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70BE8D" w14:textId="77777777" w:rsidR="004C3B34" w:rsidRPr="004C3B34" w:rsidRDefault="004C3B34"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МИНИСТЕРСТВО ЗДРАВООХРАНЕНИЯ РЕСПУБЛИКИ КАЗАХСТАН</w:t>
      </w:r>
    </w:p>
    <w:p w14:paraId="5C3A043F" w14:textId="77777777" w:rsidR="004C3B34" w:rsidRPr="004C3B34" w:rsidRDefault="004C3B34"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 xml:space="preserve">НАО «Казахский Национальный Медицинский Университет </w:t>
      </w:r>
    </w:p>
    <w:p w14:paraId="716DC8BE" w14:textId="14A36A84" w:rsidR="004C3B34" w:rsidRPr="004C3B34" w:rsidRDefault="004C3B34"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имени С.Д. Асфендиярова»</w:t>
      </w:r>
    </w:p>
    <w:p w14:paraId="1BBB25A6" w14:textId="77777777" w:rsidR="004C3B34" w:rsidRPr="004C3B34" w:rsidRDefault="004C3B34" w:rsidP="00171478">
      <w:pPr>
        <w:spacing w:after="0" w:line="240" w:lineRule="auto"/>
        <w:rPr>
          <w:rFonts w:ascii="Times New Roman" w:hAnsi="Times New Roman" w:cs="Times New Roman"/>
          <w:sz w:val="28"/>
          <w:szCs w:val="28"/>
        </w:rPr>
      </w:pPr>
    </w:p>
    <w:p w14:paraId="75A0181C" w14:textId="77777777" w:rsidR="004C3B34" w:rsidRPr="004C3B34" w:rsidRDefault="004C3B34" w:rsidP="00171478">
      <w:pPr>
        <w:spacing w:after="0" w:line="240" w:lineRule="auto"/>
        <w:rPr>
          <w:rFonts w:ascii="Times New Roman" w:hAnsi="Times New Roman" w:cs="Times New Roman"/>
          <w:sz w:val="28"/>
          <w:szCs w:val="28"/>
        </w:rPr>
      </w:pPr>
    </w:p>
    <w:p w14:paraId="05AE3AED" w14:textId="77777777" w:rsidR="004C3B34" w:rsidRPr="004C3B34" w:rsidRDefault="004C3B34" w:rsidP="00171478">
      <w:pPr>
        <w:spacing w:after="0" w:line="240" w:lineRule="auto"/>
        <w:rPr>
          <w:rFonts w:ascii="Times New Roman" w:hAnsi="Times New Roman" w:cs="Times New Roman"/>
          <w:sz w:val="28"/>
          <w:szCs w:val="28"/>
        </w:rPr>
      </w:pPr>
    </w:p>
    <w:p w14:paraId="7F0CCDFA" w14:textId="77777777" w:rsidR="004C3B34" w:rsidRPr="004C3B34" w:rsidRDefault="004C3B34" w:rsidP="00171478">
      <w:pPr>
        <w:spacing w:after="0" w:line="240" w:lineRule="auto"/>
        <w:rPr>
          <w:rFonts w:ascii="Times New Roman" w:hAnsi="Times New Roman" w:cs="Times New Roman"/>
          <w:sz w:val="28"/>
          <w:szCs w:val="28"/>
        </w:rPr>
      </w:pPr>
    </w:p>
    <w:p w14:paraId="702EADB2" w14:textId="3BED2B50" w:rsidR="004C3B34" w:rsidRPr="004C3B34" w:rsidRDefault="004C3B34" w:rsidP="00171478">
      <w:pPr>
        <w:spacing w:after="0" w:line="240" w:lineRule="auto"/>
        <w:rPr>
          <w:rFonts w:ascii="Times New Roman" w:hAnsi="Times New Roman" w:cs="Times New Roman"/>
          <w:sz w:val="28"/>
          <w:szCs w:val="28"/>
        </w:rPr>
      </w:pPr>
      <w:r w:rsidRPr="004C3B34">
        <w:rPr>
          <w:rFonts w:ascii="Times New Roman" w:hAnsi="Times New Roman" w:cs="Times New Roman"/>
          <w:sz w:val="28"/>
          <w:szCs w:val="28"/>
        </w:rPr>
        <w:t>УДК 616.322-00.3-08-039-618.36(043)</w:t>
      </w:r>
      <w:r w:rsidRPr="004C3B34">
        <w:rPr>
          <w:rFonts w:ascii="Times New Roman" w:hAnsi="Times New Roman" w:cs="Times New Roman"/>
          <w:sz w:val="28"/>
          <w:szCs w:val="28"/>
        </w:rPr>
        <w:tab/>
      </w:r>
      <w:r w:rsidRPr="004C3B34">
        <w:rPr>
          <w:rFonts w:ascii="Times New Roman" w:hAnsi="Times New Roman" w:cs="Times New Roman"/>
          <w:sz w:val="28"/>
          <w:szCs w:val="28"/>
        </w:rPr>
        <w:tab/>
      </w:r>
      <w:r w:rsidRPr="004C3B34">
        <w:rPr>
          <w:rFonts w:ascii="Times New Roman" w:hAnsi="Times New Roman" w:cs="Times New Roman"/>
          <w:sz w:val="28"/>
          <w:szCs w:val="28"/>
        </w:rPr>
        <w:tab/>
      </w:r>
      <w:r w:rsidRPr="004C3B34">
        <w:rPr>
          <w:rFonts w:ascii="Times New Roman" w:hAnsi="Times New Roman" w:cs="Times New Roman"/>
          <w:sz w:val="28"/>
          <w:szCs w:val="28"/>
        </w:rPr>
        <w:tab/>
        <w:t>На правах рукописи</w:t>
      </w:r>
    </w:p>
    <w:p w14:paraId="49CA67D2" w14:textId="77777777" w:rsidR="004C3B34" w:rsidRPr="004C3B34" w:rsidRDefault="004C3B34" w:rsidP="00171478">
      <w:pPr>
        <w:spacing w:after="0" w:line="240" w:lineRule="auto"/>
        <w:rPr>
          <w:rFonts w:ascii="Times New Roman" w:hAnsi="Times New Roman" w:cs="Times New Roman"/>
          <w:sz w:val="28"/>
          <w:szCs w:val="28"/>
        </w:rPr>
      </w:pPr>
    </w:p>
    <w:p w14:paraId="1327A7A1" w14:textId="77777777" w:rsidR="004C3B34" w:rsidRPr="004C3B34" w:rsidRDefault="004C3B34" w:rsidP="00171478">
      <w:pPr>
        <w:spacing w:after="0" w:line="240" w:lineRule="auto"/>
        <w:rPr>
          <w:rFonts w:ascii="Times New Roman" w:hAnsi="Times New Roman" w:cs="Times New Roman"/>
          <w:sz w:val="28"/>
          <w:szCs w:val="28"/>
        </w:rPr>
      </w:pPr>
    </w:p>
    <w:p w14:paraId="73568FF8" w14:textId="77777777" w:rsidR="004C3B34" w:rsidRPr="004C3B34" w:rsidRDefault="004C3B34" w:rsidP="00171478">
      <w:pPr>
        <w:spacing w:after="0" w:line="240" w:lineRule="auto"/>
        <w:rPr>
          <w:rFonts w:ascii="Times New Roman" w:hAnsi="Times New Roman" w:cs="Times New Roman"/>
          <w:sz w:val="28"/>
          <w:szCs w:val="28"/>
        </w:rPr>
      </w:pPr>
    </w:p>
    <w:p w14:paraId="5ADE1E0B" w14:textId="77777777" w:rsidR="004C3B34" w:rsidRPr="004C3B34" w:rsidRDefault="004C3B34" w:rsidP="00171478">
      <w:pPr>
        <w:spacing w:after="0" w:line="240" w:lineRule="auto"/>
        <w:rPr>
          <w:rFonts w:ascii="Times New Roman" w:hAnsi="Times New Roman" w:cs="Times New Roman"/>
          <w:sz w:val="28"/>
          <w:szCs w:val="28"/>
        </w:rPr>
      </w:pPr>
    </w:p>
    <w:p w14:paraId="5051AC53" w14:textId="1A82BB37" w:rsidR="004C3B34" w:rsidRPr="004C3B34" w:rsidRDefault="004C3B34"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СТАНОВА САЯЖАН КЕНЕСОВНА</w:t>
      </w:r>
    </w:p>
    <w:p w14:paraId="684CBA00" w14:textId="77777777" w:rsidR="004C3B34" w:rsidRPr="004C3B34" w:rsidRDefault="004C3B34" w:rsidP="00171478">
      <w:pPr>
        <w:spacing w:after="0" w:line="240" w:lineRule="auto"/>
        <w:rPr>
          <w:rFonts w:ascii="Times New Roman" w:hAnsi="Times New Roman" w:cs="Times New Roman"/>
          <w:sz w:val="28"/>
          <w:szCs w:val="28"/>
        </w:rPr>
      </w:pPr>
    </w:p>
    <w:p w14:paraId="628887A3" w14:textId="77777777" w:rsidR="004C3B34" w:rsidRPr="004C3B34" w:rsidRDefault="004C3B34" w:rsidP="00171478">
      <w:pPr>
        <w:spacing w:after="0" w:line="240" w:lineRule="auto"/>
        <w:rPr>
          <w:rFonts w:ascii="Times New Roman" w:hAnsi="Times New Roman" w:cs="Times New Roman"/>
          <w:sz w:val="28"/>
          <w:szCs w:val="28"/>
        </w:rPr>
      </w:pPr>
    </w:p>
    <w:p w14:paraId="6303691E" w14:textId="1436BDF0" w:rsidR="004C3B34" w:rsidRPr="004C3B34" w:rsidRDefault="004C3B34" w:rsidP="00171478">
      <w:pPr>
        <w:spacing w:after="0" w:line="240" w:lineRule="auto"/>
        <w:jc w:val="center"/>
        <w:rPr>
          <w:rFonts w:ascii="Times New Roman" w:hAnsi="Times New Roman" w:cs="Times New Roman"/>
          <w:sz w:val="28"/>
          <w:szCs w:val="28"/>
        </w:rPr>
      </w:pPr>
      <w:proofErr w:type="gramStart"/>
      <w:r w:rsidRPr="004C3B34">
        <w:rPr>
          <w:rFonts w:ascii="Times New Roman" w:hAnsi="Times New Roman" w:cs="Times New Roman"/>
          <w:sz w:val="28"/>
          <w:szCs w:val="28"/>
        </w:rPr>
        <w:t xml:space="preserve">Персонализированный подход к диагностике и лечению хронических </w:t>
      </w:r>
      <w:r w:rsidR="00891D35" w:rsidRPr="00891D35">
        <w:rPr>
          <w:rFonts w:ascii="Times New Roman" w:hAnsi="Times New Roman" w:cs="Times New Roman"/>
          <w:sz w:val="28"/>
          <w:szCs w:val="28"/>
        </w:rPr>
        <w:t>тонзиллофарингит</w:t>
      </w:r>
      <w:r w:rsidR="00891D35">
        <w:rPr>
          <w:rFonts w:ascii="Times New Roman" w:hAnsi="Times New Roman" w:cs="Times New Roman"/>
          <w:sz w:val="28"/>
          <w:szCs w:val="28"/>
          <w:lang w:val="kk-KZ"/>
        </w:rPr>
        <w:t xml:space="preserve">ов </w:t>
      </w:r>
      <w:r w:rsidRPr="004C3B34">
        <w:rPr>
          <w:rFonts w:ascii="Times New Roman" w:hAnsi="Times New Roman" w:cs="Times New Roman"/>
          <w:sz w:val="28"/>
          <w:szCs w:val="28"/>
        </w:rPr>
        <w:t>у беременных</w:t>
      </w:r>
      <w:proofErr w:type="gramEnd"/>
    </w:p>
    <w:p w14:paraId="3DBB02F8" w14:textId="77777777" w:rsidR="004C3B34" w:rsidRPr="004C3B34" w:rsidRDefault="004C3B34" w:rsidP="00171478">
      <w:pPr>
        <w:spacing w:after="0" w:line="240" w:lineRule="auto"/>
        <w:jc w:val="center"/>
        <w:rPr>
          <w:rFonts w:ascii="Times New Roman" w:hAnsi="Times New Roman" w:cs="Times New Roman"/>
          <w:sz w:val="28"/>
          <w:szCs w:val="28"/>
        </w:rPr>
      </w:pPr>
    </w:p>
    <w:p w14:paraId="14E48A07" w14:textId="4C0DECF8" w:rsidR="004C3B34" w:rsidRPr="004C3B34" w:rsidRDefault="004C3B34"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6D110100 – Медицина</w:t>
      </w:r>
    </w:p>
    <w:p w14:paraId="1E8FF820" w14:textId="77777777" w:rsidR="004C3B34" w:rsidRPr="004C3B34" w:rsidRDefault="004C3B34" w:rsidP="00171478">
      <w:pPr>
        <w:spacing w:after="0" w:line="240" w:lineRule="auto"/>
        <w:jc w:val="center"/>
        <w:rPr>
          <w:rFonts w:ascii="Times New Roman" w:hAnsi="Times New Roman" w:cs="Times New Roman"/>
          <w:sz w:val="28"/>
          <w:szCs w:val="28"/>
        </w:rPr>
      </w:pPr>
    </w:p>
    <w:p w14:paraId="142EA557" w14:textId="77777777" w:rsidR="004C3B34" w:rsidRPr="004C3B34" w:rsidRDefault="004C3B34"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Диссертация на соискание степени доктора философии (PhD)</w:t>
      </w:r>
    </w:p>
    <w:p w14:paraId="5C89B98B" w14:textId="77777777" w:rsidR="004C3B34" w:rsidRPr="004C3B34" w:rsidRDefault="004C3B34" w:rsidP="00171478">
      <w:pPr>
        <w:spacing w:after="0" w:line="240" w:lineRule="auto"/>
        <w:jc w:val="center"/>
        <w:rPr>
          <w:rFonts w:ascii="Times New Roman" w:hAnsi="Times New Roman" w:cs="Times New Roman"/>
          <w:sz w:val="28"/>
          <w:szCs w:val="28"/>
        </w:rPr>
      </w:pPr>
    </w:p>
    <w:p w14:paraId="2A9FF984" w14:textId="77777777" w:rsidR="004C3B34" w:rsidRPr="004C3B34" w:rsidRDefault="004C3B34" w:rsidP="00171478">
      <w:pPr>
        <w:spacing w:after="0" w:line="240" w:lineRule="auto"/>
        <w:jc w:val="center"/>
        <w:rPr>
          <w:rFonts w:ascii="Times New Roman" w:hAnsi="Times New Roman" w:cs="Times New Roman"/>
          <w:sz w:val="28"/>
          <w:szCs w:val="28"/>
        </w:rPr>
      </w:pPr>
    </w:p>
    <w:p w14:paraId="229AFA88" w14:textId="77777777" w:rsidR="004C3B34" w:rsidRPr="004C3B34" w:rsidRDefault="004C3B34" w:rsidP="00171478">
      <w:pPr>
        <w:spacing w:after="0" w:line="240" w:lineRule="auto"/>
        <w:jc w:val="center"/>
        <w:rPr>
          <w:rFonts w:ascii="Times New Roman" w:hAnsi="Times New Roman" w:cs="Times New Roman"/>
          <w:sz w:val="28"/>
          <w:szCs w:val="28"/>
        </w:rPr>
      </w:pPr>
    </w:p>
    <w:p w14:paraId="00BAE09B" w14:textId="77777777" w:rsidR="004C3B34" w:rsidRPr="004C3B34" w:rsidRDefault="004C3B34" w:rsidP="00171478">
      <w:pPr>
        <w:spacing w:after="0" w:line="240" w:lineRule="auto"/>
        <w:jc w:val="center"/>
        <w:rPr>
          <w:rFonts w:ascii="Times New Roman" w:hAnsi="Times New Roman" w:cs="Times New Roman"/>
          <w:sz w:val="28"/>
          <w:szCs w:val="28"/>
        </w:rPr>
      </w:pPr>
    </w:p>
    <w:p w14:paraId="4EDB872A" w14:textId="77777777" w:rsidR="004C3B34" w:rsidRPr="004C3B34" w:rsidRDefault="004C3B34" w:rsidP="00171478">
      <w:pPr>
        <w:spacing w:after="0" w:line="240" w:lineRule="auto"/>
        <w:jc w:val="center"/>
        <w:rPr>
          <w:rFonts w:ascii="Times New Roman" w:hAnsi="Times New Roman" w:cs="Times New Roman"/>
          <w:sz w:val="28"/>
          <w:szCs w:val="28"/>
        </w:rPr>
      </w:pPr>
    </w:p>
    <w:p w14:paraId="563405A2" w14:textId="77777777" w:rsidR="004C3B34" w:rsidRPr="004C3B34" w:rsidRDefault="004C3B34" w:rsidP="00171478">
      <w:pPr>
        <w:spacing w:after="0" w:line="240" w:lineRule="auto"/>
        <w:jc w:val="center"/>
        <w:rPr>
          <w:rFonts w:ascii="Times New Roman" w:hAnsi="Times New Roman" w:cs="Times New Roman"/>
          <w:sz w:val="28"/>
          <w:szCs w:val="28"/>
        </w:rPr>
      </w:pPr>
    </w:p>
    <w:p w14:paraId="24C8F909" w14:textId="77777777" w:rsidR="004C3B34" w:rsidRPr="004C3B34" w:rsidRDefault="004C3B34" w:rsidP="00171478">
      <w:pPr>
        <w:spacing w:after="0" w:line="240" w:lineRule="auto"/>
        <w:ind w:left="4536"/>
        <w:rPr>
          <w:rFonts w:ascii="Times New Roman" w:hAnsi="Times New Roman" w:cs="Times New Roman"/>
          <w:sz w:val="28"/>
          <w:szCs w:val="28"/>
        </w:rPr>
      </w:pPr>
      <w:r w:rsidRPr="004C3B34">
        <w:rPr>
          <w:rFonts w:ascii="Times New Roman" w:hAnsi="Times New Roman" w:cs="Times New Roman"/>
          <w:sz w:val="28"/>
          <w:szCs w:val="28"/>
        </w:rPr>
        <w:t>Научный консультант:</w:t>
      </w:r>
    </w:p>
    <w:p w14:paraId="28C1AB37" w14:textId="77777777" w:rsidR="004C3B34" w:rsidRPr="004C3B34" w:rsidRDefault="004C3B34" w:rsidP="00171478">
      <w:pPr>
        <w:spacing w:after="0" w:line="240" w:lineRule="auto"/>
        <w:ind w:left="4536"/>
        <w:rPr>
          <w:rFonts w:ascii="Times New Roman" w:hAnsi="Times New Roman" w:cs="Times New Roman"/>
          <w:sz w:val="28"/>
          <w:szCs w:val="28"/>
        </w:rPr>
      </w:pPr>
      <w:r w:rsidRPr="004C3B34">
        <w:rPr>
          <w:rFonts w:ascii="Times New Roman" w:hAnsi="Times New Roman" w:cs="Times New Roman"/>
          <w:sz w:val="28"/>
          <w:szCs w:val="28"/>
        </w:rPr>
        <w:t>Локшин В.Н., д.м.н., професор, академик НАН РК</w:t>
      </w:r>
    </w:p>
    <w:p w14:paraId="110D8722" w14:textId="28D21BB2" w:rsidR="004C3B34" w:rsidRPr="004C3B34" w:rsidRDefault="004C3B34" w:rsidP="00171478">
      <w:pPr>
        <w:spacing w:after="0" w:line="240" w:lineRule="auto"/>
        <w:ind w:left="4536"/>
        <w:rPr>
          <w:rFonts w:ascii="Times New Roman" w:hAnsi="Times New Roman" w:cs="Times New Roman"/>
          <w:sz w:val="28"/>
          <w:szCs w:val="28"/>
        </w:rPr>
      </w:pPr>
      <w:r w:rsidRPr="004C3B34">
        <w:rPr>
          <w:rFonts w:ascii="Times New Roman" w:hAnsi="Times New Roman" w:cs="Times New Roman"/>
          <w:sz w:val="28"/>
          <w:szCs w:val="28"/>
        </w:rPr>
        <w:t>Жайсакова Д.Е., д.м.н.</w:t>
      </w:r>
      <w:proofErr w:type="gramStart"/>
      <w:r w:rsidRPr="004C3B34">
        <w:rPr>
          <w:rFonts w:ascii="Times New Roman" w:hAnsi="Times New Roman" w:cs="Times New Roman"/>
          <w:sz w:val="28"/>
          <w:szCs w:val="28"/>
        </w:rPr>
        <w:t>,п</w:t>
      </w:r>
      <w:proofErr w:type="gramEnd"/>
      <w:r w:rsidRPr="004C3B34">
        <w:rPr>
          <w:rFonts w:ascii="Times New Roman" w:hAnsi="Times New Roman" w:cs="Times New Roman"/>
          <w:sz w:val="28"/>
          <w:szCs w:val="28"/>
        </w:rPr>
        <w:t>рофессор</w:t>
      </w:r>
    </w:p>
    <w:p w14:paraId="4F05EFED" w14:textId="77777777" w:rsidR="004C3B34" w:rsidRPr="004C3B34" w:rsidRDefault="004C3B34" w:rsidP="00171478">
      <w:pPr>
        <w:spacing w:after="0" w:line="240" w:lineRule="auto"/>
        <w:ind w:left="4536"/>
        <w:rPr>
          <w:rFonts w:ascii="Times New Roman" w:hAnsi="Times New Roman" w:cs="Times New Roman"/>
          <w:sz w:val="28"/>
          <w:szCs w:val="28"/>
        </w:rPr>
      </w:pPr>
    </w:p>
    <w:p w14:paraId="31D2495D" w14:textId="77777777" w:rsidR="004C3B34" w:rsidRPr="004C3B34" w:rsidRDefault="004C3B34" w:rsidP="00171478">
      <w:pPr>
        <w:spacing w:after="0" w:line="240" w:lineRule="auto"/>
        <w:ind w:left="4536"/>
        <w:rPr>
          <w:rFonts w:ascii="Times New Roman" w:hAnsi="Times New Roman" w:cs="Times New Roman"/>
          <w:sz w:val="28"/>
          <w:szCs w:val="28"/>
        </w:rPr>
      </w:pPr>
      <w:r w:rsidRPr="004C3B34">
        <w:rPr>
          <w:rFonts w:ascii="Times New Roman" w:hAnsi="Times New Roman" w:cs="Times New Roman"/>
          <w:sz w:val="28"/>
          <w:szCs w:val="28"/>
        </w:rPr>
        <w:t>Зарубежный научный консультант:</w:t>
      </w:r>
    </w:p>
    <w:p w14:paraId="6573F4CC" w14:textId="67761332" w:rsidR="004C3B34" w:rsidRPr="004C3B34" w:rsidRDefault="004C3B34" w:rsidP="00171478">
      <w:pPr>
        <w:spacing w:after="0" w:line="240" w:lineRule="auto"/>
        <w:ind w:left="4536"/>
        <w:rPr>
          <w:rFonts w:ascii="Times New Roman" w:hAnsi="Times New Roman" w:cs="Times New Roman"/>
          <w:sz w:val="28"/>
          <w:szCs w:val="28"/>
        </w:rPr>
      </w:pPr>
      <w:r w:rsidRPr="004C3B34">
        <w:rPr>
          <w:rFonts w:ascii="Times New Roman" w:hAnsi="Times New Roman" w:cs="Times New Roman"/>
          <w:sz w:val="28"/>
          <w:szCs w:val="28"/>
        </w:rPr>
        <w:t>Савичева А.М., д.м.н., профессор</w:t>
      </w:r>
    </w:p>
    <w:p w14:paraId="2C832096" w14:textId="77777777" w:rsidR="004C3B34" w:rsidRPr="004C3B34" w:rsidRDefault="004C3B34" w:rsidP="00171478">
      <w:pPr>
        <w:spacing w:after="0" w:line="240" w:lineRule="auto"/>
        <w:jc w:val="center"/>
        <w:rPr>
          <w:rFonts w:ascii="Times New Roman" w:hAnsi="Times New Roman" w:cs="Times New Roman"/>
          <w:sz w:val="28"/>
          <w:szCs w:val="28"/>
        </w:rPr>
      </w:pPr>
    </w:p>
    <w:p w14:paraId="3D85D23D" w14:textId="77777777" w:rsidR="004C3B34" w:rsidRPr="004C3B34" w:rsidRDefault="004C3B34" w:rsidP="00171478">
      <w:pPr>
        <w:spacing w:after="0" w:line="240" w:lineRule="auto"/>
        <w:jc w:val="center"/>
        <w:rPr>
          <w:rFonts w:ascii="Times New Roman" w:hAnsi="Times New Roman" w:cs="Times New Roman"/>
          <w:sz w:val="28"/>
          <w:szCs w:val="28"/>
        </w:rPr>
      </w:pPr>
    </w:p>
    <w:p w14:paraId="51DF4D65" w14:textId="77777777" w:rsidR="004C3B34" w:rsidRPr="004C3B34" w:rsidRDefault="004C3B34" w:rsidP="00171478">
      <w:pPr>
        <w:spacing w:after="0" w:line="240" w:lineRule="auto"/>
        <w:jc w:val="center"/>
        <w:rPr>
          <w:rFonts w:ascii="Times New Roman" w:hAnsi="Times New Roman" w:cs="Times New Roman"/>
          <w:sz w:val="28"/>
          <w:szCs w:val="28"/>
        </w:rPr>
      </w:pPr>
    </w:p>
    <w:p w14:paraId="7EA8F05B" w14:textId="77777777" w:rsidR="004C3B34" w:rsidRPr="004C3B34" w:rsidRDefault="004C3B34" w:rsidP="00171478">
      <w:pPr>
        <w:spacing w:after="0" w:line="240" w:lineRule="auto"/>
        <w:jc w:val="center"/>
        <w:rPr>
          <w:rFonts w:ascii="Times New Roman" w:hAnsi="Times New Roman" w:cs="Times New Roman"/>
          <w:sz w:val="28"/>
          <w:szCs w:val="28"/>
        </w:rPr>
      </w:pPr>
    </w:p>
    <w:p w14:paraId="3219DD01" w14:textId="77777777" w:rsidR="004C3B34" w:rsidRPr="004C3B34" w:rsidRDefault="004C3B34"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 xml:space="preserve"> </w:t>
      </w:r>
    </w:p>
    <w:p w14:paraId="25403247" w14:textId="77777777" w:rsidR="004C3B34" w:rsidRPr="004C3B34" w:rsidRDefault="004C3B34" w:rsidP="00171478">
      <w:pPr>
        <w:spacing w:after="0" w:line="240" w:lineRule="auto"/>
        <w:jc w:val="center"/>
        <w:rPr>
          <w:rFonts w:ascii="Times New Roman" w:hAnsi="Times New Roman" w:cs="Times New Roman"/>
          <w:sz w:val="28"/>
          <w:szCs w:val="28"/>
        </w:rPr>
      </w:pPr>
    </w:p>
    <w:p w14:paraId="7DDBA8A4" w14:textId="77777777" w:rsidR="004C3B34" w:rsidRPr="004C3B34" w:rsidRDefault="004C3B34" w:rsidP="00171478">
      <w:pPr>
        <w:spacing w:after="0" w:line="240" w:lineRule="auto"/>
        <w:jc w:val="center"/>
        <w:rPr>
          <w:rFonts w:ascii="Times New Roman" w:hAnsi="Times New Roman" w:cs="Times New Roman"/>
          <w:sz w:val="28"/>
          <w:szCs w:val="28"/>
        </w:rPr>
      </w:pPr>
    </w:p>
    <w:p w14:paraId="7A8B9289" w14:textId="77777777" w:rsidR="004C3B34" w:rsidRPr="004C3B34" w:rsidRDefault="004C3B34" w:rsidP="00171478">
      <w:pPr>
        <w:spacing w:after="0" w:line="240" w:lineRule="auto"/>
        <w:jc w:val="center"/>
        <w:rPr>
          <w:rFonts w:ascii="Times New Roman" w:hAnsi="Times New Roman" w:cs="Times New Roman"/>
          <w:sz w:val="28"/>
          <w:szCs w:val="28"/>
        </w:rPr>
      </w:pPr>
    </w:p>
    <w:p w14:paraId="1EBEA6BE" w14:textId="77777777" w:rsidR="004C3B34" w:rsidRPr="004C3B34" w:rsidRDefault="004C3B34" w:rsidP="00171478">
      <w:pPr>
        <w:spacing w:after="0" w:line="240" w:lineRule="auto"/>
        <w:jc w:val="center"/>
        <w:rPr>
          <w:rFonts w:ascii="Times New Roman" w:hAnsi="Times New Roman" w:cs="Times New Roman"/>
          <w:sz w:val="28"/>
          <w:szCs w:val="28"/>
        </w:rPr>
      </w:pPr>
    </w:p>
    <w:p w14:paraId="58000273" w14:textId="77777777" w:rsidR="004C3B34" w:rsidRPr="004C3B34" w:rsidRDefault="004C3B34" w:rsidP="00171478">
      <w:pPr>
        <w:spacing w:after="0" w:line="240" w:lineRule="auto"/>
        <w:jc w:val="center"/>
        <w:rPr>
          <w:rFonts w:ascii="Times New Roman" w:hAnsi="Times New Roman" w:cs="Times New Roman"/>
          <w:sz w:val="28"/>
          <w:szCs w:val="28"/>
        </w:rPr>
      </w:pPr>
    </w:p>
    <w:p w14:paraId="5CFAD828" w14:textId="7875E8B5" w:rsidR="004C3B34" w:rsidRPr="004C3B34" w:rsidRDefault="004C3B34"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Алматы, 2025</w:t>
      </w:r>
      <w:r w:rsidRPr="004C3B34">
        <w:rPr>
          <w:rFonts w:ascii="Times New Roman" w:hAnsi="Times New Roman" w:cs="Times New Roman"/>
          <w:sz w:val="28"/>
          <w:szCs w:val="28"/>
        </w:rPr>
        <w:br w:type="page"/>
      </w:r>
    </w:p>
    <w:p w14:paraId="14D59C6F" w14:textId="580A8939" w:rsidR="00C01801" w:rsidRPr="00BD4D07" w:rsidRDefault="004C3B34" w:rsidP="00171478">
      <w:pPr>
        <w:pStyle w:val="11"/>
        <w:tabs>
          <w:tab w:val="left" w:pos="426"/>
          <w:tab w:val="right" w:leader="dot" w:pos="9447"/>
        </w:tabs>
        <w:spacing w:before="0" w:after="240" w:line="240" w:lineRule="auto"/>
        <w:ind w:firstLine="567"/>
        <w:jc w:val="center"/>
        <w:rPr>
          <w:rFonts w:ascii="Times New Roman" w:hAnsi="Times New Roman" w:cs="Times New Roman"/>
          <w:b w:val="0"/>
          <w:i w:val="0"/>
          <w:iCs w:val="0"/>
          <w:sz w:val="28"/>
          <w:szCs w:val="28"/>
        </w:rPr>
      </w:pPr>
      <w:r w:rsidRPr="00C01801">
        <w:rPr>
          <w:rFonts w:ascii="Times New Roman" w:hAnsi="Times New Roman" w:cs="Times New Roman"/>
          <w:i w:val="0"/>
          <w:iCs w:val="0"/>
          <w:sz w:val="28"/>
          <w:szCs w:val="28"/>
        </w:rPr>
        <w:lastRenderedPageBreak/>
        <w:t>СОДЕРЖАНИЕ</w:t>
      </w:r>
    </w:p>
    <w:tbl>
      <w:tblPr>
        <w:tblStyle w:val="af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9"/>
        <w:gridCol w:w="934"/>
      </w:tblGrid>
      <w:tr w:rsidR="0014768A" w14:paraId="7D11B921" w14:textId="27D183E7" w:rsidTr="00423F53">
        <w:tc>
          <w:tcPr>
            <w:tcW w:w="8559" w:type="dxa"/>
          </w:tcPr>
          <w:p w14:paraId="30A3DF05" w14:textId="58320245" w:rsidR="0014768A" w:rsidRDefault="0014768A" w:rsidP="0014768A">
            <w:pPr>
              <w:pStyle w:val="1"/>
              <w:tabs>
                <w:tab w:val="left" w:pos="567"/>
                <w:tab w:val="left" w:pos="993"/>
              </w:tabs>
              <w:spacing w:before="0"/>
              <w:ind w:left="0"/>
              <w:jc w:val="both"/>
              <w:outlineLvl w:val="0"/>
              <w:rPr>
                <w:spacing w:val="-3"/>
              </w:rPr>
            </w:pPr>
            <w:r w:rsidRPr="004C3B34">
              <w:rPr>
                <w:spacing w:val="-3"/>
                <w:lang w:val="ru-RU"/>
              </w:rPr>
              <w:t>НОРМАТИВНЫЕ ССЫЛКИ</w:t>
            </w:r>
          </w:p>
        </w:tc>
        <w:tc>
          <w:tcPr>
            <w:tcW w:w="934" w:type="dxa"/>
            <w:vAlign w:val="bottom"/>
          </w:tcPr>
          <w:p w14:paraId="2BBDF43C" w14:textId="7D2AE2D1" w:rsidR="0014768A" w:rsidRPr="0014768A" w:rsidRDefault="0014768A" w:rsidP="00423F53">
            <w:pPr>
              <w:pStyle w:val="1"/>
              <w:tabs>
                <w:tab w:val="left" w:pos="567"/>
                <w:tab w:val="left" w:pos="993"/>
              </w:tabs>
              <w:spacing w:before="0"/>
              <w:ind w:left="0"/>
              <w:jc w:val="right"/>
              <w:outlineLvl w:val="0"/>
              <w:rPr>
                <w:b w:val="0"/>
                <w:bCs w:val="0"/>
                <w:spacing w:val="-3"/>
                <w:lang w:val="ru-RU"/>
              </w:rPr>
            </w:pPr>
            <w:r w:rsidRPr="0014768A">
              <w:rPr>
                <w:b w:val="0"/>
                <w:bCs w:val="0"/>
                <w:spacing w:val="-3"/>
              </w:rPr>
              <w:t>4</w:t>
            </w:r>
          </w:p>
        </w:tc>
      </w:tr>
      <w:tr w:rsidR="0014768A" w14:paraId="1E2CC663" w14:textId="314F67EE" w:rsidTr="00423F53">
        <w:tc>
          <w:tcPr>
            <w:tcW w:w="8559" w:type="dxa"/>
          </w:tcPr>
          <w:p w14:paraId="2BF81609" w14:textId="0C5FB91F" w:rsidR="0014768A" w:rsidRDefault="0014768A" w:rsidP="0014768A">
            <w:pPr>
              <w:pStyle w:val="1"/>
              <w:tabs>
                <w:tab w:val="left" w:pos="567"/>
                <w:tab w:val="left" w:pos="993"/>
              </w:tabs>
              <w:spacing w:before="0"/>
              <w:ind w:left="0"/>
              <w:jc w:val="both"/>
              <w:outlineLvl w:val="0"/>
              <w:rPr>
                <w:spacing w:val="-3"/>
              </w:rPr>
            </w:pPr>
            <w:r w:rsidRPr="004C3B34">
              <w:t>ОПРЕДЕЛЕНИЯ</w:t>
            </w:r>
          </w:p>
        </w:tc>
        <w:tc>
          <w:tcPr>
            <w:tcW w:w="934" w:type="dxa"/>
            <w:vAlign w:val="bottom"/>
          </w:tcPr>
          <w:p w14:paraId="4E52EFE6" w14:textId="714C5CC4" w:rsidR="0014768A" w:rsidRPr="0014768A" w:rsidRDefault="0014768A" w:rsidP="00423F53">
            <w:pPr>
              <w:pStyle w:val="1"/>
              <w:tabs>
                <w:tab w:val="left" w:pos="567"/>
                <w:tab w:val="left" w:pos="993"/>
              </w:tabs>
              <w:spacing w:before="0"/>
              <w:ind w:left="0"/>
              <w:jc w:val="right"/>
              <w:outlineLvl w:val="0"/>
              <w:rPr>
                <w:b w:val="0"/>
                <w:bCs w:val="0"/>
              </w:rPr>
            </w:pPr>
            <w:r w:rsidRPr="0014768A">
              <w:rPr>
                <w:b w:val="0"/>
                <w:bCs w:val="0"/>
                <w:spacing w:val="-3"/>
              </w:rPr>
              <w:t>5</w:t>
            </w:r>
          </w:p>
        </w:tc>
      </w:tr>
      <w:tr w:rsidR="0014768A" w14:paraId="1FB45FCC" w14:textId="5ECA2D9C" w:rsidTr="00423F53">
        <w:tc>
          <w:tcPr>
            <w:tcW w:w="8559" w:type="dxa"/>
          </w:tcPr>
          <w:p w14:paraId="36C38920" w14:textId="6D01404E" w:rsidR="0014768A" w:rsidRDefault="0014768A" w:rsidP="0014768A">
            <w:pPr>
              <w:pStyle w:val="1"/>
              <w:tabs>
                <w:tab w:val="left" w:pos="567"/>
                <w:tab w:val="left" w:pos="993"/>
              </w:tabs>
              <w:spacing w:before="0"/>
              <w:ind w:left="0"/>
              <w:jc w:val="both"/>
              <w:outlineLvl w:val="0"/>
              <w:rPr>
                <w:spacing w:val="-3"/>
              </w:rPr>
            </w:pPr>
            <w:r w:rsidRPr="004C3B34">
              <w:rPr>
                <w:spacing w:val="-2"/>
              </w:rPr>
              <w:t>ОБОЗНАЧЕНИЯ И СОКРАЩЕНИЯ</w:t>
            </w:r>
          </w:p>
        </w:tc>
        <w:tc>
          <w:tcPr>
            <w:tcW w:w="934" w:type="dxa"/>
            <w:vAlign w:val="bottom"/>
          </w:tcPr>
          <w:p w14:paraId="0D449876" w14:textId="198FBA2D" w:rsidR="0014768A" w:rsidRPr="0014768A" w:rsidRDefault="0014768A" w:rsidP="00423F53">
            <w:pPr>
              <w:pStyle w:val="1"/>
              <w:tabs>
                <w:tab w:val="left" w:pos="567"/>
                <w:tab w:val="left" w:pos="993"/>
              </w:tabs>
              <w:spacing w:before="0"/>
              <w:ind w:left="0"/>
              <w:jc w:val="right"/>
              <w:outlineLvl w:val="0"/>
              <w:rPr>
                <w:b w:val="0"/>
                <w:bCs w:val="0"/>
                <w:spacing w:val="-2"/>
              </w:rPr>
            </w:pPr>
            <w:r w:rsidRPr="0014768A">
              <w:rPr>
                <w:b w:val="0"/>
                <w:bCs w:val="0"/>
                <w:spacing w:val="-3"/>
              </w:rPr>
              <w:t>6</w:t>
            </w:r>
          </w:p>
        </w:tc>
      </w:tr>
      <w:tr w:rsidR="0014768A" w14:paraId="3A1C328A" w14:textId="1B9991BB" w:rsidTr="00423F53">
        <w:tc>
          <w:tcPr>
            <w:tcW w:w="8559" w:type="dxa"/>
          </w:tcPr>
          <w:p w14:paraId="65CBC8A8" w14:textId="7351C3A3" w:rsidR="0014768A" w:rsidRDefault="0014768A" w:rsidP="0014768A">
            <w:pPr>
              <w:pStyle w:val="1"/>
              <w:tabs>
                <w:tab w:val="left" w:pos="567"/>
                <w:tab w:val="left" w:pos="993"/>
              </w:tabs>
              <w:spacing w:before="0"/>
              <w:ind w:left="0"/>
              <w:jc w:val="both"/>
              <w:outlineLvl w:val="0"/>
              <w:rPr>
                <w:spacing w:val="-3"/>
              </w:rPr>
            </w:pPr>
            <w:r w:rsidRPr="004C3B34">
              <w:t>ВВЕДЕНИЕ</w:t>
            </w:r>
          </w:p>
        </w:tc>
        <w:tc>
          <w:tcPr>
            <w:tcW w:w="934" w:type="dxa"/>
            <w:vAlign w:val="bottom"/>
          </w:tcPr>
          <w:p w14:paraId="6D786283" w14:textId="39E60446" w:rsidR="0014768A" w:rsidRPr="0014768A" w:rsidRDefault="0014768A" w:rsidP="00423F53">
            <w:pPr>
              <w:pStyle w:val="1"/>
              <w:tabs>
                <w:tab w:val="left" w:pos="567"/>
                <w:tab w:val="left" w:pos="993"/>
              </w:tabs>
              <w:spacing w:before="0"/>
              <w:ind w:left="0"/>
              <w:jc w:val="right"/>
              <w:outlineLvl w:val="0"/>
              <w:rPr>
                <w:b w:val="0"/>
                <w:bCs w:val="0"/>
              </w:rPr>
            </w:pPr>
            <w:r w:rsidRPr="0014768A">
              <w:rPr>
                <w:b w:val="0"/>
                <w:bCs w:val="0"/>
                <w:spacing w:val="-3"/>
              </w:rPr>
              <w:t>7</w:t>
            </w:r>
          </w:p>
        </w:tc>
      </w:tr>
      <w:tr w:rsidR="0014768A" w14:paraId="76AD12C6" w14:textId="3E68228B" w:rsidTr="00423F53">
        <w:tc>
          <w:tcPr>
            <w:tcW w:w="8559" w:type="dxa"/>
          </w:tcPr>
          <w:p w14:paraId="66CBA6BB" w14:textId="627CA478" w:rsidR="0014768A" w:rsidRPr="00C01801" w:rsidRDefault="0014768A" w:rsidP="00EB3E6E">
            <w:pPr>
              <w:pStyle w:val="1"/>
              <w:tabs>
                <w:tab w:val="left" w:pos="567"/>
                <w:tab w:val="left" w:pos="993"/>
              </w:tabs>
              <w:spacing w:before="0"/>
              <w:ind w:left="0"/>
              <w:jc w:val="both"/>
              <w:outlineLvl w:val="0"/>
              <w:rPr>
                <w:spacing w:val="-3"/>
                <w:lang w:val="ru-RU"/>
              </w:rPr>
            </w:pPr>
            <w:r w:rsidRPr="00C01801">
              <w:rPr>
                <w:lang w:val="ru-RU"/>
              </w:rPr>
              <w:t xml:space="preserve">1 </w:t>
            </w:r>
            <w:r w:rsidRPr="004C3B34">
              <w:rPr>
                <w:lang w:val="ru-RU"/>
              </w:rPr>
              <w:t xml:space="preserve">Актуальность проблемы </w:t>
            </w:r>
            <w:proofErr w:type="gramStart"/>
            <w:r w:rsidRPr="004C3B34">
              <w:rPr>
                <w:lang w:val="ru-RU"/>
              </w:rPr>
              <w:t>хроническ</w:t>
            </w:r>
            <w:r w:rsidR="00EB3E6E">
              <w:rPr>
                <w:lang w:val="ru-RU"/>
              </w:rPr>
              <w:t>ого</w:t>
            </w:r>
            <w:proofErr w:type="gramEnd"/>
            <w:r w:rsidRPr="004C3B34">
              <w:rPr>
                <w:lang w:val="ru-RU"/>
              </w:rPr>
              <w:t xml:space="preserve"> тонзилл</w:t>
            </w:r>
            <w:r w:rsidR="00891D35">
              <w:rPr>
                <w:lang w:val="ru-RU"/>
              </w:rPr>
              <w:t>о</w:t>
            </w:r>
            <w:r w:rsidRPr="004C3B34">
              <w:rPr>
                <w:lang w:val="ru-RU"/>
              </w:rPr>
              <w:t>фарингита у беременных женщин (Обзор литературы</w:t>
            </w:r>
            <w:r w:rsidR="00E56BBB">
              <w:rPr>
                <w:lang w:val="ru-RU"/>
              </w:rPr>
              <w:t>)</w:t>
            </w:r>
          </w:p>
        </w:tc>
        <w:tc>
          <w:tcPr>
            <w:tcW w:w="934" w:type="dxa"/>
            <w:vAlign w:val="bottom"/>
          </w:tcPr>
          <w:p w14:paraId="3C01F800" w14:textId="483EC68C" w:rsidR="0014768A" w:rsidRPr="0014768A" w:rsidRDefault="0014768A" w:rsidP="00423F53">
            <w:pPr>
              <w:pStyle w:val="1"/>
              <w:tabs>
                <w:tab w:val="left" w:pos="567"/>
                <w:tab w:val="left" w:pos="993"/>
              </w:tabs>
              <w:spacing w:before="0"/>
              <w:ind w:left="0"/>
              <w:jc w:val="right"/>
              <w:outlineLvl w:val="0"/>
              <w:rPr>
                <w:b w:val="0"/>
                <w:bCs w:val="0"/>
                <w:lang w:val="ru-RU"/>
              </w:rPr>
            </w:pPr>
            <w:r w:rsidRPr="0014768A">
              <w:rPr>
                <w:b w:val="0"/>
                <w:bCs w:val="0"/>
                <w:spacing w:val="-3"/>
              </w:rPr>
              <w:t>14</w:t>
            </w:r>
          </w:p>
        </w:tc>
      </w:tr>
      <w:tr w:rsidR="0014768A" w14:paraId="62F5608E" w14:textId="3293F91C" w:rsidTr="00423F53">
        <w:tc>
          <w:tcPr>
            <w:tcW w:w="8559" w:type="dxa"/>
          </w:tcPr>
          <w:p w14:paraId="68B63F0C" w14:textId="2C5E43A4" w:rsidR="0014768A" w:rsidRPr="00C01801" w:rsidRDefault="0014768A" w:rsidP="00423F53">
            <w:pPr>
              <w:pStyle w:val="1"/>
              <w:tabs>
                <w:tab w:val="left" w:pos="567"/>
                <w:tab w:val="left" w:pos="993"/>
              </w:tabs>
              <w:spacing w:before="0"/>
              <w:ind w:left="0" w:firstLine="323"/>
              <w:jc w:val="both"/>
              <w:outlineLvl w:val="0"/>
              <w:rPr>
                <w:spacing w:val="-3"/>
                <w:lang w:val="ru-RU"/>
              </w:rPr>
            </w:pPr>
            <w:r w:rsidRPr="00C01801">
              <w:rPr>
                <w:b w:val="0"/>
                <w:bCs w:val="0"/>
                <w:lang w:val="ru-RU"/>
              </w:rPr>
              <w:t xml:space="preserve">1.1 </w:t>
            </w:r>
            <w:r w:rsidRPr="004C3B34">
              <w:rPr>
                <w:b w:val="0"/>
                <w:bCs w:val="0"/>
                <w:lang w:val="ru-RU"/>
              </w:rPr>
              <w:t>Особенности органов ротовой полости и их роль в организме человека</w:t>
            </w:r>
          </w:p>
        </w:tc>
        <w:tc>
          <w:tcPr>
            <w:tcW w:w="934" w:type="dxa"/>
            <w:vAlign w:val="bottom"/>
          </w:tcPr>
          <w:p w14:paraId="71C86A3B" w14:textId="2B53CFE3" w:rsidR="0014768A" w:rsidRPr="0014768A" w:rsidRDefault="0014768A" w:rsidP="00423F53">
            <w:pPr>
              <w:pStyle w:val="1"/>
              <w:tabs>
                <w:tab w:val="left" w:pos="567"/>
                <w:tab w:val="left" w:pos="993"/>
              </w:tabs>
              <w:spacing w:before="0"/>
              <w:ind w:left="0"/>
              <w:jc w:val="right"/>
              <w:outlineLvl w:val="0"/>
              <w:rPr>
                <w:b w:val="0"/>
                <w:bCs w:val="0"/>
                <w:lang w:val="ru-RU"/>
              </w:rPr>
            </w:pPr>
            <w:r w:rsidRPr="0014768A">
              <w:rPr>
                <w:b w:val="0"/>
                <w:bCs w:val="0"/>
                <w:spacing w:val="-3"/>
              </w:rPr>
              <w:t>18</w:t>
            </w:r>
          </w:p>
        </w:tc>
      </w:tr>
      <w:tr w:rsidR="0014768A" w14:paraId="32722459" w14:textId="30A04914" w:rsidTr="00423F53">
        <w:tc>
          <w:tcPr>
            <w:tcW w:w="8559" w:type="dxa"/>
          </w:tcPr>
          <w:p w14:paraId="7A862264" w14:textId="2ABB0BBA" w:rsidR="0014768A" w:rsidRPr="00C01801" w:rsidRDefault="0014768A" w:rsidP="00891D35">
            <w:pPr>
              <w:pStyle w:val="1"/>
              <w:tabs>
                <w:tab w:val="left" w:pos="567"/>
                <w:tab w:val="left" w:pos="993"/>
              </w:tabs>
              <w:spacing w:before="0"/>
              <w:ind w:left="0" w:firstLine="323"/>
              <w:jc w:val="both"/>
              <w:outlineLvl w:val="0"/>
              <w:rPr>
                <w:spacing w:val="-3"/>
                <w:lang w:val="ru-RU"/>
              </w:rPr>
            </w:pPr>
            <w:r w:rsidRPr="00C01801">
              <w:rPr>
                <w:b w:val="0"/>
                <w:lang w:val="ru-RU"/>
              </w:rPr>
              <w:t xml:space="preserve">1.2 </w:t>
            </w:r>
            <w:r w:rsidRPr="004C3B34">
              <w:rPr>
                <w:b w:val="0"/>
                <w:lang w:val="ru-RU"/>
              </w:rPr>
              <w:t>Этиопатогенетическая направленность в вопросах течения хронического тонзилл</w:t>
            </w:r>
            <w:r w:rsidR="00891D35">
              <w:rPr>
                <w:b w:val="0"/>
                <w:lang w:val="ru-RU"/>
              </w:rPr>
              <w:t>о</w:t>
            </w:r>
            <w:r w:rsidRPr="004C3B34">
              <w:rPr>
                <w:b w:val="0"/>
                <w:lang w:val="ru-RU"/>
              </w:rPr>
              <w:t>фарингита у беременных</w:t>
            </w:r>
          </w:p>
        </w:tc>
        <w:tc>
          <w:tcPr>
            <w:tcW w:w="934" w:type="dxa"/>
            <w:vAlign w:val="bottom"/>
          </w:tcPr>
          <w:p w14:paraId="10205079" w14:textId="495B07F0" w:rsidR="0014768A" w:rsidRPr="0014768A" w:rsidRDefault="0014768A" w:rsidP="00423F53">
            <w:pPr>
              <w:pStyle w:val="1"/>
              <w:tabs>
                <w:tab w:val="left" w:pos="567"/>
                <w:tab w:val="left" w:pos="993"/>
              </w:tabs>
              <w:spacing w:before="0"/>
              <w:ind w:left="0"/>
              <w:jc w:val="right"/>
              <w:outlineLvl w:val="0"/>
              <w:rPr>
                <w:b w:val="0"/>
                <w:bCs w:val="0"/>
                <w:lang w:val="ru-RU"/>
              </w:rPr>
            </w:pPr>
            <w:r w:rsidRPr="0014768A">
              <w:rPr>
                <w:b w:val="0"/>
                <w:bCs w:val="0"/>
                <w:spacing w:val="-3"/>
              </w:rPr>
              <w:t>30</w:t>
            </w:r>
          </w:p>
        </w:tc>
      </w:tr>
      <w:tr w:rsidR="0014768A" w14:paraId="495051C0" w14:textId="42BBDB05" w:rsidTr="00423F53">
        <w:tc>
          <w:tcPr>
            <w:tcW w:w="8559" w:type="dxa"/>
          </w:tcPr>
          <w:p w14:paraId="5FE943F2" w14:textId="50CCF715" w:rsidR="0014768A" w:rsidRPr="00C01801" w:rsidRDefault="0014768A" w:rsidP="00423F53">
            <w:pPr>
              <w:pStyle w:val="1"/>
              <w:tabs>
                <w:tab w:val="left" w:pos="567"/>
                <w:tab w:val="left" w:pos="993"/>
              </w:tabs>
              <w:spacing w:before="0"/>
              <w:ind w:left="0" w:firstLine="323"/>
              <w:jc w:val="both"/>
              <w:outlineLvl w:val="0"/>
              <w:rPr>
                <w:b w:val="0"/>
                <w:bCs w:val="0"/>
                <w:spacing w:val="-3"/>
                <w:lang w:val="ru-RU"/>
              </w:rPr>
            </w:pPr>
            <w:r w:rsidRPr="00C01801">
              <w:rPr>
                <w:b w:val="0"/>
                <w:bCs w:val="0"/>
                <w:lang w:val="ru-RU"/>
              </w:rPr>
              <w:t xml:space="preserve">1.3 Проблемы диагностики и лечения хронического </w:t>
            </w:r>
            <w:r w:rsidR="00891D35">
              <w:rPr>
                <w:b w:val="0"/>
                <w:bCs w:val="0"/>
                <w:lang w:val="ru-RU"/>
              </w:rPr>
              <w:t>тонзилло</w:t>
            </w:r>
            <w:r w:rsidRPr="00C01801">
              <w:rPr>
                <w:b w:val="0"/>
                <w:bCs w:val="0"/>
                <w:lang w:val="ru-RU"/>
              </w:rPr>
              <w:t>фарингита у беременных женщин</w:t>
            </w:r>
          </w:p>
        </w:tc>
        <w:tc>
          <w:tcPr>
            <w:tcW w:w="934" w:type="dxa"/>
            <w:vAlign w:val="bottom"/>
          </w:tcPr>
          <w:p w14:paraId="3BCE16F9" w14:textId="444C5F2C" w:rsidR="0014768A" w:rsidRPr="0014768A" w:rsidRDefault="0014768A" w:rsidP="00423F53">
            <w:pPr>
              <w:pStyle w:val="1"/>
              <w:tabs>
                <w:tab w:val="left" w:pos="567"/>
                <w:tab w:val="left" w:pos="993"/>
              </w:tabs>
              <w:spacing w:before="0"/>
              <w:ind w:left="0"/>
              <w:jc w:val="right"/>
              <w:outlineLvl w:val="0"/>
              <w:rPr>
                <w:b w:val="0"/>
                <w:bCs w:val="0"/>
                <w:lang w:val="ru-RU"/>
              </w:rPr>
            </w:pPr>
            <w:r w:rsidRPr="0014768A">
              <w:rPr>
                <w:b w:val="0"/>
                <w:bCs w:val="0"/>
                <w:spacing w:val="-3"/>
              </w:rPr>
              <w:t>44</w:t>
            </w:r>
          </w:p>
        </w:tc>
      </w:tr>
      <w:tr w:rsidR="0014768A" w14:paraId="23F52535" w14:textId="6C542539" w:rsidTr="00423F53">
        <w:tc>
          <w:tcPr>
            <w:tcW w:w="8559" w:type="dxa"/>
          </w:tcPr>
          <w:p w14:paraId="0F15C513" w14:textId="3F5CDB33" w:rsidR="0014768A" w:rsidRPr="00C01801" w:rsidRDefault="0014768A" w:rsidP="0014768A">
            <w:pPr>
              <w:pStyle w:val="1"/>
              <w:tabs>
                <w:tab w:val="left" w:pos="567"/>
                <w:tab w:val="left" w:pos="993"/>
              </w:tabs>
              <w:spacing w:before="0"/>
              <w:ind w:left="0"/>
              <w:jc w:val="both"/>
              <w:outlineLvl w:val="0"/>
              <w:rPr>
                <w:b w:val="0"/>
                <w:bCs w:val="0"/>
                <w:lang w:val="ru-RU"/>
              </w:rPr>
            </w:pPr>
            <w:r>
              <w:t xml:space="preserve">2 </w:t>
            </w:r>
            <w:r w:rsidRPr="004C3B34">
              <w:rPr>
                <w:lang w:val="ru-RU"/>
              </w:rPr>
              <w:t>МАТЕРИАЛЫ И МЕТОДЫ ИССЛЕДОВАНИЯ</w:t>
            </w:r>
          </w:p>
        </w:tc>
        <w:tc>
          <w:tcPr>
            <w:tcW w:w="934" w:type="dxa"/>
            <w:vAlign w:val="bottom"/>
          </w:tcPr>
          <w:p w14:paraId="7324E295" w14:textId="40EC04C9" w:rsidR="0014768A" w:rsidRPr="0014768A" w:rsidRDefault="0014768A" w:rsidP="00423F53">
            <w:pPr>
              <w:pStyle w:val="1"/>
              <w:tabs>
                <w:tab w:val="left" w:pos="567"/>
                <w:tab w:val="left" w:pos="993"/>
              </w:tabs>
              <w:spacing w:before="0"/>
              <w:ind w:left="0"/>
              <w:jc w:val="right"/>
              <w:outlineLvl w:val="0"/>
              <w:rPr>
                <w:b w:val="0"/>
                <w:bCs w:val="0"/>
              </w:rPr>
            </w:pPr>
            <w:r w:rsidRPr="0014768A">
              <w:rPr>
                <w:b w:val="0"/>
                <w:bCs w:val="0"/>
                <w:spacing w:val="-3"/>
              </w:rPr>
              <w:t>48</w:t>
            </w:r>
          </w:p>
        </w:tc>
      </w:tr>
      <w:tr w:rsidR="0014768A" w14:paraId="65ABE833" w14:textId="6915571A" w:rsidTr="00423F53">
        <w:tc>
          <w:tcPr>
            <w:tcW w:w="8559" w:type="dxa"/>
          </w:tcPr>
          <w:p w14:paraId="0EA11821" w14:textId="0D0D1D3B" w:rsidR="0014768A" w:rsidRPr="00C01801" w:rsidRDefault="0014768A" w:rsidP="00423F53">
            <w:pPr>
              <w:pStyle w:val="1"/>
              <w:tabs>
                <w:tab w:val="left" w:pos="567"/>
                <w:tab w:val="left" w:pos="993"/>
              </w:tabs>
              <w:spacing w:before="0"/>
              <w:ind w:left="0" w:firstLine="323"/>
              <w:jc w:val="both"/>
              <w:outlineLvl w:val="0"/>
              <w:rPr>
                <w:b w:val="0"/>
                <w:bCs w:val="0"/>
              </w:rPr>
            </w:pPr>
            <w:r>
              <w:rPr>
                <w:b w:val="0"/>
              </w:rPr>
              <w:t xml:space="preserve">2.1 </w:t>
            </w:r>
            <w:r w:rsidRPr="004C3B34">
              <w:rPr>
                <w:b w:val="0"/>
                <w:lang w:val="ru-RU"/>
              </w:rPr>
              <w:t>Методы исследовани</w:t>
            </w:r>
            <w:r>
              <w:rPr>
                <w:b w:val="0"/>
                <w:lang w:val="ru-RU"/>
              </w:rPr>
              <w:t>я</w:t>
            </w:r>
          </w:p>
        </w:tc>
        <w:tc>
          <w:tcPr>
            <w:tcW w:w="934" w:type="dxa"/>
            <w:vAlign w:val="bottom"/>
          </w:tcPr>
          <w:p w14:paraId="72BB6CB7" w14:textId="398058C7" w:rsidR="0014768A" w:rsidRPr="0014768A" w:rsidRDefault="0014768A" w:rsidP="00423F53">
            <w:pPr>
              <w:pStyle w:val="1"/>
              <w:tabs>
                <w:tab w:val="left" w:pos="567"/>
                <w:tab w:val="left" w:pos="993"/>
              </w:tabs>
              <w:spacing w:before="0"/>
              <w:ind w:left="0"/>
              <w:jc w:val="right"/>
              <w:outlineLvl w:val="0"/>
              <w:rPr>
                <w:b w:val="0"/>
                <w:bCs w:val="0"/>
              </w:rPr>
            </w:pPr>
            <w:r w:rsidRPr="0014768A">
              <w:rPr>
                <w:b w:val="0"/>
                <w:bCs w:val="0"/>
                <w:spacing w:val="-3"/>
              </w:rPr>
              <w:t>48</w:t>
            </w:r>
          </w:p>
        </w:tc>
      </w:tr>
      <w:tr w:rsidR="0014768A" w14:paraId="0154C423" w14:textId="1B469461" w:rsidTr="00423F53">
        <w:tc>
          <w:tcPr>
            <w:tcW w:w="8559" w:type="dxa"/>
          </w:tcPr>
          <w:p w14:paraId="0EF7C6BF" w14:textId="3E2CD599" w:rsidR="0014768A" w:rsidRPr="00C01801" w:rsidRDefault="0014768A" w:rsidP="00423F53">
            <w:pPr>
              <w:pStyle w:val="1"/>
              <w:tabs>
                <w:tab w:val="left" w:pos="567"/>
                <w:tab w:val="left" w:pos="993"/>
              </w:tabs>
              <w:spacing w:before="0"/>
              <w:ind w:left="0" w:firstLine="323"/>
              <w:jc w:val="both"/>
              <w:outlineLvl w:val="0"/>
              <w:rPr>
                <w:b w:val="0"/>
                <w:bCs w:val="0"/>
                <w:lang w:val="ru-RU"/>
              </w:rPr>
            </w:pPr>
            <w:r>
              <w:rPr>
                <w:b w:val="0"/>
              </w:rPr>
              <w:t xml:space="preserve">2.2 </w:t>
            </w:r>
            <w:r w:rsidRPr="004C3B34">
              <w:rPr>
                <w:b w:val="0"/>
                <w:lang w:val="ru-RU"/>
              </w:rPr>
              <w:t>Материалы исследования</w:t>
            </w:r>
          </w:p>
        </w:tc>
        <w:tc>
          <w:tcPr>
            <w:tcW w:w="934" w:type="dxa"/>
            <w:vAlign w:val="bottom"/>
          </w:tcPr>
          <w:p w14:paraId="7DB7164A" w14:textId="0BDAA842" w:rsidR="0014768A" w:rsidRPr="0014768A" w:rsidRDefault="0014768A" w:rsidP="00423F53">
            <w:pPr>
              <w:pStyle w:val="1"/>
              <w:tabs>
                <w:tab w:val="left" w:pos="567"/>
                <w:tab w:val="left" w:pos="993"/>
              </w:tabs>
              <w:spacing w:before="0"/>
              <w:ind w:left="0"/>
              <w:jc w:val="right"/>
              <w:outlineLvl w:val="0"/>
              <w:rPr>
                <w:b w:val="0"/>
                <w:bCs w:val="0"/>
              </w:rPr>
            </w:pPr>
            <w:r w:rsidRPr="0014768A">
              <w:rPr>
                <w:b w:val="0"/>
                <w:bCs w:val="0"/>
                <w:spacing w:val="-3"/>
              </w:rPr>
              <w:t>57</w:t>
            </w:r>
          </w:p>
        </w:tc>
      </w:tr>
      <w:tr w:rsidR="0014768A" w14:paraId="4087BB4C" w14:textId="73DF18E7" w:rsidTr="00423F53">
        <w:tc>
          <w:tcPr>
            <w:tcW w:w="8559" w:type="dxa"/>
          </w:tcPr>
          <w:p w14:paraId="661145B4" w14:textId="7B178392" w:rsidR="0014768A" w:rsidRPr="0027616B" w:rsidRDefault="0014768A" w:rsidP="0007477F">
            <w:pPr>
              <w:pStyle w:val="1"/>
              <w:tabs>
                <w:tab w:val="left" w:pos="567"/>
                <w:tab w:val="left" w:pos="993"/>
              </w:tabs>
              <w:spacing w:before="0"/>
              <w:ind w:left="0" w:firstLine="323"/>
              <w:jc w:val="both"/>
              <w:outlineLvl w:val="0"/>
              <w:rPr>
                <w:b w:val="0"/>
                <w:lang w:val="ru-RU"/>
              </w:rPr>
            </w:pPr>
            <w:r w:rsidRPr="0027616B">
              <w:rPr>
                <w:b w:val="0"/>
                <w:lang w:val="ru-RU"/>
              </w:rPr>
              <w:t>2.3Методы исследования (оториноларингологический осмотр, общеклинические, биохимические, бактериокультуральные, иммунологические, вирусологические, гистологические исследования и изучение функциональной активности небных миндалин)</w:t>
            </w:r>
          </w:p>
        </w:tc>
        <w:tc>
          <w:tcPr>
            <w:tcW w:w="934" w:type="dxa"/>
            <w:vAlign w:val="bottom"/>
          </w:tcPr>
          <w:p w14:paraId="50CB5811" w14:textId="5E7596E9" w:rsidR="0014768A" w:rsidRPr="0014768A" w:rsidRDefault="0014768A" w:rsidP="00423F53">
            <w:pPr>
              <w:pStyle w:val="1"/>
              <w:tabs>
                <w:tab w:val="left" w:pos="567"/>
                <w:tab w:val="left" w:pos="993"/>
              </w:tabs>
              <w:spacing w:before="0"/>
              <w:ind w:left="0"/>
              <w:jc w:val="right"/>
              <w:outlineLvl w:val="0"/>
              <w:rPr>
                <w:b w:val="0"/>
                <w:bCs w:val="0"/>
                <w:lang w:val="ru-RU"/>
              </w:rPr>
            </w:pPr>
            <w:r w:rsidRPr="0014768A">
              <w:rPr>
                <w:b w:val="0"/>
                <w:bCs w:val="0"/>
                <w:spacing w:val="-3"/>
              </w:rPr>
              <w:t>60</w:t>
            </w:r>
          </w:p>
        </w:tc>
      </w:tr>
      <w:tr w:rsidR="0014768A" w14:paraId="4A4EFC10" w14:textId="23FE71A6" w:rsidTr="00423F53">
        <w:tc>
          <w:tcPr>
            <w:tcW w:w="8559" w:type="dxa"/>
          </w:tcPr>
          <w:p w14:paraId="2BF51C74" w14:textId="229E05F8" w:rsidR="0014768A" w:rsidRPr="00C01801" w:rsidRDefault="0014768A" w:rsidP="0014768A">
            <w:pPr>
              <w:pStyle w:val="1"/>
              <w:tabs>
                <w:tab w:val="left" w:pos="567"/>
                <w:tab w:val="left" w:pos="993"/>
              </w:tabs>
              <w:spacing w:before="0"/>
              <w:ind w:left="0"/>
              <w:jc w:val="both"/>
              <w:outlineLvl w:val="0"/>
              <w:rPr>
                <w:b w:val="0"/>
                <w:bCs w:val="0"/>
                <w:lang w:val="ru-RU"/>
              </w:rPr>
            </w:pPr>
            <w:r w:rsidRPr="00C01801">
              <w:rPr>
                <w:rFonts w:eastAsia="Andale Sans UI"/>
                <w:kern w:val="1"/>
                <w:lang w:val="ru-RU"/>
              </w:rPr>
              <w:t xml:space="preserve">3 КРОСС-СЕКЦИОННЫЙ АНАЛИЗ КЛИНИЧЕСКИХ И ОБЪЕКТИВНЫХ ДАННЫХ ПАЦИЕНТОВ ОСНОВНОЙ И </w:t>
            </w:r>
            <w:proofErr w:type="gramStart"/>
            <w:r w:rsidRPr="00C01801">
              <w:rPr>
                <w:rFonts w:eastAsia="Andale Sans UI"/>
                <w:kern w:val="1"/>
                <w:lang w:val="ru-RU"/>
              </w:rPr>
              <w:t>КОНТРОЛЬНОЙ</w:t>
            </w:r>
            <w:proofErr w:type="gramEnd"/>
            <w:r w:rsidRPr="00C01801">
              <w:rPr>
                <w:rFonts w:eastAsia="Andale Sans UI"/>
                <w:kern w:val="1"/>
                <w:lang w:val="ru-RU"/>
              </w:rPr>
              <w:t xml:space="preserve"> ГРУПП</w:t>
            </w:r>
          </w:p>
        </w:tc>
        <w:tc>
          <w:tcPr>
            <w:tcW w:w="934" w:type="dxa"/>
            <w:vAlign w:val="bottom"/>
          </w:tcPr>
          <w:p w14:paraId="735AAF3D" w14:textId="602B458E" w:rsidR="0014768A" w:rsidRPr="0014768A" w:rsidRDefault="0014768A" w:rsidP="00423F53">
            <w:pPr>
              <w:pStyle w:val="1"/>
              <w:tabs>
                <w:tab w:val="left" w:pos="567"/>
                <w:tab w:val="left" w:pos="993"/>
              </w:tabs>
              <w:spacing w:before="0"/>
              <w:ind w:left="0"/>
              <w:jc w:val="right"/>
              <w:outlineLvl w:val="0"/>
              <w:rPr>
                <w:rFonts w:eastAsia="Andale Sans UI"/>
                <w:b w:val="0"/>
                <w:bCs w:val="0"/>
                <w:kern w:val="1"/>
                <w:lang w:val="ru-RU"/>
              </w:rPr>
            </w:pPr>
            <w:r w:rsidRPr="0014768A">
              <w:rPr>
                <w:b w:val="0"/>
                <w:bCs w:val="0"/>
                <w:spacing w:val="-3"/>
              </w:rPr>
              <w:t>61</w:t>
            </w:r>
          </w:p>
        </w:tc>
      </w:tr>
      <w:tr w:rsidR="0014768A" w14:paraId="3CDB34B6" w14:textId="7901B15D" w:rsidTr="00423F53">
        <w:tc>
          <w:tcPr>
            <w:tcW w:w="8559" w:type="dxa"/>
          </w:tcPr>
          <w:p w14:paraId="5328C44F" w14:textId="7C589B2F" w:rsidR="0014768A" w:rsidRPr="00C01801" w:rsidRDefault="0014768A" w:rsidP="00891D35">
            <w:pPr>
              <w:pStyle w:val="1"/>
              <w:tabs>
                <w:tab w:val="left" w:pos="567"/>
                <w:tab w:val="left" w:pos="993"/>
              </w:tabs>
              <w:spacing w:before="0"/>
              <w:ind w:left="0" w:firstLine="323"/>
              <w:jc w:val="both"/>
              <w:outlineLvl w:val="0"/>
              <w:rPr>
                <w:b w:val="0"/>
                <w:bCs w:val="0"/>
                <w:lang w:val="ru-RU"/>
              </w:rPr>
            </w:pPr>
            <w:r w:rsidRPr="004C3B34">
              <w:rPr>
                <w:b w:val="0"/>
                <w:lang w:val="ru-RU"/>
              </w:rPr>
              <w:t xml:space="preserve">3.1 Клиническая характеристика и отоларингологический осмотр в динамике у беременных женщин с </w:t>
            </w:r>
            <w:proofErr w:type="gramStart"/>
            <w:r w:rsidRPr="004C3B34">
              <w:rPr>
                <w:b w:val="0"/>
                <w:lang w:val="ru-RU"/>
              </w:rPr>
              <w:t>хроническим</w:t>
            </w:r>
            <w:proofErr w:type="gramEnd"/>
            <w:r w:rsidRPr="004C3B34">
              <w:rPr>
                <w:b w:val="0"/>
                <w:lang w:val="ru-RU"/>
              </w:rPr>
              <w:t xml:space="preserve"> тонзилл</w:t>
            </w:r>
            <w:r w:rsidR="00891D35">
              <w:rPr>
                <w:b w:val="0"/>
                <w:lang w:val="ru-RU"/>
              </w:rPr>
              <w:t>о</w:t>
            </w:r>
            <w:r w:rsidRPr="004C3B34">
              <w:rPr>
                <w:b w:val="0"/>
                <w:lang w:val="ru-RU"/>
              </w:rPr>
              <w:t>фарингитом</w:t>
            </w:r>
          </w:p>
        </w:tc>
        <w:tc>
          <w:tcPr>
            <w:tcW w:w="934" w:type="dxa"/>
            <w:vAlign w:val="bottom"/>
          </w:tcPr>
          <w:p w14:paraId="50FE46E1" w14:textId="77183B6A" w:rsidR="0014768A" w:rsidRPr="0014768A" w:rsidRDefault="0014768A" w:rsidP="00423F53">
            <w:pPr>
              <w:pStyle w:val="1"/>
              <w:tabs>
                <w:tab w:val="left" w:pos="567"/>
                <w:tab w:val="left" w:pos="993"/>
              </w:tabs>
              <w:spacing w:before="0"/>
              <w:ind w:left="0"/>
              <w:jc w:val="right"/>
              <w:outlineLvl w:val="0"/>
              <w:rPr>
                <w:b w:val="0"/>
                <w:bCs w:val="0"/>
                <w:lang w:val="ru-RU"/>
              </w:rPr>
            </w:pPr>
            <w:r w:rsidRPr="0014768A">
              <w:rPr>
                <w:b w:val="0"/>
                <w:bCs w:val="0"/>
                <w:spacing w:val="-3"/>
              </w:rPr>
              <w:t>61</w:t>
            </w:r>
          </w:p>
        </w:tc>
      </w:tr>
      <w:tr w:rsidR="0014768A" w14:paraId="6B0B85C7" w14:textId="45F1F696" w:rsidTr="00423F53">
        <w:tc>
          <w:tcPr>
            <w:tcW w:w="8559" w:type="dxa"/>
          </w:tcPr>
          <w:p w14:paraId="4081F9FE" w14:textId="1EEA8DA7" w:rsidR="0014768A" w:rsidRPr="00C01801" w:rsidRDefault="0014768A" w:rsidP="00423F53">
            <w:pPr>
              <w:pStyle w:val="1"/>
              <w:tabs>
                <w:tab w:val="left" w:pos="567"/>
                <w:tab w:val="left" w:pos="993"/>
              </w:tabs>
              <w:spacing w:before="0"/>
              <w:ind w:left="0" w:firstLine="323"/>
              <w:jc w:val="both"/>
              <w:outlineLvl w:val="0"/>
              <w:rPr>
                <w:b w:val="0"/>
                <w:bCs w:val="0"/>
                <w:lang w:val="ru-RU"/>
              </w:rPr>
            </w:pPr>
            <w:r w:rsidRPr="00C01801">
              <w:rPr>
                <w:b w:val="0"/>
                <w:bCs w:val="0"/>
                <w:lang w:val="ru-RU"/>
              </w:rPr>
              <w:t xml:space="preserve">3.2 Анализ лабораторных показателей на основе ОАК при тонзиллогенной интоксикации у беременных женщин с </w:t>
            </w:r>
            <w:r w:rsidR="00891D35">
              <w:rPr>
                <w:b w:val="0"/>
                <w:bCs w:val="0"/>
                <w:lang w:val="ru-RU"/>
              </w:rPr>
              <w:t>ХТФ</w:t>
            </w:r>
          </w:p>
        </w:tc>
        <w:tc>
          <w:tcPr>
            <w:tcW w:w="934" w:type="dxa"/>
            <w:vAlign w:val="bottom"/>
          </w:tcPr>
          <w:p w14:paraId="6E8DB1F4" w14:textId="77AC41BF" w:rsidR="0014768A" w:rsidRPr="0014768A" w:rsidRDefault="0014768A" w:rsidP="00423F53">
            <w:pPr>
              <w:pStyle w:val="1"/>
              <w:tabs>
                <w:tab w:val="left" w:pos="567"/>
                <w:tab w:val="left" w:pos="993"/>
              </w:tabs>
              <w:spacing w:before="0"/>
              <w:ind w:left="0"/>
              <w:jc w:val="right"/>
              <w:outlineLvl w:val="0"/>
              <w:rPr>
                <w:b w:val="0"/>
                <w:bCs w:val="0"/>
                <w:lang w:val="ru-RU"/>
              </w:rPr>
            </w:pPr>
            <w:r w:rsidRPr="0014768A">
              <w:rPr>
                <w:b w:val="0"/>
                <w:bCs w:val="0"/>
                <w:spacing w:val="-3"/>
              </w:rPr>
              <w:t>66</w:t>
            </w:r>
          </w:p>
        </w:tc>
      </w:tr>
      <w:tr w:rsidR="0014768A" w14:paraId="5909A822" w14:textId="4CF0D932" w:rsidTr="00423F53">
        <w:tc>
          <w:tcPr>
            <w:tcW w:w="8559" w:type="dxa"/>
          </w:tcPr>
          <w:p w14:paraId="34180C6B" w14:textId="66C831D9" w:rsidR="0014768A" w:rsidRPr="00C01801" w:rsidRDefault="0014768A" w:rsidP="00EB3E6E">
            <w:pPr>
              <w:pStyle w:val="1"/>
              <w:tabs>
                <w:tab w:val="left" w:pos="567"/>
                <w:tab w:val="left" w:pos="993"/>
              </w:tabs>
              <w:spacing w:before="0"/>
              <w:ind w:left="0" w:firstLine="323"/>
              <w:jc w:val="both"/>
              <w:outlineLvl w:val="0"/>
              <w:rPr>
                <w:b w:val="0"/>
                <w:bCs w:val="0"/>
                <w:lang w:val="ru-RU"/>
              </w:rPr>
            </w:pPr>
            <w:r w:rsidRPr="004C3B34">
              <w:rPr>
                <w:b w:val="0"/>
                <w:lang w:val="ru-RU"/>
              </w:rPr>
              <w:t xml:space="preserve">3.3 Результаты исследования функционального состояния небных миндалин и слизистой ротоглотки до и после лечения у беременных с </w:t>
            </w:r>
            <w:proofErr w:type="gramStart"/>
            <w:r w:rsidRPr="004C3B34">
              <w:rPr>
                <w:b w:val="0"/>
                <w:lang w:val="ru-RU"/>
              </w:rPr>
              <w:t>хроническим</w:t>
            </w:r>
            <w:proofErr w:type="gramEnd"/>
            <w:r w:rsidRPr="004C3B34">
              <w:rPr>
                <w:b w:val="0"/>
                <w:lang w:val="ru-RU"/>
              </w:rPr>
              <w:t xml:space="preserve"> тонзилл</w:t>
            </w:r>
            <w:r w:rsidR="00891D35">
              <w:rPr>
                <w:b w:val="0"/>
                <w:lang w:val="ru-RU"/>
              </w:rPr>
              <w:t>о</w:t>
            </w:r>
            <w:r w:rsidRPr="004C3B34">
              <w:rPr>
                <w:b w:val="0"/>
                <w:lang w:val="ru-RU"/>
              </w:rPr>
              <w:t>фарингитом</w:t>
            </w:r>
          </w:p>
        </w:tc>
        <w:tc>
          <w:tcPr>
            <w:tcW w:w="934" w:type="dxa"/>
            <w:vAlign w:val="bottom"/>
          </w:tcPr>
          <w:p w14:paraId="4EC9413C" w14:textId="49ED8B04"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7</w:t>
            </w:r>
            <w:r>
              <w:rPr>
                <w:b w:val="0"/>
                <w:bCs w:val="0"/>
                <w:spacing w:val="-3"/>
                <w:lang w:val="ru-RU"/>
              </w:rPr>
              <w:t>1</w:t>
            </w:r>
          </w:p>
        </w:tc>
      </w:tr>
      <w:tr w:rsidR="0014768A" w14:paraId="1CB06DC4" w14:textId="19D86E1F" w:rsidTr="00423F53">
        <w:tc>
          <w:tcPr>
            <w:tcW w:w="8559" w:type="dxa"/>
          </w:tcPr>
          <w:p w14:paraId="62841084" w14:textId="47865969" w:rsidR="0014768A" w:rsidRPr="00C01801" w:rsidRDefault="0014768A" w:rsidP="00891D35">
            <w:pPr>
              <w:pStyle w:val="1"/>
              <w:tabs>
                <w:tab w:val="left" w:pos="567"/>
                <w:tab w:val="left" w:pos="993"/>
              </w:tabs>
              <w:spacing w:before="0"/>
              <w:ind w:left="0" w:firstLine="323"/>
              <w:jc w:val="both"/>
              <w:outlineLvl w:val="0"/>
              <w:rPr>
                <w:b w:val="0"/>
                <w:bCs w:val="0"/>
                <w:lang w:val="ru-RU"/>
              </w:rPr>
            </w:pPr>
            <w:r w:rsidRPr="004C3B34">
              <w:rPr>
                <w:b w:val="0"/>
                <w:lang w:val="ru-RU"/>
              </w:rPr>
              <w:t xml:space="preserve">3.4 </w:t>
            </w:r>
            <w:r w:rsidR="00A35094" w:rsidRPr="00A35094">
              <w:rPr>
                <w:b w:val="0"/>
                <w:lang w:val="ru-RU"/>
              </w:rPr>
              <w:t xml:space="preserve">Микробный пейзаж слизистой ротоглотки до и после лечения у беременных женщин с </w:t>
            </w:r>
            <w:proofErr w:type="gramStart"/>
            <w:r w:rsidR="00A35094" w:rsidRPr="00A35094">
              <w:rPr>
                <w:b w:val="0"/>
                <w:lang w:val="ru-RU"/>
              </w:rPr>
              <w:t>хроническим</w:t>
            </w:r>
            <w:proofErr w:type="gramEnd"/>
            <w:r w:rsidR="00A35094" w:rsidRPr="00A35094">
              <w:rPr>
                <w:b w:val="0"/>
                <w:lang w:val="ru-RU"/>
              </w:rPr>
              <w:t xml:space="preserve"> тонзилл</w:t>
            </w:r>
            <w:r w:rsidR="00891D35">
              <w:rPr>
                <w:b w:val="0"/>
                <w:lang w:val="ru-RU"/>
              </w:rPr>
              <w:t>о</w:t>
            </w:r>
            <w:r w:rsidR="00A35094" w:rsidRPr="00A35094">
              <w:rPr>
                <w:b w:val="0"/>
                <w:lang w:val="ru-RU"/>
              </w:rPr>
              <w:t>фарингитом</w:t>
            </w:r>
          </w:p>
        </w:tc>
        <w:tc>
          <w:tcPr>
            <w:tcW w:w="934" w:type="dxa"/>
            <w:vAlign w:val="bottom"/>
          </w:tcPr>
          <w:p w14:paraId="1F054E24" w14:textId="0D36B59E"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7</w:t>
            </w:r>
            <w:r>
              <w:rPr>
                <w:b w:val="0"/>
                <w:bCs w:val="0"/>
                <w:spacing w:val="-3"/>
                <w:lang w:val="ru-RU"/>
              </w:rPr>
              <w:t>2</w:t>
            </w:r>
          </w:p>
        </w:tc>
      </w:tr>
      <w:tr w:rsidR="0014768A" w14:paraId="4DD79138" w14:textId="29937B5E" w:rsidTr="00423F53">
        <w:tc>
          <w:tcPr>
            <w:tcW w:w="8559" w:type="dxa"/>
          </w:tcPr>
          <w:p w14:paraId="68CF1CC2" w14:textId="73818498" w:rsidR="0014768A" w:rsidRPr="00C01801" w:rsidRDefault="0014768A" w:rsidP="00891D35">
            <w:pPr>
              <w:pStyle w:val="1"/>
              <w:tabs>
                <w:tab w:val="left" w:pos="567"/>
                <w:tab w:val="left" w:pos="993"/>
              </w:tabs>
              <w:spacing w:before="0"/>
              <w:ind w:left="0" w:firstLine="323"/>
              <w:jc w:val="both"/>
              <w:outlineLvl w:val="0"/>
              <w:rPr>
                <w:b w:val="0"/>
                <w:bCs w:val="0"/>
                <w:lang w:val="ru-RU"/>
              </w:rPr>
            </w:pPr>
            <w:r w:rsidRPr="004C3B34">
              <w:rPr>
                <w:b w:val="0"/>
                <w:lang w:val="ru-RU"/>
              </w:rPr>
              <w:t xml:space="preserve">3.5 </w:t>
            </w:r>
            <w:r w:rsidR="00A35094" w:rsidRPr="00A35094">
              <w:rPr>
                <w:b w:val="0"/>
                <w:lang w:val="ru-RU"/>
              </w:rPr>
              <w:t xml:space="preserve">Показатели цитологического исследования у беременных с </w:t>
            </w:r>
            <w:proofErr w:type="gramStart"/>
            <w:r w:rsidR="00A35094" w:rsidRPr="00A35094">
              <w:rPr>
                <w:b w:val="0"/>
                <w:lang w:val="ru-RU"/>
              </w:rPr>
              <w:t>хроническим</w:t>
            </w:r>
            <w:proofErr w:type="gramEnd"/>
            <w:r w:rsidR="00A35094" w:rsidRPr="00A35094">
              <w:rPr>
                <w:b w:val="0"/>
                <w:lang w:val="ru-RU"/>
              </w:rPr>
              <w:t xml:space="preserve"> тонзилл</w:t>
            </w:r>
            <w:r w:rsidR="00891D35">
              <w:rPr>
                <w:b w:val="0"/>
                <w:lang w:val="ru-RU"/>
              </w:rPr>
              <w:t>о</w:t>
            </w:r>
            <w:r w:rsidR="00A35094" w:rsidRPr="00A35094">
              <w:rPr>
                <w:b w:val="0"/>
                <w:lang w:val="ru-RU"/>
              </w:rPr>
              <w:t>фарингитом до начала лечения</w:t>
            </w:r>
          </w:p>
        </w:tc>
        <w:tc>
          <w:tcPr>
            <w:tcW w:w="934" w:type="dxa"/>
            <w:vAlign w:val="bottom"/>
          </w:tcPr>
          <w:p w14:paraId="19F09925" w14:textId="061AB8FF"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8</w:t>
            </w:r>
            <w:r>
              <w:rPr>
                <w:b w:val="0"/>
                <w:bCs w:val="0"/>
                <w:spacing w:val="-3"/>
                <w:lang w:val="ru-RU"/>
              </w:rPr>
              <w:t>6</w:t>
            </w:r>
          </w:p>
        </w:tc>
      </w:tr>
      <w:tr w:rsidR="0014768A" w14:paraId="09BBAD91" w14:textId="3E2FEBAB" w:rsidTr="00423F53">
        <w:tc>
          <w:tcPr>
            <w:tcW w:w="8559" w:type="dxa"/>
          </w:tcPr>
          <w:p w14:paraId="61EAF4EC" w14:textId="2A51D93D" w:rsidR="0014768A" w:rsidRPr="00C01801" w:rsidRDefault="0014768A" w:rsidP="00EB3E6E">
            <w:pPr>
              <w:pStyle w:val="1"/>
              <w:tabs>
                <w:tab w:val="left" w:pos="567"/>
                <w:tab w:val="left" w:pos="993"/>
              </w:tabs>
              <w:spacing w:before="0"/>
              <w:ind w:left="0" w:firstLine="323"/>
              <w:jc w:val="both"/>
              <w:outlineLvl w:val="0"/>
              <w:rPr>
                <w:b w:val="0"/>
                <w:bCs w:val="0"/>
                <w:lang w:val="ru-RU"/>
              </w:rPr>
            </w:pPr>
            <w:r w:rsidRPr="004C3B34">
              <w:rPr>
                <w:b w:val="0"/>
                <w:lang w:val="ru-RU"/>
              </w:rPr>
              <w:t xml:space="preserve">3.6 Иммунодиагностика хронического </w:t>
            </w:r>
            <w:r w:rsidR="00891D35">
              <w:rPr>
                <w:b w:val="0"/>
                <w:lang w:val="ru-RU"/>
              </w:rPr>
              <w:t>тонзиллофарингита</w:t>
            </w:r>
            <w:r w:rsidRPr="004C3B34">
              <w:rPr>
                <w:b w:val="0"/>
                <w:lang w:val="ru-RU"/>
              </w:rPr>
              <w:t xml:space="preserve"> до- и после лечения у беременных женщин</w:t>
            </w:r>
          </w:p>
        </w:tc>
        <w:tc>
          <w:tcPr>
            <w:tcW w:w="934" w:type="dxa"/>
            <w:vAlign w:val="bottom"/>
          </w:tcPr>
          <w:p w14:paraId="4F70E70C" w14:textId="6D87D1D8"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8</w:t>
            </w:r>
            <w:r>
              <w:rPr>
                <w:b w:val="0"/>
                <w:bCs w:val="0"/>
                <w:spacing w:val="-3"/>
                <w:lang w:val="ru-RU"/>
              </w:rPr>
              <w:t>9</w:t>
            </w:r>
          </w:p>
        </w:tc>
      </w:tr>
      <w:tr w:rsidR="0014768A" w14:paraId="156E2D6E" w14:textId="395C8EBA" w:rsidTr="00423F53">
        <w:tc>
          <w:tcPr>
            <w:tcW w:w="8559" w:type="dxa"/>
          </w:tcPr>
          <w:p w14:paraId="7FFE45E0" w14:textId="0F07CFCC" w:rsidR="0014768A" w:rsidRPr="00C01801" w:rsidRDefault="0014768A" w:rsidP="00EB3E6E">
            <w:pPr>
              <w:pStyle w:val="1"/>
              <w:tabs>
                <w:tab w:val="left" w:pos="567"/>
                <w:tab w:val="left" w:pos="993"/>
              </w:tabs>
              <w:spacing w:before="0"/>
              <w:ind w:left="0" w:firstLine="323"/>
              <w:jc w:val="both"/>
              <w:outlineLvl w:val="0"/>
              <w:rPr>
                <w:b w:val="0"/>
                <w:bCs w:val="0"/>
                <w:lang w:val="ru-RU"/>
              </w:rPr>
            </w:pPr>
            <w:r w:rsidRPr="004C3B34">
              <w:rPr>
                <w:b w:val="0"/>
                <w:lang w:val="ru-RU"/>
              </w:rPr>
              <w:t xml:space="preserve">3.7 Результаты вирусологических и гистологических исследований у беременных женщин с </w:t>
            </w:r>
            <w:proofErr w:type="gramStart"/>
            <w:r w:rsidRPr="004C3B34">
              <w:rPr>
                <w:b w:val="0"/>
                <w:lang w:val="ru-RU"/>
              </w:rPr>
              <w:t>хроническим</w:t>
            </w:r>
            <w:proofErr w:type="gramEnd"/>
            <w:r w:rsidRPr="004C3B34">
              <w:rPr>
                <w:b w:val="0"/>
                <w:lang w:val="ru-RU"/>
              </w:rPr>
              <w:t xml:space="preserve"> </w:t>
            </w:r>
            <w:r w:rsidR="00891D35">
              <w:rPr>
                <w:b w:val="0"/>
                <w:lang w:val="ru-RU"/>
              </w:rPr>
              <w:t>тонзиллофарингитом</w:t>
            </w:r>
          </w:p>
        </w:tc>
        <w:tc>
          <w:tcPr>
            <w:tcW w:w="934" w:type="dxa"/>
            <w:vAlign w:val="bottom"/>
          </w:tcPr>
          <w:p w14:paraId="2EDC4778" w14:textId="35DBF5C1"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9</w:t>
            </w:r>
            <w:r>
              <w:rPr>
                <w:b w:val="0"/>
                <w:bCs w:val="0"/>
                <w:spacing w:val="-3"/>
                <w:lang w:val="ru-RU"/>
              </w:rPr>
              <w:t>6</w:t>
            </w:r>
          </w:p>
        </w:tc>
      </w:tr>
      <w:tr w:rsidR="0014768A" w14:paraId="100856E8" w14:textId="53AE8E86" w:rsidTr="00423F53">
        <w:tc>
          <w:tcPr>
            <w:tcW w:w="8559" w:type="dxa"/>
          </w:tcPr>
          <w:p w14:paraId="3ED1A3C9" w14:textId="6B7A9CB8" w:rsidR="0014768A" w:rsidRPr="00C01801" w:rsidRDefault="0014768A" w:rsidP="00EB3E6E">
            <w:pPr>
              <w:pStyle w:val="1"/>
              <w:tabs>
                <w:tab w:val="left" w:pos="567"/>
                <w:tab w:val="left" w:pos="993"/>
              </w:tabs>
              <w:spacing w:before="0"/>
              <w:ind w:left="0" w:firstLine="323"/>
              <w:jc w:val="both"/>
              <w:outlineLvl w:val="0"/>
              <w:rPr>
                <w:b w:val="0"/>
                <w:bCs w:val="0"/>
                <w:lang w:val="ru-RU"/>
              </w:rPr>
            </w:pPr>
            <w:r w:rsidRPr="004C3B34">
              <w:rPr>
                <w:b w:val="0"/>
                <w:lang w:val="ru-RU"/>
              </w:rPr>
              <w:t xml:space="preserve">3.8 </w:t>
            </w:r>
            <w:r w:rsidRPr="004C3B34">
              <w:rPr>
                <w:b w:val="0"/>
                <w:bCs w:val="0"/>
                <w:lang w:val="ru-RU"/>
              </w:rPr>
              <w:t xml:space="preserve">Особенности репродуктивной функции обследованных беременных женщин с </w:t>
            </w:r>
            <w:proofErr w:type="gramStart"/>
            <w:r w:rsidRPr="004C3B34">
              <w:rPr>
                <w:b w:val="0"/>
                <w:bCs w:val="0"/>
                <w:lang w:val="ru-RU"/>
              </w:rPr>
              <w:t>хроническим</w:t>
            </w:r>
            <w:proofErr w:type="gramEnd"/>
            <w:r w:rsidRPr="004C3B34">
              <w:rPr>
                <w:b w:val="0"/>
                <w:bCs w:val="0"/>
                <w:lang w:val="ru-RU"/>
              </w:rPr>
              <w:t xml:space="preserve"> </w:t>
            </w:r>
            <w:r w:rsidR="00891D35">
              <w:rPr>
                <w:b w:val="0"/>
                <w:bCs w:val="0"/>
                <w:lang w:val="ru-RU"/>
              </w:rPr>
              <w:t>тонзиллофарингитом</w:t>
            </w:r>
          </w:p>
        </w:tc>
        <w:tc>
          <w:tcPr>
            <w:tcW w:w="934" w:type="dxa"/>
            <w:vAlign w:val="bottom"/>
          </w:tcPr>
          <w:p w14:paraId="6A9E92E7" w14:textId="209C4842"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9</w:t>
            </w:r>
            <w:r>
              <w:rPr>
                <w:b w:val="0"/>
                <w:bCs w:val="0"/>
                <w:spacing w:val="-3"/>
                <w:lang w:val="ru-RU"/>
              </w:rPr>
              <w:t>8</w:t>
            </w:r>
          </w:p>
        </w:tc>
      </w:tr>
      <w:tr w:rsidR="0014768A" w14:paraId="4B76E98B" w14:textId="60769B28" w:rsidTr="00423F53">
        <w:tc>
          <w:tcPr>
            <w:tcW w:w="8559" w:type="dxa"/>
          </w:tcPr>
          <w:p w14:paraId="2AFABFCD" w14:textId="75523347" w:rsidR="00423F53" w:rsidRPr="00A35094" w:rsidRDefault="0014768A" w:rsidP="00423F53">
            <w:pPr>
              <w:pStyle w:val="1"/>
              <w:tabs>
                <w:tab w:val="left" w:pos="567"/>
                <w:tab w:val="left" w:pos="993"/>
              </w:tabs>
              <w:spacing w:before="0"/>
              <w:ind w:left="0" w:firstLine="323"/>
              <w:jc w:val="both"/>
              <w:outlineLvl w:val="0"/>
              <w:rPr>
                <w:b w:val="0"/>
                <w:bCs w:val="0"/>
                <w:lang w:val="ru-RU"/>
              </w:rPr>
            </w:pPr>
            <w:r w:rsidRPr="00C01801">
              <w:rPr>
                <w:b w:val="0"/>
                <w:bCs w:val="0"/>
                <w:lang w:val="ru-RU"/>
              </w:rPr>
              <w:t xml:space="preserve">3.9. </w:t>
            </w:r>
            <w:r w:rsidR="00A35094" w:rsidRPr="00A35094">
              <w:rPr>
                <w:b w:val="0"/>
                <w:bCs w:val="0"/>
                <w:lang w:val="ru-RU"/>
              </w:rPr>
              <w:t xml:space="preserve">Ретроспективный анализ случаев паратонзиллярного абсцесса </w:t>
            </w:r>
            <w:r w:rsidR="00A35094" w:rsidRPr="00A35094">
              <w:rPr>
                <w:b w:val="0"/>
                <w:bCs w:val="0"/>
                <w:lang w:val="ru-RU"/>
              </w:rPr>
              <w:lastRenderedPageBreak/>
              <w:t xml:space="preserve">у беременных женщин с </w:t>
            </w:r>
            <w:proofErr w:type="gramStart"/>
            <w:r w:rsidR="00A35094" w:rsidRPr="00A35094">
              <w:rPr>
                <w:b w:val="0"/>
                <w:bCs w:val="0"/>
                <w:lang w:val="ru-RU"/>
              </w:rPr>
              <w:t>хроническим</w:t>
            </w:r>
            <w:proofErr w:type="gramEnd"/>
            <w:r w:rsidR="00A35094" w:rsidRPr="00A35094">
              <w:rPr>
                <w:b w:val="0"/>
                <w:bCs w:val="0"/>
                <w:lang w:val="ru-RU"/>
              </w:rPr>
              <w:t xml:space="preserve"> </w:t>
            </w:r>
            <w:r w:rsidR="00891D35">
              <w:rPr>
                <w:b w:val="0"/>
                <w:bCs w:val="0"/>
                <w:lang w:val="ru-RU"/>
              </w:rPr>
              <w:t>тонзиллофарингитом</w:t>
            </w:r>
            <w:r w:rsidR="00A35094" w:rsidRPr="00A35094">
              <w:rPr>
                <w:b w:val="0"/>
                <w:bCs w:val="0"/>
                <w:lang w:val="ru-RU"/>
              </w:rPr>
              <w:t xml:space="preserve"> (</w:t>
            </w:r>
            <w:r w:rsidR="00891D35">
              <w:rPr>
                <w:b w:val="0"/>
                <w:bCs w:val="0"/>
                <w:lang w:val="ru-RU"/>
              </w:rPr>
              <w:t>ХТФ</w:t>
            </w:r>
            <w:r w:rsidR="00A35094" w:rsidRPr="00A35094">
              <w:rPr>
                <w:b w:val="0"/>
                <w:bCs w:val="0"/>
                <w:lang w:val="ru-RU"/>
              </w:rPr>
              <w:t>)</w:t>
            </w:r>
          </w:p>
        </w:tc>
        <w:tc>
          <w:tcPr>
            <w:tcW w:w="934" w:type="dxa"/>
            <w:vAlign w:val="bottom"/>
          </w:tcPr>
          <w:p w14:paraId="412B354F" w14:textId="3484A6FA"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lastRenderedPageBreak/>
              <w:t>10</w:t>
            </w:r>
            <w:r>
              <w:rPr>
                <w:b w:val="0"/>
                <w:bCs w:val="0"/>
                <w:spacing w:val="-3"/>
                <w:lang w:val="ru-RU"/>
              </w:rPr>
              <w:t>3</w:t>
            </w:r>
          </w:p>
        </w:tc>
      </w:tr>
      <w:tr w:rsidR="0014768A" w14:paraId="649A20F5" w14:textId="31A8E121" w:rsidTr="00423F53">
        <w:tc>
          <w:tcPr>
            <w:tcW w:w="8559" w:type="dxa"/>
          </w:tcPr>
          <w:p w14:paraId="2BEA53A3" w14:textId="3FF229D1" w:rsidR="0014768A" w:rsidRPr="00C01801" w:rsidRDefault="0014768A" w:rsidP="00EB3E6E">
            <w:pPr>
              <w:pStyle w:val="1"/>
              <w:tabs>
                <w:tab w:val="left" w:pos="567"/>
                <w:tab w:val="left" w:pos="993"/>
              </w:tabs>
              <w:spacing w:before="0"/>
              <w:ind w:left="0"/>
              <w:jc w:val="both"/>
              <w:outlineLvl w:val="0"/>
              <w:rPr>
                <w:b w:val="0"/>
                <w:bCs w:val="0"/>
                <w:lang w:val="ru-RU"/>
              </w:rPr>
            </w:pPr>
            <w:r w:rsidRPr="00C01801">
              <w:rPr>
                <w:lang w:val="ru-RU"/>
              </w:rPr>
              <w:lastRenderedPageBreak/>
              <w:t xml:space="preserve">4 </w:t>
            </w:r>
            <w:r w:rsidR="00A35094" w:rsidRPr="004C3B34">
              <w:rPr>
                <w:bCs w:val="0"/>
                <w:lang w:val="ru-RU"/>
              </w:rPr>
              <w:t>ПАЦИЕНТ-ОРИЕНТИРОВАННЫЙ ПОДХОД В ПРОФИЛАКТИКЕ, ДИАГНОСТИКЕ</w:t>
            </w:r>
            <w:r w:rsidR="00A35094">
              <w:rPr>
                <w:bCs w:val="0"/>
                <w:lang w:val="ru-RU"/>
              </w:rPr>
              <w:t xml:space="preserve"> И ЛЕЧЕНИИ </w:t>
            </w:r>
            <w:proofErr w:type="gramStart"/>
            <w:r w:rsidR="00A35094">
              <w:rPr>
                <w:bCs w:val="0"/>
                <w:lang w:val="ru-RU"/>
              </w:rPr>
              <w:t>ХРОНИЧЕСКОГО</w:t>
            </w:r>
            <w:proofErr w:type="gramEnd"/>
            <w:r w:rsidR="00A35094">
              <w:rPr>
                <w:bCs w:val="0"/>
                <w:lang w:val="ru-RU"/>
              </w:rPr>
              <w:t xml:space="preserve"> </w:t>
            </w:r>
            <w:r w:rsidR="00891D35">
              <w:rPr>
                <w:bCs w:val="0"/>
                <w:lang w:val="ru-RU"/>
              </w:rPr>
              <w:t>ТОНЗИЛЛОФАРИНГИТА</w:t>
            </w:r>
            <w:r w:rsidR="00A35094" w:rsidRPr="004C3B34">
              <w:rPr>
                <w:bCs w:val="0"/>
                <w:lang w:val="ru-RU"/>
              </w:rPr>
              <w:t xml:space="preserve"> У БЕРЕМЕННЫХ ЖЕНЩИН</w:t>
            </w:r>
          </w:p>
        </w:tc>
        <w:tc>
          <w:tcPr>
            <w:tcW w:w="934" w:type="dxa"/>
            <w:vAlign w:val="bottom"/>
          </w:tcPr>
          <w:p w14:paraId="36D18921" w14:textId="5AD763E3"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10</w:t>
            </w:r>
            <w:r>
              <w:rPr>
                <w:b w:val="0"/>
                <w:bCs w:val="0"/>
                <w:spacing w:val="-3"/>
                <w:lang w:val="ru-RU"/>
              </w:rPr>
              <w:t>8</w:t>
            </w:r>
          </w:p>
        </w:tc>
      </w:tr>
      <w:tr w:rsidR="0014768A" w14:paraId="368B4F40" w14:textId="1F867E2C" w:rsidTr="00423F53">
        <w:tc>
          <w:tcPr>
            <w:tcW w:w="8559" w:type="dxa"/>
          </w:tcPr>
          <w:p w14:paraId="07EF4D18" w14:textId="104E4289" w:rsidR="0014768A" w:rsidRPr="00C01801" w:rsidRDefault="0014768A" w:rsidP="00423F53">
            <w:pPr>
              <w:pStyle w:val="1"/>
              <w:tabs>
                <w:tab w:val="left" w:pos="567"/>
                <w:tab w:val="left" w:pos="993"/>
              </w:tabs>
              <w:spacing w:before="0"/>
              <w:ind w:left="0" w:firstLine="323"/>
              <w:jc w:val="both"/>
              <w:outlineLvl w:val="0"/>
              <w:rPr>
                <w:b w:val="0"/>
                <w:bCs w:val="0"/>
                <w:lang w:val="ru-RU"/>
              </w:rPr>
            </w:pPr>
            <w:r w:rsidRPr="00C01801">
              <w:rPr>
                <w:b w:val="0"/>
                <w:bCs w:val="0"/>
                <w:lang w:val="ru-RU"/>
              </w:rPr>
              <w:t xml:space="preserve">4.1 </w:t>
            </w:r>
            <w:r w:rsidR="00A35094" w:rsidRPr="00A35094">
              <w:rPr>
                <w:rFonts w:eastAsia="Andale Sans UI"/>
                <w:b w:val="0"/>
                <w:bCs w:val="0"/>
                <w:iCs/>
                <w:kern w:val="1"/>
                <w:lang w:val="ru-RU"/>
              </w:rPr>
              <w:t xml:space="preserve">Выявление особенностей течения хронического </w:t>
            </w:r>
            <w:r w:rsidR="00891D35">
              <w:rPr>
                <w:rFonts w:eastAsia="Andale Sans UI"/>
                <w:b w:val="0"/>
                <w:bCs w:val="0"/>
                <w:iCs/>
                <w:kern w:val="1"/>
                <w:lang w:val="ru-RU"/>
              </w:rPr>
              <w:t xml:space="preserve">тонзиллофарингита </w:t>
            </w:r>
            <w:r w:rsidR="00A35094" w:rsidRPr="00A35094">
              <w:rPr>
                <w:rFonts w:eastAsia="Andale Sans UI"/>
                <w:b w:val="0"/>
                <w:bCs w:val="0"/>
                <w:iCs/>
                <w:kern w:val="1"/>
                <w:lang w:val="ru-RU"/>
              </w:rPr>
              <w:t>у беременных женщин с использованием персонализированного подхода к лечению</w:t>
            </w:r>
          </w:p>
        </w:tc>
        <w:tc>
          <w:tcPr>
            <w:tcW w:w="934" w:type="dxa"/>
            <w:vAlign w:val="bottom"/>
          </w:tcPr>
          <w:p w14:paraId="05A326E5" w14:textId="79CC93CD"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10</w:t>
            </w:r>
            <w:r>
              <w:rPr>
                <w:b w:val="0"/>
                <w:bCs w:val="0"/>
                <w:spacing w:val="-3"/>
                <w:lang w:val="ru-RU"/>
              </w:rPr>
              <w:t>8</w:t>
            </w:r>
          </w:p>
        </w:tc>
      </w:tr>
      <w:tr w:rsidR="0014768A" w14:paraId="0A85CD01" w14:textId="5F17C88D" w:rsidTr="00423F53">
        <w:tc>
          <w:tcPr>
            <w:tcW w:w="8559" w:type="dxa"/>
          </w:tcPr>
          <w:p w14:paraId="196C0C44" w14:textId="4DC7DA6B" w:rsidR="0014768A" w:rsidRPr="00C01801" w:rsidRDefault="0014768A" w:rsidP="00423F53">
            <w:pPr>
              <w:pStyle w:val="1"/>
              <w:tabs>
                <w:tab w:val="left" w:pos="567"/>
                <w:tab w:val="left" w:pos="993"/>
              </w:tabs>
              <w:spacing w:before="0"/>
              <w:ind w:left="0" w:firstLine="323"/>
              <w:jc w:val="both"/>
              <w:outlineLvl w:val="0"/>
              <w:rPr>
                <w:b w:val="0"/>
                <w:bCs w:val="0"/>
                <w:lang w:val="ru-RU"/>
              </w:rPr>
            </w:pPr>
            <w:r w:rsidRPr="00C01801">
              <w:rPr>
                <w:b w:val="0"/>
                <w:lang w:val="ru-RU" w:eastAsia="ru-RU"/>
              </w:rPr>
              <w:t>4.2</w:t>
            </w:r>
            <w:r w:rsidRPr="00C01801">
              <w:rPr>
                <w:bCs w:val="0"/>
                <w:lang w:val="ru-RU" w:eastAsia="ru-RU"/>
              </w:rPr>
              <w:t xml:space="preserve"> </w:t>
            </w:r>
            <w:r w:rsidRPr="00C01801">
              <w:rPr>
                <w:rFonts w:eastAsia="Andale Sans UI"/>
                <w:b w:val="0"/>
                <w:bCs w:val="0"/>
                <w:kern w:val="1"/>
                <w:lang w:val="ru-RU"/>
              </w:rPr>
              <w:t xml:space="preserve">Разработка практических рекомендации по диагностике и лечению </w:t>
            </w:r>
            <w:r w:rsidR="00891D35">
              <w:rPr>
                <w:rFonts w:eastAsia="Andale Sans UI"/>
                <w:b w:val="0"/>
                <w:bCs w:val="0"/>
                <w:kern w:val="1"/>
                <w:lang w:val="ru-RU"/>
              </w:rPr>
              <w:t>ХТФ</w:t>
            </w:r>
            <w:r w:rsidRPr="00C01801">
              <w:rPr>
                <w:rFonts w:eastAsia="Andale Sans UI"/>
                <w:b w:val="0"/>
                <w:bCs w:val="0"/>
                <w:kern w:val="1"/>
                <w:lang w:val="ru-RU"/>
              </w:rPr>
              <w:t xml:space="preserve"> у беременных женщин</w:t>
            </w:r>
          </w:p>
        </w:tc>
        <w:tc>
          <w:tcPr>
            <w:tcW w:w="934" w:type="dxa"/>
            <w:vAlign w:val="bottom"/>
          </w:tcPr>
          <w:p w14:paraId="2E75AD41" w14:textId="0D48D919" w:rsidR="0014768A" w:rsidRPr="009B7C75" w:rsidRDefault="009B7C75" w:rsidP="00423F53">
            <w:pPr>
              <w:pStyle w:val="1"/>
              <w:tabs>
                <w:tab w:val="left" w:pos="567"/>
                <w:tab w:val="left" w:pos="993"/>
              </w:tabs>
              <w:spacing w:before="0"/>
              <w:ind w:left="0"/>
              <w:jc w:val="right"/>
              <w:outlineLvl w:val="0"/>
              <w:rPr>
                <w:b w:val="0"/>
                <w:bCs w:val="0"/>
                <w:lang w:val="ru-RU" w:eastAsia="ru-RU"/>
              </w:rPr>
            </w:pPr>
            <w:r>
              <w:rPr>
                <w:b w:val="0"/>
                <w:bCs w:val="0"/>
                <w:spacing w:val="-3"/>
              </w:rPr>
              <w:t>12</w:t>
            </w:r>
            <w:r>
              <w:rPr>
                <w:b w:val="0"/>
                <w:bCs w:val="0"/>
                <w:spacing w:val="-3"/>
                <w:lang w:val="ru-RU"/>
              </w:rPr>
              <w:t>2</w:t>
            </w:r>
          </w:p>
        </w:tc>
      </w:tr>
      <w:tr w:rsidR="0014768A" w14:paraId="33776C55" w14:textId="73845CE5" w:rsidTr="00423F53">
        <w:tc>
          <w:tcPr>
            <w:tcW w:w="8559" w:type="dxa"/>
          </w:tcPr>
          <w:p w14:paraId="4A164401" w14:textId="1B33C77C" w:rsidR="0014768A" w:rsidRPr="00C01801" w:rsidRDefault="0014768A" w:rsidP="0014768A">
            <w:pPr>
              <w:pStyle w:val="1"/>
              <w:tabs>
                <w:tab w:val="left" w:pos="567"/>
                <w:tab w:val="left" w:pos="993"/>
              </w:tabs>
              <w:spacing w:before="0"/>
              <w:ind w:left="0"/>
              <w:jc w:val="both"/>
              <w:outlineLvl w:val="0"/>
              <w:rPr>
                <w:b w:val="0"/>
                <w:bCs w:val="0"/>
                <w:lang w:val="ru-RU"/>
              </w:rPr>
            </w:pPr>
            <w:r w:rsidRPr="004C3B34">
              <w:rPr>
                <w:lang w:val="ru-RU"/>
              </w:rPr>
              <w:t>ЗАКЛЮЧЕНИЕ</w:t>
            </w:r>
          </w:p>
        </w:tc>
        <w:tc>
          <w:tcPr>
            <w:tcW w:w="934" w:type="dxa"/>
            <w:vAlign w:val="bottom"/>
          </w:tcPr>
          <w:p w14:paraId="37ECA591" w14:textId="3082800E"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13</w:t>
            </w:r>
            <w:r>
              <w:rPr>
                <w:b w:val="0"/>
                <w:bCs w:val="0"/>
                <w:spacing w:val="-3"/>
                <w:lang w:val="ru-RU"/>
              </w:rPr>
              <w:t>6</w:t>
            </w:r>
          </w:p>
        </w:tc>
      </w:tr>
      <w:tr w:rsidR="0014768A" w14:paraId="59DF89AB" w14:textId="0D7D9FFD" w:rsidTr="00423F53">
        <w:tc>
          <w:tcPr>
            <w:tcW w:w="8559" w:type="dxa"/>
          </w:tcPr>
          <w:p w14:paraId="36F630A9" w14:textId="0EDA7A43" w:rsidR="0014768A" w:rsidRPr="00C01801" w:rsidRDefault="0014768A" w:rsidP="0014768A">
            <w:pPr>
              <w:pStyle w:val="1"/>
              <w:tabs>
                <w:tab w:val="left" w:pos="567"/>
                <w:tab w:val="left" w:pos="993"/>
              </w:tabs>
              <w:spacing w:before="0"/>
              <w:ind w:left="0"/>
              <w:jc w:val="both"/>
              <w:outlineLvl w:val="0"/>
              <w:rPr>
                <w:b w:val="0"/>
                <w:bCs w:val="0"/>
                <w:lang w:val="ru-RU"/>
              </w:rPr>
            </w:pPr>
            <w:r w:rsidRPr="004C3B34">
              <w:rPr>
                <w:lang w:val="ru-RU"/>
              </w:rPr>
              <w:t>ПРАКТИЧЕСКИЕ РЕКОМЕНДАЦИИ</w:t>
            </w:r>
          </w:p>
        </w:tc>
        <w:tc>
          <w:tcPr>
            <w:tcW w:w="934" w:type="dxa"/>
            <w:vAlign w:val="bottom"/>
          </w:tcPr>
          <w:p w14:paraId="276F5A05" w14:textId="7479CB52"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14</w:t>
            </w:r>
            <w:r>
              <w:rPr>
                <w:b w:val="0"/>
                <w:bCs w:val="0"/>
                <w:spacing w:val="-3"/>
                <w:lang w:val="ru-RU"/>
              </w:rPr>
              <w:t>2</w:t>
            </w:r>
          </w:p>
        </w:tc>
      </w:tr>
      <w:tr w:rsidR="0014768A" w14:paraId="0A524FC7" w14:textId="75DD32A0" w:rsidTr="00423F53">
        <w:tc>
          <w:tcPr>
            <w:tcW w:w="8559" w:type="dxa"/>
          </w:tcPr>
          <w:p w14:paraId="74EA3140" w14:textId="6D4547F5" w:rsidR="0014768A" w:rsidRPr="004C3B34" w:rsidRDefault="0014768A" w:rsidP="0014768A">
            <w:pPr>
              <w:pStyle w:val="1"/>
              <w:tabs>
                <w:tab w:val="left" w:pos="567"/>
                <w:tab w:val="left" w:pos="993"/>
              </w:tabs>
              <w:spacing w:before="0"/>
              <w:ind w:left="0"/>
              <w:jc w:val="both"/>
              <w:outlineLvl w:val="0"/>
              <w:rPr>
                <w:lang w:val="ru-RU"/>
              </w:rPr>
            </w:pPr>
            <w:r w:rsidRPr="004C3B34">
              <w:rPr>
                <w:lang w:val="ru-RU"/>
              </w:rPr>
              <w:t>СПИСОК ИСПОЛЬЗОВАННЫХ ИСТОЧНИКОВ</w:t>
            </w:r>
          </w:p>
        </w:tc>
        <w:tc>
          <w:tcPr>
            <w:tcW w:w="934" w:type="dxa"/>
            <w:vAlign w:val="bottom"/>
          </w:tcPr>
          <w:p w14:paraId="41EC28E6" w14:textId="56C0C432"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14</w:t>
            </w:r>
            <w:r>
              <w:rPr>
                <w:b w:val="0"/>
                <w:bCs w:val="0"/>
                <w:spacing w:val="-3"/>
                <w:lang w:val="ru-RU"/>
              </w:rPr>
              <w:t>4</w:t>
            </w:r>
          </w:p>
        </w:tc>
      </w:tr>
      <w:tr w:rsidR="0014768A" w14:paraId="63DD0861" w14:textId="1BE9D44D" w:rsidTr="00423F53">
        <w:tc>
          <w:tcPr>
            <w:tcW w:w="8559" w:type="dxa"/>
          </w:tcPr>
          <w:p w14:paraId="12CB3FBD" w14:textId="4A82B428" w:rsidR="0014768A" w:rsidRPr="004C3B34" w:rsidRDefault="0014768A" w:rsidP="0014768A">
            <w:pPr>
              <w:pStyle w:val="1"/>
              <w:tabs>
                <w:tab w:val="left" w:pos="567"/>
                <w:tab w:val="left" w:pos="993"/>
              </w:tabs>
              <w:spacing w:before="0"/>
              <w:ind w:left="0"/>
              <w:jc w:val="both"/>
              <w:outlineLvl w:val="0"/>
              <w:rPr>
                <w:lang w:val="ru-RU"/>
              </w:rPr>
            </w:pPr>
            <w:r w:rsidRPr="004C3B34">
              <w:rPr>
                <w:lang w:val="ru-RU"/>
              </w:rPr>
              <w:t>ПРИЛОЖЕНИЕ</w:t>
            </w:r>
            <w:r>
              <w:rPr>
                <w:lang w:val="ru-RU"/>
              </w:rPr>
              <w:t xml:space="preserve"> А</w:t>
            </w:r>
            <w:r w:rsidRPr="00975101">
              <w:rPr>
                <w:lang w:val="ru-RU"/>
              </w:rPr>
              <w:t xml:space="preserve"> </w:t>
            </w:r>
            <w:r w:rsidRPr="0014768A">
              <w:rPr>
                <w:b w:val="0"/>
                <w:bCs w:val="0"/>
                <w:lang w:val="ru-RU"/>
              </w:rPr>
              <w:t>Пример клинического случая</w:t>
            </w:r>
          </w:p>
        </w:tc>
        <w:tc>
          <w:tcPr>
            <w:tcW w:w="934" w:type="dxa"/>
            <w:vAlign w:val="bottom"/>
          </w:tcPr>
          <w:p w14:paraId="74825228" w14:textId="51A31295"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15</w:t>
            </w:r>
            <w:r>
              <w:rPr>
                <w:b w:val="0"/>
                <w:bCs w:val="0"/>
                <w:spacing w:val="-3"/>
                <w:lang w:val="ru-RU"/>
              </w:rPr>
              <w:t>6</w:t>
            </w:r>
          </w:p>
        </w:tc>
      </w:tr>
      <w:tr w:rsidR="0014768A" w14:paraId="693C7DAE" w14:textId="4696AD9C" w:rsidTr="00423F53">
        <w:tc>
          <w:tcPr>
            <w:tcW w:w="8559" w:type="dxa"/>
          </w:tcPr>
          <w:p w14:paraId="3197624E" w14:textId="3061CD76" w:rsidR="0014768A" w:rsidRPr="0014768A" w:rsidRDefault="0014768A" w:rsidP="0014768A">
            <w:pPr>
              <w:pStyle w:val="1"/>
              <w:tabs>
                <w:tab w:val="left" w:pos="567"/>
                <w:tab w:val="left" w:pos="993"/>
              </w:tabs>
              <w:spacing w:before="0"/>
              <w:ind w:left="0"/>
              <w:jc w:val="both"/>
              <w:outlineLvl w:val="0"/>
              <w:rPr>
                <w:lang w:val="ru-RU"/>
              </w:rPr>
            </w:pPr>
            <w:r w:rsidRPr="004C3B34">
              <w:rPr>
                <w:bCs w:val="0"/>
                <w:lang w:val="ru-RU"/>
              </w:rPr>
              <w:t>ПРИЛОЖЕНИЕ</w:t>
            </w:r>
            <w:r>
              <w:rPr>
                <w:bCs w:val="0"/>
                <w:lang w:val="ru-RU"/>
              </w:rPr>
              <w:t xml:space="preserve"> Б</w:t>
            </w:r>
            <w:r w:rsidRPr="0014768A">
              <w:rPr>
                <w:bCs w:val="0"/>
                <w:lang w:val="ru-RU"/>
              </w:rPr>
              <w:t xml:space="preserve"> </w:t>
            </w:r>
            <w:r w:rsidRPr="0014768A">
              <w:rPr>
                <w:b w:val="0"/>
                <w:lang w:val="ru-RU"/>
              </w:rPr>
              <w:t>ПРОЕКТ Объединенной комиссией по качеству медицинских услуг Министерства здравоохранения и социального развития Республики Казахстана</w:t>
            </w:r>
          </w:p>
        </w:tc>
        <w:tc>
          <w:tcPr>
            <w:tcW w:w="934" w:type="dxa"/>
            <w:vAlign w:val="bottom"/>
          </w:tcPr>
          <w:p w14:paraId="1D8F14DD" w14:textId="3D2A454E" w:rsidR="0014768A" w:rsidRPr="009B7C75" w:rsidRDefault="009B7C75" w:rsidP="00423F53">
            <w:pPr>
              <w:pStyle w:val="1"/>
              <w:tabs>
                <w:tab w:val="left" w:pos="567"/>
                <w:tab w:val="left" w:pos="993"/>
              </w:tabs>
              <w:spacing w:before="0"/>
              <w:ind w:left="0"/>
              <w:jc w:val="right"/>
              <w:outlineLvl w:val="0"/>
              <w:rPr>
                <w:b w:val="0"/>
                <w:bCs w:val="0"/>
                <w:lang w:val="ru-RU"/>
              </w:rPr>
            </w:pPr>
            <w:r>
              <w:rPr>
                <w:b w:val="0"/>
                <w:bCs w:val="0"/>
                <w:spacing w:val="-3"/>
              </w:rPr>
              <w:t>16</w:t>
            </w:r>
            <w:r>
              <w:rPr>
                <w:b w:val="0"/>
                <w:bCs w:val="0"/>
                <w:spacing w:val="-3"/>
                <w:lang w:val="ru-RU"/>
              </w:rPr>
              <w:t>6</w:t>
            </w:r>
          </w:p>
        </w:tc>
      </w:tr>
    </w:tbl>
    <w:p w14:paraId="43D92132" w14:textId="77777777" w:rsidR="00C01801" w:rsidRPr="00C01801" w:rsidRDefault="00C01801" w:rsidP="00171478">
      <w:pPr>
        <w:pStyle w:val="1"/>
        <w:tabs>
          <w:tab w:val="left" w:pos="567"/>
          <w:tab w:val="left" w:pos="993"/>
        </w:tabs>
        <w:spacing w:before="0"/>
        <w:ind w:left="0"/>
        <w:jc w:val="both"/>
        <w:rPr>
          <w:spacing w:val="-3"/>
          <w:lang w:val="ru-RU"/>
        </w:rPr>
      </w:pPr>
    </w:p>
    <w:p w14:paraId="77D72387" w14:textId="77777777" w:rsidR="004C3B34" w:rsidRPr="004C3B34" w:rsidRDefault="004C3B34" w:rsidP="00171478">
      <w:pPr>
        <w:pStyle w:val="1"/>
        <w:tabs>
          <w:tab w:val="left" w:pos="426"/>
          <w:tab w:val="left" w:pos="993"/>
        </w:tabs>
        <w:spacing w:before="0"/>
        <w:ind w:left="0" w:firstLine="567"/>
        <w:jc w:val="both"/>
        <w:rPr>
          <w:lang w:val="ru-RU"/>
        </w:rPr>
      </w:pPr>
    </w:p>
    <w:p w14:paraId="6F9DA1C4" w14:textId="77777777" w:rsidR="004C3B34" w:rsidRPr="004C3B34" w:rsidRDefault="004C3B34" w:rsidP="00171478">
      <w:pPr>
        <w:pStyle w:val="1"/>
        <w:tabs>
          <w:tab w:val="left" w:pos="426"/>
          <w:tab w:val="left" w:pos="993"/>
        </w:tabs>
        <w:spacing w:before="0"/>
        <w:ind w:left="0" w:firstLine="567"/>
        <w:jc w:val="both"/>
        <w:rPr>
          <w:lang w:val="ru-RU"/>
        </w:rPr>
      </w:pPr>
    </w:p>
    <w:p w14:paraId="6612E9C0" w14:textId="77777777" w:rsidR="004C3B34" w:rsidRPr="004C3B34" w:rsidRDefault="004C3B34" w:rsidP="00171478">
      <w:pPr>
        <w:pStyle w:val="1"/>
        <w:tabs>
          <w:tab w:val="left" w:pos="426"/>
          <w:tab w:val="left" w:pos="993"/>
        </w:tabs>
        <w:spacing w:before="0"/>
        <w:ind w:left="0" w:firstLine="567"/>
        <w:jc w:val="both"/>
        <w:rPr>
          <w:lang w:val="ru-RU"/>
        </w:rPr>
      </w:pPr>
    </w:p>
    <w:p w14:paraId="712FC295" w14:textId="77777777" w:rsidR="00C01801" w:rsidRDefault="00C01801" w:rsidP="00171478">
      <w:pPr>
        <w:spacing w:line="240" w:lineRule="auto"/>
        <w:rPr>
          <w:rFonts w:ascii="Times New Roman" w:eastAsia="Times New Roman" w:hAnsi="Times New Roman" w:cs="Times New Roman"/>
          <w:b/>
          <w:bCs/>
          <w:sz w:val="28"/>
          <w:szCs w:val="28"/>
          <w:lang w:eastAsia="en-US"/>
        </w:rPr>
      </w:pPr>
      <w:r>
        <w:br w:type="page"/>
      </w:r>
    </w:p>
    <w:p w14:paraId="3198305B" w14:textId="0649FE9F" w:rsidR="004C3B34" w:rsidRPr="00BD4D07" w:rsidRDefault="00BD4D07" w:rsidP="00171478">
      <w:pPr>
        <w:pStyle w:val="11"/>
        <w:tabs>
          <w:tab w:val="left" w:pos="426"/>
          <w:tab w:val="right" w:leader="dot" w:pos="9447"/>
        </w:tabs>
        <w:spacing w:before="0" w:after="240" w:line="240" w:lineRule="auto"/>
        <w:ind w:firstLine="567"/>
        <w:jc w:val="center"/>
        <w:rPr>
          <w:rFonts w:ascii="Times New Roman" w:hAnsi="Times New Roman" w:cs="Times New Roman"/>
          <w:i w:val="0"/>
          <w:iCs w:val="0"/>
          <w:sz w:val="28"/>
          <w:szCs w:val="28"/>
        </w:rPr>
      </w:pPr>
      <w:r w:rsidRPr="00BD4D07">
        <w:rPr>
          <w:rFonts w:ascii="Times New Roman" w:hAnsi="Times New Roman" w:cs="Times New Roman"/>
          <w:i w:val="0"/>
          <w:iCs w:val="0"/>
          <w:sz w:val="28"/>
          <w:szCs w:val="28"/>
        </w:rPr>
        <w:lastRenderedPageBreak/>
        <w:t>НОРМАТИВНЫЕ ССЫЛКИ</w:t>
      </w:r>
    </w:p>
    <w:p w14:paraId="3683DB24" w14:textId="6CF2ACCE" w:rsidR="004C3B34" w:rsidRPr="00BD4D07" w:rsidRDefault="004C3B34" w:rsidP="00171478">
      <w:pPr>
        <w:tabs>
          <w:tab w:val="left" w:pos="426"/>
        </w:tabs>
        <w:spacing w:after="0" w:line="240" w:lineRule="auto"/>
        <w:ind w:firstLine="567"/>
        <w:jc w:val="both"/>
        <w:rPr>
          <w:rStyle w:val="fontstyle01"/>
          <w:color w:val="auto"/>
        </w:rPr>
      </w:pPr>
      <w:r w:rsidRPr="004C3B34">
        <w:rPr>
          <w:rFonts w:ascii="Times New Roman" w:hAnsi="Times New Roman" w:cs="Times New Roman"/>
          <w:sz w:val="28"/>
          <w:szCs w:val="28"/>
        </w:rPr>
        <w:t>Стратегический план МЗиСР РК на 2017-2021 годы. В</w:t>
      </w:r>
      <w:r w:rsidRPr="004C3B34">
        <w:rPr>
          <w:rStyle w:val="30"/>
          <w:rFonts w:ascii="Times New Roman" w:eastAsiaTheme="minorHAnsi" w:hAnsi="Times New Roman" w:cs="Times New Roman"/>
          <w:b w:val="0"/>
          <w:color w:val="auto"/>
          <w:sz w:val="28"/>
          <w:szCs w:val="28"/>
          <w:lang w:val="ru-RU"/>
        </w:rPr>
        <w:t>несение изменений и дополнений в ППРК от 24.04.2014 г. № 396 «Об утверждении Концепции социального развития Республики Казахстан до 2030 года</w:t>
      </w:r>
      <w:r w:rsidR="00BD4D07" w:rsidRPr="00BD4D07">
        <w:rPr>
          <w:rStyle w:val="30"/>
          <w:rFonts w:ascii="Times New Roman" w:eastAsiaTheme="minorHAnsi" w:hAnsi="Times New Roman" w:cs="Times New Roman"/>
          <w:b w:val="0"/>
          <w:color w:val="auto"/>
          <w:sz w:val="28"/>
          <w:szCs w:val="28"/>
          <w:lang w:val="ru-RU"/>
        </w:rPr>
        <w:t>.</w:t>
      </w:r>
    </w:p>
    <w:p w14:paraId="7B7AC3E0" w14:textId="0172C4DB" w:rsidR="004C3B34" w:rsidRPr="00BD4D07" w:rsidRDefault="004C3B34" w:rsidP="00171478">
      <w:pPr>
        <w:tabs>
          <w:tab w:val="left" w:pos="426"/>
        </w:tabs>
        <w:spacing w:after="0" w:line="240" w:lineRule="auto"/>
        <w:ind w:firstLine="567"/>
        <w:jc w:val="both"/>
        <w:rPr>
          <w:rStyle w:val="fontstyle01"/>
          <w:color w:val="auto"/>
        </w:rPr>
      </w:pPr>
      <w:r w:rsidRPr="004C3B34">
        <w:rPr>
          <w:rStyle w:val="fontstyle01"/>
          <w:color w:val="auto"/>
        </w:rPr>
        <w:t>Кодекс РК «О здоровье народа и системе здравоохранения» № 360-VI от 7 июля 2020 года (с изменениями и дополнениями по состоянию на 08.01.2021г.)</w:t>
      </w:r>
      <w:r w:rsidR="00BD4D07" w:rsidRPr="00BD4D07">
        <w:rPr>
          <w:rStyle w:val="fontstyle01"/>
          <w:color w:val="auto"/>
        </w:rPr>
        <w:t>.</w:t>
      </w:r>
    </w:p>
    <w:p w14:paraId="2FB95360" w14:textId="530EE382" w:rsidR="004C3B34" w:rsidRPr="00BD4D07" w:rsidRDefault="004C3B34" w:rsidP="00171478">
      <w:pPr>
        <w:tabs>
          <w:tab w:val="left" w:pos="426"/>
          <w:tab w:val="left" w:pos="567"/>
        </w:tabs>
        <w:spacing w:after="0" w:line="240" w:lineRule="auto"/>
        <w:ind w:firstLine="567"/>
        <w:jc w:val="both"/>
        <w:rPr>
          <w:rStyle w:val="fontstyle01"/>
          <w:color w:val="auto"/>
        </w:rPr>
      </w:pPr>
      <w:r w:rsidRPr="004C3B34">
        <w:rPr>
          <w:rStyle w:val="fontstyle01"/>
          <w:color w:val="auto"/>
        </w:rPr>
        <w:t>Государственная программа развития здравоохранения РК на 2020-2025 годы, утвержденная Постановлением Правительства №982 от 26 декабря 2019 года</w:t>
      </w:r>
      <w:r w:rsidR="00BD4D07" w:rsidRPr="00BD4D07">
        <w:rPr>
          <w:rStyle w:val="fontstyle01"/>
          <w:color w:val="auto"/>
        </w:rPr>
        <w:t>.</w:t>
      </w:r>
    </w:p>
    <w:p w14:paraId="7705DA18" w14:textId="77777777" w:rsidR="004C3B34" w:rsidRPr="004C3B34" w:rsidRDefault="004C3B34" w:rsidP="00171478">
      <w:pPr>
        <w:spacing w:line="240" w:lineRule="auto"/>
        <w:rPr>
          <w:rFonts w:ascii="Times New Roman" w:hAnsi="Times New Roman" w:cs="Times New Roman"/>
          <w:b/>
          <w:sz w:val="28"/>
          <w:szCs w:val="28"/>
        </w:rPr>
      </w:pPr>
      <w:r w:rsidRPr="004C3B34">
        <w:rPr>
          <w:rFonts w:ascii="Times New Roman" w:hAnsi="Times New Roman" w:cs="Times New Roman"/>
          <w:b/>
          <w:sz w:val="28"/>
          <w:szCs w:val="28"/>
        </w:rPr>
        <w:br w:type="page"/>
      </w:r>
    </w:p>
    <w:p w14:paraId="52B7F533" w14:textId="71A3966D" w:rsidR="00BD4D07" w:rsidRPr="00BD4D07" w:rsidRDefault="00BD4D07" w:rsidP="00171478">
      <w:pPr>
        <w:pStyle w:val="11"/>
        <w:tabs>
          <w:tab w:val="left" w:pos="426"/>
          <w:tab w:val="right" w:leader="dot" w:pos="9447"/>
        </w:tabs>
        <w:spacing w:before="0" w:after="240" w:line="240" w:lineRule="auto"/>
        <w:ind w:firstLine="567"/>
        <w:jc w:val="center"/>
        <w:rPr>
          <w:rFonts w:ascii="Times New Roman" w:hAnsi="Times New Roman" w:cs="Times New Roman"/>
          <w:i w:val="0"/>
          <w:iCs w:val="0"/>
          <w:sz w:val="28"/>
          <w:szCs w:val="28"/>
        </w:rPr>
      </w:pPr>
      <w:r>
        <w:rPr>
          <w:rFonts w:ascii="Times New Roman" w:hAnsi="Times New Roman" w:cs="Times New Roman"/>
          <w:i w:val="0"/>
          <w:iCs w:val="0"/>
          <w:sz w:val="28"/>
          <w:szCs w:val="28"/>
        </w:rPr>
        <w:lastRenderedPageBreak/>
        <w:t>ОПРЕДЕЛЕНИЯ</w:t>
      </w:r>
    </w:p>
    <w:p w14:paraId="3C5BC80B" w14:textId="45EB82CD" w:rsidR="00293078" w:rsidRPr="00BD4D07" w:rsidRDefault="00293078" w:rsidP="00171478">
      <w:pPr>
        <w:tabs>
          <w:tab w:val="left" w:pos="142"/>
          <w:tab w:val="left" w:pos="426"/>
        </w:tabs>
        <w:spacing w:after="0" w:line="240" w:lineRule="auto"/>
        <w:ind w:firstLine="567"/>
        <w:jc w:val="both"/>
        <w:rPr>
          <w:rFonts w:ascii="Times New Roman" w:hAnsi="Times New Roman" w:cs="Times New Roman"/>
          <w:bCs/>
          <w:sz w:val="28"/>
          <w:szCs w:val="28"/>
        </w:rPr>
      </w:pPr>
      <w:r w:rsidRPr="00BD4D07">
        <w:rPr>
          <w:rFonts w:ascii="Times New Roman" w:hAnsi="Times New Roman" w:cs="Times New Roman"/>
          <w:bCs/>
          <w:sz w:val="28"/>
          <w:szCs w:val="28"/>
        </w:rPr>
        <w:t xml:space="preserve">В настоящей диссертации применяют следующие термины с </w:t>
      </w:r>
      <w:r w:rsidR="00183A7E" w:rsidRPr="00BD4D07">
        <w:rPr>
          <w:rFonts w:ascii="Times New Roman" w:hAnsi="Times New Roman" w:cs="Times New Roman"/>
          <w:bCs/>
          <w:sz w:val="28"/>
          <w:szCs w:val="28"/>
        </w:rPr>
        <w:t>соответствующими определениями:</w:t>
      </w:r>
    </w:p>
    <w:p w14:paraId="0A944114" w14:textId="0E96628F" w:rsidR="00E66E53" w:rsidRPr="004C3B34" w:rsidRDefault="00E66E53" w:rsidP="00171478">
      <w:pPr>
        <w:pStyle w:val="a3"/>
        <w:ind w:left="0" w:firstLine="567"/>
        <w:jc w:val="both"/>
        <w:rPr>
          <w:rFonts w:eastAsiaTheme="minorEastAsia"/>
          <w:lang w:val="ru-RU" w:eastAsia="ru-RU"/>
        </w:rPr>
      </w:pPr>
      <w:r w:rsidRPr="00BD4D07">
        <w:rPr>
          <w:b/>
          <w:bCs/>
          <w:lang w:val="ru-RU"/>
        </w:rPr>
        <w:t>Пациент</w:t>
      </w:r>
      <w:r w:rsidR="00756034" w:rsidRPr="004C3B34">
        <w:rPr>
          <w:lang w:val="ru-RU"/>
        </w:rPr>
        <w:t xml:space="preserve"> –</w:t>
      </w:r>
      <w:r w:rsidRPr="004C3B34">
        <w:rPr>
          <w:lang w:val="ru-RU"/>
        </w:rPr>
        <w:t xml:space="preserve"> </w:t>
      </w:r>
      <w:r w:rsidR="00756034" w:rsidRPr="004C3B34">
        <w:rPr>
          <w:lang w:val="ru-RU"/>
        </w:rPr>
        <w:t>это физическое лицо, обращающееся за медицинской помощью либо получающее ее, независимо от состояния здоровья и наличия заболевая.</w:t>
      </w:r>
    </w:p>
    <w:p w14:paraId="717C7705" w14:textId="77777777" w:rsidR="00030EC1" w:rsidRPr="004C3B34" w:rsidRDefault="00030EC1" w:rsidP="00171478">
      <w:pPr>
        <w:pStyle w:val="a3"/>
        <w:tabs>
          <w:tab w:val="left" w:pos="426"/>
        </w:tabs>
        <w:ind w:left="0" w:firstLine="567"/>
        <w:jc w:val="both"/>
        <w:rPr>
          <w:lang w:val="ru-RU"/>
        </w:rPr>
      </w:pPr>
      <w:r w:rsidRPr="004C3B34">
        <w:rPr>
          <w:b/>
          <w:spacing w:val="-6"/>
          <w:lang w:val="ru-RU"/>
        </w:rPr>
        <w:t xml:space="preserve">Фактор </w:t>
      </w:r>
      <w:r w:rsidRPr="004C3B34">
        <w:rPr>
          <w:b/>
          <w:spacing w:val="-7"/>
          <w:lang w:val="ru-RU"/>
        </w:rPr>
        <w:t xml:space="preserve">риска </w:t>
      </w:r>
      <w:r w:rsidRPr="004C3B34">
        <w:rPr>
          <w:lang w:val="ru-RU"/>
        </w:rPr>
        <w:t xml:space="preserve">– </w:t>
      </w:r>
      <w:r w:rsidRPr="004C3B34">
        <w:rPr>
          <w:spacing w:val="-7"/>
          <w:lang w:val="ru-RU"/>
        </w:rPr>
        <w:t xml:space="preserve">аспект поведения человека </w:t>
      </w:r>
      <w:r w:rsidRPr="004C3B34">
        <w:rPr>
          <w:spacing w:val="-6"/>
          <w:lang w:val="ru-RU"/>
        </w:rPr>
        <w:t xml:space="preserve">или </w:t>
      </w:r>
      <w:r w:rsidRPr="004C3B34">
        <w:rPr>
          <w:spacing w:val="-5"/>
          <w:lang w:val="ru-RU"/>
        </w:rPr>
        <w:t xml:space="preserve">образа </w:t>
      </w:r>
      <w:r w:rsidRPr="004C3B34">
        <w:rPr>
          <w:spacing w:val="-4"/>
          <w:lang w:val="ru-RU"/>
        </w:rPr>
        <w:t xml:space="preserve">жизни, </w:t>
      </w:r>
      <w:r w:rsidRPr="004C3B34">
        <w:rPr>
          <w:spacing w:val="-5"/>
          <w:lang w:val="ru-RU"/>
        </w:rPr>
        <w:t xml:space="preserve">экспозиция условиями </w:t>
      </w:r>
      <w:r w:rsidRPr="004C3B34">
        <w:rPr>
          <w:spacing w:val="-4"/>
          <w:lang w:val="ru-RU"/>
        </w:rPr>
        <w:t xml:space="preserve">среды или </w:t>
      </w:r>
      <w:r w:rsidRPr="004C3B34">
        <w:rPr>
          <w:spacing w:val="-5"/>
          <w:lang w:val="ru-RU"/>
        </w:rPr>
        <w:t xml:space="preserve">врожденная </w:t>
      </w:r>
      <w:r w:rsidRPr="004C3B34">
        <w:rPr>
          <w:spacing w:val="-4"/>
          <w:lang w:val="ru-RU"/>
        </w:rPr>
        <w:t xml:space="preserve">или </w:t>
      </w:r>
      <w:r w:rsidRPr="004C3B34">
        <w:rPr>
          <w:spacing w:val="-5"/>
          <w:lang w:val="ru-RU"/>
        </w:rPr>
        <w:t xml:space="preserve">унаследованная особенность, </w:t>
      </w:r>
      <w:r w:rsidRPr="004C3B34">
        <w:rPr>
          <w:spacing w:val="-4"/>
          <w:lang w:val="ru-RU"/>
        </w:rPr>
        <w:t xml:space="preserve">которые, как </w:t>
      </w:r>
      <w:r w:rsidRPr="004C3B34">
        <w:rPr>
          <w:spacing w:val="-5"/>
          <w:lang w:val="ru-RU"/>
        </w:rPr>
        <w:t xml:space="preserve">известно </w:t>
      </w:r>
      <w:r w:rsidRPr="004C3B34">
        <w:rPr>
          <w:lang w:val="ru-RU"/>
        </w:rPr>
        <w:t xml:space="preserve">из </w:t>
      </w:r>
      <w:r w:rsidRPr="004C3B34">
        <w:rPr>
          <w:spacing w:val="-5"/>
          <w:lang w:val="ru-RU"/>
        </w:rPr>
        <w:t xml:space="preserve">эпидемиологических данных, связаны </w:t>
      </w:r>
      <w:r w:rsidRPr="004C3B34">
        <w:rPr>
          <w:lang w:val="ru-RU"/>
        </w:rPr>
        <w:t xml:space="preserve">с </w:t>
      </w:r>
      <w:r w:rsidRPr="004C3B34">
        <w:rPr>
          <w:spacing w:val="-6"/>
          <w:lang w:val="ru-RU"/>
        </w:rPr>
        <w:t xml:space="preserve">состоянием, относящимся </w:t>
      </w:r>
      <w:r w:rsidRPr="004C3B34">
        <w:rPr>
          <w:lang w:val="ru-RU"/>
        </w:rPr>
        <w:t xml:space="preserve">к </w:t>
      </w:r>
      <w:r w:rsidRPr="004C3B34">
        <w:rPr>
          <w:spacing w:val="-6"/>
          <w:lang w:val="ru-RU"/>
        </w:rPr>
        <w:t xml:space="preserve">здоровью, </w:t>
      </w:r>
      <w:r w:rsidRPr="004C3B34">
        <w:rPr>
          <w:spacing w:val="-5"/>
          <w:lang w:val="ru-RU"/>
        </w:rPr>
        <w:t xml:space="preserve">которое </w:t>
      </w:r>
      <w:r w:rsidRPr="004C3B34">
        <w:rPr>
          <w:spacing w:val="-6"/>
          <w:lang w:val="ru-RU"/>
        </w:rPr>
        <w:t xml:space="preserve">считается важным </w:t>
      </w:r>
      <w:r w:rsidRPr="004C3B34">
        <w:rPr>
          <w:spacing w:val="-7"/>
          <w:lang w:val="ru-RU"/>
        </w:rPr>
        <w:t>предотвратить.</w:t>
      </w:r>
    </w:p>
    <w:p w14:paraId="4EEEF03A" w14:textId="77777777" w:rsidR="00A43D7A" w:rsidRPr="004C3B34" w:rsidRDefault="00A63A40" w:rsidP="00171478">
      <w:pPr>
        <w:pStyle w:val="Default"/>
        <w:tabs>
          <w:tab w:val="left" w:pos="426"/>
        </w:tabs>
        <w:ind w:firstLine="567"/>
        <w:jc w:val="both"/>
        <w:rPr>
          <w:rFonts w:ascii="Times New Roman" w:eastAsiaTheme="minorEastAsia" w:hAnsi="Times New Roman" w:cs="Times New Roman"/>
          <w:color w:val="auto"/>
          <w:sz w:val="28"/>
          <w:szCs w:val="28"/>
          <w:lang w:eastAsia="ru-RU"/>
        </w:rPr>
      </w:pPr>
      <w:r w:rsidRPr="004C3B34">
        <w:rPr>
          <w:rFonts w:ascii="Times New Roman" w:hAnsi="Times New Roman" w:cs="Times New Roman"/>
          <w:b/>
          <w:color w:val="auto"/>
          <w:sz w:val="28"/>
          <w:szCs w:val="28"/>
        </w:rPr>
        <w:t>Заболева</w:t>
      </w:r>
      <w:r w:rsidR="00A43D7A" w:rsidRPr="004C3B34">
        <w:rPr>
          <w:rFonts w:ascii="Times New Roman" w:hAnsi="Times New Roman" w:cs="Times New Roman"/>
          <w:b/>
          <w:color w:val="auto"/>
          <w:sz w:val="28"/>
          <w:szCs w:val="28"/>
        </w:rPr>
        <w:t>ние</w:t>
      </w:r>
      <w:r w:rsidRPr="004C3B34">
        <w:rPr>
          <w:rFonts w:ascii="Times New Roman" w:hAnsi="Times New Roman" w:cs="Times New Roman"/>
          <w:b/>
          <w:color w:val="auto"/>
          <w:sz w:val="28"/>
          <w:szCs w:val="28"/>
        </w:rPr>
        <w:t xml:space="preserve"> </w:t>
      </w:r>
      <w:r w:rsidRPr="004C3B34">
        <w:rPr>
          <w:rFonts w:ascii="Times New Roman" w:hAnsi="Times New Roman" w:cs="Times New Roman"/>
          <w:color w:val="auto"/>
          <w:sz w:val="28"/>
          <w:szCs w:val="28"/>
        </w:rPr>
        <w:t xml:space="preserve">– </w:t>
      </w:r>
      <w:r w:rsidR="00A43D7A" w:rsidRPr="004C3B34">
        <w:rPr>
          <w:rFonts w:ascii="Times New Roman" w:eastAsiaTheme="minorEastAsia" w:hAnsi="Times New Roman" w:cs="Times New Roman"/>
          <w:color w:val="auto"/>
          <w:sz w:val="28"/>
          <w:szCs w:val="28"/>
          <w:lang w:eastAsia="ru-RU"/>
        </w:rPr>
        <w:t>нарушение деятельности организма</w:t>
      </w:r>
      <w:r w:rsidR="00AA3181" w:rsidRPr="004C3B34">
        <w:rPr>
          <w:rFonts w:ascii="Times New Roman" w:eastAsiaTheme="minorEastAsia" w:hAnsi="Times New Roman" w:cs="Times New Roman"/>
          <w:color w:val="auto"/>
          <w:sz w:val="28"/>
          <w:szCs w:val="28"/>
          <w:lang w:eastAsia="ru-RU"/>
        </w:rPr>
        <w:t xml:space="preserve"> и его </w:t>
      </w:r>
      <w:r w:rsidR="00A43D7A" w:rsidRPr="004C3B34">
        <w:rPr>
          <w:rFonts w:ascii="Times New Roman" w:eastAsiaTheme="minorEastAsia" w:hAnsi="Times New Roman" w:cs="Times New Roman"/>
          <w:color w:val="auto"/>
          <w:sz w:val="28"/>
          <w:szCs w:val="28"/>
          <w:lang w:eastAsia="ru-RU"/>
        </w:rPr>
        <w:t xml:space="preserve">работоспособности, </w:t>
      </w:r>
      <w:r w:rsidR="00AA3181" w:rsidRPr="004C3B34">
        <w:rPr>
          <w:rFonts w:ascii="Times New Roman" w:eastAsiaTheme="minorEastAsia" w:hAnsi="Times New Roman" w:cs="Times New Roman"/>
          <w:color w:val="auto"/>
          <w:sz w:val="28"/>
          <w:szCs w:val="28"/>
          <w:lang w:eastAsia="ru-RU"/>
        </w:rPr>
        <w:t xml:space="preserve">с изменением защитно-компенсаторных и защитно-приспособительных реакций организма на </w:t>
      </w:r>
      <w:r w:rsidR="00A43D7A" w:rsidRPr="004C3B34">
        <w:rPr>
          <w:rFonts w:ascii="Times New Roman" w:eastAsiaTheme="minorEastAsia" w:hAnsi="Times New Roman" w:cs="Times New Roman"/>
          <w:color w:val="auto"/>
          <w:sz w:val="28"/>
          <w:szCs w:val="28"/>
          <w:lang w:eastAsia="ru-RU"/>
        </w:rPr>
        <w:t>условия внешней и внутренней среды</w:t>
      </w:r>
      <w:r w:rsidR="00646969" w:rsidRPr="004C3B34">
        <w:rPr>
          <w:rFonts w:ascii="Times New Roman" w:eastAsiaTheme="minorEastAsia" w:hAnsi="Times New Roman" w:cs="Times New Roman"/>
          <w:color w:val="auto"/>
          <w:sz w:val="28"/>
          <w:szCs w:val="28"/>
          <w:lang w:eastAsia="ru-RU"/>
        </w:rPr>
        <w:t>.</w:t>
      </w:r>
    </w:p>
    <w:p w14:paraId="3F82D330" w14:textId="77777777" w:rsidR="00F97B4C" w:rsidRPr="004C3B34" w:rsidRDefault="00F97B4C" w:rsidP="00171478">
      <w:pPr>
        <w:pStyle w:val="Default"/>
        <w:tabs>
          <w:tab w:val="left" w:pos="426"/>
        </w:tabs>
        <w:ind w:firstLine="567"/>
        <w:jc w:val="both"/>
        <w:rPr>
          <w:rFonts w:ascii="Times New Roman" w:eastAsiaTheme="minorEastAsia" w:hAnsi="Times New Roman" w:cs="Times New Roman"/>
          <w:color w:val="auto"/>
          <w:sz w:val="28"/>
          <w:szCs w:val="28"/>
          <w:lang w:eastAsia="ru-RU"/>
        </w:rPr>
      </w:pPr>
      <w:r w:rsidRPr="004C3B34">
        <w:rPr>
          <w:rFonts w:ascii="Times New Roman" w:hAnsi="Times New Roman" w:cs="Times New Roman"/>
          <w:b/>
          <w:bCs/>
          <w:color w:val="auto"/>
          <w:sz w:val="28"/>
          <w:szCs w:val="28"/>
        </w:rPr>
        <w:t>Клиническая ситуация</w:t>
      </w:r>
      <w:r w:rsidRPr="004C3B34">
        <w:rPr>
          <w:rFonts w:ascii="Times New Roman" w:hAnsi="Times New Roman" w:cs="Times New Roman"/>
          <w:color w:val="auto"/>
          <w:sz w:val="28"/>
          <w:szCs w:val="28"/>
        </w:rPr>
        <w:t xml:space="preserve"> </w:t>
      </w:r>
      <w:r w:rsidR="00646969" w:rsidRPr="004C3B34">
        <w:rPr>
          <w:rFonts w:ascii="Times New Roman" w:hAnsi="Times New Roman" w:cs="Times New Roman"/>
          <w:color w:val="auto"/>
          <w:sz w:val="28"/>
          <w:szCs w:val="28"/>
        </w:rPr>
        <w:t>- с</w:t>
      </w:r>
      <w:r w:rsidRPr="004C3B34">
        <w:rPr>
          <w:rFonts w:ascii="Times New Roman" w:eastAsiaTheme="minorEastAsia" w:hAnsi="Times New Roman" w:cs="Times New Roman"/>
          <w:color w:val="auto"/>
          <w:sz w:val="28"/>
          <w:szCs w:val="28"/>
          <w:lang w:eastAsia="ru-RU"/>
        </w:rPr>
        <w:t>лучай, требующий регламентации медицинской помощи вне зависимости от заболевания или синдрома</w:t>
      </w:r>
      <w:r w:rsidR="00646969" w:rsidRPr="004C3B34">
        <w:rPr>
          <w:rFonts w:ascii="Times New Roman" w:eastAsiaTheme="minorEastAsia" w:hAnsi="Times New Roman" w:cs="Times New Roman"/>
          <w:color w:val="auto"/>
          <w:sz w:val="28"/>
          <w:szCs w:val="28"/>
          <w:lang w:eastAsia="ru-RU"/>
        </w:rPr>
        <w:t>.</w:t>
      </w:r>
    </w:p>
    <w:p w14:paraId="18ECA46B" w14:textId="77777777" w:rsidR="006D4CD2" w:rsidRPr="004C3B34" w:rsidRDefault="00A63A40"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b/>
          <w:bCs/>
          <w:sz w:val="28"/>
          <w:szCs w:val="28"/>
        </w:rPr>
        <w:t xml:space="preserve">Оценка </w:t>
      </w:r>
      <w:r w:rsidRPr="004C3B34">
        <w:rPr>
          <w:rFonts w:ascii="Times New Roman" w:hAnsi="Times New Roman" w:cs="Times New Roman"/>
          <w:sz w:val="28"/>
          <w:szCs w:val="28"/>
        </w:rPr>
        <w:t>– определение соответствия результатов поставленным целям</w:t>
      </w:r>
      <w:r w:rsidR="006D4CD2" w:rsidRPr="004C3B34">
        <w:rPr>
          <w:rFonts w:ascii="Times New Roman" w:hAnsi="Times New Roman" w:cs="Times New Roman"/>
          <w:sz w:val="28"/>
          <w:szCs w:val="28"/>
        </w:rPr>
        <w:t>.</w:t>
      </w:r>
    </w:p>
    <w:p w14:paraId="496C5764" w14:textId="77777777" w:rsidR="00A63A40" w:rsidRPr="004C3B34" w:rsidRDefault="00A63A40" w:rsidP="00171478">
      <w:pPr>
        <w:pStyle w:val="a3"/>
        <w:tabs>
          <w:tab w:val="left" w:pos="426"/>
        </w:tabs>
        <w:ind w:left="0" w:firstLine="567"/>
        <w:jc w:val="both"/>
        <w:rPr>
          <w:lang w:val="ru-RU"/>
        </w:rPr>
      </w:pPr>
      <w:r w:rsidRPr="004C3B34">
        <w:rPr>
          <w:b/>
          <w:lang w:val="ru-RU"/>
        </w:rPr>
        <w:t xml:space="preserve">Предрасполагающие </w:t>
      </w:r>
      <w:r w:rsidR="004A7A7C" w:rsidRPr="004C3B34">
        <w:rPr>
          <w:b/>
          <w:lang w:val="ru-RU"/>
        </w:rPr>
        <w:t>факторы</w:t>
      </w:r>
      <w:r w:rsidR="004A7A7C" w:rsidRPr="004C3B34">
        <w:rPr>
          <w:lang w:val="ru-RU"/>
        </w:rPr>
        <w:t xml:space="preserve"> </w:t>
      </w:r>
      <w:r w:rsidR="00712FF7" w:rsidRPr="004C3B34">
        <w:rPr>
          <w:lang w:val="ru-RU"/>
        </w:rPr>
        <w:t xml:space="preserve">- </w:t>
      </w:r>
      <w:r w:rsidR="004A7A7C" w:rsidRPr="004C3B34">
        <w:rPr>
          <w:lang w:val="ru-RU"/>
        </w:rPr>
        <w:t>причинности заболевания</w:t>
      </w:r>
      <w:r w:rsidR="004C1140" w:rsidRPr="004C3B34">
        <w:rPr>
          <w:lang w:val="ru-RU"/>
        </w:rPr>
        <w:t>, которые обусловливают</w:t>
      </w:r>
      <w:r w:rsidRPr="004C3B34">
        <w:rPr>
          <w:lang w:val="ru-RU"/>
        </w:rPr>
        <w:t xml:space="preserve"> повыш</w:t>
      </w:r>
      <w:r w:rsidR="004C1140" w:rsidRPr="004C3B34">
        <w:rPr>
          <w:lang w:val="ru-RU"/>
        </w:rPr>
        <w:t>ение</w:t>
      </w:r>
      <w:r w:rsidRPr="004C3B34">
        <w:rPr>
          <w:lang w:val="ru-RU"/>
        </w:rPr>
        <w:t xml:space="preserve"> чувствительност</w:t>
      </w:r>
      <w:r w:rsidR="004C1140" w:rsidRPr="004C3B34">
        <w:rPr>
          <w:lang w:val="ru-RU"/>
        </w:rPr>
        <w:t>и</w:t>
      </w:r>
      <w:r w:rsidRPr="004C3B34">
        <w:rPr>
          <w:lang w:val="ru-RU"/>
        </w:rPr>
        <w:t>, что организм определенным образом реагирует на болезнетворный агент, фактор окружающей среды, межличностное общение или специфический стимул.</w:t>
      </w:r>
    </w:p>
    <w:p w14:paraId="5C616BD9" w14:textId="77777777" w:rsidR="00827F82" w:rsidRPr="004C3B34" w:rsidRDefault="00A63A40" w:rsidP="00171478">
      <w:pPr>
        <w:pStyle w:val="a3"/>
        <w:tabs>
          <w:tab w:val="left" w:pos="426"/>
        </w:tabs>
        <w:ind w:left="0" w:firstLine="567"/>
        <w:jc w:val="both"/>
        <w:rPr>
          <w:lang w:val="ru-RU"/>
        </w:rPr>
      </w:pPr>
      <w:r w:rsidRPr="004C3B34">
        <w:rPr>
          <w:b/>
          <w:lang w:val="ru-RU"/>
        </w:rPr>
        <w:t xml:space="preserve">Причинность </w:t>
      </w:r>
      <w:r w:rsidRPr="004C3B34">
        <w:rPr>
          <w:lang w:val="ru-RU"/>
        </w:rPr>
        <w:t>– связи между причинами и эффектами, которые они вызывают.</w:t>
      </w:r>
    </w:p>
    <w:p w14:paraId="2073397A" w14:textId="77777777" w:rsidR="00827F82" w:rsidRPr="004C3B34" w:rsidRDefault="00827F82" w:rsidP="00171478">
      <w:pPr>
        <w:spacing w:line="240" w:lineRule="auto"/>
        <w:ind w:firstLine="567"/>
        <w:jc w:val="both"/>
        <w:rPr>
          <w:rFonts w:ascii="Times New Roman" w:hAnsi="Times New Roman" w:cs="Times New Roman"/>
          <w:sz w:val="28"/>
          <w:szCs w:val="28"/>
        </w:rPr>
      </w:pPr>
    </w:p>
    <w:p w14:paraId="7F70C865" w14:textId="77777777" w:rsidR="00827F82" w:rsidRPr="004C3B34" w:rsidRDefault="00827F82" w:rsidP="00171478">
      <w:pPr>
        <w:spacing w:line="240" w:lineRule="auto"/>
        <w:ind w:firstLine="567"/>
        <w:jc w:val="both"/>
        <w:rPr>
          <w:rFonts w:ascii="Times New Roman" w:hAnsi="Times New Roman" w:cs="Times New Roman"/>
          <w:sz w:val="28"/>
          <w:szCs w:val="28"/>
        </w:rPr>
      </w:pPr>
    </w:p>
    <w:p w14:paraId="24C4CB0C" w14:textId="77777777" w:rsidR="00827F82" w:rsidRPr="004C3B34" w:rsidRDefault="00827F82" w:rsidP="00171478">
      <w:pPr>
        <w:spacing w:line="240" w:lineRule="auto"/>
        <w:ind w:firstLine="567"/>
        <w:jc w:val="both"/>
        <w:rPr>
          <w:rFonts w:ascii="Times New Roman" w:eastAsia="Times New Roman" w:hAnsi="Times New Roman" w:cs="Times New Roman"/>
          <w:sz w:val="28"/>
          <w:szCs w:val="28"/>
          <w:lang w:eastAsia="en-US"/>
        </w:rPr>
      </w:pPr>
      <w:r w:rsidRPr="004C3B34">
        <w:rPr>
          <w:rFonts w:ascii="Times New Roman" w:hAnsi="Times New Roman" w:cs="Times New Roman"/>
          <w:sz w:val="28"/>
          <w:szCs w:val="28"/>
        </w:rPr>
        <w:br w:type="page"/>
      </w:r>
    </w:p>
    <w:p w14:paraId="2CAE44AE" w14:textId="2530EAEE" w:rsidR="00573EC4" w:rsidRDefault="00BD4D07" w:rsidP="00171478">
      <w:pPr>
        <w:pStyle w:val="11"/>
        <w:tabs>
          <w:tab w:val="left" w:pos="426"/>
          <w:tab w:val="right" w:leader="dot" w:pos="9447"/>
        </w:tabs>
        <w:spacing w:before="0" w:after="240" w:line="240" w:lineRule="auto"/>
        <w:ind w:firstLine="567"/>
        <w:jc w:val="center"/>
        <w:rPr>
          <w:rFonts w:ascii="Times New Roman" w:hAnsi="Times New Roman" w:cs="Times New Roman"/>
          <w:i w:val="0"/>
          <w:iCs w:val="0"/>
          <w:sz w:val="28"/>
          <w:szCs w:val="28"/>
        </w:rPr>
      </w:pPr>
      <w:bookmarkStart w:id="0" w:name="_bookmark2"/>
      <w:bookmarkEnd w:id="0"/>
      <w:r w:rsidRPr="00BD4D07">
        <w:rPr>
          <w:rFonts w:ascii="Times New Roman" w:hAnsi="Times New Roman" w:cs="Times New Roman"/>
          <w:i w:val="0"/>
          <w:iCs w:val="0"/>
          <w:sz w:val="28"/>
          <w:szCs w:val="28"/>
        </w:rPr>
        <w:lastRenderedPageBreak/>
        <w:t>ОБОЗНАЧЕНИЯ И СОКРАЩЕНИЯ</w:t>
      </w:r>
    </w:p>
    <w:p w14:paraId="317CBF03" w14:textId="77777777" w:rsidR="00BD4D07" w:rsidRDefault="00BD4D07" w:rsidP="00171478">
      <w:pPr>
        <w:spacing w:after="0" w:line="240" w:lineRule="auto"/>
        <w:rPr>
          <w:rFonts w:ascii="Times New Roman" w:eastAsia="Calibri" w:hAnsi="Times New Roman" w:cs="Times New Roman"/>
          <w:bCs/>
          <w:sz w:val="28"/>
          <w:szCs w:val="28"/>
          <w:lang w:eastAsia="zh-CN"/>
        </w:rPr>
      </w:pPr>
      <w:r>
        <w:rPr>
          <w:rFonts w:ascii="Times New Roman" w:eastAsia="Calibri" w:hAnsi="Times New Roman" w:cs="Times New Roman"/>
          <w:bCs/>
          <w:sz w:val="28"/>
          <w:szCs w:val="28"/>
          <w:lang w:eastAsia="zh-CN"/>
        </w:rPr>
        <w:t>ВОЗ – Всемирная Организация Здравоохранения</w:t>
      </w:r>
    </w:p>
    <w:p w14:paraId="0D76D8FF" w14:textId="232BF52D"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РК – Республика Казахстан</w:t>
      </w:r>
    </w:p>
    <w:p w14:paraId="236F779E" w14:textId="548C6397"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МЗ – Министерство здравоохранения</w:t>
      </w:r>
    </w:p>
    <w:p w14:paraId="064CBF18" w14:textId="7FCA57A2"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МОН – Министерство образования и науки</w:t>
      </w:r>
    </w:p>
    <w:p w14:paraId="26E400E2" w14:textId="77777777"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ПМСП – первичная медико-санитарная помощь</w:t>
      </w:r>
    </w:p>
    <w:p w14:paraId="7875B85B" w14:textId="4E3F580E"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ГКБ – Городская клиническая больница</w:t>
      </w:r>
    </w:p>
    <w:p w14:paraId="572E8646" w14:textId="00F31799"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ГП – Городская поликлиника</w:t>
      </w:r>
    </w:p>
    <w:p w14:paraId="2EE21801" w14:textId="25376AB7"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ГКП на ПХВ – Государственное коммунальное предприятие на праве хозяйственного ведения</w:t>
      </w:r>
    </w:p>
    <w:p w14:paraId="32BF9968" w14:textId="5A05BEBA"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ЭГЗ – экстрагенитальные заболевания</w:t>
      </w:r>
    </w:p>
    <w:p w14:paraId="7B6D09B6" w14:textId="2972D404"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ЛОР – отоларингология</w:t>
      </w:r>
    </w:p>
    <w:p w14:paraId="211A90A4" w14:textId="04E2BB34" w:rsidR="00BD4D07" w:rsidRPr="00BD4D07" w:rsidRDefault="00891D35" w:rsidP="00171478">
      <w:pPr>
        <w:spacing w:after="0" w:line="240" w:lineRule="auto"/>
        <w:rPr>
          <w:rFonts w:ascii="Times New Roman" w:eastAsia="Calibri" w:hAnsi="Times New Roman" w:cs="Times New Roman"/>
          <w:bCs/>
          <w:sz w:val="28"/>
          <w:szCs w:val="28"/>
          <w:lang w:eastAsia="zh-CN"/>
        </w:rPr>
      </w:pPr>
      <w:r>
        <w:rPr>
          <w:rFonts w:ascii="Times New Roman" w:eastAsia="Calibri" w:hAnsi="Times New Roman" w:cs="Times New Roman"/>
          <w:bCs/>
          <w:sz w:val="28"/>
          <w:szCs w:val="28"/>
          <w:lang w:eastAsia="zh-CN"/>
        </w:rPr>
        <w:t>ХТФ</w:t>
      </w:r>
      <w:r w:rsidR="00BD4D07">
        <w:rPr>
          <w:rFonts w:ascii="Times New Roman" w:eastAsia="Calibri" w:hAnsi="Times New Roman" w:cs="Times New Roman"/>
          <w:bCs/>
          <w:sz w:val="28"/>
          <w:szCs w:val="28"/>
          <w:lang w:eastAsia="zh-CN"/>
        </w:rPr>
        <w:t xml:space="preserve"> </w:t>
      </w:r>
      <w:r w:rsidR="00BD4D07">
        <w:rPr>
          <w:rFonts w:ascii="Times New Roman" w:hAnsi="Times New Roman" w:cs="Times New Roman"/>
          <w:i/>
          <w:iCs/>
          <w:sz w:val="28"/>
          <w:szCs w:val="28"/>
        </w:rPr>
        <w:t xml:space="preserve">– </w:t>
      </w:r>
      <w:r w:rsidR="00BD4D07" w:rsidRPr="00BD4D07">
        <w:rPr>
          <w:rFonts w:ascii="Times New Roman" w:eastAsia="Calibri" w:hAnsi="Times New Roman" w:cs="Times New Roman"/>
          <w:bCs/>
          <w:sz w:val="28"/>
          <w:szCs w:val="28"/>
          <w:lang w:eastAsia="zh-CN"/>
        </w:rPr>
        <w:t xml:space="preserve">Хронический </w:t>
      </w:r>
      <w:r>
        <w:rPr>
          <w:rFonts w:ascii="Times New Roman" w:eastAsia="Calibri" w:hAnsi="Times New Roman" w:cs="Times New Roman"/>
          <w:bCs/>
          <w:sz w:val="28"/>
          <w:szCs w:val="28"/>
          <w:lang w:eastAsia="zh-CN"/>
        </w:rPr>
        <w:t>тонзиллофарингит</w:t>
      </w:r>
    </w:p>
    <w:p w14:paraId="132BB148" w14:textId="6A381B3F"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ХТ</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Хронический тонзиллит</w:t>
      </w:r>
    </w:p>
    <w:p w14:paraId="0E3CD87F" w14:textId="057A286A" w:rsid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ХФ</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Хронический фарингит </w:t>
      </w:r>
    </w:p>
    <w:p w14:paraId="542985CD" w14:textId="7D44834E" w:rsidR="0007477F" w:rsidRPr="00BD4D07" w:rsidRDefault="0007477F" w:rsidP="00171478">
      <w:pPr>
        <w:spacing w:after="0" w:line="240" w:lineRule="auto"/>
        <w:rPr>
          <w:rFonts w:ascii="Times New Roman" w:eastAsia="Calibri" w:hAnsi="Times New Roman" w:cs="Times New Roman"/>
          <w:bCs/>
          <w:sz w:val="28"/>
          <w:szCs w:val="28"/>
          <w:lang w:eastAsia="zh-CN"/>
        </w:rPr>
      </w:pPr>
      <w:r>
        <w:rPr>
          <w:rFonts w:ascii="Times New Roman" w:eastAsia="Calibri" w:hAnsi="Times New Roman" w:cs="Times New Roman"/>
          <w:bCs/>
          <w:sz w:val="28"/>
          <w:szCs w:val="28"/>
          <w:lang w:eastAsia="zh-CN"/>
        </w:rPr>
        <w:t xml:space="preserve">ХТФ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Хронический </w:t>
      </w:r>
      <w:r>
        <w:rPr>
          <w:rFonts w:ascii="Times New Roman" w:eastAsia="Calibri" w:hAnsi="Times New Roman" w:cs="Times New Roman"/>
          <w:bCs/>
          <w:sz w:val="28"/>
          <w:szCs w:val="28"/>
          <w:lang w:eastAsia="zh-CN"/>
        </w:rPr>
        <w:t>тонзилло</w:t>
      </w:r>
      <w:r w:rsidRPr="00BD4D07">
        <w:rPr>
          <w:rFonts w:ascii="Times New Roman" w:eastAsia="Calibri" w:hAnsi="Times New Roman" w:cs="Times New Roman"/>
          <w:bCs/>
          <w:sz w:val="28"/>
          <w:szCs w:val="28"/>
          <w:lang w:eastAsia="zh-CN"/>
        </w:rPr>
        <w:t>фарингит</w:t>
      </w:r>
    </w:p>
    <w:p w14:paraId="4F4A4299" w14:textId="3A6D2CE5"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ОРВИ</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острые респираторные вирусные инфекции</w:t>
      </w:r>
    </w:p>
    <w:p w14:paraId="6EE9C5D7" w14:textId="0960247D"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ВДП</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верхние дыхательные пути</w:t>
      </w:r>
    </w:p>
    <w:p w14:paraId="1957B647" w14:textId="486473FA"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CCC</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w:t>
      </w:r>
      <w:proofErr w:type="gramStart"/>
      <w:r w:rsidRPr="00BD4D07">
        <w:rPr>
          <w:rFonts w:ascii="Times New Roman" w:eastAsia="Calibri" w:hAnsi="Times New Roman" w:cs="Times New Roman"/>
          <w:bCs/>
          <w:sz w:val="28"/>
          <w:szCs w:val="28"/>
          <w:lang w:eastAsia="zh-CN"/>
        </w:rPr>
        <w:t>сердечно-сосудистая</w:t>
      </w:r>
      <w:proofErr w:type="gramEnd"/>
      <w:r w:rsidRPr="00BD4D07">
        <w:rPr>
          <w:rFonts w:ascii="Times New Roman" w:eastAsia="Calibri" w:hAnsi="Times New Roman" w:cs="Times New Roman"/>
          <w:bCs/>
          <w:sz w:val="28"/>
          <w:szCs w:val="28"/>
          <w:lang w:eastAsia="zh-CN"/>
        </w:rPr>
        <w:t xml:space="preserve"> система</w:t>
      </w:r>
    </w:p>
    <w:p w14:paraId="54F88E4B" w14:textId="50C209DF"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НМ</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небные миндалины</w:t>
      </w:r>
    </w:p>
    <w:p w14:paraId="5E77BE8B" w14:textId="3F0197DD"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СМИРП</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система местного иммунитета ротовой полости</w:t>
      </w:r>
    </w:p>
    <w:p w14:paraId="32D5B888" w14:textId="3B2BC9AF"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ФРЭ</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фактор роста эпидермиса</w:t>
      </w:r>
    </w:p>
    <w:p w14:paraId="4C1511AC" w14:textId="19E51498"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СОПР</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слизистая оболочка полости рта</w:t>
      </w:r>
    </w:p>
    <w:p w14:paraId="5F53CC46" w14:textId="0453D2C7"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ВЭЛ</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внутриэпителиальные лимфоциты</w:t>
      </w:r>
    </w:p>
    <w:p w14:paraId="2CD07CA3" w14:textId="1EC9E1AE"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КЛ</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клетки Лангерганса</w:t>
      </w:r>
    </w:p>
    <w:p w14:paraId="554A3F92" w14:textId="41E38B54"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ФРФ</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факторы роста фибробластов</w:t>
      </w:r>
    </w:p>
    <w:p w14:paraId="1C75B363" w14:textId="5164FB6B"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СМП</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среднемолекулярные пептиды крови</w:t>
      </w:r>
    </w:p>
    <w:p w14:paraId="6A6F8D4B" w14:textId="2A0E12E9"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ССЭ</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сорбционная способность эритроцитов</w:t>
      </w:r>
    </w:p>
    <w:p w14:paraId="548C5627" w14:textId="78F842B7"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МДА</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малоновый диальдегид</w:t>
      </w:r>
    </w:p>
    <w:p w14:paraId="26D20331" w14:textId="67247105"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ВИП</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вазоинтерстициальный полипептид</w:t>
      </w:r>
    </w:p>
    <w:p w14:paraId="61D12D4A" w14:textId="7C10C778"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ИЛ</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w:t>
      </w:r>
      <w:r w:rsidRPr="00BD4D07">
        <w:rPr>
          <w:rFonts w:ascii="Times New Roman" w:eastAsia="Calibri" w:hAnsi="Times New Roman" w:cs="Times New Roman"/>
          <w:bCs/>
          <w:sz w:val="28"/>
          <w:szCs w:val="28"/>
          <w:lang w:eastAsia="zh-CN"/>
        </w:rPr>
        <w:t xml:space="preserve"> интерлейкин</w:t>
      </w:r>
    </w:p>
    <w:p w14:paraId="30C35C75" w14:textId="2AC1540F"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ФНО</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фактор некроза опухолей</w:t>
      </w:r>
    </w:p>
    <w:p w14:paraId="51BEAF8C" w14:textId="396475E5"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АБ</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антибиотик</w:t>
      </w:r>
    </w:p>
    <w:p w14:paraId="1B616CCC" w14:textId="529124A3"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СОЭ</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скорость оседания эритроцитов</w:t>
      </w:r>
    </w:p>
    <w:p w14:paraId="039786E9" w14:textId="0C6D4B23" w:rsidR="00BD4D07" w:rsidRPr="00BD4D07" w:rsidRDefault="00BD4D07" w:rsidP="00171478">
      <w:pPr>
        <w:spacing w:after="0" w:line="240" w:lineRule="auto"/>
        <w:rPr>
          <w:rFonts w:ascii="Times New Roman" w:eastAsia="Calibri" w:hAnsi="Times New Roman" w:cs="Times New Roman"/>
          <w:bCs/>
          <w:sz w:val="28"/>
          <w:szCs w:val="28"/>
          <w:lang w:eastAsia="zh-CN"/>
        </w:rPr>
      </w:pPr>
      <w:proofErr w:type="gramStart"/>
      <w:r w:rsidRPr="00BD4D07">
        <w:rPr>
          <w:rFonts w:ascii="Times New Roman" w:eastAsia="Calibri" w:hAnsi="Times New Roman" w:cs="Times New Roman"/>
          <w:bCs/>
          <w:sz w:val="28"/>
          <w:szCs w:val="28"/>
          <w:lang w:eastAsia="zh-CN"/>
        </w:rPr>
        <w:t>ЛАБ</w:t>
      </w:r>
      <w:proofErr w:type="gramEnd"/>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антибактериальный белок</w:t>
      </w:r>
    </w:p>
    <w:p w14:paraId="671F3FFB" w14:textId="1014ABDF"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ПЦР</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полимеразная цепная реакция</w:t>
      </w:r>
    </w:p>
    <w:p w14:paraId="34E667E3" w14:textId="5DF778CC"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РНК</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рибонуклеиновая кислота</w:t>
      </w:r>
    </w:p>
    <w:p w14:paraId="062C31EE" w14:textId="79E20692"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ДНК</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дезоксирибонуклеиновая кислота</w:t>
      </w:r>
    </w:p>
    <w:p w14:paraId="68842F5B" w14:textId="14DCD7C1"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ИФА</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иммуноферментный анализ</w:t>
      </w:r>
    </w:p>
    <w:p w14:paraId="3219A33B" w14:textId="774DC946"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ОАК</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 xml:space="preserve">общий анализ крови </w:t>
      </w:r>
    </w:p>
    <w:p w14:paraId="1C97DADD" w14:textId="7E2F6B2D"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СТГ</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соматотропный гормон</w:t>
      </w:r>
    </w:p>
    <w:p w14:paraId="08B40E41" w14:textId="7C2F9B00"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ТТГ</w:t>
      </w:r>
      <w:r>
        <w:rPr>
          <w:rFonts w:ascii="Times New Roman" w:eastAsia="Calibri" w:hAnsi="Times New Roman" w:cs="Times New Roman"/>
          <w:bCs/>
          <w:sz w:val="28"/>
          <w:szCs w:val="28"/>
          <w:lang w:eastAsia="zh-CN"/>
        </w:rPr>
        <w:t xml:space="preserve"> </w:t>
      </w:r>
      <w:r>
        <w:rPr>
          <w:rFonts w:ascii="Times New Roman" w:hAnsi="Times New Roman" w:cs="Times New Roman"/>
          <w:i/>
          <w:iCs/>
          <w:sz w:val="28"/>
          <w:szCs w:val="28"/>
        </w:rPr>
        <w:t xml:space="preserve">– </w:t>
      </w:r>
      <w:r w:rsidRPr="00BD4D07">
        <w:rPr>
          <w:rFonts w:ascii="Times New Roman" w:eastAsia="Calibri" w:hAnsi="Times New Roman" w:cs="Times New Roman"/>
          <w:bCs/>
          <w:sz w:val="28"/>
          <w:szCs w:val="28"/>
          <w:lang w:eastAsia="zh-CN"/>
        </w:rPr>
        <w:t>тиреотропный гормон</w:t>
      </w:r>
    </w:p>
    <w:p w14:paraId="69326E9A" w14:textId="45BBBC9B" w:rsidR="00BD4D07" w:rsidRPr="00BD4D07"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ГСД – гестозный сахарный диабет</w:t>
      </w:r>
    </w:p>
    <w:p w14:paraId="429E2B19" w14:textId="5BC8C5D2" w:rsidR="00BD4D07" w:rsidRPr="00496656" w:rsidRDefault="00BD4D07" w:rsidP="00171478">
      <w:pPr>
        <w:spacing w:after="0" w:line="240" w:lineRule="auto"/>
        <w:rPr>
          <w:rFonts w:ascii="Times New Roman" w:eastAsia="Calibri" w:hAnsi="Times New Roman" w:cs="Times New Roman"/>
          <w:bCs/>
          <w:sz w:val="28"/>
          <w:szCs w:val="28"/>
          <w:lang w:eastAsia="zh-CN"/>
        </w:rPr>
      </w:pPr>
      <w:r w:rsidRPr="00BD4D07">
        <w:rPr>
          <w:rFonts w:ascii="Times New Roman" w:eastAsia="Calibri" w:hAnsi="Times New Roman" w:cs="Times New Roman"/>
          <w:bCs/>
          <w:sz w:val="28"/>
          <w:szCs w:val="28"/>
          <w:lang w:eastAsia="zh-CN"/>
        </w:rPr>
        <w:t>ЖФВ – женщина фертильного возраста</w:t>
      </w:r>
      <w:r w:rsidR="00496656">
        <w:rPr>
          <w:rFonts w:ascii="Times New Roman" w:eastAsia="Calibri" w:hAnsi="Times New Roman" w:cs="Times New Roman"/>
          <w:bCs/>
          <w:sz w:val="28"/>
          <w:szCs w:val="28"/>
          <w:lang w:eastAsia="zh-CN"/>
        </w:rPr>
        <w:br w:type="page"/>
      </w:r>
    </w:p>
    <w:p w14:paraId="018FB2E4" w14:textId="4BBA76A2" w:rsidR="00A63A40" w:rsidRPr="004C3B34" w:rsidRDefault="00A63A40" w:rsidP="00171478">
      <w:pPr>
        <w:pStyle w:val="1"/>
        <w:tabs>
          <w:tab w:val="left" w:pos="426"/>
        </w:tabs>
        <w:spacing w:before="0" w:after="240"/>
        <w:ind w:left="0" w:firstLine="567"/>
        <w:jc w:val="center"/>
        <w:rPr>
          <w:lang w:val="ru-RU"/>
        </w:rPr>
      </w:pPr>
      <w:bookmarkStart w:id="1" w:name="_bookmark3"/>
      <w:bookmarkEnd w:id="1"/>
      <w:r w:rsidRPr="004C3B34">
        <w:rPr>
          <w:lang w:val="ru-RU"/>
        </w:rPr>
        <w:lastRenderedPageBreak/>
        <w:t>В</w:t>
      </w:r>
      <w:r w:rsidR="004C3B34">
        <w:rPr>
          <w:lang w:val="ru-RU"/>
        </w:rPr>
        <w:t>В</w:t>
      </w:r>
      <w:r w:rsidRPr="004C3B34">
        <w:rPr>
          <w:lang w:val="ru-RU"/>
        </w:rPr>
        <w:t>ЕДЕНИЕ</w:t>
      </w:r>
    </w:p>
    <w:p w14:paraId="0DEB4E8A"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bookmarkStart w:id="2" w:name="_bookmark4"/>
      <w:bookmarkEnd w:id="2"/>
      <w:r w:rsidRPr="004C3B34">
        <w:rPr>
          <w:rFonts w:ascii="Times New Roman" w:eastAsia="Times New Roman" w:hAnsi="Times New Roman" w:cs="Times New Roman"/>
          <w:sz w:val="28"/>
          <w:szCs w:val="28"/>
        </w:rPr>
        <w:t>Одним из приоритетных направлений государственной политики Республики Казахстан в сфере социального развития является охрана здоровья населения, что последовательно отражается в ключевых стратегических документах страны. Современные ориентиры национальной системы здравоохранения зафиксированы в Концепции развития здравоохранения Республики Казахстан до 2026 года, в Послании Президента Касым-Жомарта Токаева народу Казахстана «Справедливый Казахстан: закон и порядок, экономический рост, общественный оптимизм» (2 сентября 2024 года), а также в Кодексе Республики Казахстан «О здоровье народа и системе здравоохранения».</w:t>
      </w:r>
    </w:p>
    <w:p w14:paraId="1730B972"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Особое внимание в государственной политике уделяется охране репродуктивного здоровья женщин, как одному из ключевых факторов национальной безопасности и устойчивого развития. Уровень здоровья граждан, особенно женщин репродуктивного возраста, служит важным индикатором конкурентоспособности страны на международной арене. </w:t>
      </w:r>
      <w:proofErr w:type="gramStart"/>
      <w:r w:rsidRPr="004C3B34">
        <w:rPr>
          <w:rFonts w:ascii="Times New Roman" w:eastAsia="Times New Roman" w:hAnsi="Times New Roman" w:cs="Times New Roman"/>
          <w:sz w:val="28"/>
          <w:szCs w:val="28"/>
        </w:rPr>
        <w:t xml:space="preserve">Вопросы охраны репродуктивного здоровья также неоднократно поднимались в рамках международных обязательств Республики Казахстан, включая рекомендации по итогам защиты Второго доклада о выполнении Международного пакта ООН об экономических, социальных и культурных правах, универсального периодического обзора по правам человека, Специальных докладчиков ООН, а также 50 дорожных карт, разработанных неправительственными организациями в рамках заседания по теме </w:t>
      </w:r>
      <w:r w:rsidRPr="004C3B34">
        <w:rPr>
          <w:rFonts w:ascii="Times New Roman" w:eastAsia="Times New Roman" w:hAnsi="Times New Roman" w:cs="Times New Roman"/>
          <w:i/>
          <w:sz w:val="28"/>
          <w:szCs w:val="28"/>
        </w:rPr>
        <w:t>«Охрана репродуктивного здоровья женщин Республики Казахстан и</w:t>
      </w:r>
      <w:proofErr w:type="gramEnd"/>
      <w:r w:rsidRPr="004C3B34">
        <w:rPr>
          <w:rFonts w:ascii="Times New Roman" w:eastAsia="Times New Roman" w:hAnsi="Times New Roman" w:cs="Times New Roman"/>
          <w:i/>
          <w:sz w:val="28"/>
          <w:szCs w:val="28"/>
        </w:rPr>
        <w:t xml:space="preserve"> пути её оптимизации»</w:t>
      </w:r>
      <w:r w:rsidRPr="004C3B34">
        <w:rPr>
          <w:rFonts w:ascii="Times New Roman" w:eastAsia="Times New Roman" w:hAnsi="Times New Roman" w:cs="Times New Roman"/>
          <w:sz w:val="28"/>
          <w:szCs w:val="28"/>
        </w:rPr>
        <w:t xml:space="preserve"> (июнь 2020 года).</w:t>
      </w:r>
    </w:p>
    <w:p w14:paraId="543E3681" w14:textId="77777777" w:rsid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 связи с этим особую значимость приобретают мероприятия, направленные на укрепление репродуктивного потенциала женщин, включая своевременную диагностику, клиническое наблюдение и профилактику экстрагенитальной патологии. Однако, несмотря на наличие нормативно-правовой базы, вопросы комплексной подготовки женщин к беременности, в том числе с учётом фоновой соматической заболеваемости, по-прежнему остаются недостаточно проработанными в клинической практике.</w:t>
      </w:r>
    </w:p>
    <w:p w14:paraId="16518C63" w14:textId="11250504"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 последние десятилетия наблюдается устойчивая тенденция к росту распространенности хронических экстрагенитальных заболеваний у женщин, планирующих беременность. Установлено, что именно такие заболевания становятся как прямой, так и косвенной причиной материнской смертности, невынашивания беременности и перинатальной гибели. </w:t>
      </w:r>
      <w:r w:rsidRPr="004C3B34">
        <w:rPr>
          <w:rFonts w:ascii="Times New Roman" w:hAnsi="Times New Roman" w:cs="Times New Roman"/>
          <w:sz w:val="28"/>
          <w:szCs w:val="28"/>
        </w:rPr>
        <w:t>Исследования ученых показали, что в 2010 году индекс здоровья женщин фертильного возраста в Казахстане составлял 30,6%</w:t>
      </w:r>
      <w:r w:rsidR="00736C80" w:rsidRPr="004C3B34">
        <w:rPr>
          <w:rFonts w:ascii="Times New Roman" w:hAnsi="Times New Roman" w:cs="Times New Roman"/>
          <w:sz w:val="28"/>
          <w:szCs w:val="28"/>
        </w:rPr>
        <w:t xml:space="preserve"> [1</w:t>
      </w:r>
      <w:r w:rsidR="00C35750" w:rsidRPr="004C3B34">
        <w:rPr>
          <w:rFonts w:ascii="Times New Roman" w:hAnsi="Times New Roman" w:cs="Times New Roman"/>
          <w:sz w:val="28"/>
          <w:szCs w:val="28"/>
        </w:rPr>
        <w:t>]</w:t>
      </w:r>
      <w:r w:rsidRPr="004C3B34">
        <w:rPr>
          <w:rFonts w:ascii="Times New Roman" w:hAnsi="Times New Roman" w:cs="Times New Roman"/>
          <w:sz w:val="28"/>
          <w:szCs w:val="28"/>
        </w:rPr>
        <w:t>. Согласно Концепции развития здравоохранения Республики Казахстан до 2026 года, утвержденной постановлением правительства от 24 ноября 2022 года в 2021 году индекс здоровья беременных женщин составлял 77,8%, и планируется его повышение до 83% к 2026 году</w:t>
      </w:r>
      <w:r w:rsidR="00C35750" w:rsidRPr="004C3B34">
        <w:rPr>
          <w:rFonts w:ascii="Times New Roman" w:hAnsi="Times New Roman" w:cs="Times New Roman"/>
          <w:sz w:val="28"/>
          <w:szCs w:val="28"/>
        </w:rPr>
        <w:t xml:space="preserve"> </w:t>
      </w:r>
      <w:r w:rsidR="00736C80" w:rsidRPr="004C3B34">
        <w:rPr>
          <w:rFonts w:ascii="Times New Roman" w:hAnsi="Times New Roman" w:cs="Times New Roman"/>
          <w:sz w:val="28"/>
          <w:szCs w:val="28"/>
        </w:rPr>
        <w:t>[2</w:t>
      </w:r>
      <w:r w:rsidR="00C35750" w:rsidRPr="004C3B34">
        <w:rPr>
          <w:rFonts w:ascii="Times New Roman" w:hAnsi="Times New Roman" w:cs="Times New Roman"/>
          <w:sz w:val="28"/>
          <w:szCs w:val="28"/>
        </w:rPr>
        <w:t>].</w:t>
      </w:r>
      <w:r w:rsidRPr="004C3B34">
        <w:rPr>
          <w:rFonts w:ascii="Times New Roman" w:hAnsi="Times New Roman" w:cs="Times New Roman"/>
          <w:sz w:val="28"/>
          <w:szCs w:val="28"/>
        </w:rPr>
        <w:t xml:space="preserve"> Показатель материнской смертности в РК по данным МЗ в 2024 году составляет  – 10,1% на 100 тыс. </w:t>
      </w:r>
      <w:proofErr w:type="gramStart"/>
      <w:r w:rsidRPr="004C3B34">
        <w:rPr>
          <w:rFonts w:ascii="Times New Roman" w:hAnsi="Times New Roman" w:cs="Times New Roman"/>
          <w:sz w:val="28"/>
          <w:szCs w:val="28"/>
        </w:rPr>
        <w:t>живорожденных</w:t>
      </w:r>
      <w:proofErr w:type="gramEnd"/>
      <w:r w:rsidR="00C35750" w:rsidRPr="004C3B34">
        <w:rPr>
          <w:rFonts w:ascii="Times New Roman" w:hAnsi="Times New Roman" w:cs="Times New Roman"/>
          <w:sz w:val="28"/>
          <w:szCs w:val="28"/>
        </w:rPr>
        <w:t xml:space="preserve"> </w:t>
      </w:r>
      <w:r w:rsidR="00736C80" w:rsidRPr="004C3B34">
        <w:rPr>
          <w:rFonts w:ascii="Times New Roman" w:hAnsi="Times New Roman" w:cs="Times New Roman"/>
          <w:sz w:val="28"/>
          <w:szCs w:val="28"/>
        </w:rPr>
        <w:t>[3]</w:t>
      </w:r>
      <w:r w:rsidR="00C35750" w:rsidRPr="004C3B34">
        <w:rPr>
          <w:rFonts w:ascii="Times New Roman" w:hAnsi="Times New Roman" w:cs="Times New Roman"/>
          <w:sz w:val="28"/>
          <w:szCs w:val="28"/>
        </w:rPr>
        <w:t>.</w:t>
      </w:r>
    </w:p>
    <w:p w14:paraId="51836238" w14:textId="3ADBC641" w:rsidR="0070041C" w:rsidRPr="004C3B34" w:rsidRDefault="0070041C" w:rsidP="00171478">
      <w:pPr>
        <w:pStyle w:val="af1"/>
        <w:ind w:firstLine="567"/>
        <w:jc w:val="both"/>
        <w:rPr>
          <w:sz w:val="28"/>
          <w:szCs w:val="28"/>
          <w:lang w:val="ru-RU"/>
        </w:rPr>
      </w:pPr>
      <w:r w:rsidRPr="004C3B34">
        <w:rPr>
          <w:sz w:val="28"/>
          <w:szCs w:val="28"/>
          <w:lang w:val="ru-RU"/>
        </w:rPr>
        <w:lastRenderedPageBreak/>
        <w:t xml:space="preserve">На фоне увеличения числа экстрагенитальных заболеваний особенно актуальными становятся методы их раннего выявления и лечения. Среди них важное место занимают заболевания органов ЛОР-системы, </w:t>
      </w:r>
      <w:r w:rsidR="00EB3E6E">
        <w:rPr>
          <w:sz w:val="28"/>
          <w:szCs w:val="28"/>
          <w:lang w:val="ru-RU"/>
        </w:rPr>
        <w:t xml:space="preserve">в частности хронический </w:t>
      </w:r>
      <w:r w:rsidR="00891D35">
        <w:rPr>
          <w:sz w:val="28"/>
          <w:szCs w:val="28"/>
          <w:lang w:val="ru-RU"/>
        </w:rPr>
        <w:t>тонзиллофарингит</w:t>
      </w:r>
      <w:r w:rsidRPr="004C3B34">
        <w:rPr>
          <w:sz w:val="28"/>
          <w:szCs w:val="28"/>
          <w:lang w:val="ru-RU"/>
        </w:rPr>
        <w:t xml:space="preserve"> (</w:t>
      </w:r>
      <w:r w:rsidR="00891D35">
        <w:rPr>
          <w:sz w:val="28"/>
          <w:szCs w:val="28"/>
          <w:lang w:val="ru-RU"/>
        </w:rPr>
        <w:t>ХТФ</w:t>
      </w:r>
      <w:r w:rsidRPr="004C3B34">
        <w:rPr>
          <w:sz w:val="28"/>
          <w:szCs w:val="28"/>
          <w:lang w:val="ru-RU"/>
        </w:rPr>
        <w:t>), который, по данным ряда авторов, составляет треть всех экстрагенитальных патологий после анемии и заболеваний мочевыделительной системы [</w:t>
      </w:r>
      <w:r w:rsidR="00C35750" w:rsidRPr="004C3B34">
        <w:rPr>
          <w:sz w:val="28"/>
          <w:szCs w:val="28"/>
          <w:lang w:val="ru-RU"/>
        </w:rPr>
        <w:t>4</w:t>
      </w:r>
      <w:r w:rsidRPr="004C3B34">
        <w:rPr>
          <w:sz w:val="28"/>
          <w:szCs w:val="28"/>
          <w:lang w:val="ru-RU"/>
        </w:rPr>
        <w:t>].</w:t>
      </w:r>
    </w:p>
    <w:p w14:paraId="385BD749" w14:textId="36534309"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Несмотря на высокий удельный вес ЛОР-заболеваний в структуре экстрагенитальной патологии беременных, в клинической практике отсутствует четко регламентированный протокол диагностики и лечения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у женщин в период гестации. Существующие методики терапии не учитывают особенности иммунного и гормонального статуса беременных, риски для плода, а также влияние хронического очага инфекции на течение беременности и родов. Таким образом, выявление особенностей течения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у беременных, разработка персонализированного подхода к диагностике и терапии, а также профилактике осложнений становятся актуальной задачей современной оториноларингологии и акушерства.</w:t>
      </w:r>
    </w:p>
    <w:p w14:paraId="365ED64D" w14:textId="23B1333D"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Проведенный анализ патентных источников и научной литературы (включая источники, представленные в международных базах данных, таких как Scopus и Web of Science) показал, что в Казахстане отсутствуют зарегистрированные патенты и утверждённые клинические протоколы по диагностике и лечению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у беременных. Это подтверждает научную новизну и уникальность предлагаемой разработки. На основании результатов патентного поиска сформулированы принципы оригинального клинического подхода, не имеющего аналогов в отечественной практике.</w:t>
      </w:r>
    </w:p>
    <w:p w14:paraId="6F500616"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Метрологическое обеспечение исследования включало использование валидированных методов лабораторной диагностики (иммунологических, бактериологических, вирусологических), стандартизированных методик гистологического анализа, а также сертифицированных средств измерения, что обеспечило достоверность полученных результатов и воспроизводимость данных.</w:t>
      </w:r>
    </w:p>
    <w:p w14:paraId="6C066A15"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Методологической основой исследования послужили принципы доказательной медицины, персонализированного подхода и комплексной оценки клинико-лабораторных и морфологических показателей. Использованы методы сравнительного анализа, корреляционной статистики, системной интерпретации и поэтапной разработки модели клинического протокола.</w:t>
      </w:r>
    </w:p>
    <w:p w14:paraId="4D209DA4" w14:textId="19C2D6FB" w:rsidR="0070041C" w:rsidRPr="004C3B34" w:rsidRDefault="0070041C" w:rsidP="00171478">
      <w:pPr>
        <w:spacing w:after="0" w:line="240" w:lineRule="auto"/>
        <w:ind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sz w:val="28"/>
          <w:szCs w:val="28"/>
        </w:rPr>
        <w:t xml:space="preserve">Настоящее исследование направлено на устранение указанного научно-практического пробела и является частью комплексных научно-исследовательских работ, проводимых в рамках реализации приоритетных направлений охраны материнского и детского здоровья. Его результаты послужили основой для разработки нового клинического протокола диагностики и лечения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у беременных женщин и предназначены для широкого внедрения в клиническую практику.</w:t>
      </w:r>
    </w:p>
    <w:p w14:paraId="774C79B6" w14:textId="77777777" w:rsidR="0070041C" w:rsidRPr="004C3B34" w:rsidRDefault="0070041C" w:rsidP="00171478">
      <w:pPr>
        <w:spacing w:after="0" w:line="240" w:lineRule="auto"/>
        <w:ind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b/>
          <w:sz w:val="28"/>
          <w:szCs w:val="28"/>
        </w:rPr>
        <w:t>Цель исследования</w:t>
      </w:r>
    </w:p>
    <w:p w14:paraId="4BE632DA" w14:textId="1BE54D8D" w:rsidR="0070041C" w:rsidRPr="004C3B34" w:rsidRDefault="00EB3E6E" w:rsidP="00171478">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Совершенствование диагностики и лечения хронического </w:t>
      </w:r>
      <w:r w:rsidR="00891D35">
        <w:rPr>
          <w:rFonts w:ascii="Times New Roman" w:eastAsia="Times New Roman" w:hAnsi="Times New Roman" w:cs="Times New Roman"/>
          <w:sz w:val="28"/>
          <w:szCs w:val="28"/>
        </w:rPr>
        <w:t>тонзиллофарингита</w:t>
      </w:r>
      <w:r>
        <w:rPr>
          <w:rFonts w:ascii="Times New Roman" w:eastAsia="Times New Roman" w:hAnsi="Times New Roman" w:cs="Times New Roman"/>
          <w:sz w:val="28"/>
          <w:szCs w:val="28"/>
        </w:rPr>
        <w:t xml:space="preserve"> у беременных женщин на основе персонализированного </w:t>
      </w:r>
      <w:r>
        <w:rPr>
          <w:rFonts w:ascii="Times New Roman" w:eastAsia="Times New Roman" w:hAnsi="Times New Roman" w:cs="Times New Roman"/>
          <w:sz w:val="28"/>
          <w:szCs w:val="28"/>
        </w:rPr>
        <w:lastRenderedPageBreak/>
        <w:t xml:space="preserve">подхода с учетом клинико-иммунологических, бактериологических, молекулярно-биологических и морфологических характеристик. </w:t>
      </w:r>
    </w:p>
    <w:p w14:paraId="5939B913" w14:textId="5C721FEE" w:rsidR="00387F5B" w:rsidRPr="005F2971" w:rsidRDefault="00387F5B" w:rsidP="00171478">
      <w:pPr>
        <w:spacing w:after="0" w:line="240" w:lineRule="auto"/>
        <w:ind w:firstLine="567"/>
        <w:jc w:val="both"/>
        <w:rPr>
          <w:rFonts w:ascii="Times New Roman" w:eastAsia="Times New Roman" w:hAnsi="Times New Roman" w:cs="Times New Roman"/>
          <w:b/>
          <w:sz w:val="28"/>
          <w:szCs w:val="28"/>
          <w:lang w:val="en-US"/>
        </w:rPr>
      </w:pPr>
      <w:r w:rsidRPr="004C3B34">
        <w:rPr>
          <w:rFonts w:ascii="Times New Roman" w:eastAsia="Times New Roman" w:hAnsi="Times New Roman" w:cs="Times New Roman"/>
          <w:b/>
          <w:sz w:val="28"/>
          <w:szCs w:val="28"/>
        </w:rPr>
        <w:t>Задачи исследования</w:t>
      </w:r>
      <w:r w:rsidR="005F2971">
        <w:rPr>
          <w:rFonts w:ascii="Times New Roman" w:eastAsia="Times New Roman" w:hAnsi="Times New Roman" w:cs="Times New Roman"/>
          <w:b/>
          <w:sz w:val="28"/>
          <w:szCs w:val="28"/>
          <w:lang w:val="en-US"/>
        </w:rPr>
        <w:t>:</w:t>
      </w:r>
    </w:p>
    <w:p w14:paraId="167DEC9D" w14:textId="22C2FB8F" w:rsidR="00387F5B" w:rsidRPr="004C3B34" w:rsidRDefault="00387F5B" w:rsidP="00CF283B">
      <w:pPr>
        <w:numPr>
          <w:ilvl w:val="0"/>
          <w:numId w:val="10"/>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Провести системный анализ отечественной и международной литературы п</w:t>
      </w:r>
      <w:r w:rsidR="00CD19B3">
        <w:rPr>
          <w:rFonts w:ascii="Times New Roman" w:eastAsia="Times New Roman" w:hAnsi="Times New Roman" w:cs="Times New Roman"/>
          <w:sz w:val="28"/>
          <w:szCs w:val="28"/>
        </w:rPr>
        <w:t xml:space="preserve">о проблеме </w:t>
      </w:r>
      <w:proofErr w:type="gramStart"/>
      <w:r w:rsidR="00CD19B3">
        <w:rPr>
          <w:rFonts w:ascii="Times New Roman" w:eastAsia="Times New Roman" w:hAnsi="Times New Roman" w:cs="Times New Roman"/>
          <w:sz w:val="28"/>
          <w:szCs w:val="28"/>
        </w:rPr>
        <w:t>хронического</w:t>
      </w:r>
      <w:proofErr w:type="gramEnd"/>
      <w:r w:rsidR="00CD19B3">
        <w:rPr>
          <w:rFonts w:ascii="Times New Roman" w:eastAsia="Times New Roman" w:hAnsi="Times New Roman" w:cs="Times New Roman"/>
          <w:sz w:val="28"/>
          <w:szCs w:val="28"/>
        </w:rPr>
        <w:t xml:space="preserve">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у беременных с акцентом на персонализированный подход к терапии.</w:t>
      </w:r>
    </w:p>
    <w:p w14:paraId="77EB0D49" w14:textId="2F6DA4C4" w:rsidR="00387F5B" w:rsidRPr="004C3B34" w:rsidRDefault="00EB3E6E" w:rsidP="00CF283B">
      <w:pPr>
        <w:numPr>
          <w:ilvl w:val="0"/>
          <w:numId w:val="10"/>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Оценить </w:t>
      </w:r>
      <w:r w:rsidR="00387F5B" w:rsidRPr="004C3B34">
        <w:rPr>
          <w:rFonts w:ascii="Times New Roman" w:eastAsia="Times New Roman" w:hAnsi="Times New Roman" w:cs="Times New Roman"/>
          <w:sz w:val="28"/>
          <w:szCs w:val="28"/>
        </w:rPr>
        <w:t>клинико-лабораторн</w:t>
      </w:r>
      <w:r w:rsidR="003018FA">
        <w:rPr>
          <w:rFonts w:ascii="Times New Roman" w:eastAsia="Times New Roman" w:hAnsi="Times New Roman" w:cs="Times New Roman"/>
          <w:sz w:val="28"/>
          <w:szCs w:val="28"/>
        </w:rPr>
        <w:t>ые</w:t>
      </w:r>
      <w:r w:rsidR="00387F5B" w:rsidRPr="004C3B34">
        <w:rPr>
          <w:rFonts w:ascii="Times New Roman" w:eastAsia="Times New Roman" w:hAnsi="Times New Roman" w:cs="Times New Roman"/>
          <w:sz w:val="28"/>
          <w:szCs w:val="28"/>
        </w:rPr>
        <w:t xml:space="preserve"> </w:t>
      </w:r>
      <w:r w:rsidR="003018FA">
        <w:rPr>
          <w:rFonts w:ascii="Times New Roman" w:eastAsia="Times New Roman" w:hAnsi="Times New Roman" w:cs="Times New Roman"/>
          <w:sz w:val="28"/>
          <w:szCs w:val="28"/>
        </w:rPr>
        <w:t>результаты и уровень эндогенной интоксикации у</w:t>
      </w:r>
      <w:r w:rsidR="00387F5B" w:rsidRPr="004C3B34">
        <w:rPr>
          <w:rFonts w:ascii="Times New Roman" w:eastAsia="Times New Roman" w:hAnsi="Times New Roman" w:cs="Times New Roman"/>
          <w:sz w:val="28"/>
          <w:szCs w:val="28"/>
        </w:rPr>
        <w:t xml:space="preserve"> беременных женщин с различными формами </w:t>
      </w:r>
      <w:r w:rsidR="00891D35">
        <w:rPr>
          <w:rFonts w:ascii="Times New Roman" w:eastAsia="Times New Roman" w:hAnsi="Times New Roman" w:cs="Times New Roman"/>
          <w:sz w:val="28"/>
          <w:szCs w:val="28"/>
        </w:rPr>
        <w:t>ХТФ</w:t>
      </w:r>
      <w:r w:rsidR="00387F5B" w:rsidRPr="004C3B34">
        <w:rPr>
          <w:rFonts w:ascii="Times New Roman" w:eastAsia="Times New Roman" w:hAnsi="Times New Roman" w:cs="Times New Roman"/>
          <w:sz w:val="28"/>
          <w:szCs w:val="28"/>
        </w:rPr>
        <w:t>.</w:t>
      </w:r>
    </w:p>
    <w:p w14:paraId="0F69A9F3" w14:textId="0E6CCDA1" w:rsidR="00387F5B" w:rsidRPr="004C3B34" w:rsidRDefault="003018FA" w:rsidP="00CF283B">
      <w:pPr>
        <w:numPr>
          <w:ilvl w:val="0"/>
          <w:numId w:val="10"/>
        </w:numPr>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Определить</w:t>
      </w:r>
      <w:r w:rsidR="00387F5B" w:rsidRPr="004C3B34">
        <w:rPr>
          <w:rFonts w:ascii="Times New Roman" w:eastAsia="Times New Roman" w:hAnsi="Times New Roman" w:cs="Times New Roman"/>
          <w:sz w:val="28"/>
          <w:szCs w:val="28"/>
        </w:rPr>
        <w:t xml:space="preserve"> иммунологические, бактериологические, вирусологические и гистологические маркеры </w:t>
      </w:r>
      <w:proofErr w:type="gramStart"/>
      <w:r w:rsidR="00387F5B" w:rsidRPr="004C3B34">
        <w:rPr>
          <w:rFonts w:ascii="Times New Roman" w:eastAsia="Times New Roman" w:hAnsi="Times New Roman" w:cs="Times New Roman"/>
          <w:sz w:val="28"/>
          <w:szCs w:val="28"/>
        </w:rPr>
        <w:t>хронического</w:t>
      </w:r>
      <w:proofErr w:type="gramEnd"/>
      <w:r w:rsidR="00387F5B" w:rsidRPr="004C3B34">
        <w:rPr>
          <w:rFonts w:ascii="Times New Roman" w:eastAsia="Times New Roman" w:hAnsi="Times New Roman" w:cs="Times New Roman"/>
          <w:sz w:val="28"/>
          <w:szCs w:val="28"/>
        </w:rPr>
        <w:t xml:space="preserve"> </w:t>
      </w:r>
      <w:r w:rsidR="00891D35">
        <w:rPr>
          <w:rFonts w:ascii="Times New Roman" w:eastAsia="Times New Roman" w:hAnsi="Times New Roman" w:cs="Times New Roman"/>
          <w:sz w:val="28"/>
          <w:szCs w:val="28"/>
        </w:rPr>
        <w:t>тонзиллофарингита</w:t>
      </w:r>
      <w:r w:rsidR="00387F5B" w:rsidRPr="004C3B34">
        <w:rPr>
          <w:rFonts w:ascii="Times New Roman" w:eastAsia="Times New Roman" w:hAnsi="Times New Roman" w:cs="Times New Roman"/>
          <w:sz w:val="28"/>
          <w:szCs w:val="28"/>
        </w:rPr>
        <w:t xml:space="preserve"> у беременных и их влияние на течение и исход беременности.</w:t>
      </w:r>
    </w:p>
    <w:p w14:paraId="63A98F7D" w14:textId="49470DB1" w:rsidR="00387F5B" w:rsidRPr="004C3B34" w:rsidRDefault="00387F5B" w:rsidP="00CF283B">
      <w:pPr>
        <w:numPr>
          <w:ilvl w:val="0"/>
          <w:numId w:val="10"/>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Оценить в динамике эффективность разработанного комплекса лечебных мероприятий, направленн</w:t>
      </w:r>
      <w:r w:rsidR="003018FA">
        <w:rPr>
          <w:rFonts w:ascii="Times New Roman" w:eastAsia="Times New Roman" w:hAnsi="Times New Roman" w:cs="Times New Roman"/>
          <w:sz w:val="28"/>
          <w:szCs w:val="28"/>
        </w:rPr>
        <w:t>ых</w:t>
      </w:r>
      <w:r w:rsidRPr="004C3B34">
        <w:rPr>
          <w:rFonts w:ascii="Times New Roman" w:eastAsia="Times New Roman" w:hAnsi="Times New Roman" w:cs="Times New Roman"/>
          <w:sz w:val="28"/>
          <w:szCs w:val="28"/>
        </w:rPr>
        <w:t xml:space="preserve"> на устранение клинических проявлений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w:t>
      </w:r>
      <w:r w:rsidR="003018FA">
        <w:rPr>
          <w:rFonts w:ascii="Times New Roman" w:eastAsia="Times New Roman" w:hAnsi="Times New Roman" w:cs="Times New Roman"/>
          <w:sz w:val="28"/>
          <w:szCs w:val="28"/>
        </w:rPr>
        <w:t xml:space="preserve">на течение беременности в сравнении с </w:t>
      </w:r>
      <w:proofErr w:type="gramStart"/>
      <w:r w:rsidR="003018FA">
        <w:rPr>
          <w:rFonts w:ascii="Times New Roman" w:eastAsia="Times New Roman" w:hAnsi="Times New Roman" w:cs="Times New Roman"/>
          <w:sz w:val="28"/>
          <w:szCs w:val="28"/>
        </w:rPr>
        <w:t>традиционными</w:t>
      </w:r>
      <w:proofErr w:type="gramEnd"/>
      <w:r w:rsidRPr="004C3B34">
        <w:rPr>
          <w:rFonts w:ascii="Times New Roman" w:eastAsia="Times New Roman" w:hAnsi="Times New Roman" w:cs="Times New Roman"/>
          <w:sz w:val="28"/>
          <w:szCs w:val="28"/>
        </w:rPr>
        <w:t>.</w:t>
      </w:r>
    </w:p>
    <w:p w14:paraId="7AF2A1CC" w14:textId="03FC097C" w:rsidR="00387F5B" w:rsidRPr="004C3B34" w:rsidRDefault="00387F5B" w:rsidP="00CF283B">
      <w:pPr>
        <w:numPr>
          <w:ilvl w:val="0"/>
          <w:numId w:val="10"/>
        </w:numPr>
        <w:spacing w:after="0" w:line="240" w:lineRule="auto"/>
        <w:ind w:left="0"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sz w:val="28"/>
          <w:szCs w:val="28"/>
        </w:rPr>
        <w:t xml:space="preserve">Разработать клинический протокол диагностики и лечения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у беременных, с учетом персонализированного подхода и прогнозирование течения беременности.</w:t>
      </w:r>
    </w:p>
    <w:p w14:paraId="3863D3EA" w14:textId="77777777" w:rsidR="0070041C" w:rsidRPr="004C3B34" w:rsidRDefault="0070041C" w:rsidP="00171478">
      <w:pPr>
        <w:spacing w:after="0" w:line="240" w:lineRule="auto"/>
        <w:ind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b/>
          <w:sz w:val="28"/>
          <w:szCs w:val="28"/>
        </w:rPr>
        <w:t>Объект исследования</w:t>
      </w:r>
    </w:p>
    <w:p w14:paraId="68C599DD" w14:textId="26CF4A1F"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Соматическое и репродуктивное здоровье беременных женщин, стр</w:t>
      </w:r>
      <w:r w:rsidR="003018FA">
        <w:rPr>
          <w:rFonts w:ascii="Times New Roman" w:eastAsia="Times New Roman" w:hAnsi="Times New Roman" w:cs="Times New Roman"/>
          <w:sz w:val="28"/>
          <w:szCs w:val="28"/>
        </w:rPr>
        <w:t xml:space="preserve">адающих </w:t>
      </w:r>
      <w:proofErr w:type="gramStart"/>
      <w:r w:rsidR="003018FA">
        <w:rPr>
          <w:rFonts w:ascii="Times New Roman" w:eastAsia="Times New Roman" w:hAnsi="Times New Roman" w:cs="Times New Roman"/>
          <w:sz w:val="28"/>
          <w:szCs w:val="28"/>
        </w:rPr>
        <w:t>хроническим</w:t>
      </w:r>
      <w:proofErr w:type="gramEnd"/>
      <w:r w:rsidR="003018FA">
        <w:rPr>
          <w:rFonts w:ascii="Times New Roman" w:eastAsia="Times New Roman" w:hAnsi="Times New Roman" w:cs="Times New Roman"/>
          <w:sz w:val="28"/>
          <w:szCs w:val="28"/>
        </w:rPr>
        <w:t xml:space="preserve"> </w:t>
      </w:r>
      <w:r w:rsidR="00891D35">
        <w:rPr>
          <w:rFonts w:ascii="Times New Roman" w:eastAsia="Times New Roman" w:hAnsi="Times New Roman" w:cs="Times New Roman"/>
          <w:sz w:val="28"/>
          <w:szCs w:val="28"/>
        </w:rPr>
        <w:t>тонзиллофарингитом</w:t>
      </w:r>
      <w:r w:rsidRPr="004C3B34">
        <w:rPr>
          <w:rFonts w:ascii="Times New Roman" w:eastAsia="Times New Roman" w:hAnsi="Times New Roman" w:cs="Times New Roman"/>
          <w:sz w:val="28"/>
          <w:szCs w:val="28"/>
        </w:rPr>
        <w:t>.</w:t>
      </w:r>
    </w:p>
    <w:p w14:paraId="7FAC95AA" w14:textId="77777777" w:rsidR="0070041C" w:rsidRPr="004C3B34" w:rsidRDefault="0070041C" w:rsidP="00171478">
      <w:pPr>
        <w:spacing w:after="0" w:line="240" w:lineRule="auto"/>
        <w:ind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b/>
          <w:sz w:val="28"/>
          <w:szCs w:val="28"/>
        </w:rPr>
        <w:t>Предмет исследования</w:t>
      </w:r>
    </w:p>
    <w:p w14:paraId="1AF6878E" w14:textId="0AF4D706"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Клинико-иммунологические, бактериологические, морфологические особенности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у беременных женщин, его влияние на течение беременности, а также эффективность персонализированной терапии, направленной на улучшение материнского и перинатального прогноза.</w:t>
      </w:r>
    </w:p>
    <w:p w14:paraId="7EBB2288" w14:textId="77777777" w:rsidR="00387F5B" w:rsidRPr="004C3B34" w:rsidRDefault="00387F5B" w:rsidP="00171478">
      <w:pPr>
        <w:spacing w:after="0" w:line="240" w:lineRule="auto"/>
        <w:ind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b/>
          <w:sz w:val="28"/>
          <w:szCs w:val="28"/>
        </w:rPr>
        <w:t>Научная новизна исследования</w:t>
      </w:r>
    </w:p>
    <w:p w14:paraId="6C28B457" w14:textId="3A375D88" w:rsidR="00387F5B" w:rsidRPr="004C3B34" w:rsidRDefault="00387F5B" w:rsidP="00CF283B">
      <w:pPr>
        <w:numPr>
          <w:ilvl w:val="0"/>
          <w:numId w:val="7"/>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Впервые выявлено влияние выраженности тонзиллофарингеальной интоксикации на течение беременности на основе изучения клинико-иммунологических и морфологических особенностей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w:t>
      </w:r>
    </w:p>
    <w:p w14:paraId="709B4DE3" w14:textId="01F5DF0A" w:rsidR="00387F5B" w:rsidRPr="004C3B34" w:rsidRDefault="00387F5B" w:rsidP="00CF283B">
      <w:pPr>
        <w:numPr>
          <w:ilvl w:val="0"/>
          <w:numId w:val="7"/>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Впервые доказана прогностическая значимость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как экстрагенитальной патологии в структуре соматических заболеваний беременных, оказывающей влияние на течение гестационного процесса.</w:t>
      </w:r>
    </w:p>
    <w:p w14:paraId="1107E70B" w14:textId="7D40CD69" w:rsidR="00387F5B" w:rsidRPr="004C3B34" w:rsidRDefault="00387F5B" w:rsidP="00CF283B">
      <w:pPr>
        <w:numPr>
          <w:ilvl w:val="0"/>
          <w:numId w:val="7"/>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Получены новые данные о маркерах эндотоксикоза у беременных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и их возможном влиянии на развитие плацентарной недостаточности и осложнённого течения беременности.</w:t>
      </w:r>
    </w:p>
    <w:p w14:paraId="773741EC" w14:textId="587622A1" w:rsidR="00387F5B" w:rsidRPr="004C3B34" w:rsidRDefault="00387F5B" w:rsidP="00CF283B">
      <w:pPr>
        <w:numPr>
          <w:ilvl w:val="0"/>
          <w:numId w:val="7"/>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Разработан и научно обоснован персонализированный подход к диагностике и лечению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у беременных, что позволило повысить безопасность терапии для матери и плода.</w:t>
      </w:r>
    </w:p>
    <w:p w14:paraId="1DE8EC07" w14:textId="0172EA2E" w:rsidR="00387F5B" w:rsidRPr="004C3B34" w:rsidRDefault="00387F5B" w:rsidP="00CF283B">
      <w:pPr>
        <w:numPr>
          <w:ilvl w:val="0"/>
          <w:numId w:val="7"/>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Впервые предложен клинический протокол диагностики и лечения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адаптированный под особенности гестационного периода, с последующей его апробацией в условиях практического здравоохранения.</w:t>
      </w:r>
    </w:p>
    <w:p w14:paraId="0BB39499" w14:textId="77777777" w:rsidR="00387F5B" w:rsidRPr="004C3B34" w:rsidRDefault="00387F5B" w:rsidP="00CF283B">
      <w:pPr>
        <w:numPr>
          <w:ilvl w:val="0"/>
          <w:numId w:val="7"/>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lastRenderedPageBreak/>
        <w:t>Установлена корреляционная связь между клиническими, лабораторными и гистологическими данными, что позволило выделить группы риска и определить критерии для прогноза репродуктивного здоровья.</w:t>
      </w:r>
    </w:p>
    <w:p w14:paraId="03587313" w14:textId="6839E691" w:rsidR="00387F5B" w:rsidRPr="004C3B34" w:rsidRDefault="00387F5B" w:rsidP="00CF283B">
      <w:pPr>
        <w:numPr>
          <w:ilvl w:val="0"/>
          <w:numId w:val="7"/>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Предложен алгоритм комплексного обследования беременных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с включением гистологического анализа плаценты как маркера хронизации воспалительного процесса.</w:t>
      </w:r>
    </w:p>
    <w:p w14:paraId="734349EF" w14:textId="27E76570" w:rsidR="0070041C" w:rsidRPr="00447F62" w:rsidRDefault="0070041C" w:rsidP="00171478">
      <w:pPr>
        <w:spacing w:after="0" w:line="240" w:lineRule="auto"/>
        <w:ind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b/>
          <w:sz w:val="28"/>
          <w:szCs w:val="28"/>
        </w:rPr>
        <w:t>Теоретическая значимость исследования</w:t>
      </w:r>
    </w:p>
    <w:p w14:paraId="77785234" w14:textId="4B76AF46" w:rsidR="0070041C" w:rsidRPr="005F2971"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Теоретическая значимость заключается в расширении представлений о патогенезе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у беременных женщин, включая особенности клинико-иммунологического, бактериального, вирусного и морфологического профиля в условиях гестации. Полученные данные позволяют рассматривать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как значимый фактор риска неблагоприятного течения беременности и нарушения репродуктивного здоровья. В работе уточнены диагностические критерии, предложены новые подходы к стратификации беременных с </w:t>
      </w:r>
      <w:proofErr w:type="gramStart"/>
      <w:r w:rsidRPr="004C3B34">
        <w:rPr>
          <w:rFonts w:ascii="Times New Roman" w:eastAsia="Times New Roman" w:hAnsi="Times New Roman" w:cs="Times New Roman"/>
          <w:sz w:val="28"/>
          <w:szCs w:val="28"/>
        </w:rPr>
        <w:t>ЛОР-патологией</w:t>
      </w:r>
      <w:proofErr w:type="gramEnd"/>
      <w:r w:rsidRPr="004C3B34">
        <w:rPr>
          <w:rFonts w:ascii="Times New Roman" w:eastAsia="Times New Roman" w:hAnsi="Times New Roman" w:cs="Times New Roman"/>
          <w:sz w:val="28"/>
          <w:szCs w:val="28"/>
        </w:rPr>
        <w:t xml:space="preserve"> по степени риска и сформированы научные основы персонализированной терапии в клинической практике ведения беременности</w:t>
      </w:r>
      <w:r w:rsidR="005F2971" w:rsidRPr="005F2971">
        <w:rPr>
          <w:rFonts w:ascii="Times New Roman" w:eastAsia="Times New Roman" w:hAnsi="Times New Roman" w:cs="Times New Roman"/>
          <w:sz w:val="28"/>
          <w:szCs w:val="28"/>
        </w:rPr>
        <w:t>.</w:t>
      </w:r>
    </w:p>
    <w:p w14:paraId="5DF682CF" w14:textId="38E460D2" w:rsidR="0070041C" w:rsidRPr="00447F62" w:rsidRDefault="0070041C" w:rsidP="00171478">
      <w:pPr>
        <w:spacing w:after="0" w:line="240" w:lineRule="auto"/>
        <w:ind w:firstLine="567"/>
        <w:jc w:val="both"/>
        <w:rPr>
          <w:rFonts w:ascii="Times New Roman" w:eastAsia="Times New Roman" w:hAnsi="Times New Roman" w:cs="Times New Roman"/>
          <w:color w:val="FF0000"/>
          <w:sz w:val="28"/>
          <w:szCs w:val="28"/>
        </w:rPr>
      </w:pPr>
      <w:r w:rsidRPr="004C3B34">
        <w:rPr>
          <w:rFonts w:ascii="Times New Roman" w:eastAsia="Times New Roman" w:hAnsi="Times New Roman" w:cs="Times New Roman"/>
          <w:b/>
          <w:sz w:val="28"/>
          <w:szCs w:val="28"/>
        </w:rPr>
        <w:t>Практическая значимость исследования</w:t>
      </w:r>
    </w:p>
    <w:p w14:paraId="55052B05" w14:textId="5C6D8D40"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proofErr w:type="gramStart"/>
      <w:r w:rsidRPr="004C3B34">
        <w:rPr>
          <w:rFonts w:ascii="Times New Roman" w:eastAsia="Times New Roman" w:hAnsi="Times New Roman" w:cs="Times New Roman"/>
          <w:sz w:val="28"/>
          <w:szCs w:val="28"/>
        </w:rPr>
        <w:t xml:space="preserve">Практическая значимость настоящего исследования обусловлена возможностью внедрения его результатов и разработанных практических рекомендаций в клиническую практику при оказании помощи беременным с хроническим </w:t>
      </w:r>
      <w:r w:rsidR="00891D35">
        <w:rPr>
          <w:rFonts w:ascii="Times New Roman" w:eastAsia="Times New Roman" w:hAnsi="Times New Roman" w:cs="Times New Roman"/>
          <w:sz w:val="28"/>
          <w:szCs w:val="28"/>
        </w:rPr>
        <w:t>тонзиллофарингитом</w:t>
      </w:r>
      <w:r w:rsidRPr="004C3B34">
        <w:rPr>
          <w:rFonts w:ascii="Times New Roman" w:eastAsia="Times New Roman" w:hAnsi="Times New Roman" w:cs="Times New Roman"/>
          <w:sz w:val="28"/>
          <w:szCs w:val="28"/>
        </w:rPr>
        <w:t xml:space="preserve">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как в условиях первичной медико-санитарной помощи (ПМСП), так и в стационарных звеньях здравоохранения.</w:t>
      </w:r>
      <w:proofErr w:type="gramEnd"/>
    </w:p>
    <w:p w14:paraId="42504744" w14:textId="6FF4252D"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На основании комплексного анализа клинико-иммунологических, бактериологических, цитологических, вирусологических и гистологических данных, а также с учётом патогномоничных признаков, был научно обоснован и разработан алгоритм раннего выявления экстрагенитальной патологии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у беременных. </w:t>
      </w:r>
    </w:p>
    <w:p w14:paraId="1CCADD7D"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Рационализирован подход к выбору безопасной терапии, что позволило достичь сокращения сроков лечения, минимизировать риск для матери и плода, а также установить корреляционные связи между клинико-лабораторными особенностями заболевания и факторами, определяющими формирование групп риска по нарушению репродуктивного здоровья. Это способствует своевременному началу профилактических и лечебно-оздоровительных мероприятий.</w:t>
      </w:r>
    </w:p>
    <w:p w14:paraId="2D9FB976" w14:textId="0AB9C213"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 рамках исследования разработан и научно обоснован новый клинический протокол диагностики и лечения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у беременных, что расширяет арсенал практического здравоохранения при ведении данной категории пациенток. </w:t>
      </w:r>
      <w:proofErr w:type="gramStart"/>
      <w:r w:rsidRPr="004C3B34">
        <w:rPr>
          <w:rFonts w:ascii="Times New Roman" w:eastAsia="Times New Roman" w:hAnsi="Times New Roman" w:cs="Times New Roman"/>
          <w:sz w:val="28"/>
          <w:szCs w:val="28"/>
        </w:rPr>
        <w:t>Внесены предложения по уточнению классификации диагнозов с учётом сочетанной п</w:t>
      </w:r>
      <w:r w:rsidR="003018FA">
        <w:rPr>
          <w:rFonts w:ascii="Times New Roman" w:eastAsia="Times New Roman" w:hAnsi="Times New Roman" w:cs="Times New Roman"/>
          <w:sz w:val="28"/>
          <w:szCs w:val="28"/>
        </w:rPr>
        <w:t xml:space="preserve">атологии -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и характерной клинической симптоматики у беременных.</w:t>
      </w:r>
      <w:proofErr w:type="gramEnd"/>
    </w:p>
    <w:p w14:paraId="639AAE6B" w14:textId="1ECF19A1"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Дополнительно, с целью более глубокого понимания влияния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на течение беременности и состояние плода, обоснована целесообразность включения гистологического исследования </w:t>
      </w:r>
      <w:r w:rsidRPr="004C3B34">
        <w:rPr>
          <w:rFonts w:ascii="Times New Roman" w:eastAsia="Times New Roman" w:hAnsi="Times New Roman" w:cs="Times New Roman"/>
          <w:sz w:val="28"/>
          <w:szCs w:val="28"/>
        </w:rPr>
        <w:lastRenderedPageBreak/>
        <w:t xml:space="preserve">плаценты у родоразрешённых женщин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в комплексную оценку перенесённой патологии. Полученные данные позволяют расширить представления о косвенных морфологических маркерах, ассоциированных с хроническим воспалением в ротоглотке, и использовать их как дополнительный инструмент ретроспективного анализа и клинического наблюдения в послеродовом периоде.</w:t>
      </w:r>
    </w:p>
    <w:p w14:paraId="402234CF" w14:textId="2ED11C6D"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Впервые представлена сравнительная оценка эффективности существующих и предложенных автором методов диагностики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у беременных, на основании чего сформулирован и визуализирован алгоритм диагностических и лечебных мероприятий, адаптированных под особенности гестационного периода.</w:t>
      </w:r>
    </w:p>
    <w:p w14:paraId="7B50BF4A"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Разработанный комплекс консервативной терапии признан оптимальным с позиции биобезопасности для беременных и плода. Выбор лекарственных средств осуществлялся на основе данных о состоянии ротоглотки в совокупности с клинической картиной заболевания, что обеспечило индивидуализированный подход к лечению.</w:t>
      </w:r>
    </w:p>
    <w:p w14:paraId="63C76EC5" w14:textId="4F39A421"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Результаты проведённого исследования способствуют повышению информированности женщин о рисках, связанных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в период беременности, и могут быть использованы в системе дородового консультирования для планирования беременности и профилактики осложнений, что усиливает превентивный потенциал отечественной медицины.</w:t>
      </w:r>
    </w:p>
    <w:p w14:paraId="74F16330" w14:textId="2C633773" w:rsidR="0070041C" w:rsidRPr="005F2971" w:rsidRDefault="0070041C" w:rsidP="00171478">
      <w:pPr>
        <w:spacing w:after="0" w:line="240" w:lineRule="auto"/>
        <w:ind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b/>
          <w:sz w:val="28"/>
          <w:szCs w:val="28"/>
        </w:rPr>
        <w:t>Основные положения, выносимые на защиту</w:t>
      </w:r>
      <w:r w:rsidR="005F2971" w:rsidRPr="005F2971">
        <w:rPr>
          <w:rFonts w:ascii="Times New Roman" w:eastAsia="Times New Roman" w:hAnsi="Times New Roman" w:cs="Times New Roman"/>
          <w:b/>
          <w:sz w:val="28"/>
          <w:szCs w:val="28"/>
        </w:rPr>
        <w:t>:</w:t>
      </w:r>
    </w:p>
    <w:p w14:paraId="6B7730A8" w14:textId="2F8DC11B" w:rsidR="0070041C" w:rsidRPr="004C3B34" w:rsidRDefault="0070041C" w:rsidP="00CF283B">
      <w:pPr>
        <w:numPr>
          <w:ilvl w:val="0"/>
          <w:numId w:val="6"/>
        </w:numPr>
        <w:spacing w:after="0" w:line="240" w:lineRule="auto"/>
        <w:ind w:left="0" w:firstLine="567"/>
        <w:jc w:val="both"/>
        <w:rPr>
          <w:rFonts w:ascii="Times New Roman" w:eastAsia="Times New Roman" w:hAnsi="Times New Roman" w:cs="Times New Roman"/>
          <w:sz w:val="28"/>
          <w:szCs w:val="28"/>
        </w:rPr>
      </w:pPr>
      <w:proofErr w:type="gramStart"/>
      <w:r w:rsidRPr="004C3B34">
        <w:rPr>
          <w:rFonts w:ascii="Times New Roman" w:eastAsia="Times New Roman" w:hAnsi="Times New Roman" w:cs="Times New Roman"/>
          <w:sz w:val="28"/>
          <w:szCs w:val="28"/>
        </w:rPr>
        <w:t xml:space="preserve">Хронический </w:t>
      </w:r>
      <w:r w:rsidR="00891D35">
        <w:rPr>
          <w:rFonts w:ascii="Times New Roman" w:eastAsia="Times New Roman" w:hAnsi="Times New Roman" w:cs="Times New Roman"/>
          <w:sz w:val="28"/>
          <w:szCs w:val="28"/>
        </w:rPr>
        <w:t>тонзиллофарингит</w:t>
      </w:r>
      <w:r w:rsidRPr="004C3B34">
        <w:rPr>
          <w:rFonts w:ascii="Times New Roman" w:eastAsia="Times New Roman" w:hAnsi="Times New Roman" w:cs="Times New Roman"/>
          <w:sz w:val="28"/>
          <w:szCs w:val="28"/>
        </w:rPr>
        <w:t xml:space="preserve"> у беременных женщин является значимым экстрагенитальным фактором, ассоциированным с высоким уровнем соматической отягощенности и снижением показателей адаптационной реактивности организма в период гестации.</w:t>
      </w:r>
      <w:proofErr w:type="gramEnd"/>
    </w:p>
    <w:p w14:paraId="56927F69" w14:textId="3465AAD1" w:rsidR="0070041C" w:rsidRPr="004C3B34" w:rsidRDefault="0070041C" w:rsidP="00CF283B">
      <w:pPr>
        <w:numPr>
          <w:ilvl w:val="0"/>
          <w:numId w:val="6"/>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Изменения в клинико-иммунологических и лабораторных показателях у беременных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позволяют рассматривать данную патологию как важный прогностический маркер осложненного течения беременности.</w:t>
      </w:r>
    </w:p>
    <w:p w14:paraId="17558C5F" w14:textId="0ED5A1EF" w:rsidR="0070041C" w:rsidRPr="004C3B34" w:rsidRDefault="0070041C" w:rsidP="00CF283B">
      <w:pPr>
        <w:numPr>
          <w:ilvl w:val="0"/>
          <w:numId w:val="6"/>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Персонализированный подход к лечению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включающий оценку иммунологического и гистологического статуса, позволяет повысить эффективность и безопасность терапии для матери и плода.</w:t>
      </w:r>
    </w:p>
    <w:p w14:paraId="47F6E6F6" w14:textId="77777777" w:rsidR="0070041C" w:rsidRPr="004C3B34" w:rsidRDefault="0070041C" w:rsidP="00CF283B">
      <w:pPr>
        <w:numPr>
          <w:ilvl w:val="0"/>
          <w:numId w:val="6"/>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Внедрение предложенного клинического протокола обеспечивает повышение качества оказания медицинской помощи беременным женщинам с </w:t>
      </w:r>
      <w:proofErr w:type="gramStart"/>
      <w:r w:rsidRPr="004C3B34">
        <w:rPr>
          <w:rFonts w:ascii="Times New Roman" w:eastAsia="Times New Roman" w:hAnsi="Times New Roman" w:cs="Times New Roman"/>
          <w:sz w:val="28"/>
          <w:szCs w:val="28"/>
        </w:rPr>
        <w:t>ЛОР-патологией</w:t>
      </w:r>
      <w:proofErr w:type="gramEnd"/>
      <w:r w:rsidRPr="004C3B34">
        <w:rPr>
          <w:rFonts w:ascii="Times New Roman" w:eastAsia="Times New Roman" w:hAnsi="Times New Roman" w:cs="Times New Roman"/>
          <w:sz w:val="28"/>
          <w:szCs w:val="28"/>
        </w:rPr>
        <w:t>, способствует сохранению репродуктивного здоровья и улучшению перинатальных исходов.</w:t>
      </w:r>
    </w:p>
    <w:p w14:paraId="66074C06" w14:textId="0B9C13BD" w:rsidR="0070041C" w:rsidRPr="004C3B34" w:rsidRDefault="0070041C" w:rsidP="00171478">
      <w:pPr>
        <w:spacing w:after="0" w:line="240" w:lineRule="auto"/>
        <w:ind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b/>
          <w:sz w:val="28"/>
          <w:szCs w:val="28"/>
        </w:rPr>
        <w:t>Апробация исследования</w:t>
      </w:r>
    </w:p>
    <w:p w14:paraId="40FC6828" w14:textId="77777777" w:rsidR="0070041C" w:rsidRPr="004C3B34" w:rsidRDefault="0070041C" w:rsidP="00CF283B">
      <w:pPr>
        <w:numPr>
          <w:ilvl w:val="0"/>
          <w:numId w:val="8"/>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Результаты настоящего диссертационного исследования прошли всестороннюю апробацию в клинической и научной практике, а также были внедрены в образовательные и профессиональные программы.</w:t>
      </w:r>
    </w:p>
    <w:p w14:paraId="2E34A88A" w14:textId="1D7214EF" w:rsidR="0070041C" w:rsidRPr="004C3B34" w:rsidRDefault="0070041C" w:rsidP="00CF283B">
      <w:pPr>
        <w:numPr>
          <w:ilvl w:val="0"/>
          <w:numId w:val="8"/>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Внедрение разработанного диагностико-лечебного алгоритма и персонализированной модели терапии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у беременных осуществлялось на базе Городской поликлиники №5 г. Алматы. Практическое применение предложенных подходов продемонстрировало высокую клиническую эффективность, что выражалось в повышении точности </w:t>
      </w:r>
      <w:r w:rsidRPr="004C3B34">
        <w:rPr>
          <w:rFonts w:ascii="Times New Roman" w:eastAsia="Times New Roman" w:hAnsi="Times New Roman" w:cs="Times New Roman"/>
          <w:sz w:val="28"/>
          <w:szCs w:val="28"/>
        </w:rPr>
        <w:lastRenderedPageBreak/>
        <w:t>диагностики, своевременном выявлении факторов риска осложнённого течения гестации, а также снижении частоты неоправданного назначения антибактериальных препаратов. Данные результаты подробно изложены в статье “Особенности персонифицированного подхода в лечении хронического тонзиллофарингита у беременных женщин” (С.К. Станова и соавт., 2022), опубликованной в журнале “Фармация Казахстана”.</w:t>
      </w:r>
    </w:p>
    <w:p w14:paraId="35328017" w14:textId="2BBABAB7" w:rsidR="0070041C" w:rsidRPr="004C3B34" w:rsidRDefault="0070041C" w:rsidP="00CF283B">
      <w:pPr>
        <w:numPr>
          <w:ilvl w:val="0"/>
          <w:numId w:val="8"/>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Разработанный клинический протокол ведения беременных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основанный на интеграции иммунологических, бактериологических и клинических критериев, апробирован и внедрён в акушерско-гинекологическую практику. Подход к индивидуализированной терапии получил международное признание и был освещён в англоязычной публикации “Patient-oriented approach to prevention, diagnosis and treatment of pregnant women with chronic tonsillopharyngitis” (Stanova S.K. и соавт., 2023), где обоснована необходимость персонализированной стратификации пациенток.</w:t>
      </w:r>
    </w:p>
    <w:p w14:paraId="6D68B08B" w14:textId="77777777" w:rsidR="0070041C" w:rsidRPr="004C3B34" w:rsidRDefault="0070041C" w:rsidP="00CF283B">
      <w:pPr>
        <w:numPr>
          <w:ilvl w:val="0"/>
          <w:numId w:val="8"/>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Патогенетические и клинико-иммунологические особенности течения хронического тонзиллита в период беременности проанализированы в публикациях “Хронический тонзиллит при беременности” (С.К. Станова, 2019) и “Особенности течения хронического тонзиллита при беременности” (В.Н. Локшин, Д.Е. Жайсакова, С.К. Станова, 2019). Эти работы раскрывают специфику воспалительного процесса в условиях физиологической иммуносупрессии, характерной для гестационного периода, и подчёркивают необходимость модифицированных диагностико-лечебных подходов.</w:t>
      </w:r>
    </w:p>
    <w:p w14:paraId="6449BB8E" w14:textId="685D66DC" w:rsidR="0070041C" w:rsidRPr="004C3B34" w:rsidRDefault="0070041C" w:rsidP="00CF283B">
      <w:pPr>
        <w:numPr>
          <w:ilvl w:val="0"/>
          <w:numId w:val="8"/>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Результаты гистологического, цитокинового и микробиологического анализа, направленные на уточнение механизмов патогенеза и хронизации воспалительного процесса, отражены в статье “Ethiopathogenetic Orientation in the Diagnosis and Treatment of Chronic Tonsillopharyngitis in Pregnant Women” (Stanova S.K. и соавт., 2022), опубликованной в журнале “Open Access Macedonian Journal of Medical Sciences”. </w:t>
      </w:r>
      <w:proofErr w:type="gramStart"/>
      <w:r w:rsidRPr="004C3B34">
        <w:rPr>
          <w:rFonts w:ascii="Times New Roman" w:eastAsia="Times New Roman" w:hAnsi="Times New Roman" w:cs="Times New Roman"/>
          <w:sz w:val="28"/>
          <w:szCs w:val="28"/>
        </w:rPr>
        <w:t xml:space="preserve">Особое внимание в рамках исследования было уделено изучению иммунного профиля беременных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доклад “Жүкті әйелдердегі созылмалы тонзиллофарингит кезінде айналымдағы және жергілікті цитокиндерді талдау”, представленный на III съезде оториноларингологов Казахстана (Түркістан, 13–14 октября 2023 года), и статья “Анализ циркулирующих цитокинов при хроническом тонзиллофарингите у беременных женщин”, опубликованная в материалах Международного конгресса “Global</w:t>
      </w:r>
      <w:proofErr w:type="gramEnd"/>
      <w:r w:rsidRPr="004C3B34">
        <w:rPr>
          <w:rFonts w:ascii="Times New Roman" w:eastAsia="Times New Roman" w:hAnsi="Times New Roman" w:cs="Times New Roman"/>
          <w:sz w:val="28"/>
          <w:szCs w:val="28"/>
        </w:rPr>
        <w:t xml:space="preserve"> Health” (Алматы, 5–6 декабря 2024 года), продемонстрировали иммунологические корреляты декомпенсации воспалительного процесса, тем самым усилив научную обоснованность персонализированного подхода к терапии.</w:t>
      </w:r>
    </w:p>
    <w:p w14:paraId="0ABC83E4" w14:textId="480D86C9" w:rsidR="00756034" w:rsidRPr="004C3B34" w:rsidRDefault="00205357" w:rsidP="00CF283B">
      <w:pPr>
        <w:pStyle w:val="a3"/>
        <w:numPr>
          <w:ilvl w:val="0"/>
          <w:numId w:val="8"/>
        </w:numPr>
        <w:ind w:left="0" w:firstLine="567"/>
        <w:jc w:val="both"/>
        <w:rPr>
          <w:lang w:val="ru-RU"/>
        </w:rPr>
      </w:pPr>
      <w:r w:rsidRPr="004C3B34">
        <w:rPr>
          <w:lang w:val="ru-RU"/>
        </w:rPr>
        <w:t>Ключевые идеи исследования,</w:t>
      </w:r>
      <w:r w:rsidR="00756034" w:rsidRPr="004C3B34">
        <w:rPr>
          <w:lang w:val="ru-RU"/>
        </w:rPr>
        <w:t xml:space="preserve"> </w:t>
      </w:r>
      <w:r w:rsidRPr="004C3B34">
        <w:rPr>
          <w:lang w:val="ru-RU"/>
        </w:rPr>
        <w:t>к</w:t>
      </w:r>
      <w:r w:rsidR="00756034" w:rsidRPr="004C3B34">
        <w:rPr>
          <w:lang w:val="ru-RU"/>
        </w:rPr>
        <w:t xml:space="preserve">асающиеся персонализированного алгоритма диагностики и терапии </w:t>
      </w:r>
      <w:r w:rsidR="00891D35">
        <w:rPr>
          <w:lang w:val="ru-RU"/>
        </w:rPr>
        <w:t>ХТФ</w:t>
      </w:r>
      <w:r w:rsidR="00756034" w:rsidRPr="004C3B34">
        <w:rPr>
          <w:lang w:val="ru-RU"/>
        </w:rPr>
        <w:t xml:space="preserve"> у беременных, были представлены С.К. Становой в докладе «Персонализированный подход к диагностике и лечению хронических тонзиллофарингитов у беременных» на Международном форуме оториноларингологов (Актау, 29-30 сентября 2022 года), что стало важным этапом их</w:t>
      </w:r>
      <w:r w:rsidRPr="004C3B34">
        <w:rPr>
          <w:lang w:val="ru-RU"/>
        </w:rPr>
        <w:t xml:space="preserve"> апробации в международной научной среде.</w:t>
      </w:r>
    </w:p>
    <w:p w14:paraId="3CF98DA1" w14:textId="65763CF3" w:rsidR="0070041C" w:rsidRPr="004C3B34" w:rsidRDefault="0070041C" w:rsidP="00CF283B">
      <w:pPr>
        <w:numPr>
          <w:ilvl w:val="0"/>
          <w:numId w:val="8"/>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lastRenderedPageBreak/>
        <w:t xml:space="preserve">Кроме того, эффективность предложенной стратегии ведения беременных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в долгосрочной перспективе рассмотрена в статье “Long-term impact of Personalized Treatment of Chronic Tonsillopharyngitis in Pregnant Women and after Childbirth on Maternal and Child Health” (Stanova S.K. и соавт., 2024), опубликованной в журнале Research Journal of Pharmacy and Technology. В работе представлены данные наблюдения за состоянием матери и ребёнка после родоразрешения, подтверждающие устойчивый положительный эффект применённой терапии.</w:t>
      </w:r>
    </w:p>
    <w:p w14:paraId="4CBB1C40" w14:textId="77777777" w:rsidR="0070041C" w:rsidRPr="004C3B34" w:rsidRDefault="0070041C" w:rsidP="00CF283B">
      <w:pPr>
        <w:numPr>
          <w:ilvl w:val="0"/>
          <w:numId w:val="8"/>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Полученные результаты нашли широкое применение и в системе высшего и дополнительного медицинского образования:</w:t>
      </w:r>
    </w:p>
    <w:p w14:paraId="41379705"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 программах повышения квалификации для врачей акушеров-гинекологов и оториноларингологов;</w:t>
      </w:r>
    </w:p>
    <w:p w14:paraId="0CA97782"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 учебных курсах медицинских вузов по специальностям “акушерство и гинекология” и “оториноларингология”.</w:t>
      </w:r>
    </w:p>
    <w:p w14:paraId="5C5A5DCA"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 рамках апробации и научного распространения результатов диссертационного исследования опубликовано 7 научных статей, в том числе:</w:t>
      </w:r>
    </w:p>
    <w:p w14:paraId="11CCE4A1"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1 статья - в международном научном журнале с импакт-фактором (Research Journal of Pharmacy and Technology);</w:t>
      </w:r>
    </w:p>
    <w:p w14:paraId="7C6BAA95"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6 статей - в изданиях, рекомендованных Комитетом по обеспечению качества в сфере образования и науки МОН РК;</w:t>
      </w:r>
    </w:p>
    <w:p w14:paraId="497C1BE0"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proofErr w:type="gramStart"/>
      <w:r w:rsidRPr="004C3B34">
        <w:rPr>
          <w:rFonts w:ascii="Times New Roman" w:eastAsia="Times New Roman" w:hAnsi="Times New Roman" w:cs="Times New Roman"/>
          <w:sz w:val="28"/>
          <w:szCs w:val="28"/>
        </w:rPr>
        <w:t>дополнительно - 3 устных доклада и 1 публикация в материалах международной конференции.</w:t>
      </w:r>
      <w:proofErr w:type="gramEnd"/>
    </w:p>
    <w:p w14:paraId="3946430E" w14:textId="77777777" w:rsidR="0070041C" w:rsidRPr="004C3B34" w:rsidRDefault="0070041C" w:rsidP="00171478">
      <w:pPr>
        <w:spacing w:after="0" w:line="240" w:lineRule="auto"/>
        <w:ind w:firstLine="567"/>
        <w:jc w:val="both"/>
        <w:rPr>
          <w:rFonts w:ascii="Times New Roman" w:eastAsia="Times New Roman" w:hAnsi="Times New Roman" w:cs="Times New Roman"/>
          <w:b/>
          <w:sz w:val="28"/>
          <w:szCs w:val="28"/>
        </w:rPr>
      </w:pPr>
      <w:r w:rsidRPr="004C3B34">
        <w:rPr>
          <w:rFonts w:ascii="Times New Roman" w:eastAsia="Times New Roman" w:hAnsi="Times New Roman" w:cs="Times New Roman"/>
          <w:b/>
          <w:sz w:val="28"/>
          <w:szCs w:val="28"/>
        </w:rPr>
        <w:t>Личный вклад диссертанта</w:t>
      </w:r>
    </w:p>
    <w:p w14:paraId="57875264" w14:textId="0CDFA406" w:rsidR="0070041C" w:rsidRPr="005F2971" w:rsidRDefault="0070041C" w:rsidP="00171478">
      <w:pPr>
        <w:spacing w:after="0" w:line="240" w:lineRule="auto"/>
        <w:ind w:firstLine="567"/>
        <w:jc w:val="both"/>
        <w:rPr>
          <w:rFonts w:ascii="Times New Roman" w:eastAsia="Times New Roman" w:hAnsi="Times New Roman" w:cs="Times New Roman"/>
          <w:color w:val="FF0000"/>
          <w:sz w:val="28"/>
          <w:szCs w:val="28"/>
          <w:lang w:val="en-US"/>
        </w:rPr>
      </w:pPr>
      <w:proofErr w:type="gramStart"/>
      <w:r w:rsidRPr="004C3B34">
        <w:rPr>
          <w:rFonts w:ascii="Times New Roman" w:eastAsia="Times New Roman" w:hAnsi="Times New Roman" w:cs="Times New Roman"/>
          <w:sz w:val="28"/>
          <w:szCs w:val="28"/>
        </w:rPr>
        <w:t xml:space="preserve">Все этапы научного исследования выполнены Становой Саяжан Кенесовной под научным руководством д.м.н., профессора, академика НАН РК, академика РАМТ Локшина В.Н., зарубежного руководителя д.м.н., профессора НИИ акушерства, гинекологии и репродуктологии им. Отта (Россия) Савичевой А.М., научного консультанта д.м.н., профессора </w:t>
      </w:r>
      <w:r w:rsidR="00EB4671" w:rsidRPr="004C3B34">
        <w:rPr>
          <w:rFonts w:ascii="Times New Roman" w:eastAsia="Times New Roman" w:hAnsi="Times New Roman" w:cs="Times New Roman"/>
          <w:sz w:val="28"/>
          <w:szCs w:val="28"/>
        </w:rPr>
        <w:t xml:space="preserve">факультета медицины и здравохранения КазНУ им. Аль-Фараби - </w:t>
      </w:r>
      <w:r w:rsidRPr="004C3B34">
        <w:rPr>
          <w:rFonts w:ascii="Times New Roman" w:eastAsia="Times New Roman" w:hAnsi="Times New Roman" w:cs="Times New Roman"/>
          <w:sz w:val="28"/>
          <w:szCs w:val="28"/>
        </w:rPr>
        <w:t>Жайсаковой Д.Е.</w:t>
      </w:r>
      <w:proofErr w:type="gramEnd"/>
    </w:p>
    <w:p w14:paraId="7D70AC27" w14:textId="77777777" w:rsidR="0070041C" w:rsidRPr="004C3B34" w:rsidRDefault="0070041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Станова С.К.:</w:t>
      </w:r>
    </w:p>
    <w:p w14:paraId="66894E99" w14:textId="77777777" w:rsidR="0070041C" w:rsidRPr="004C3B34" w:rsidRDefault="0070041C" w:rsidP="00CF283B">
      <w:pPr>
        <w:numPr>
          <w:ilvl w:val="0"/>
          <w:numId w:val="9"/>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провела всесторонний анализ литературных источников по теме диссертационной работы;</w:t>
      </w:r>
    </w:p>
    <w:p w14:paraId="3C993C24" w14:textId="20B21F67" w:rsidR="0070041C" w:rsidRPr="004C3B34" w:rsidRDefault="0070041C" w:rsidP="00CF283B">
      <w:pPr>
        <w:numPr>
          <w:ilvl w:val="0"/>
          <w:numId w:val="9"/>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осуществила отбор и клинико-лабораторное обследование беременн</w:t>
      </w:r>
      <w:r w:rsidR="00E56BBB">
        <w:rPr>
          <w:rFonts w:ascii="Times New Roman" w:eastAsia="Times New Roman" w:hAnsi="Times New Roman" w:cs="Times New Roman"/>
          <w:sz w:val="28"/>
          <w:szCs w:val="28"/>
        </w:rPr>
        <w:t xml:space="preserve">ых женщин с </w:t>
      </w:r>
      <w:proofErr w:type="gramStart"/>
      <w:r w:rsidR="00E56BBB">
        <w:rPr>
          <w:rFonts w:ascii="Times New Roman" w:eastAsia="Times New Roman" w:hAnsi="Times New Roman" w:cs="Times New Roman"/>
          <w:sz w:val="28"/>
          <w:szCs w:val="28"/>
        </w:rPr>
        <w:t>хроническим</w:t>
      </w:r>
      <w:proofErr w:type="gramEnd"/>
      <w:r w:rsidR="00E56BBB">
        <w:rPr>
          <w:rFonts w:ascii="Times New Roman" w:eastAsia="Times New Roman" w:hAnsi="Times New Roman" w:cs="Times New Roman"/>
          <w:sz w:val="28"/>
          <w:szCs w:val="28"/>
        </w:rPr>
        <w:t xml:space="preserve"> </w:t>
      </w:r>
      <w:r w:rsidR="00891D35">
        <w:rPr>
          <w:rFonts w:ascii="Times New Roman" w:eastAsia="Times New Roman" w:hAnsi="Times New Roman" w:cs="Times New Roman"/>
          <w:sz w:val="28"/>
          <w:szCs w:val="28"/>
        </w:rPr>
        <w:t>тонзиллофарингитом</w:t>
      </w:r>
      <w:r w:rsidRPr="004C3B34">
        <w:rPr>
          <w:rFonts w:ascii="Times New Roman" w:eastAsia="Times New Roman" w:hAnsi="Times New Roman" w:cs="Times New Roman"/>
          <w:sz w:val="28"/>
          <w:szCs w:val="28"/>
        </w:rPr>
        <w:t>;</w:t>
      </w:r>
    </w:p>
    <w:p w14:paraId="5DA514E2" w14:textId="77777777" w:rsidR="0070041C" w:rsidRPr="004C3B34" w:rsidRDefault="0070041C" w:rsidP="00CF283B">
      <w:pPr>
        <w:numPr>
          <w:ilvl w:val="0"/>
          <w:numId w:val="9"/>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выполнила комплекс оториноларингологических, иммунологических, бактериологических, вирусологических и гистологических исследований;</w:t>
      </w:r>
    </w:p>
    <w:p w14:paraId="211EF9D8" w14:textId="77777777" w:rsidR="0070041C" w:rsidRPr="004C3B34" w:rsidRDefault="0070041C" w:rsidP="00CF283B">
      <w:pPr>
        <w:numPr>
          <w:ilvl w:val="0"/>
          <w:numId w:val="9"/>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провела сравнительный анализ различных тактик лечения, включая оценку эффективности предложенного персонализированного подхода;</w:t>
      </w:r>
    </w:p>
    <w:p w14:paraId="3C63A1D8" w14:textId="77777777" w:rsidR="0070041C" w:rsidRPr="004C3B34" w:rsidRDefault="0070041C" w:rsidP="00CF283B">
      <w:pPr>
        <w:numPr>
          <w:ilvl w:val="0"/>
          <w:numId w:val="9"/>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разработала и апробировала клинический протокол, предложила алгоритм прогнозирования осложнений;</w:t>
      </w:r>
    </w:p>
    <w:p w14:paraId="5544B528" w14:textId="77777777" w:rsidR="0070041C" w:rsidRPr="004C3B34" w:rsidRDefault="0070041C" w:rsidP="00CF283B">
      <w:pPr>
        <w:numPr>
          <w:ilvl w:val="0"/>
          <w:numId w:val="9"/>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выполнила статистическую обработку данных с применением современных методов биостатистики;</w:t>
      </w:r>
    </w:p>
    <w:p w14:paraId="1CA44FCF" w14:textId="4B721C8B" w:rsidR="00496656" w:rsidRPr="005F2971" w:rsidRDefault="0070041C" w:rsidP="00CF283B">
      <w:pPr>
        <w:numPr>
          <w:ilvl w:val="0"/>
          <w:numId w:val="9"/>
        </w:numPr>
        <w:spacing w:after="0" w:line="240" w:lineRule="auto"/>
        <w:ind w:left="0"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оформила результаты в виде диссертационной работы, научных статей и докладов на профильных научных конференциях.</w:t>
      </w:r>
      <w:r w:rsidR="00496656">
        <w:br w:type="page"/>
      </w:r>
    </w:p>
    <w:p w14:paraId="0B01A736" w14:textId="76EA527F" w:rsidR="00A31793" w:rsidRPr="004C3B34" w:rsidRDefault="00A31793" w:rsidP="00CF283B">
      <w:pPr>
        <w:pStyle w:val="1"/>
        <w:numPr>
          <w:ilvl w:val="0"/>
          <w:numId w:val="21"/>
        </w:numPr>
        <w:tabs>
          <w:tab w:val="left" w:pos="426"/>
          <w:tab w:val="left" w:pos="993"/>
        </w:tabs>
        <w:spacing w:before="0" w:after="240"/>
        <w:ind w:left="0" w:firstLine="567"/>
        <w:jc w:val="both"/>
        <w:rPr>
          <w:lang w:val="ru-RU"/>
        </w:rPr>
      </w:pPr>
      <w:r w:rsidRPr="004C3B34">
        <w:rPr>
          <w:lang w:val="ru-RU"/>
        </w:rPr>
        <w:lastRenderedPageBreak/>
        <w:t xml:space="preserve">АКТУАЛЬНОСТЬ ПРОБЛЕМЫ </w:t>
      </w:r>
      <w:proofErr w:type="gramStart"/>
      <w:r w:rsidR="003018FA">
        <w:rPr>
          <w:lang w:val="ru-RU"/>
        </w:rPr>
        <w:t>ХРОНИЧЕСКОГО</w:t>
      </w:r>
      <w:proofErr w:type="gramEnd"/>
      <w:r w:rsidR="003018FA">
        <w:rPr>
          <w:lang w:val="ru-RU"/>
        </w:rPr>
        <w:t xml:space="preserve"> </w:t>
      </w:r>
      <w:r w:rsidR="00891D35">
        <w:rPr>
          <w:lang w:val="ru-RU"/>
        </w:rPr>
        <w:t>ТОНЗИЛЛОФАРИНГИТА</w:t>
      </w:r>
      <w:r w:rsidRPr="004C3B34">
        <w:rPr>
          <w:lang w:val="ru-RU"/>
        </w:rPr>
        <w:t xml:space="preserve"> У БЕРЕМЕННЫХ ЖЕНЩИН (ОБЗОР ЛИТЕРАТУРЫ)</w:t>
      </w:r>
    </w:p>
    <w:p w14:paraId="65E15C2C" w14:textId="0920E7AC" w:rsidR="00AD041B" w:rsidRPr="00FF79FC" w:rsidRDefault="00D34DA3"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Воспалительные заболевания глотки и небных миндалин (НМ) у беременных женщин приобретают особую значимость в связи с их высокой распространенностью и риском неблагоприятного воздействия на течение гестационного процесса.  Особое внимание заслуживает </w:t>
      </w:r>
      <w:proofErr w:type="gramStart"/>
      <w:r w:rsidRPr="004C3B34">
        <w:rPr>
          <w:rFonts w:ascii="Times New Roman" w:eastAsia="Times New Roman" w:hAnsi="Times New Roman" w:cs="Times New Roman"/>
          <w:sz w:val="28"/>
          <w:szCs w:val="28"/>
        </w:rPr>
        <w:t>хронический</w:t>
      </w:r>
      <w:proofErr w:type="gramEnd"/>
      <w:r w:rsidRPr="004C3B34">
        <w:rPr>
          <w:rFonts w:ascii="Times New Roman" w:eastAsia="Times New Roman" w:hAnsi="Times New Roman" w:cs="Times New Roman"/>
          <w:sz w:val="28"/>
          <w:szCs w:val="28"/>
        </w:rPr>
        <w:t xml:space="preserve"> </w:t>
      </w:r>
      <w:r w:rsidR="00891D35">
        <w:rPr>
          <w:rFonts w:ascii="Times New Roman" w:eastAsia="Times New Roman" w:hAnsi="Times New Roman" w:cs="Times New Roman"/>
          <w:sz w:val="28"/>
          <w:szCs w:val="28"/>
        </w:rPr>
        <w:t>тонзиллофарингит</w:t>
      </w:r>
      <w:r w:rsidRPr="004C3B34">
        <w:rPr>
          <w:rFonts w:ascii="Times New Roman" w:eastAsia="Times New Roman" w:hAnsi="Times New Roman" w:cs="Times New Roman"/>
          <w:sz w:val="28"/>
          <w:szCs w:val="28"/>
        </w:rPr>
        <w:t xml:space="preserve">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 сочетанная форма воспаления миндалин и глотки, распространенная среди разных возрастных групп. Такая форма заболевания рассматривается не как локальный процесс, а как компонент системной патологии, что подчеркивается рядом клинико-морфолических и иммунологических исследовании [</w:t>
      </w:r>
      <w:r w:rsidR="005F2971" w:rsidRPr="005F2971">
        <w:rPr>
          <w:rFonts w:ascii="Times New Roman" w:eastAsia="Times New Roman" w:hAnsi="Times New Roman" w:cs="Times New Roman"/>
          <w:sz w:val="28"/>
          <w:szCs w:val="28"/>
        </w:rPr>
        <w:t>5</w:t>
      </w:r>
      <w:r w:rsidR="00FF79FC" w:rsidRPr="00FF79FC">
        <w:rPr>
          <w:rFonts w:ascii="Times New Roman" w:eastAsia="Times New Roman" w:hAnsi="Times New Roman" w:cs="Times New Roman"/>
          <w:sz w:val="28"/>
          <w:szCs w:val="28"/>
        </w:rPr>
        <w:t>-8</w:t>
      </w:r>
      <w:r w:rsidR="00050B5E" w:rsidRPr="00FF79FC">
        <w:rPr>
          <w:rFonts w:ascii="Times New Roman" w:eastAsia="Times New Roman" w:hAnsi="Times New Roman" w:cs="Times New Roman"/>
          <w:sz w:val="28"/>
          <w:szCs w:val="28"/>
        </w:rPr>
        <w:t>].</w:t>
      </w:r>
    </w:p>
    <w:p w14:paraId="313D3EBC" w14:textId="01F86037" w:rsidR="00050B5E" w:rsidRPr="004C3B34" w:rsidRDefault="00050B5E"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Хроническое воспаление небных миндалин и глотки может оказывать влияние на органы и системы, в частности на </w:t>
      </w:r>
      <w:proofErr w:type="gramStart"/>
      <w:r w:rsidRPr="004C3B34">
        <w:rPr>
          <w:rFonts w:ascii="Times New Roman" w:eastAsia="Times New Roman" w:hAnsi="Times New Roman" w:cs="Times New Roman"/>
          <w:sz w:val="28"/>
          <w:szCs w:val="28"/>
        </w:rPr>
        <w:t>сердечно-сосудистую</w:t>
      </w:r>
      <w:proofErr w:type="gramEnd"/>
      <w:r w:rsidRPr="004C3B34">
        <w:rPr>
          <w:rFonts w:ascii="Times New Roman" w:eastAsia="Times New Roman" w:hAnsi="Times New Roman" w:cs="Times New Roman"/>
          <w:sz w:val="28"/>
          <w:szCs w:val="28"/>
        </w:rPr>
        <w:t xml:space="preserve">, почечную и суставную системы. Исследования показывают связь между хроническим тонзиллитом и патологиями </w:t>
      </w:r>
      <w:proofErr w:type="gramStart"/>
      <w:r w:rsidRPr="004C3B34">
        <w:rPr>
          <w:rFonts w:ascii="Times New Roman" w:eastAsia="Times New Roman" w:hAnsi="Times New Roman" w:cs="Times New Roman"/>
          <w:sz w:val="28"/>
          <w:szCs w:val="28"/>
        </w:rPr>
        <w:t>сердечно-сосудистой</w:t>
      </w:r>
      <w:proofErr w:type="gramEnd"/>
      <w:r w:rsidRPr="004C3B34">
        <w:rPr>
          <w:rFonts w:ascii="Times New Roman" w:eastAsia="Times New Roman" w:hAnsi="Times New Roman" w:cs="Times New Roman"/>
          <w:sz w:val="28"/>
          <w:szCs w:val="28"/>
        </w:rPr>
        <w:t xml:space="preserve"> системы и почек, а также возможность системного иммунного ответа [</w:t>
      </w:r>
      <w:r w:rsidR="00FF79FC" w:rsidRPr="00FF79FC">
        <w:rPr>
          <w:rFonts w:ascii="Times New Roman" w:eastAsia="Times New Roman" w:hAnsi="Times New Roman" w:cs="Times New Roman"/>
          <w:sz w:val="28"/>
          <w:szCs w:val="28"/>
        </w:rPr>
        <w:t>9-11</w:t>
      </w:r>
      <w:r w:rsidR="001F4623" w:rsidRPr="004C3B34">
        <w:rPr>
          <w:rFonts w:ascii="Times New Roman" w:eastAsia="Times New Roman" w:hAnsi="Times New Roman" w:cs="Times New Roman"/>
          <w:sz w:val="28"/>
          <w:szCs w:val="28"/>
        </w:rPr>
        <w:t>].</w:t>
      </w:r>
    </w:p>
    <w:p w14:paraId="5DA4D42E" w14:textId="01C2370A" w:rsidR="001F4623" w:rsidRPr="004C3B34" w:rsidRDefault="001F4623"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У беременных женщин </w:t>
      </w:r>
      <w:proofErr w:type="gramStart"/>
      <w:r w:rsidRPr="004C3B34">
        <w:rPr>
          <w:rFonts w:ascii="Times New Roman" w:eastAsia="Times New Roman" w:hAnsi="Times New Roman" w:cs="Times New Roman"/>
          <w:sz w:val="28"/>
          <w:szCs w:val="28"/>
        </w:rPr>
        <w:t>хронический</w:t>
      </w:r>
      <w:proofErr w:type="gramEnd"/>
      <w:r w:rsidRPr="004C3B34">
        <w:rPr>
          <w:rFonts w:ascii="Times New Roman" w:eastAsia="Times New Roman" w:hAnsi="Times New Roman" w:cs="Times New Roman"/>
          <w:sz w:val="28"/>
          <w:szCs w:val="28"/>
        </w:rPr>
        <w:t xml:space="preserve"> </w:t>
      </w:r>
      <w:r w:rsidR="00891D35">
        <w:rPr>
          <w:rFonts w:ascii="Times New Roman" w:eastAsia="Times New Roman" w:hAnsi="Times New Roman" w:cs="Times New Roman"/>
          <w:sz w:val="28"/>
          <w:szCs w:val="28"/>
        </w:rPr>
        <w:t>тонзиллофарингит</w:t>
      </w:r>
      <w:r w:rsidRPr="004C3B34">
        <w:rPr>
          <w:rFonts w:ascii="Times New Roman" w:eastAsia="Times New Roman" w:hAnsi="Times New Roman" w:cs="Times New Roman"/>
          <w:sz w:val="28"/>
          <w:szCs w:val="28"/>
        </w:rPr>
        <w:t xml:space="preserve"> рассматривается как экстрагенитальная патология, способная негативно влиять на течение беременности и внутриутробное развитие плода [</w:t>
      </w:r>
      <w:r w:rsidR="00FF79FC" w:rsidRPr="00FF79FC">
        <w:rPr>
          <w:rFonts w:ascii="Times New Roman" w:eastAsia="Times New Roman" w:hAnsi="Times New Roman" w:cs="Times New Roman"/>
          <w:sz w:val="28"/>
          <w:szCs w:val="28"/>
        </w:rPr>
        <w:t>12-1</w:t>
      </w:r>
      <w:r w:rsidR="00435946" w:rsidRPr="00435946">
        <w:rPr>
          <w:rFonts w:ascii="Times New Roman" w:eastAsia="Times New Roman" w:hAnsi="Times New Roman" w:cs="Times New Roman"/>
          <w:sz w:val="28"/>
          <w:szCs w:val="28"/>
        </w:rPr>
        <w:t>4</w:t>
      </w:r>
      <w:r w:rsidRPr="004C3B34">
        <w:rPr>
          <w:rFonts w:ascii="Times New Roman" w:eastAsia="Times New Roman" w:hAnsi="Times New Roman" w:cs="Times New Roman"/>
          <w:sz w:val="28"/>
          <w:szCs w:val="28"/>
        </w:rPr>
        <w:t>].</w:t>
      </w:r>
    </w:p>
    <w:p w14:paraId="080EFFCD" w14:textId="42685A3B" w:rsidR="001F4623" w:rsidRPr="00435946" w:rsidRDefault="001F4623"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По данным ряда авторов, распространенность хрониического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среди населения колеблется в пределах от 5% до 40%, с тендецией к росту в последние годы, что подчеркивает необходимость совергенствования профилактики и диагностики [</w:t>
      </w:r>
      <w:r w:rsidR="00435946" w:rsidRPr="00435946">
        <w:rPr>
          <w:rFonts w:ascii="Times New Roman" w:eastAsia="Times New Roman" w:hAnsi="Times New Roman" w:cs="Times New Roman"/>
          <w:sz w:val="28"/>
          <w:szCs w:val="28"/>
        </w:rPr>
        <w:t>15-17</w:t>
      </w:r>
      <w:r w:rsidR="00F943BE" w:rsidRPr="004C3B34">
        <w:rPr>
          <w:rFonts w:ascii="Times New Roman" w:eastAsia="Times New Roman" w:hAnsi="Times New Roman" w:cs="Times New Roman"/>
          <w:sz w:val="28"/>
          <w:szCs w:val="28"/>
        </w:rPr>
        <w:t>]</w:t>
      </w:r>
      <w:r w:rsidR="00435946" w:rsidRPr="00435946">
        <w:rPr>
          <w:rFonts w:ascii="Times New Roman" w:eastAsia="Times New Roman" w:hAnsi="Times New Roman" w:cs="Times New Roman"/>
          <w:sz w:val="28"/>
          <w:szCs w:val="28"/>
        </w:rPr>
        <w:t>.</w:t>
      </w:r>
    </w:p>
    <w:p w14:paraId="689F356D" w14:textId="7DA26D32" w:rsidR="00F943BE" w:rsidRPr="004C3B34" w:rsidRDefault="00F943BE"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 современных представлениях о патогенезе воспалительных заболеваний ротоглотки все большую значимость приобретает изучение иммунологических функций небных мндалин и слизистой оболочки глотки, особенно в условиях беременности. Эти структуры, являясь частью системы слизисто-ассоциированной лимфоидной ткани (MALT), выполняют роль первичных барьеров иммунной защиты и участвуют в </w:t>
      </w:r>
      <w:proofErr w:type="gramStart"/>
      <w:r w:rsidRPr="004C3B34">
        <w:rPr>
          <w:rFonts w:ascii="Times New Roman" w:eastAsia="Times New Roman" w:hAnsi="Times New Roman" w:cs="Times New Roman"/>
          <w:sz w:val="28"/>
          <w:szCs w:val="28"/>
        </w:rPr>
        <w:t>регуляции</w:t>
      </w:r>
      <w:proofErr w:type="gramEnd"/>
      <w:r w:rsidRPr="004C3B34">
        <w:rPr>
          <w:rFonts w:ascii="Times New Roman" w:eastAsia="Times New Roman" w:hAnsi="Times New Roman" w:cs="Times New Roman"/>
          <w:sz w:val="28"/>
          <w:szCs w:val="28"/>
        </w:rPr>
        <w:t xml:space="preserve"> как местного, так и системного иммуного ответа [</w:t>
      </w:r>
      <w:r w:rsidR="00435946" w:rsidRPr="00435946">
        <w:rPr>
          <w:rFonts w:ascii="Times New Roman" w:eastAsia="Times New Roman" w:hAnsi="Times New Roman" w:cs="Times New Roman"/>
          <w:sz w:val="28"/>
          <w:szCs w:val="28"/>
        </w:rPr>
        <w:t xml:space="preserve">7, </w:t>
      </w:r>
      <w:r w:rsidR="00435946">
        <w:rPr>
          <w:rFonts w:ascii="Times New Roman" w:eastAsia="Times New Roman" w:hAnsi="Times New Roman" w:cs="Times New Roman"/>
          <w:sz w:val="28"/>
          <w:szCs w:val="28"/>
          <w:lang w:val="en-US"/>
        </w:rPr>
        <w:t>P</w:t>
      </w:r>
      <w:r w:rsidR="00435946" w:rsidRPr="00435946">
        <w:rPr>
          <w:rFonts w:ascii="Times New Roman" w:eastAsia="Times New Roman" w:hAnsi="Times New Roman" w:cs="Times New Roman"/>
          <w:sz w:val="28"/>
          <w:szCs w:val="28"/>
        </w:rPr>
        <w:t>.112; 18-</w:t>
      </w:r>
      <w:r w:rsidR="00447F62" w:rsidRPr="00447F62">
        <w:rPr>
          <w:rFonts w:ascii="Times New Roman" w:eastAsia="Times New Roman" w:hAnsi="Times New Roman" w:cs="Times New Roman"/>
          <w:sz w:val="28"/>
          <w:szCs w:val="28"/>
        </w:rPr>
        <w:t>1</w:t>
      </w:r>
      <w:r w:rsidR="00435946" w:rsidRPr="00435946">
        <w:rPr>
          <w:rFonts w:ascii="Times New Roman" w:eastAsia="Times New Roman" w:hAnsi="Times New Roman" w:cs="Times New Roman"/>
          <w:sz w:val="28"/>
          <w:szCs w:val="28"/>
        </w:rPr>
        <w:t>9</w:t>
      </w:r>
      <w:r w:rsidRPr="004C3B34">
        <w:rPr>
          <w:rFonts w:ascii="Times New Roman" w:eastAsia="Times New Roman" w:hAnsi="Times New Roman" w:cs="Times New Roman"/>
          <w:sz w:val="28"/>
          <w:szCs w:val="28"/>
        </w:rPr>
        <w:t>]</w:t>
      </w:r>
      <w:r w:rsidR="00B16599" w:rsidRPr="004C3B34">
        <w:rPr>
          <w:rFonts w:ascii="Times New Roman" w:eastAsia="Times New Roman" w:hAnsi="Times New Roman" w:cs="Times New Roman"/>
          <w:sz w:val="28"/>
          <w:szCs w:val="28"/>
        </w:rPr>
        <w:t>.</w:t>
      </w:r>
    </w:p>
    <w:p w14:paraId="622E49E4" w14:textId="385C39DA" w:rsidR="00B16599" w:rsidRPr="00435946" w:rsidRDefault="00B16599"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Состояние слизистой оболочки полости рта может отражать общие патологические процессы, происходящие в организме беременной женщины, и служит важным индикатором соматического и иммунного здоровья. В норме слизистая рта имеет бледно-розовый цвет, влажная и блестящая, однако при воспалительных, инфекционных или системных заболеваниях наблюдаются изменения ее цвета, текстуры и микробиоты [</w:t>
      </w:r>
      <w:r w:rsidR="00435946" w:rsidRPr="00435946">
        <w:rPr>
          <w:rFonts w:ascii="Times New Roman" w:eastAsia="Times New Roman" w:hAnsi="Times New Roman" w:cs="Times New Roman"/>
          <w:sz w:val="28"/>
          <w:szCs w:val="28"/>
        </w:rPr>
        <w:t>17,</w:t>
      </w:r>
      <w:r w:rsidRPr="004C3B34">
        <w:rPr>
          <w:rFonts w:ascii="Times New Roman" w:eastAsia="Times New Roman" w:hAnsi="Times New Roman" w:cs="Times New Roman"/>
          <w:sz w:val="28"/>
          <w:szCs w:val="28"/>
        </w:rPr>
        <w:t xml:space="preserve"> С.22; </w:t>
      </w:r>
      <w:r w:rsidR="00435946" w:rsidRPr="00435946">
        <w:rPr>
          <w:rFonts w:ascii="Times New Roman" w:eastAsia="Times New Roman" w:hAnsi="Times New Roman" w:cs="Times New Roman"/>
          <w:sz w:val="28"/>
          <w:szCs w:val="28"/>
        </w:rPr>
        <w:t>20]</w:t>
      </w:r>
    </w:p>
    <w:p w14:paraId="5816E755" w14:textId="38BF992A" w:rsidR="00B16599" w:rsidRPr="004C3B34" w:rsidRDefault="00DF2C2F"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Иммунологическая активность небных миндалин обусловлена наличием специализированных клеток, способных к распознаванию антигенов, их захвату и последубщей презентации </w:t>
      </w:r>
      <w:proofErr w:type="gramStart"/>
      <w:r w:rsidRPr="004C3B34">
        <w:rPr>
          <w:rFonts w:ascii="Times New Roman" w:eastAsia="Times New Roman" w:hAnsi="Times New Roman" w:cs="Times New Roman"/>
          <w:sz w:val="28"/>
          <w:szCs w:val="28"/>
        </w:rPr>
        <w:t>Т-</w:t>
      </w:r>
      <w:proofErr w:type="gramEnd"/>
      <w:r w:rsidRPr="004C3B34">
        <w:rPr>
          <w:rFonts w:ascii="Times New Roman" w:eastAsia="Times New Roman" w:hAnsi="Times New Roman" w:cs="Times New Roman"/>
          <w:sz w:val="28"/>
          <w:szCs w:val="28"/>
        </w:rPr>
        <w:t xml:space="preserve"> и В-лимфоцитам, что способствует запуску антиген-специфических иммуных реакций. [1</w:t>
      </w:r>
      <w:r w:rsidR="00435946" w:rsidRPr="00447F62">
        <w:rPr>
          <w:rFonts w:ascii="Times New Roman" w:eastAsia="Times New Roman" w:hAnsi="Times New Roman" w:cs="Times New Roman"/>
          <w:sz w:val="28"/>
          <w:szCs w:val="28"/>
        </w:rPr>
        <w:t xml:space="preserve">8, </w:t>
      </w:r>
      <w:r w:rsidRPr="004C3B34">
        <w:rPr>
          <w:rFonts w:ascii="Times New Roman" w:eastAsia="Times New Roman" w:hAnsi="Times New Roman" w:cs="Times New Roman"/>
          <w:sz w:val="28"/>
          <w:szCs w:val="28"/>
        </w:rPr>
        <w:t>С</w:t>
      </w:r>
      <w:r w:rsidR="00435946" w:rsidRPr="00447F62">
        <w:rPr>
          <w:rFonts w:ascii="Times New Roman" w:eastAsia="Times New Roman" w:hAnsi="Times New Roman" w:cs="Times New Roman"/>
          <w:sz w:val="28"/>
          <w:szCs w:val="28"/>
        </w:rPr>
        <w:t>.</w:t>
      </w:r>
      <w:r w:rsidRPr="004C3B34">
        <w:rPr>
          <w:rFonts w:ascii="Times New Roman" w:eastAsia="Times New Roman" w:hAnsi="Times New Roman" w:cs="Times New Roman"/>
          <w:sz w:val="28"/>
          <w:szCs w:val="28"/>
        </w:rPr>
        <w:t xml:space="preserve">39; </w:t>
      </w:r>
      <w:r w:rsidR="00435946" w:rsidRPr="00447F62">
        <w:rPr>
          <w:rFonts w:ascii="Times New Roman" w:eastAsia="Times New Roman" w:hAnsi="Times New Roman" w:cs="Times New Roman"/>
          <w:sz w:val="28"/>
          <w:szCs w:val="28"/>
        </w:rPr>
        <w:t xml:space="preserve">19, </w:t>
      </w:r>
      <w:r w:rsidRPr="004C3B34">
        <w:rPr>
          <w:rFonts w:ascii="Times New Roman" w:eastAsia="Times New Roman" w:hAnsi="Times New Roman" w:cs="Times New Roman"/>
          <w:sz w:val="28"/>
          <w:szCs w:val="28"/>
        </w:rPr>
        <w:t>С.</w:t>
      </w:r>
      <w:r w:rsidR="00435946" w:rsidRPr="00447F62">
        <w:rPr>
          <w:rFonts w:ascii="Times New Roman" w:eastAsia="Times New Roman" w:hAnsi="Times New Roman" w:cs="Times New Roman"/>
          <w:sz w:val="28"/>
          <w:szCs w:val="28"/>
        </w:rPr>
        <w:t>7;</w:t>
      </w:r>
      <w:r w:rsidRPr="004C3B34">
        <w:rPr>
          <w:rFonts w:ascii="Times New Roman" w:eastAsia="Times New Roman" w:hAnsi="Times New Roman" w:cs="Times New Roman"/>
          <w:sz w:val="28"/>
          <w:szCs w:val="28"/>
        </w:rPr>
        <w:t xml:space="preserve"> </w:t>
      </w:r>
      <w:r w:rsidR="00435946" w:rsidRPr="00447F62">
        <w:rPr>
          <w:rFonts w:ascii="Times New Roman" w:eastAsia="Times New Roman" w:hAnsi="Times New Roman" w:cs="Times New Roman"/>
          <w:sz w:val="28"/>
          <w:szCs w:val="28"/>
        </w:rPr>
        <w:t>21</w:t>
      </w:r>
      <w:r w:rsidR="005731EC" w:rsidRPr="004C3B34">
        <w:rPr>
          <w:rFonts w:ascii="Times New Roman" w:eastAsia="Times New Roman" w:hAnsi="Times New Roman" w:cs="Times New Roman"/>
          <w:sz w:val="28"/>
          <w:szCs w:val="28"/>
        </w:rPr>
        <w:t>]. Таким образом, миндалины играют ключевую роль в формировании как клеточного, так и гуморального иммунитета.</w:t>
      </w:r>
    </w:p>
    <w:p w14:paraId="12266F1F" w14:textId="11CA6513" w:rsidR="005731EC" w:rsidRPr="004C3B34" w:rsidRDefault="005731EC"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lastRenderedPageBreak/>
        <w:t xml:space="preserve">В связи с этим, в клинической практике все большее распрострпанение получает органосохраняющая тактика лечения, особенно при компенсированных формах хронического тонзиллита. Исследования показывают, что даже </w:t>
      </w:r>
      <w:proofErr w:type="gramStart"/>
      <w:r w:rsidRPr="004C3B34">
        <w:rPr>
          <w:rFonts w:ascii="Times New Roman" w:eastAsia="Times New Roman" w:hAnsi="Times New Roman" w:cs="Times New Roman"/>
          <w:sz w:val="28"/>
          <w:szCs w:val="28"/>
        </w:rPr>
        <w:t>пр</w:t>
      </w:r>
      <w:proofErr w:type="gramEnd"/>
      <w:r w:rsidRPr="004C3B34">
        <w:rPr>
          <w:rFonts w:ascii="Times New Roman" w:eastAsia="Times New Roman" w:hAnsi="Times New Roman" w:cs="Times New Roman"/>
          <w:sz w:val="28"/>
          <w:szCs w:val="28"/>
        </w:rPr>
        <w:t xml:space="preserve"> наличии признаков хронического воспаления небные миндалины могут сохранять функциональную активность, включая цитокиновую секрецию и антигенную презентацию, что делает оправданным отказ от тонзиллэктомии</w:t>
      </w:r>
      <w:r w:rsidR="00C01D3E" w:rsidRPr="004C3B34">
        <w:rPr>
          <w:rFonts w:ascii="Times New Roman" w:eastAsia="Times New Roman" w:hAnsi="Times New Roman" w:cs="Times New Roman"/>
          <w:sz w:val="28"/>
          <w:szCs w:val="28"/>
        </w:rPr>
        <w:t xml:space="preserve"> при сохранении иммунной функции органа [</w:t>
      </w:r>
      <w:r w:rsidR="00435946" w:rsidRPr="00435946">
        <w:rPr>
          <w:rFonts w:ascii="Times New Roman" w:eastAsia="Times New Roman" w:hAnsi="Times New Roman" w:cs="Times New Roman"/>
          <w:sz w:val="28"/>
          <w:szCs w:val="28"/>
        </w:rPr>
        <w:t>22-24</w:t>
      </w:r>
      <w:r w:rsidR="00C01D3E" w:rsidRPr="004C3B34">
        <w:rPr>
          <w:rFonts w:ascii="Times New Roman" w:eastAsia="Times New Roman" w:hAnsi="Times New Roman" w:cs="Times New Roman"/>
          <w:sz w:val="28"/>
          <w:szCs w:val="28"/>
        </w:rPr>
        <w:t>].</w:t>
      </w:r>
    </w:p>
    <w:p w14:paraId="642E8164" w14:textId="74640413" w:rsidR="00C01D3E" w:rsidRPr="004C3B34" w:rsidRDefault="00C01D3E"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Слизистая оболочка полости рта выполняет ряд выжнейших функций: Защитную, иммунологическую, химическую, рефлекторную, секреторную и экскреторную. Эти функции обеспечаются как клеточными механизмами врожденного иммунитета, так и компонентами адаптивной иммуной системы </w:t>
      </w:r>
      <w:r w:rsidR="00A92B1C" w:rsidRPr="004C3B34">
        <w:rPr>
          <w:rFonts w:ascii="Times New Roman" w:eastAsia="Times New Roman" w:hAnsi="Times New Roman" w:cs="Times New Roman"/>
          <w:sz w:val="28"/>
          <w:szCs w:val="28"/>
        </w:rPr>
        <w:t>[</w:t>
      </w:r>
      <w:r w:rsidR="00B70837" w:rsidRPr="00B70837">
        <w:rPr>
          <w:rFonts w:ascii="Times New Roman" w:eastAsia="Times New Roman" w:hAnsi="Times New Roman" w:cs="Times New Roman"/>
          <w:sz w:val="28"/>
          <w:szCs w:val="28"/>
        </w:rPr>
        <w:t>25-26</w:t>
      </w:r>
      <w:r w:rsidR="00A92B1C" w:rsidRPr="004C3B34">
        <w:rPr>
          <w:rFonts w:ascii="Times New Roman" w:eastAsia="Times New Roman" w:hAnsi="Times New Roman" w:cs="Times New Roman"/>
          <w:sz w:val="28"/>
          <w:szCs w:val="28"/>
        </w:rPr>
        <w:t>].</w:t>
      </w:r>
    </w:p>
    <w:p w14:paraId="28F85ADB" w14:textId="7AE9D566" w:rsidR="00A92B1C" w:rsidRPr="004C3B34" w:rsidRDefault="00A92B1C"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Лечение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у беременных женщин требует комплексного подхода, включающего санацию очагов хронической инфекции, восстановление микробиоценоза и усиление местного иммунного ответа. Высокая распространенность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среди женщин репродуктивного возраста, частые рецидивы и риск системных осложнений, включая нефропатию и ревматические поражения, опредееляют актуальность ранней диагностики и своевременной лечебной тактики [</w:t>
      </w:r>
      <w:r w:rsidR="0051452D">
        <w:rPr>
          <w:rFonts w:ascii="Times New Roman" w:eastAsia="Times New Roman" w:hAnsi="Times New Roman" w:cs="Times New Roman"/>
          <w:sz w:val="28"/>
          <w:szCs w:val="28"/>
        </w:rPr>
        <w:t>12</w:t>
      </w:r>
      <w:r w:rsidR="0051452D" w:rsidRPr="0051452D">
        <w:rPr>
          <w:rFonts w:ascii="Times New Roman" w:eastAsia="Times New Roman" w:hAnsi="Times New Roman" w:cs="Times New Roman"/>
          <w:sz w:val="28"/>
          <w:szCs w:val="28"/>
        </w:rPr>
        <w:t xml:space="preserve">, </w:t>
      </w:r>
      <w:r w:rsidR="0051452D">
        <w:rPr>
          <w:rFonts w:ascii="Times New Roman" w:eastAsia="Times New Roman" w:hAnsi="Times New Roman" w:cs="Times New Roman"/>
          <w:sz w:val="28"/>
          <w:szCs w:val="28"/>
          <w:lang w:val="en-US"/>
        </w:rPr>
        <w:t>C</w:t>
      </w:r>
      <w:r w:rsidR="0051452D" w:rsidRPr="0051452D">
        <w:rPr>
          <w:rFonts w:ascii="Times New Roman" w:eastAsia="Times New Roman" w:hAnsi="Times New Roman" w:cs="Times New Roman"/>
          <w:sz w:val="28"/>
          <w:szCs w:val="28"/>
        </w:rPr>
        <w:t>.89;</w:t>
      </w:r>
      <w:r w:rsidR="0051452D" w:rsidRPr="004C3B34">
        <w:rPr>
          <w:rFonts w:ascii="Times New Roman" w:eastAsia="Times New Roman" w:hAnsi="Times New Roman" w:cs="Times New Roman"/>
          <w:sz w:val="28"/>
          <w:szCs w:val="28"/>
        </w:rPr>
        <w:t xml:space="preserve"> </w:t>
      </w:r>
      <w:r w:rsidR="0051452D" w:rsidRPr="0051452D">
        <w:rPr>
          <w:rFonts w:ascii="Times New Roman" w:eastAsia="Times New Roman" w:hAnsi="Times New Roman" w:cs="Times New Roman"/>
          <w:sz w:val="28"/>
          <w:szCs w:val="28"/>
        </w:rPr>
        <w:t>14,</w:t>
      </w:r>
      <w:r w:rsidR="0051452D" w:rsidRPr="004C3B34">
        <w:rPr>
          <w:rFonts w:ascii="Times New Roman" w:eastAsia="Times New Roman" w:hAnsi="Times New Roman" w:cs="Times New Roman"/>
          <w:sz w:val="28"/>
          <w:szCs w:val="28"/>
        </w:rPr>
        <w:t xml:space="preserve"> С.44</w:t>
      </w:r>
      <w:r w:rsidR="0051452D" w:rsidRPr="0051452D">
        <w:rPr>
          <w:rFonts w:ascii="Times New Roman" w:eastAsia="Times New Roman" w:hAnsi="Times New Roman" w:cs="Times New Roman"/>
          <w:sz w:val="28"/>
          <w:szCs w:val="28"/>
        </w:rPr>
        <w:t xml:space="preserve">; </w:t>
      </w:r>
      <w:r w:rsidR="0051452D">
        <w:rPr>
          <w:rFonts w:ascii="Times New Roman" w:eastAsia="Times New Roman" w:hAnsi="Times New Roman" w:cs="Times New Roman"/>
          <w:sz w:val="28"/>
          <w:szCs w:val="28"/>
        </w:rPr>
        <w:t>27</w:t>
      </w:r>
      <w:r w:rsidR="0051452D" w:rsidRPr="0051452D">
        <w:rPr>
          <w:rFonts w:ascii="Times New Roman" w:eastAsia="Times New Roman" w:hAnsi="Times New Roman" w:cs="Times New Roman"/>
          <w:sz w:val="28"/>
          <w:szCs w:val="28"/>
        </w:rPr>
        <w:t>]</w:t>
      </w:r>
      <w:r w:rsidRPr="004C3B34">
        <w:rPr>
          <w:rFonts w:ascii="Times New Roman" w:eastAsia="Times New Roman" w:hAnsi="Times New Roman" w:cs="Times New Roman"/>
          <w:sz w:val="28"/>
          <w:szCs w:val="28"/>
        </w:rPr>
        <w:t>.</w:t>
      </w:r>
    </w:p>
    <w:p w14:paraId="40552FF6" w14:textId="1B2FF074" w:rsidR="00A92B1C" w:rsidRPr="004C3B34" w:rsidRDefault="00A92B1C"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Одними из наиболее частых системных последствий хронического тонзиллита являются ревматические поражения, сопровождающиеся изменениями со сторонв сердечно-сосудистой, </w:t>
      </w:r>
      <w:proofErr w:type="gramStart"/>
      <w:r w:rsidRPr="004C3B34">
        <w:rPr>
          <w:rFonts w:ascii="Times New Roman" w:eastAsia="Times New Roman" w:hAnsi="Times New Roman" w:cs="Times New Roman"/>
          <w:sz w:val="28"/>
          <w:szCs w:val="28"/>
        </w:rPr>
        <w:t>мочевыделительный</w:t>
      </w:r>
      <w:proofErr w:type="gramEnd"/>
      <w:r w:rsidRPr="004C3B34">
        <w:rPr>
          <w:rFonts w:ascii="Times New Roman" w:eastAsia="Times New Roman" w:hAnsi="Times New Roman" w:cs="Times New Roman"/>
          <w:sz w:val="28"/>
          <w:szCs w:val="28"/>
        </w:rPr>
        <w:t>, эндокринной систем, а также опорно-двигательного аппарата. Подобные осложения развиваются в условиях персистирующего очага инфекции и доказаны в ряде отчественных и зарубежных исследований [</w:t>
      </w:r>
      <w:r w:rsidR="0051452D" w:rsidRPr="0051452D">
        <w:rPr>
          <w:rFonts w:ascii="Times New Roman" w:eastAsia="Times New Roman" w:hAnsi="Times New Roman" w:cs="Times New Roman"/>
          <w:sz w:val="28"/>
          <w:szCs w:val="28"/>
        </w:rPr>
        <w:t>9,</w:t>
      </w:r>
      <w:r w:rsidR="009F3F99" w:rsidRPr="004C3B34">
        <w:rPr>
          <w:rFonts w:ascii="Times New Roman" w:eastAsia="Times New Roman" w:hAnsi="Times New Roman" w:cs="Times New Roman"/>
          <w:sz w:val="28"/>
          <w:szCs w:val="28"/>
        </w:rPr>
        <w:t xml:space="preserve"> С.40; </w:t>
      </w:r>
      <w:r w:rsidR="0051452D" w:rsidRPr="0051452D">
        <w:rPr>
          <w:rFonts w:ascii="Times New Roman" w:eastAsia="Times New Roman" w:hAnsi="Times New Roman" w:cs="Times New Roman"/>
          <w:sz w:val="28"/>
          <w:szCs w:val="28"/>
        </w:rPr>
        <w:t xml:space="preserve">10, </w:t>
      </w:r>
      <w:r w:rsidR="009F3F99" w:rsidRPr="004C3B34">
        <w:rPr>
          <w:rFonts w:ascii="Times New Roman" w:eastAsia="Times New Roman" w:hAnsi="Times New Roman" w:cs="Times New Roman"/>
          <w:sz w:val="28"/>
          <w:szCs w:val="28"/>
        </w:rPr>
        <w:t xml:space="preserve">С.55; </w:t>
      </w:r>
      <w:r w:rsidR="0051452D" w:rsidRPr="0051452D">
        <w:rPr>
          <w:rFonts w:ascii="Times New Roman" w:eastAsia="Times New Roman" w:hAnsi="Times New Roman" w:cs="Times New Roman"/>
          <w:sz w:val="28"/>
          <w:szCs w:val="28"/>
        </w:rPr>
        <w:t xml:space="preserve">11, </w:t>
      </w:r>
      <w:r w:rsidR="0051452D">
        <w:rPr>
          <w:rFonts w:ascii="Times New Roman" w:eastAsia="Times New Roman" w:hAnsi="Times New Roman" w:cs="Times New Roman"/>
          <w:sz w:val="28"/>
          <w:szCs w:val="28"/>
          <w:lang w:val="en-US"/>
        </w:rPr>
        <w:t>C</w:t>
      </w:r>
      <w:r w:rsidR="0051452D" w:rsidRPr="0051452D">
        <w:rPr>
          <w:rFonts w:ascii="Times New Roman" w:eastAsia="Times New Roman" w:hAnsi="Times New Roman" w:cs="Times New Roman"/>
          <w:sz w:val="28"/>
          <w:szCs w:val="28"/>
        </w:rPr>
        <w:t>.1</w:t>
      </w:r>
      <w:r w:rsidR="009F3F99" w:rsidRPr="004C3B34">
        <w:rPr>
          <w:rFonts w:ascii="Times New Roman" w:eastAsia="Times New Roman" w:hAnsi="Times New Roman" w:cs="Times New Roman"/>
          <w:sz w:val="28"/>
          <w:szCs w:val="28"/>
        </w:rPr>
        <w:t>2</w:t>
      </w:r>
      <w:r w:rsidR="0051452D" w:rsidRPr="0051452D">
        <w:rPr>
          <w:rFonts w:ascii="Times New Roman" w:eastAsia="Times New Roman" w:hAnsi="Times New Roman" w:cs="Times New Roman"/>
          <w:sz w:val="28"/>
          <w:szCs w:val="28"/>
        </w:rPr>
        <w:t>4</w:t>
      </w:r>
      <w:r w:rsidR="009F3F99" w:rsidRPr="004C3B34">
        <w:rPr>
          <w:rFonts w:ascii="Times New Roman" w:eastAsia="Times New Roman" w:hAnsi="Times New Roman" w:cs="Times New Roman"/>
          <w:sz w:val="28"/>
          <w:szCs w:val="28"/>
        </w:rPr>
        <w:t>].</w:t>
      </w:r>
    </w:p>
    <w:p w14:paraId="40468FAD" w14:textId="5B441B69" w:rsidR="00A76F89" w:rsidRPr="0051452D" w:rsidRDefault="009F3F99"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 современных условиях, учитывая влияние неблагоприятных экологических факторов и хронического стресса, отмечается рост аутоиммунных заболеваний, ассоциированных с β-гемолитическим стрептококком группы</w:t>
      </w:r>
      <w:proofErr w:type="gramStart"/>
      <w:r w:rsidRPr="004C3B34">
        <w:rPr>
          <w:rFonts w:ascii="Times New Roman" w:eastAsia="Times New Roman" w:hAnsi="Times New Roman" w:cs="Times New Roman"/>
          <w:sz w:val="28"/>
          <w:szCs w:val="28"/>
        </w:rPr>
        <w:t xml:space="preserve"> А</w:t>
      </w:r>
      <w:proofErr w:type="gramEnd"/>
      <w:r w:rsidRPr="004C3B34">
        <w:rPr>
          <w:rFonts w:ascii="Times New Roman" w:eastAsia="Times New Roman" w:hAnsi="Times New Roman" w:cs="Times New Roman"/>
          <w:sz w:val="28"/>
          <w:szCs w:val="28"/>
        </w:rPr>
        <w:t>, в частности синдром PANDAS, а также IgA-нефропатии (IgAN), характеризующейся поражением почек в ответ на антигенную стимуляцию лимфоидной ткани ротоглотки [</w:t>
      </w:r>
      <w:r w:rsidR="0051452D" w:rsidRPr="0051452D">
        <w:rPr>
          <w:rFonts w:ascii="Times New Roman" w:eastAsia="Times New Roman" w:hAnsi="Times New Roman" w:cs="Times New Roman"/>
          <w:sz w:val="28"/>
          <w:szCs w:val="28"/>
        </w:rPr>
        <w:t xml:space="preserve">7, </w:t>
      </w:r>
      <w:r w:rsidRPr="005F2971">
        <w:rPr>
          <w:rFonts w:ascii="Times New Roman" w:eastAsia="Times New Roman" w:hAnsi="Times New Roman" w:cs="Times New Roman"/>
          <w:sz w:val="28"/>
          <w:szCs w:val="28"/>
          <w:lang w:val="en-US"/>
        </w:rPr>
        <w:t>P</w:t>
      </w:r>
      <w:r w:rsidRPr="0051452D">
        <w:rPr>
          <w:rFonts w:ascii="Times New Roman" w:eastAsia="Times New Roman" w:hAnsi="Times New Roman" w:cs="Times New Roman"/>
          <w:sz w:val="28"/>
          <w:szCs w:val="28"/>
        </w:rPr>
        <w:t xml:space="preserve">.112; </w:t>
      </w:r>
      <w:r w:rsidR="0051452D" w:rsidRPr="0051452D">
        <w:rPr>
          <w:rFonts w:ascii="Times New Roman" w:eastAsia="Times New Roman" w:hAnsi="Times New Roman" w:cs="Times New Roman"/>
          <w:sz w:val="28"/>
          <w:szCs w:val="28"/>
        </w:rPr>
        <w:t>28-30</w:t>
      </w:r>
      <w:r w:rsidR="00A76F89" w:rsidRPr="0051452D">
        <w:rPr>
          <w:rFonts w:ascii="Times New Roman" w:eastAsia="Times New Roman" w:hAnsi="Times New Roman" w:cs="Times New Roman"/>
          <w:sz w:val="28"/>
          <w:szCs w:val="28"/>
        </w:rPr>
        <w:t>].</w:t>
      </w:r>
    </w:p>
    <w:p w14:paraId="6E02A5C1" w14:textId="34C2E505" w:rsidR="00A76F89" w:rsidRPr="004C3B34" w:rsidRDefault="00A76F89"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 связи с этим в научной литературе продолжается активное обсуждение вопросов классификации и нозологической идентификации хронического тонзиллита. Ряд авторов (Завадский Н.В., Сквирская А.А., Ткаченко В.Н., Деменков В.Р., Дергачев В.С.) указывают на целесообразность объединения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в единую нозологическую категорию, обусловленную частым сочетанным течением, схожими клиническими проявлениями и единым патогенетическим механизмом [</w:t>
      </w:r>
      <w:r w:rsidR="0051452D" w:rsidRPr="0051452D">
        <w:rPr>
          <w:rFonts w:ascii="Times New Roman" w:eastAsia="Times New Roman" w:hAnsi="Times New Roman" w:cs="Times New Roman"/>
          <w:sz w:val="28"/>
          <w:szCs w:val="28"/>
        </w:rPr>
        <w:t xml:space="preserve">22, </w:t>
      </w:r>
      <w:r w:rsidRPr="004C3B34">
        <w:rPr>
          <w:rFonts w:ascii="Times New Roman" w:eastAsia="Times New Roman" w:hAnsi="Times New Roman" w:cs="Times New Roman"/>
          <w:sz w:val="28"/>
          <w:szCs w:val="28"/>
        </w:rPr>
        <w:t xml:space="preserve">С.43; </w:t>
      </w:r>
      <w:r w:rsidR="0051452D" w:rsidRPr="0051452D">
        <w:rPr>
          <w:rFonts w:ascii="Times New Roman" w:eastAsia="Times New Roman" w:hAnsi="Times New Roman" w:cs="Times New Roman"/>
          <w:sz w:val="28"/>
          <w:szCs w:val="28"/>
        </w:rPr>
        <w:t xml:space="preserve">24, </w:t>
      </w:r>
      <w:r w:rsidRPr="004C3B34">
        <w:rPr>
          <w:rFonts w:ascii="Times New Roman" w:eastAsia="Times New Roman" w:hAnsi="Times New Roman" w:cs="Times New Roman"/>
          <w:sz w:val="28"/>
          <w:szCs w:val="28"/>
        </w:rPr>
        <w:t xml:space="preserve">С.21; </w:t>
      </w:r>
      <w:r w:rsidR="0051452D" w:rsidRPr="0051452D">
        <w:rPr>
          <w:rFonts w:ascii="Times New Roman" w:eastAsia="Times New Roman" w:hAnsi="Times New Roman" w:cs="Times New Roman"/>
          <w:sz w:val="28"/>
          <w:szCs w:val="28"/>
        </w:rPr>
        <w:t>31-32</w:t>
      </w:r>
      <w:r w:rsidRPr="004C3B34">
        <w:rPr>
          <w:rFonts w:ascii="Times New Roman" w:eastAsia="Times New Roman" w:hAnsi="Times New Roman" w:cs="Times New Roman"/>
          <w:sz w:val="28"/>
          <w:szCs w:val="28"/>
        </w:rPr>
        <w:t>].</w:t>
      </w:r>
    </w:p>
    <w:p w14:paraId="769DC902" w14:textId="3770E7B0" w:rsidR="00A76F89" w:rsidRPr="004C3B34" w:rsidRDefault="00A76F89"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Несмотря на то, что патология ротоглотки часто фиксируется в клинической практике при инфекционных заболеваниях, она не имеет самостоятельного нозологического статуса. Анализ клинической картины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с учётом поражения ротоглотки, позволяет идентифицировать ведущий </w:t>
      </w:r>
      <w:r w:rsidRPr="004C3B34">
        <w:rPr>
          <w:rFonts w:ascii="Times New Roman" w:eastAsia="Times New Roman" w:hAnsi="Times New Roman" w:cs="Times New Roman"/>
          <w:sz w:val="28"/>
          <w:szCs w:val="28"/>
        </w:rPr>
        <w:lastRenderedPageBreak/>
        <w:t>синдромокомплекс, что может служить основой для дальнейшей дифференциации форм заболевания.</w:t>
      </w:r>
    </w:p>
    <w:p w14:paraId="1E354126" w14:textId="4C5515D2" w:rsidR="00A76F89" w:rsidRPr="004C3B34" w:rsidRDefault="00A76F89"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 литературе описаны также аллергические формы тонзиллофарингита, в том числе в виде </w:t>
      </w:r>
      <w:proofErr w:type="gramStart"/>
      <w:r w:rsidRPr="004C3B34">
        <w:rPr>
          <w:rFonts w:ascii="Times New Roman" w:eastAsia="Times New Roman" w:hAnsi="Times New Roman" w:cs="Times New Roman"/>
          <w:sz w:val="28"/>
          <w:szCs w:val="28"/>
        </w:rPr>
        <w:t>отёчного</w:t>
      </w:r>
      <w:proofErr w:type="gramEnd"/>
      <w:r w:rsidRPr="004C3B34">
        <w:rPr>
          <w:rFonts w:ascii="Times New Roman" w:eastAsia="Times New Roman" w:hAnsi="Times New Roman" w:cs="Times New Roman"/>
          <w:sz w:val="28"/>
          <w:szCs w:val="28"/>
        </w:rPr>
        <w:t xml:space="preserve"> мезофарингита и инфильтративно-цианотичной мезофарингопатии, нередко сопровождающихся выраженной реактивностью слизистой [</w:t>
      </w:r>
      <w:r w:rsidR="0051452D" w:rsidRPr="0051452D">
        <w:rPr>
          <w:rFonts w:ascii="Times New Roman" w:eastAsia="Times New Roman" w:hAnsi="Times New Roman" w:cs="Times New Roman"/>
          <w:sz w:val="28"/>
          <w:szCs w:val="28"/>
        </w:rPr>
        <w:t>21,</w:t>
      </w:r>
      <w:r w:rsidRPr="004C3B34">
        <w:rPr>
          <w:rFonts w:ascii="Times New Roman" w:eastAsia="Times New Roman" w:hAnsi="Times New Roman" w:cs="Times New Roman"/>
          <w:sz w:val="28"/>
          <w:szCs w:val="28"/>
        </w:rPr>
        <w:t xml:space="preserve"> С.52].</w:t>
      </w:r>
    </w:p>
    <w:p w14:paraId="7C11062C" w14:textId="1E70DEFB" w:rsidR="00A76F89" w:rsidRPr="004C3B34" w:rsidRDefault="00A76F89"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Хотя консервативные и хирургические подходы к лечению хронического тонзиллита остаются предметом активных дискуссий, ряд исследований доказывает функциональную значимость и иммунную активность небных миндалин даже при хроническом воспалении. Это обосновывает отказ от тонзиллэктомии в пользу активной профилактики и санации полости рта, что продемонстрировало положительную клиническую динамику [</w:t>
      </w:r>
      <w:r w:rsidR="000800E3" w:rsidRPr="000800E3">
        <w:rPr>
          <w:rFonts w:ascii="Times New Roman" w:eastAsia="Times New Roman" w:hAnsi="Times New Roman" w:cs="Times New Roman"/>
          <w:sz w:val="28"/>
          <w:szCs w:val="28"/>
        </w:rPr>
        <w:t>33-35</w:t>
      </w:r>
      <w:r w:rsidRPr="004C3B34">
        <w:rPr>
          <w:rFonts w:ascii="Times New Roman" w:eastAsia="Times New Roman" w:hAnsi="Times New Roman" w:cs="Times New Roman"/>
          <w:sz w:val="28"/>
          <w:szCs w:val="28"/>
        </w:rPr>
        <w:t>].</w:t>
      </w:r>
    </w:p>
    <w:p w14:paraId="3426CF1B" w14:textId="053641CC" w:rsidR="00A76F89" w:rsidRPr="004C3B34" w:rsidRDefault="00A76F89" w:rsidP="00171478">
      <w:pPr>
        <w:tabs>
          <w:tab w:val="left" w:pos="9072"/>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Особое внимание требует проблема отсутствия унифицированных диагностических критериев, классификаций и лечебных </w:t>
      </w:r>
      <w:r w:rsidR="003018FA">
        <w:rPr>
          <w:rFonts w:ascii="Times New Roman" w:eastAsia="Times New Roman" w:hAnsi="Times New Roman" w:cs="Times New Roman"/>
          <w:sz w:val="28"/>
          <w:szCs w:val="28"/>
        </w:rPr>
        <w:t xml:space="preserve">алгоритмов хронического </w:t>
      </w:r>
      <w:r w:rsidR="00891D35">
        <w:rPr>
          <w:rFonts w:ascii="Times New Roman" w:eastAsia="Times New Roman" w:hAnsi="Times New Roman" w:cs="Times New Roman"/>
          <w:sz w:val="28"/>
          <w:szCs w:val="28"/>
        </w:rPr>
        <w:t>тонзиллофарингита</w:t>
      </w:r>
      <w:r w:rsidRPr="004C3B34">
        <w:rPr>
          <w:rFonts w:ascii="Times New Roman" w:eastAsia="Times New Roman" w:hAnsi="Times New Roman" w:cs="Times New Roman"/>
          <w:sz w:val="28"/>
          <w:szCs w:val="28"/>
        </w:rPr>
        <w:t xml:space="preserve"> у беременных женщин, что значительно затрудняет выработку клинической тактики в данной группе пациентов. Разработка клинически обоснованных подходов к лечению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в период гестации остаётся актуальной задачей современной оториноларингологии и акушерства [</w:t>
      </w:r>
      <w:r w:rsidR="000800E3" w:rsidRPr="000800E3">
        <w:rPr>
          <w:rFonts w:ascii="Times New Roman" w:eastAsia="Times New Roman" w:hAnsi="Times New Roman" w:cs="Times New Roman"/>
          <w:sz w:val="28"/>
          <w:szCs w:val="28"/>
        </w:rPr>
        <w:t xml:space="preserve">13, </w:t>
      </w:r>
      <w:r w:rsidR="000800E3">
        <w:rPr>
          <w:rFonts w:ascii="Times New Roman" w:eastAsia="Times New Roman" w:hAnsi="Times New Roman" w:cs="Times New Roman"/>
          <w:sz w:val="28"/>
          <w:szCs w:val="28"/>
          <w:lang w:val="en-US"/>
        </w:rPr>
        <w:t>C</w:t>
      </w:r>
      <w:r w:rsidR="000800E3" w:rsidRPr="000800E3">
        <w:rPr>
          <w:rFonts w:ascii="Times New Roman" w:eastAsia="Times New Roman" w:hAnsi="Times New Roman" w:cs="Times New Roman"/>
          <w:sz w:val="28"/>
          <w:szCs w:val="28"/>
        </w:rPr>
        <w:t>.</w:t>
      </w:r>
      <w:r w:rsidRPr="004C3B34">
        <w:rPr>
          <w:rFonts w:ascii="Times New Roman" w:eastAsia="Times New Roman" w:hAnsi="Times New Roman" w:cs="Times New Roman"/>
          <w:sz w:val="28"/>
          <w:szCs w:val="28"/>
        </w:rPr>
        <w:t xml:space="preserve">69; </w:t>
      </w:r>
      <w:r w:rsidR="000800E3" w:rsidRPr="000800E3">
        <w:rPr>
          <w:rFonts w:ascii="Times New Roman" w:eastAsia="Times New Roman" w:hAnsi="Times New Roman" w:cs="Times New Roman"/>
          <w:sz w:val="28"/>
          <w:szCs w:val="28"/>
        </w:rPr>
        <w:t>14,</w:t>
      </w:r>
      <w:r w:rsidRPr="004C3B34">
        <w:rPr>
          <w:rFonts w:ascii="Times New Roman" w:eastAsia="Times New Roman" w:hAnsi="Times New Roman" w:cs="Times New Roman"/>
          <w:sz w:val="28"/>
          <w:szCs w:val="28"/>
        </w:rPr>
        <w:t xml:space="preserve"> С. 4</w:t>
      </w:r>
      <w:r w:rsidR="000800E3" w:rsidRPr="000800E3">
        <w:rPr>
          <w:rFonts w:ascii="Times New Roman" w:eastAsia="Times New Roman" w:hAnsi="Times New Roman" w:cs="Times New Roman"/>
          <w:sz w:val="28"/>
          <w:szCs w:val="28"/>
        </w:rPr>
        <w:t xml:space="preserve">5; 21, </w:t>
      </w:r>
      <w:r w:rsidR="000800E3" w:rsidRPr="004C3B34">
        <w:rPr>
          <w:rFonts w:ascii="Times New Roman" w:eastAsia="Times New Roman" w:hAnsi="Times New Roman" w:cs="Times New Roman"/>
          <w:sz w:val="28"/>
          <w:szCs w:val="28"/>
        </w:rPr>
        <w:t>С.53</w:t>
      </w:r>
      <w:r w:rsidRPr="004C3B34">
        <w:rPr>
          <w:rFonts w:ascii="Times New Roman" w:eastAsia="Times New Roman" w:hAnsi="Times New Roman" w:cs="Times New Roman"/>
          <w:sz w:val="28"/>
          <w:szCs w:val="28"/>
        </w:rPr>
        <w:t>].</w:t>
      </w:r>
    </w:p>
    <w:p w14:paraId="590EF5C8" w14:textId="5E0B8DEF" w:rsidR="00A76F89" w:rsidRPr="000800E3" w:rsidRDefault="00A76F89" w:rsidP="00171478">
      <w:pPr>
        <w:pStyle w:val="aa"/>
        <w:spacing w:after="0"/>
        <w:ind w:firstLine="567"/>
        <w:jc w:val="both"/>
        <w:rPr>
          <w:sz w:val="28"/>
          <w:szCs w:val="28"/>
        </w:rPr>
      </w:pPr>
      <w:r w:rsidRPr="004C3B34">
        <w:rPr>
          <w:sz w:val="28"/>
          <w:szCs w:val="28"/>
        </w:rPr>
        <w:t>Актуальные методы клинико-лабораторной д</w:t>
      </w:r>
      <w:r w:rsidR="00A92348">
        <w:rPr>
          <w:sz w:val="28"/>
          <w:szCs w:val="28"/>
        </w:rPr>
        <w:t xml:space="preserve">иагностики хронического </w:t>
      </w:r>
      <w:r w:rsidR="00891D35">
        <w:rPr>
          <w:sz w:val="28"/>
          <w:szCs w:val="28"/>
        </w:rPr>
        <w:t>тонзиллофарингита</w:t>
      </w:r>
      <w:r w:rsidRPr="004C3B34">
        <w:rPr>
          <w:sz w:val="28"/>
          <w:szCs w:val="28"/>
        </w:rPr>
        <w:t xml:space="preserve"> (</w:t>
      </w:r>
      <w:r w:rsidR="00891D35">
        <w:rPr>
          <w:sz w:val="28"/>
          <w:szCs w:val="28"/>
        </w:rPr>
        <w:t>ХТФ</w:t>
      </w:r>
      <w:r w:rsidRPr="004C3B34">
        <w:rPr>
          <w:sz w:val="28"/>
          <w:szCs w:val="28"/>
        </w:rPr>
        <w:t xml:space="preserve">) у беременных зачастую оказываются недостаточно информативными, что затрудняет выявление признаков декомпенсации и объективную оценку тонзиллогенной интоксикации, способной определять характер течения и прогноз основного заболевания. Согласно данным Мышенцевой С.Е. и соавт., при </w:t>
      </w:r>
      <w:r w:rsidR="00891D35">
        <w:rPr>
          <w:sz w:val="28"/>
          <w:szCs w:val="28"/>
        </w:rPr>
        <w:t>ХТФ</w:t>
      </w:r>
      <w:r w:rsidRPr="004C3B34">
        <w:rPr>
          <w:sz w:val="28"/>
          <w:szCs w:val="28"/>
        </w:rPr>
        <w:t xml:space="preserve"> возможно формирование соматических осложнений, включая патологию беременности и преждевременные роды, что подтверждает значение эндогенной интоксикации в патогенезе [</w:t>
      </w:r>
      <w:r w:rsidR="000800E3" w:rsidRPr="000800E3">
        <w:rPr>
          <w:sz w:val="28"/>
          <w:szCs w:val="28"/>
        </w:rPr>
        <w:t>3</w:t>
      </w:r>
      <w:r w:rsidRPr="004C3B34">
        <w:rPr>
          <w:sz w:val="28"/>
          <w:szCs w:val="28"/>
        </w:rPr>
        <w:t>6]</w:t>
      </w:r>
      <w:r w:rsidR="000800E3" w:rsidRPr="000800E3">
        <w:rPr>
          <w:sz w:val="28"/>
          <w:szCs w:val="28"/>
        </w:rPr>
        <w:t>.</w:t>
      </w:r>
    </w:p>
    <w:p w14:paraId="2DF7DBAA" w14:textId="7AF8AF6E" w:rsidR="00A76F89" w:rsidRPr="004C3B34" w:rsidRDefault="00A76F89" w:rsidP="00171478">
      <w:pPr>
        <w:pStyle w:val="aa"/>
        <w:spacing w:after="0"/>
        <w:ind w:firstLine="567"/>
        <w:jc w:val="both"/>
        <w:rPr>
          <w:sz w:val="28"/>
          <w:szCs w:val="28"/>
        </w:rPr>
      </w:pPr>
      <w:r w:rsidRPr="004C3B34">
        <w:rPr>
          <w:sz w:val="28"/>
          <w:szCs w:val="28"/>
        </w:rPr>
        <w:t xml:space="preserve">Особое внимание в литературе уделяется гемодинамическим и биохимическим изменениям, характерным для состояния хронического воспаления миндалин, особенно при его сочетании с беременностью. Например, Пешев С.Л. указывает на значимые сдвиги в регионарной гемодинамике и признаки </w:t>
      </w:r>
      <w:proofErr w:type="gramStart"/>
      <w:r w:rsidRPr="004C3B34">
        <w:rPr>
          <w:sz w:val="28"/>
          <w:szCs w:val="28"/>
        </w:rPr>
        <w:t>выраженного</w:t>
      </w:r>
      <w:proofErr w:type="gramEnd"/>
      <w:r w:rsidRPr="004C3B34">
        <w:rPr>
          <w:sz w:val="28"/>
          <w:szCs w:val="28"/>
        </w:rPr>
        <w:t xml:space="preserve"> эндотоксикоза у таких пациенток [</w:t>
      </w:r>
      <w:r w:rsidR="000800E3" w:rsidRPr="000800E3">
        <w:rPr>
          <w:sz w:val="28"/>
          <w:szCs w:val="28"/>
        </w:rPr>
        <w:t>37</w:t>
      </w:r>
      <w:r w:rsidRPr="004C3B34">
        <w:rPr>
          <w:sz w:val="28"/>
          <w:szCs w:val="28"/>
        </w:rPr>
        <w:t>].</w:t>
      </w:r>
    </w:p>
    <w:p w14:paraId="18B2D2B7" w14:textId="7DA9F813" w:rsidR="00A76F89" w:rsidRPr="004C3B34" w:rsidRDefault="00A76F89" w:rsidP="00171478">
      <w:pPr>
        <w:pStyle w:val="aa"/>
        <w:spacing w:after="0"/>
        <w:ind w:firstLine="567"/>
        <w:jc w:val="both"/>
        <w:rPr>
          <w:sz w:val="28"/>
          <w:szCs w:val="28"/>
        </w:rPr>
      </w:pPr>
      <w:r w:rsidRPr="004C3B34">
        <w:rPr>
          <w:sz w:val="28"/>
          <w:szCs w:val="28"/>
        </w:rPr>
        <w:t>Для повышения диагностической точности наряду с клиническими признаками целесообразно применять лабораторные показатели, характеризующие тяжесть воспалительного процесса и позволяющие выявить сопутствующие осложнения. Исследования Кулапиной О.И. показали, что изменения реологических свой</w:t>
      </w:r>
      <w:proofErr w:type="gramStart"/>
      <w:r w:rsidRPr="004C3B34">
        <w:rPr>
          <w:sz w:val="28"/>
          <w:szCs w:val="28"/>
        </w:rPr>
        <w:t>ств кр</w:t>
      </w:r>
      <w:proofErr w:type="gramEnd"/>
      <w:r w:rsidRPr="004C3B34">
        <w:rPr>
          <w:sz w:val="28"/>
          <w:szCs w:val="28"/>
        </w:rPr>
        <w:t>ови и проницаемости мембран играют важную роль в патогенезе воспаления [</w:t>
      </w:r>
      <w:r w:rsidR="000800E3" w:rsidRPr="000800E3">
        <w:rPr>
          <w:sz w:val="28"/>
          <w:szCs w:val="28"/>
        </w:rPr>
        <w:t>38</w:t>
      </w:r>
      <w:r w:rsidRPr="004C3B34">
        <w:rPr>
          <w:sz w:val="28"/>
          <w:szCs w:val="28"/>
        </w:rPr>
        <w:t>].</w:t>
      </w:r>
    </w:p>
    <w:p w14:paraId="1F4A74AC" w14:textId="49ABF1B8" w:rsidR="00A76F89" w:rsidRPr="004C3B34" w:rsidRDefault="00A76F89" w:rsidP="00171478">
      <w:pPr>
        <w:pStyle w:val="aa"/>
        <w:spacing w:after="0"/>
        <w:ind w:firstLine="567"/>
        <w:jc w:val="both"/>
        <w:rPr>
          <w:sz w:val="28"/>
          <w:szCs w:val="28"/>
        </w:rPr>
      </w:pPr>
      <w:r w:rsidRPr="004C3B34">
        <w:rPr>
          <w:sz w:val="28"/>
          <w:szCs w:val="28"/>
        </w:rPr>
        <w:t>Кроме того, в современной оториноларингологии используются иммуномодулирующие и антибактериальные подходы, направленные на снижение выраженности системного воспалительного ответа и уровня интоксикации, что подробно освещено в работах Лучихина Л.А., Поляковой Т.С. и Луканя Н.В. [</w:t>
      </w:r>
      <w:r w:rsidR="000800E3" w:rsidRPr="000800E3">
        <w:rPr>
          <w:sz w:val="28"/>
          <w:szCs w:val="28"/>
        </w:rPr>
        <w:t>33,</w:t>
      </w:r>
      <w:r w:rsidRPr="004C3B34">
        <w:rPr>
          <w:sz w:val="28"/>
          <w:szCs w:val="28"/>
        </w:rPr>
        <w:t xml:space="preserve"> С.49</w:t>
      </w:r>
      <w:r w:rsidR="000800E3" w:rsidRPr="000800E3">
        <w:rPr>
          <w:sz w:val="28"/>
          <w:szCs w:val="28"/>
        </w:rPr>
        <w:t>;</w:t>
      </w:r>
      <w:r w:rsidRPr="004C3B34">
        <w:rPr>
          <w:sz w:val="28"/>
          <w:szCs w:val="28"/>
        </w:rPr>
        <w:t xml:space="preserve"> </w:t>
      </w:r>
      <w:r w:rsidR="000800E3" w:rsidRPr="000800E3">
        <w:rPr>
          <w:sz w:val="28"/>
          <w:szCs w:val="28"/>
        </w:rPr>
        <w:t xml:space="preserve">34, </w:t>
      </w:r>
      <w:r w:rsidRPr="004C3B34">
        <w:rPr>
          <w:sz w:val="28"/>
          <w:szCs w:val="28"/>
        </w:rPr>
        <w:t>С.28</w:t>
      </w:r>
      <w:r w:rsidR="000800E3" w:rsidRPr="000800E3">
        <w:rPr>
          <w:sz w:val="28"/>
          <w:szCs w:val="28"/>
        </w:rPr>
        <w:t>8</w:t>
      </w:r>
      <w:r w:rsidRPr="004C3B34">
        <w:rPr>
          <w:sz w:val="28"/>
          <w:szCs w:val="28"/>
        </w:rPr>
        <w:t>]</w:t>
      </w:r>
    </w:p>
    <w:p w14:paraId="59DBF713" w14:textId="49FAD73C" w:rsidR="00A76F89" w:rsidRPr="004C3B34" w:rsidRDefault="00A76F89" w:rsidP="00171478">
      <w:pPr>
        <w:pStyle w:val="aa"/>
        <w:spacing w:after="0"/>
        <w:ind w:firstLine="567"/>
        <w:jc w:val="both"/>
        <w:rPr>
          <w:sz w:val="28"/>
          <w:szCs w:val="28"/>
        </w:rPr>
      </w:pPr>
      <w:r w:rsidRPr="004C3B34">
        <w:rPr>
          <w:sz w:val="28"/>
          <w:szCs w:val="28"/>
        </w:rPr>
        <w:t>Актуальность заявленной темы определяется рядом факторов: рост</w:t>
      </w:r>
      <w:r w:rsidR="0070528D">
        <w:rPr>
          <w:sz w:val="28"/>
          <w:szCs w:val="28"/>
        </w:rPr>
        <w:t xml:space="preserve">ом частоты хронического </w:t>
      </w:r>
      <w:r w:rsidR="00891D35">
        <w:rPr>
          <w:sz w:val="28"/>
          <w:szCs w:val="28"/>
        </w:rPr>
        <w:t>тонзиллофарингита</w:t>
      </w:r>
      <w:r w:rsidRPr="004C3B34">
        <w:rPr>
          <w:sz w:val="28"/>
          <w:szCs w:val="28"/>
        </w:rPr>
        <w:t xml:space="preserve"> у беременных женщин, высоким </w:t>
      </w:r>
      <w:r w:rsidRPr="004C3B34">
        <w:rPr>
          <w:sz w:val="28"/>
          <w:szCs w:val="28"/>
        </w:rPr>
        <w:lastRenderedPageBreak/>
        <w:t xml:space="preserve">риском гестационных осложнений, таких как самопроизвольное прерывание беременности, преждевременные роды, септические состояния, а также вовлечением различных органов и систем в патологический процесс. На сегодняшний день отсутствует утверждённый клинический протокол диагностики и лечения </w:t>
      </w:r>
      <w:r w:rsidR="00891D35">
        <w:rPr>
          <w:sz w:val="28"/>
          <w:szCs w:val="28"/>
        </w:rPr>
        <w:t>ХТФ</w:t>
      </w:r>
      <w:r w:rsidRPr="004C3B34">
        <w:rPr>
          <w:sz w:val="28"/>
          <w:szCs w:val="28"/>
        </w:rPr>
        <w:t xml:space="preserve"> при беременности, как и официально закреплённая нозологическая единица в классификаторе болезней. Сложность клинической картины дополняется полиморфизмом симптоматики, отсутствием унифицированного диагностического алгоритма для врачей и недостаточной обоснованностью применения эффективных и безопасных лекарственных средств в акушерско-отоларингологической практике.</w:t>
      </w:r>
    </w:p>
    <w:p w14:paraId="66A28172" w14:textId="604D21A5" w:rsidR="00A76F89" w:rsidRPr="00447F62" w:rsidRDefault="00A76F89" w:rsidP="00171478">
      <w:pPr>
        <w:pStyle w:val="aa"/>
        <w:spacing w:after="0"/>
        <w:ind w:firstLine="567"/>
        <w:jc w:val="both"/>
        <w:rPr>
          <w:sz w:val="28"/>
          <w:szCs w:val="28"/>
        </w:rPr>
      </w:pPr>
      <w:r w:rsidRPr="004C3B34">
        <w:rPr>
          <w:sz w:val="28"/>
          <w:szCs w:val="28"/>
        </w:rPr>
        <w:t xml:space="preserve">Ряд исследователей подчёркивают, что воспалительный процесс в небных миндалинах при </w:t>
      </w:r>
      <w:r w:rsidR="00891D35">
        <w:rPr>
          <w:sz w:val="28"/>
          <w:szCs w:val="28"/>
        </w:rPr>
        <w:t>ХТФ</w:t>
      </w:r>
      <w:r w:rsidRPr="004C3B34">
        <w:rPr>
          <w:sz w:val="28"/>
          <w:szCs w:val="28"/>
        </w:rPr>
        <w:t xml:space="preserve"> не ограничивается локальной реакцией, а зачастую распространяется на окружающие ткани и органы. Это затрудняет клиническую градацию на компенсированные и декомпенсированные формы, поскольку морфофункциональные изменения не укладываются в стандартную классификацию [</w:t>
      </w:r>
      <w:r w:rsidR="000800E3" w:rsidRPr="00447F62">
        <w:rPr>
          <w:sz w:val="28"/>
          <w:szCs w:val="28"/>
        </w:rPr>
        <w:t xml:space="preserve">28, </w:t>
      </w:r>
      <w:r w:rsidRPr="00C01801">
        <w:rPr>
          <w:sz w:val="28"/>
          <w:szCs w:val="28"/>
          <w:lang w:val="en-US"/>
        </w:rPr>
        <w:t>P</w:t>
      </w:r>
      <w:r w:rsidRPr="00447F62">
        <w:rPr>
          <w:sz w:val="28"/>
          <w:szCs w:val="28"/>
        </w:rPr>
        <w:t>.20</w:t>
      </w:r>
      <w:r w:rsidR="000800E3" w:rsidRPr="00447F62">
        <w:rPr>
          <w:sz w:val="28"/>
          <w:szCs w:val="28"/>
        </w:rPr>
        <w:t>; 39</w:t>
      </w:r>
      <w:r w:rsidRPr="00447F62">
        <w:rPr>
          <w:sz w:val="28"/>
          <w:szCs w:val="28"/>
        </w:rPr>
        <w:t>].</w:t>
      </w:r>
    </w:p>
    <w:p w14:paraId="5CC18E2D" w14:textId="77777777" w:rsidR="00A76F89" w:rsidRPr="004C3B34" w:rsidRDefault="00A76F89" w:rsidP="00171478">
      <w:pPr>
        <w:pStyle w:val="aa"/>
        <w:spacing w:after="0"/>
        <w:ind w:firstLine="567"/>
        <w:jc w:val="both"/>
        <w:rPr>
          <w:sz w:val="28"/>
          <w:szCs w:val="28"/>
        </w:rPr>
      </w:pPr>
      <w:r w:rsidRPr="004C3B34">
        <w:rPr>
          <w:sz w:val="28"/>
          <w:szCs w:val="28"/>
        </w:rPr>
        <w:t>С учётом клинических и анамнестических данных, в том числе наличия аллергической предрасположенности, врач формирует диагноз, где особое внимание уделяется характеру воспалительного процесса. При диагностике тонзиллофарингитов необходимо учитывать не только визуальные изменения ротоглотки, но и этиологические факторы заболевания, возраст пациента, общую клиническую картину, включая синдром интоксикации и поражения других органов. Значимыми остаются показатели периферической крови, данные микробиологических, биохимических и иммунологических исследований, а также результаты инструментальной диагностики.</w:t>
      </w:r>
    </w:p>
    <w:p w14:paraId="08784C63" w14:textId="3866DC24" w:rsidR="00A76F89" w:rsidRPr="004C3B34" w:rsidRDefault="00A76F89" w:rsidP="00171478">
      <w:pPr>
        <w:pStyle w:val="aa"/>
        <w:spacing w:after="0"/>
        <w:ind w:firstLine="567"/>
        <w:jc w:val="both"/>
        <w:rPr>
          <w:sz w:val="28"/>
          <w:szCs w:val="28"/>
        </w:rPr>
      </w:pPr>
      <w:r w:rsidRPr="004C3B34">
        <w:rPr>
          <w:sz w:val="28"/>
          <w:szCs w:val="28"/>
        </w:rPr>
        <w:t xml:space="preserve">Поиск комплексных лабораторно-инструментальных алгоритмов для дифференцировки и верификации экстрагенитальных заболеваний у беременных женщин с </w:t>
      </w:r>
      <w:r w:rsidR="00891D35">
        <w:rPr>
          <w:sz w:val="28"/>
          <w:szCs w:val="28"/>
        </w:rPr>
        <w:t>ХТФ</w:t>
      </w:r>
      <w:r w:rsidRPr="004C3B34">
        <w:rPr>
          <w:sz w:val="28"/>
          <w:szCs w:val="28"/>
        </w:rPr>
        <w:t xml:space="preserve"> по-прежнему представляет научный интерес. В частности, Морозова С.В. и Овчинников А.Ю. подчёркивали необходимость интегрального подхода к оценке клинического статуса таких пациенток [</w:t>
      </w:r>
      <w:r w:rsidR="000800E3" w:rsidRPr="000800E3">
        <w:rPr>
          <w:sz w:val="28"/>
          <w:szCs w:val="28"/>
        </w:rPr>
        <w:t>40-41</w:t>
      </w:r>
      <w:r w:rsidRPr="004C3B34">
        <w:rPr>
          <w:sz w:val="28"/>
          <w:szCs w:val="28"/>
        </w:rPr>
        <w:t>].</w:t>
      </w:r>
    </w:p>
    <w:p w14:paraId="0A1724FF" w14:textId="52C995C0" w:rsidR="00A76F89" w:rsidRPr="004C3B34" w:rsidRDefault="00A76F89" w:rsidP="00171478">
      <w:pPr>
        <w:pStyle w:val="aa"/>
        <w:spacing w:after="0"/>
        <w:ind w:firstLine="567"/>
        <w:jc w:val="both"/>
        <w:rPr>
          <w:sz w:val="28"/>
          <w:szCs w:val="28"/>
        </w:rPr>
      </w:pPr>
      <w:r w:rsidRPr="004C3B34">
        <w:rPr>
          <w:sz w:val="28"/>
          <w:szCs w:val="28"/>
        </w:rPr>
        <w:t>В последние десятилетия наблюдается тенденция к пересмотру подходов в терапии хронического тонзиллита: акцент на консервативные методы лечения, попытки сохранить небные миндалины как часть иммунной системы привели к значительному снижению количества тонзилэктомий. Однако в ряде случаев это способствовало нарастанию декомпенсации и росту частоты осложнений, что описано, в частности, у Пальчуна В.Т. и Лучихина Л.А. [</w:t>
      </w:r>
      <w:r w:rsidR="000800E3" w:rsidRPr="000800E3">
        <w:rPr>
          <w:sz w:val="28"/>
          <w:szCs w:val="28"/>
        </w:rPr>
        <w:t xml:space="preserve">33, </w:t>
      </w:r>
      <w:r w:rsidRPr="004C3B34">
        <w:rPr>
          <w:sz w:val="28"/>
          <w:szCs w:val="28"/>
        </w:rPr>
        <w:t>С</w:t>
      </w:r>
      <w:r w:rsidR="000800E3" w:rsidRPr="000800E3">
        <w:rPr>
          <w:sz w:val="28"/>
          <w:szCs w:val="28"/>
        </w:rPr>
        <w:t>.</w:t>
      </w:r>
      <w:r w:rsidRPr="004C3B34">
        <w:rPr>
          <w:sz w:val="28"/>
          <w:szCs w:val="28"/>
        </w:rPr>
        <w:t>5</w:t>
      </w:r>
      <w:r w:rsidR="000800E3" w:rsidRPr="000800E3">
        <w:rPr>
          <w:sz w:val="28"/>
          <w:szCs w:val="28"/>
        </w:rPr>
        <w:t>0;</w:t>
      </w:r>
      <w:r w:rsidRPr="004C3B34">
        <w:rPr>
          <w:sz w:val="28"/>
          <w:szCs w:val="28"/>
        </w:rPr>
        <w:t xml:space="preserve"> </w:t>
      </w:r>
      <w:r w:rsidR="000800E3" w:rsidRPr="000800E3">
        <w:rPr>
          <w:sz w:val="28"/>
          <w:szCs w:val="28"/>
        </w:rPr>
        <w:t>42</w:t>
      </w:r>
      <w:r w:rsidRPr="004C3B34">
        <w:rPr>
          <w:sz w:val="28"/>
          <w:szCs w:val="28"/>
        </w:rPr>
        <w:t>].</w:t>
      </w:r>
    </w:p>
    <w:p w14:paraId="34F2F280" w14:textId="573FE105" w:rsidR="00A76F89" w:rsidRPr="004C3B34" w:rsidRDefault="00A76F89" w:rsidP="00171478">
      <w:pPr>
        <w:pStyle w:val="aa"/>
        <w:spacing w:after="0"/>
        <w:ind w:firstLine="567"/>
        <w:jc w:val="both"/>
        <w:rPr>
          <w:sz w:val="28"/>
          <w:szCs w:val="28"/>
        </w:rPr>
      </w:pPr>
      <w:r w:rsidRPr="004C3B34">
        <w:rPr>
          <w:sz w:val="28"/>
          <w:szCs w:val="28"/>
        </w:rPr>
        <w:t>Показанием к хирургическому вмешательству служит выраженный синдром хронической эндогенной интоксикации, сопутствующий системной соматической патологии. Подобные клинические ситуации требуют индивидуализированного подхода к лечению, о чём свидетельствуют данные, представленные в работах Плужникова М.С. и коллег, описывающих иммунологические и биохимические маркеры декомпенсации [</w:t>
      </w:r>
      <w:r w:rsidR="000800E3" w:rsidRPr="000800E3">
        <w:rPr>
          <w:sz w:val="28"/>
          <w:szCs w:val="28"/>
        </w:rPr>
        <w:t xml:space="preserve">11, </w:t>
      </w:r>
      <w:r w:rsidR="000800E3">
        <w:rPr>
          <w:sz w:val="28"/>
          <w:szCs w:val="28"/>
          <w:lang w:val="en-US"/>
        </w:rPr>
        <w:t>C</w:t>
      </w:r>
      <w:r w:rsidR="000800E3" w:rsidRPr="000800E3">
        <w:rPr>
          <w:sz w:val="28"/>
          <w:szCs w:val="28"/>
        </w:rPr>
        <w:t>.143;</w:t>
      </w:r>
      <w:r w:rsidRPr="004C3B34">
        <w:rPr>
          <w:sz w:val="28"/>
          <w:szCs w:val="28"/>
        </w:rPr>
        <w:t xml:space="preserve"> </w:t>
      </w:r>
      <w:r w:rsidR="000800E3" w:rsidRPr="000800E3">
        <w:rPr>
          <w:sz w:val="28"/>
          <w:szCs w:val="28"/>
        </w:rPr>
        <w:t>43</w:t>
      </w:r>
      <w:r w:rsidRPr="004C3B34">
        <w:rPr>
          <w:sz w:val="28"/>
          <w:szCs w:val="28"/>
        </w:rPr>
        <w:t>]</w:t>
      </w:r>
    </w:p>
    <w:p w14:paraId="16D2C32C" w14:textId="0047ECAC" w:rsidR="00A31793" w:rsidRPr="004C3B34" w:rsidRDefault="00A31793" w:rsidP="00171478">
      <w:pPr>
        <w:pStyle w:val="aa"/>
        <w:ind w:firstLine="567"/>
        <w:jc w:val="both"/>
        <w:rPr>
          <w:sz w:val="28"/>
          <w:szCs w:val="28"/>
        </w:rPr>
      </w:pPr>
      <w:r w:rsidRPr="004C3B34">
        <w:rPr>
          <w:sz w:val="28"/>
          <w:szCs w:val="28"/>
        </w:rPr>
        <w:t xml:space="preserve">Все вышеперечисленное явилось основой для последовательного изучения </w:t>
      </w:r>
      <w:r w:rsidR="00891D35">
        <w:rPr>
          <w:sz w:val="28"/>
          <w:szCs w:val="28"/>
        </w:rPr>
        <w:t>ХТФ</w:t>
      </w:r>
      <w:r w:rsidRPr="004C3B34">
        <w:rPr>
          <w:sz w:val="28"/>
          <w:szCs w:val="28"/>
        </w:rPr>
        <w:t xml:space="preserve"> у беременных женщин и формирования критериев лабораторной диагностики хронического эндотоксикоза у беременных с </w:t>
      </w:r>
      <w:proofErr w:type="gramStart"/>
      <w:r w:rsidRPr="004C3B34">
        <w:rPr>
          <w:sz w:val="28"/>
          <w:szCs w:val="28"/>
        </w:rPr>
        <w:t>хроническим</w:t>
      </w:r>
      <w:proofErr w:type="gramEnd"/>
      <w:r w:rsidRPr="004C3B34">
        <w:rPr>
          <w:sz w:val="28"/>
          <w:szCs w:val="28"/>
        </w:rPr>
        <w:t xml:space="preserve"> </w:t>
      </w:r>
      <w:r w:rsidR="00891D35">
        <w:rPr>
          <w:sz w:val="28"/>
          <w:szCs w:val="28"/>
        </w:rPr>
        <w:lastRenderedPageBreak/>
        <w:t>тонзиллофарингитом</w:t>
      </w:r>
      <w:r w:rsidRPr="004C3B34">
        <w:rPr>
          <w:sz w:val="28"/>
          <w:szCs w:val="28"/>
        </w:rPr>
        <w:t xml:space="preserve"> с целью применения безопасных и доступных препаратов для лечения патологии.</w:t>
      </w:r>
    </w:p>
    <w:p w14:paraId="2E962F80" w14:textId="77777777" w:rsidR="00A31793" w:rsidRPr="004C3B34" w:rsidRDefault="00A31793" w:rsidP="00CF283B">
      <w:pPr>
        <w:pStyle w:val="1"/>
        <w:numPr>
          <w:ilvl w:val="1"/>
          <w:numId w:val="1"/>
        </w:numPr>
        <w:tabs>
          <w:tab w:val="left" w:pos="426"/>
          <w:tab w:val="left" w:pos="851"/>
          <w:tab w:val="left" w:pos="993"/>
        </w:tabs>
        <w:spacing w:before="0" w:after="240"/>
        <w:ind w:left="0" w:firstLine="567"/>
        <w:jc w:val="both"/>
        <w:rPr>
          <w:b w:val="0"/>
          <w:lang w:val="ru-RU"/>
        </w:rPr>
      </w:pPr>
      <w:r w:rsidRPr="004C3B34">
        <w:rPr>
          <w:lang w:val="ru-RU"/>
        </w:rPr>
        <w:t>Особенности органов ротовой полости и их роль в организме человека</w:t>
      </w:r>
    </w:p>
    <w:p w14:paraId="3E39999D" w14:textId="4C7B2BA8" w:rsidR="00A76F89" w:rsidRPr="004C3B34" w:rsidRDefault="00A76F89" w:rsidP="000800E3">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Ротовая полость, как первый орган, контактирующий с внешней средой при приёме пищи и вдыхании воздуха, выполняет важнейшую барьерную и коммуникативную функцию. Через неё осуществляется связь организма с внешней средой, при этом анатомические особенности ротоглотки позволяют ограничивать распространение воспалительных процессов и препятствовать обратному попаданию секреции из носоглотки. Защитная функция слюны обеспечивается наличием мукополисахаридов и их адсорбирующими свойствами, что описано в работах Гофмана В.Р. и Быковой В.П. [</w:t>
      </w:r>
      <w:r w:rsidR="000800E3" w:rsidRPr="000800E3">
        <w:rPr>
          <w:rFonts w:ascii="Times New Roman" w:hAnsi="Times New Roman" w:cs="Times New Roman"/>
          <w:sz w:val="28"/>
          <w:szCs w:val="28"/>
        </w:rPr>
        <w:t>44-45</w:t>
      </w:r>
      <w:r w:rsidRPr="004C3B34">
        <w:rPr>
          <w:rFonts w:ascii="Times New Roman" w:hAnsi="Times New Roman" w:cs="Times New Roman"/>
          <w:sz w:val="28"/>
          <w:szCs w:val="28"/>
        </w:rPr>
        <w:t>].</w:t>
      </w:r>
    </w:p>
    <w:p w14:paraId="42C6E3D1" w14:textId="5EDC7BE9" w:rsidR="00A76F89" w:rsidRPr="004C3B34" w:rsidRDefault="00A76F89" w:rsidP="000800E3">
      <w:pPr>
        <w:spacing w:after="0" w:line="240" w:lineRule="auto"/>
        <w:ind w:firstLine="567"/>
        <w:jc w:val="both"/>
        <w:rPr>
          <w:rFonts w:ascii="Times New Roman" w:hAnsi="Times New Roman" w:cs="Times New Roman"/>
          <w:sz w:val="28"/>
          <w:szCs w:val="28"/>
        </w:rPr>
      </w:pPr>
      <w:proofErr w:type="gramStart"/>
      <w:r w:rsidRPr="004C3B34">
        <w:rPr>
          <w:rFonts w:ascii="Times New Roman" w:hAnsi="Times New Roman" w:cs="Times New Roman"/>
          <w:sz w:val="28"/>
          <w:szCs w:val="28"/>
        </w:rPr>
        <w:t>Ротовая полость играет важную роль в формировании речи, мимике, выражении эмоций, а также в механическом и ферментативном этапах пищеварения.</w:t>
      </w:r>
      <w:proofErr w:type="gramEnd"/>
      <w:r w:rsidRPr="004C3B34">
        <w:rPr>
          <w:rFonts w:ascii="Times New Roman" w:hAnsi="Times New Roman" w:cs="Times New Roman"/>
          <w:sz w:val="28"/>
          <w:szCs w:val="28"/>
        </w:rPr>
        <w:t xml:space="preserve"> Вместе с пищей в неё может проникать микрофлора различного происхождения — сапрофитная, условно-патогенная и патогенная, включая бактерии, грибы и вирусы. При снижении иммунной защиты организма условно-патогенные агенты способны приобретать выраженные патогенные свойства. Среди них встречаются возбудители бактериальных, вирусных и микотических инфекций, таких как инфекционный мононуклеоз, цитомегаловирус, вирус простого герпеса, а также Candida albicans. Патогенез этих состояний и особенности микрофлоры полости рта отражены в исследованиях Гогурчунова М.Р.И. и Морозовой С.В. [</w:t>
      </w:r>
      <w:r w:rsidR="000E5C10" w:rsidRPr="000E5C10">
        <w:rPr>
          <w:rFonts w:ascii="Times New Roman" w:hAnsi="Times New Roman" w:cs="Times New Roman"/>
          <w:sz w:val="28"/>
          <w:szCs w:val="28"/>
        </w:rPr>
        <w:t>21,</w:t>
      </w:r>
      <w:r w:rsidR="00447F62" w:rsidRPr="00447F62">
        <w:rPr>
          <w:rFonts w:ascii="Times New Roman" w:hAnsi="Times New Roman" w:cs="Times New Roman"/>
          <w:sz w:val="28"/>
          <w:szCs w:val="28"/>
        </w:rPr>
        <w:t xml:space="preserve"> </w:t>
      </w:r>
      <w:r w:rsidRPr="004C3B34">
        <w:rPr>
          <w:rFonts w:ascii="Times New Roman" w:hAnsi="Times New Roman" w:cs="Times New Roman"/>
          <w:sz w:val="28"/>
          <w:szCs w:val="28"/>
        </w:rPr>
        <w:t>С.53</w:t>
      </w:r>
      <w:r w:rsidR="000800E3" w:rsidRPr="000800E3">
        <w:rPr>
          <w:rFonts w:ascii="Times New Roman" w:hAnsi="Times New Roman" w:cs="Times New Roman"/>
          <w:sz w:val="28"/>
          <w:szCs w:val="28"/>
        </w:rPr>
        <w:t>; 46</w:t>
      </w:r>
      <w:r w:rsidRPr="004C3B34">
        <w:rPr>
          <w:rFonts w:ascii="Times New Roman" w:hAnsi="Times New Roman" w:cs="Times New Roman"/>
          <w:sz w:val="28"/>
          <w:szCs w:val="28"/>
        </w:rPr>
        <w:t>].</w:t>
      </w:r>
    </w:p>
    <w:p w14:paraId="07FB7FE5" w14:textId="1B6827D3" w:rsidR="00A76F89" w:rsidRPr="004C3B34" w:rsidRDefault="00A76F89"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При паратонзиллите и паратонзиллярном абсцессе воспалительные изменения затрагивают не только ткани вокруг миндалины, но и сами небные миндалины, что приводит к выраженной интоксикации и нарушению локального иммунитета. Согласно данным Таукелевой С.А. и Боброва В.М., эти осложнения могут быть угрожающими и требуют комплексного подхода в диагностике и лечении [</w:t>
      </w:r>
      <w:r w:rsidR="000E5C10" w:rsidRPr="000E5C10">
        <w:rPr>
          <w:rFonts w:ascii="Times New Roman" w:hAnsi="Times New Roman" w:cs="Times New Roman"/>
          <w:sz w:val="28"/>
          <w:szCs w:val="28"/>
        </w:rPr>
        <w:t>47-48</w:t>
      </w:r>
      <w:r w:rsidRPr="004C3B34">
        <w:rPr>
          <w:rFonts w:ascii="Times New Roman" w:hAnsi="Times New Roman" w:cs="Times New Roman"/>
          <w:sz w:val="28"/>
          <w:szCs w:val="28"/>
        </w:rPr>
        <w:t>].</w:t>
      </w:r>
    </w:p>
    <w:p w14:paraId="56662498" w14:textId="3199C874" w:rsidR="00A76F89" w:rsidRPr="004C3B34" w:rsidRDefault="00A76F89"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Изменения лимфоидной ткани ротоглотки описаны и при онкогематологических заболеваниях, включая острые и хронические лейкозы, лимфогранулематоз, лимфомы. Работы Преображенского Б.С. и Пигулевского В.Е. подчёркивают вовлечение кольца Пирогова–Вальдейера в системный процесс при этих патологиях [</w:t>
      </w:r>
      <w:r w:rsidR="000E5C10" w:rsidRPr="000E5C10">
        <w:rPr>
          <w:rFonts w:ascii="Times New Roman" w:hAnsi="Times New Roman" w:cs="Times New Roman"/>
          <w:sz w:val="28"/>
          <w:szCs w:val="28"/>
        </w:rPr>
        <w:t>49-50</w:t>
      </w:r>
      <w:r w:rsidRPr="004C3B34">
        <w:rPr>
          <w:rFonts w:ascii="Times New Roman" w:hAnsi="Times New Roman" w:cs="Times New Roman"/>
          <w:sz w:val="28"/>
          <w:szCs w:val="28"/>
        </w:rPr>
        <w:t>].</w:t>
      </w:r>
    </w:p>
    <w:p w14:paraId="2796C219" w14:textId="2F4C2F1B" w:rsidR="00A76F89" w:rsidRPr="004C3B34" w:rsidRDefault="00A76F89"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Вместе с тем, определённые виды микроорганизмов, например Streptococcus mutans, при избытке сахара в пище способствуют формированию зубного налёта, разрушению эмали и прогрессированию кариозного процесса. Их роль в патогенезе стоматологических заболеваний была описана в трудах Быковой В.П. и Рязанцева С.В. [</w:t>
      </w:r>
      <w:r w:rsidR="000E5C10" w:rsidRPr="000E5C10">
        <w:rPr>
          <w:rFonts w:ascii="Times New Roman" w:hAnsi="Times New Roman" w:cs="Times New Roman"/>
          <w:sz w:val="28"/>
          <w:szCs w:val="28"/>
        </w:rPr>
        <w:t>45,</w:t>
      </w:r>
      <w:r w:rsidRPr="004C3B34">
        <w:rPr>
          <w:rFonts w:ascii="Times New Roman" w:hAnsi="Times New Roman" w:cs="Times New Roman"/>
          <w:sz w:val="28"/>
          <w:szCs w:val="28"/>
        </w:rPr>
        <w:t>С.5</w:t>
      </w:r>
      <w:r w:rsidR="000E5C10" w:rsidRPr="000E5C10">
        <w:rPr>
          <w:rFonts w:ascii="Times New Roman" w:hAnsi="Times New Roman" w:cs="Times New Roman"/>
          <w:sz w:val="28"/>
          <w:szCs w:val="28"/>
        </w:rPr>
        <w:t>;</w:t>
      </w:r>
      <w:r w:rsidRPr="004C3B34">
        <w:rPr>
          <w:rFonts w:ascii="Times New Roman" w:hAnsi="Times New Roman" w:cs="Times New Roman"/>
          <w:sz w:val="28"/>
          <w:szCs w:val="28"/>
        </w:rPr>
        <w:t xml:space="preserve"> </w:t>
      </w:r>
      <w:r w:rsidR="000E5C10" w:rsidRPr="000E5C10">
        <w:rPr>
          <w:rFonts w:ascii="Times New Roman" w:hAnsi="Times New Roman" w:cs="Times New Roman"/>
          <w:sz w:val="28"/>
          <w:szCs w:val="28"/>
        </w:rPr>
        <w:t>51</w:t>
      </w:r>
      <w:r w:rsidRPr="004C3B34">
        <w:rPr>
          <w:rFonts w:ascii="Times New Roman" w:hAnsi="Times New Roman" w:cs="Times New Roman"/>
          <w:sz w:val="28"/>
          <w:szCs w:val="28"/>
        </w:rPr>
        <w:t>].</w:t>
      </w:r>
    </w:p>
    <w:p w14:paraId="5DA0FB9E" w14:textId="11FF81C0" w:rsidR="00A76F89" w:rsidRPr="000E5C10" w:rsidRDefault="00A76F89"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Следует отметить, что при таких инфекциях, как брюшной тиф или лейкоз, лимфоидные структуры носоглотки могут не проявлять выраженных патологических изменений, а синдром фаринготонзиллита при этом отходит на </w:t>
      </w:r>
      <w:r w:rsidRPr="004C3B34">
        <w:rPr>
          <w:rFonts w:ascii="Times New Roman" w:hAnsi="Times New Roman" w:cs="Times New Roman"/>
          <w:sz w:val="28"/>
          <w:szCs w:val="28"/>
        </w:rPr>
        <w:lastRenderedPageBreak/>
        <w:t>второй план в клинической картине. Подобные наблюдения описаны в клинических и патоморфологических обзорах Извина А.И.</w:t>
      </w:r>
      <w:r w:rsidR="000E5C10" w:rsidRPr="000E5C10">
        <w:rPr>
          <w:rFonts w:ascii="Times New Roman" w:hAnsi="Times New Roman" w:cs="Times New Roman"/>
          <w:sz w:val="28"/>
          <w:szCs w:val="28"/>
        </w:rPr>
        <w:t xml:space="preserve"> </w:t>
      </w:r>
      <w:r w:rsidRPr="004C3B34">
        <w:rPr>
          <w:rFonts w:ascii="Times New Roman" w:hAnsi="Times New Roman" w:cs="Times New Roman"/>
          <w:sz w:val="28"/>
          <w:szCs w:val="28"/>
        </w:rPr>
        <w:t>[</w:t>
      </w:r>
      <w:r w:rsidR="000E5C10" w:rsidRPr="000E5C10">
        <w:rPr>
          <w:rFonts w:ascii="Times New Roman" w:hAnsi="Times New Roman" w:cs="Times New Roman"/>
          <w:sz w:val="28"/>
          <w:szCs w:val="28"/>
        </w:rPr>
        <w:t>52].</w:t>
      </w:r>
    </w:p>
    <w:p w14:paraId="4E1C557A" w14:textId="77777777" w:rsidR="00205962" w:rsidRPr="004C3B34" w:rsidRDefault="0020596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Благодаря постоянному выделению ротовой жидкости слюнными железами — околоушными, подчелюстными и подъязычными — обеспечивается увлажнение слизистой оболочки и облегчение продвижения пищевого комка. Слюна обладает специфической вязкостью и тягучестью, что обусловлено её составом.</w:t>
      </w:r>
    </w:p>
    <w:p w14:paraId="30080136" w14:textId="5F3BBFD6" w:rsidR="00205962" w:rsidRPr="004C3B34" w:rsidRDefault="0020596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Скопление лимфоидных образований в области ротоглотки (небные, </w:t>
      </w:r>
      <w:proofErr w:type="gramStart"/>
      <w:r w:rsidRPr="004C3B34">
        <w:rPr>
          <w:rFonts w:ascii="Times New Roman" w:eastAsia="Times New Roman" w:hAnsi="Times New Roman" w:cs="Times New Roman"/>
          <w:sz w:val="28"/>
          <w:szCs w:val="28"/>
        </w:rPr>
        <w:t>глоточная</w:t>
      </w:r>
      <w:proofErr w:type="gramEnd"/>
      <w:r w:rsidRPr="004C3B34">
        <w:rPr>
          <w:rFonts w:ascii="Times New Roman" w:eastAsia="Times New Roman" w:hAnsi="Times New Roman" w:cs="Times New Roman"/>
          <w:sz w:val="28"/>
          <w:szCs w:val="28"/>
        </w:rPr>
        <w:t>, язычная и трубные миндалины) формирует лимфатическое кольцо Пирогова–Вальдейера, выполняющее барьерную и иммунную функции. Структурные и функциональные характеристики этого кольца описаны в трудах Пальчуна В.Т. и Гофмана В.Р. [</w:t>
      </w:r>
      <w:r w:rsidR="000E5C10" w:rsidRPr="000E5C10">
        <w:rPr>
          <w:rFonts w:ascii="Times New Roman" w:eastAsia="Times New Roman" w:hAnsi="Times New Roman" w:cs="Times New Roman"/>
          <w:sz w:val="28"/>
          <w:szCs w:val="28"/>
        </w:rPr>
        <w:t>53, 54</w:t>
      </w:r>
      <w:r w:rsidRPr="004C3B34">
        <w:rPr>
          <w:rFonts w:ascii="Times New Roman" w:eastAsia="Times New Roman" w:hAnsi="Times New Roman" w:cs="Times New Roman"/>
          <w:sz w:val="28"/>
          <w:szCs w:val="28"/>
        </w:rPr>
        <w:t>].</w:t>
      </w:r>
    </w:p>
    <w:p w14:paraId="3E2350EE" w14:textId="7807DF6F" w:rsidR="00205962" w:rsidRPr="004C3B34" w:rsidRDefault="0020596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Малые слюнные железы наряду с </w:t>
      </w:r>
      <w:proofErr w:type="gramStart"/>
      <w:r w:rsidRPr="004C3B34">
        <w:rPr>
          <w:rFonts w:ascii="Times New Roman" w:eastAsia="Times New Roman" w:hAnsi="Times New Roman" w:cs="Times New Roman"/>
          <w:sz w:val="28"/>
          <w:szCs w:val="28"/>
        </w:rPr>
        <w:t>крупными</w:t>
      </w:r>
      <w:proofErr w:type="gramEnd"/>
      <w:r w:rsidRPr="004C3B34">
        <w:rPr>
          <w:rFonts w:ascii="Times New Roman" w:eastAsia="Times New Roman" w:hAnsi="Times New Roman" w:cs="Times New Roman"/>
          <w:sz w:val="28"/>
          <w:szCs w:val="28"/>
        </w:rPr>
        <w:t xml:space="preserve"> выделяют в состав слюны мочевину, мочевую кислоту и креатинин. При заболеваниях почек их концентрация в слюне может возрастать, что, в свою очередь, приводит к активации уреолитических бактерий и изменению рН слюны и зубной бляшки. Участие слюны в местных метаболических процессах, включая регуляцию микробного состава полости рта, подчёркивается в работах Таукелевой С.А. и Мельникова О.Ф. [</w:t>
      </w:r>
      <w:r w:rsidR="000E5C10" w:rsidRPr="000E5C10">
        <w:rPr>
          <w:rFonts w:ascii="Times New Roman" w:eastAsia="Times New Roman" w:hAnsi="Times New Roman" w:cs="Times New Roman"/>
          <w:sz w:val="28"/>
          <w:szCs w:val="28"/>
        </w:rPr>
        <w:t>55, 56</w:t>
      </w:r>
      <w:r w:rsidRPr="004C3B34">
        <w:rPr>
          <w:rFonts w:ascii="Times New Roman" w:eastAsia="Times New Roman" w:hAnsi="Times New Roman" w:cs="Times New Roman"/>
          <w:sz w:val="28"/>
          <w:szCs w:val="28"/>
        </w:rPr>
        <w:t>].</w:t>
      </w:r>
    </w:p>
    <w:p w14:paraId="6BE48BE8" w14:textId="77777777" w:rsidR="00205962" w:rsidRPr="004C3B34" w:rsidRDefault="0020596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Слюна содержит факторы местного иммунитета — лизоцим, секреторные иммуноглобулины и ферменты, обладающие антимикробным действием. Благодаря этим компонентам осуществляется самоочищение полости рта. Нарушение этого механизма наблюдается при ксеростомии (синдроме сухости во рту), часто встречающемся при воспалительных заболеваниях, таких как кариес и стоматиты.</w:t>
      </w:r>
    </w:p>
    <w:p w14:paraId="39D82E21" w14:textId="4411B012" w:rsidR="00205962" w:rsidRPr="004C3B34" w:rsidRDefault="0020596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Слизистая оболочка ротовой полости состоит из эпителиального слоя, собственной соединительнотканной пластинки и подслизистой основы, в которой располагаются сосуды, нервные окончания и концевые отделы желез. Мышечная пластинка отсутствует, что отличает её от структуры ЖКТ в целом [57</w:t>
      </w:r>
      <w:r w:rsidR="000E5C10" w:rsidRPr="000E5C10">
        <w:rPr>
          <w:rFonts w:ascii="Times New Roman" w:eastAsia="Times New Roman" w:hAnsi="Times New Roman" w:cs="Times New Roman"/>
          <w:sz w:val="28"/>
          <w:szCs w:val="28"/>
        </w:rPr>
        <w:t>-58</w:t>
      </w:r>
      <w:r w:rsidRPr="004C3B34">
        <w:rPr>
          <w:rFonts w:ascii="Times New Roman" w:eastAsia="Times New Roman" w:hAnsi="Times New Roman" w:cs="Times New Roman"/>
          <w:sz w:val="28"/>
          <w:szCs w:val="28"/>
        </w:rPr>
        <w:t>].</w:t>
      </w:r>
    </w:p>
    <w:p w14:paraId="0B8FAFE2" w14:textId="7452CDF4" w:rsidR="00205962" w:rsidRPr="004C3B34" w:rsidRDefault="00205962"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 Полость рта анатомически ограничена сверху твёрдым и мягким нёбом, отделяющим её от полости носа; снизу — мышцами дна ротовой полости, формирующими диафрагму рта (diaphragma oris); спереди — губами; с боков — щёками; сзади — зевом, через который она сообщается с глоткой. </w:t>
      </w:r>
      <w:proofErr w:type="gramStart"/>
      <w:r w:rsidRPr="004C3B34">
        <w:rPr>
          <w:rFonts w:ascii="Times New Roman" w:hAnsi="Times New Roman" w:cs="Times New Roman"/>
          <w:sz w:val="28"/>
          <w:szCs w:val="28"/>
        </w:rPr>
        <w:t>Верхняя и нижняя зубные дуги с альвеолярными отростками формируют две анатомические области: преддверие рта (vestibulum oris) и собственно ротовую полость (cavum oris proprium).</w:t>
      </w:r>
      <w:proofErr w:type="gramEnd"/>
      <w:r w:rsidRPr="004C3B34">
        <w:rPr>
          <w:rFonts w:ascii="Times New Roman" w:hAnsi="Times New Roman" w:cs="Times New Roman"/>
          <w:sz w:val="28"/>
          <w:szCs w:val="28"/>
        </w:rPr>
        <w:t xml:space="preserve"> Эти детали анатомии широко представлены в отечественных учебниках оториноларингологии [57</w:t>
      </w:r>
      <w:r w:rsidR="000E5C10" w:rsidRPr="000E5C10">
        <w:rPr>
          <w:rFonts w:ascii="Times New Roman" w:hAnsi="Times New Roman" w:cs="Times New Roman"/>
          <w:sz w:val="28"/>
          <w:szCs w:val="28"/>
        </w:rPr>
        <w:t xml:space="preserve">, </w:t>
      </w:r>
      <w:r w:rsidR="000E5C10">
        <w:rPr>
          <w:rFonts w:ascii="Times New Roman" w:hAnsi="Times New Roman" w:cs="Times New Roman"/>
          <w:sz w:val="28"/>
          <w:szCs w:val="28"/>
          <w:lang w:val="en-US"/>
        </w:rPr>
        <w:t>C</w:t>
      </w:r>
      <w:r w:rsidR="000E5C10" w:rsidRPr="000E5C10">
        <w:rPr>
          <w:rFonts w:ascii="Times New Roman" w:hAnsi="Times New Roman" w:cs="Times New Roman"/>
          <w:sz w:val="28"/>
          <w:szCs w:val="28"/>
        </w:rPr>
        <w:t>.357]</w:t>
      </w:r>
      <w:r w:rsidRPr="004C3B34">
        <w:rPr>
          <w:rFonts w:ascii="Times New Roman" w:hAnsi="Times New Roman" w:cs="Times New Roman"/>
          <w:sz w:val="28"/>
          <w:szCs w:val="28"/>
        </w:rPr>
        <w:t>.</w:t>
      </w:r>
    </w:p>
    <w:p w14:paraId="225B3404" w14:textId="7AB155CB" w:rsidR="00205962" w:rsidRPr="004C3B34" w:rsidRDefault="00205962"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К лимфоидным образованиям глотки относятся небные, глоточная, язычная и трубные миндалины. Они объединяются в кольцо Пирогова–Вальдейера и функционально относятся к системе NALT — лимфоидной ткани, ассоциированной с носоглоткой. Эта ткань </w:t>
      </w:r>
      <w:proofErr w:type="gramStart"/>
      <w:r w:rsidRPr="004C3B34">
        <w:rPr>
          <w:rFonts w:ascii="Times New Roman" w:hAnsi="Times New Roman" w:cs="Times New Roman"/>
          <w:sz w:val="28"/>
          <w:szCs w:val="28"/>
        </w:rPr>
        <w:t>выполняет роль</w:t>
      </w:r>
      <w:proofErr w:type="gramEnd"/>
      <w:r w:rsidRPr="004C3B34">
        <w:rPr>
          <w:rFonts w:ascii="Times New Roman" w:hAnsi="Times New Roman" w:cs="Times New Roman"/>
          <w:sz w:val="28"/>
          <w:szCs w:val="28"/>
        </w:rPr>
        <w:t xml:space="preserve"> иммунного барьера на пути проникновения инфекционных агентов, включая вирусы, бактерии и грибы. Концепция NALT как части более широкой системы MALT (mucosa-</w:t>
      </w:r>
      <w:r w:rsidRPr="004C3B34">
        <w:rPr>
          <w:rFonts w:ascii="Times New Roman" w:hAnsi="Times New Roman" w:cs="Times New Roman"/>
          <w:sz w:val="28"/>
          <w:szCs w:val="28"/>
        </w:rPr>
        <w:lastRenderedPageBreak/>
        <w:t>associated lymphoid tissue) раскрыта в ряде иммунологических исследований</w:t>
      </w:r>
      <w:r w:rsidR="000E5C10" w:rsidRPr="000E5C10">
        <w:rPr>
          <w:rFonts w:ascii="Times New Roman" w:hAnsi="Times New Roman" w:cs="Times New Roman"/>
          <w:sz w:val="28"/>
          <w:szCs w:val="28"/>
        </w:rPr>
        <w:t xml:space="preserve"> </w:t>
      </w:r>
      <w:r w:rsidRPr="004C3B34">
        <w:rPr>
          <w:rFonts w:ascii="Times New Roman" w:hAnsi="Times New Roman" w:cs="Times New Roman"/>
          <w:sz w:val="28"/>
          <w:szCs w:val="28"/>
        </w:rPr>
        <w:t>[</w:t>
      </w:r>
      <w:r w:rsidR="000E5C10" w:rsidRPr="000E5C10">
        <w:rPr>
          <w:rFonts w:ascii="Times New Roman" w:hAnsi="Times New Roman" w:cs="Times New Roman"/>
          <w:sz w:val="28"/>
          <w:szCs w:val="28"/>
        </w:rPr>
        <w:t xml:space="preserve">54, </w:t>
      </w:r>
      <w:r w:rsidR="000E5C10">
        <w:rPr>
          <w:rFonts w:ascii="Times New Roman" w:hAnsi="Times New Roman" w:cs="Times New Roman"/>
          <w:sz w:val="28"/>
          <w:szCs w:val="28"/>
          <w:lang w:val="en-US"/>
        </w:rPr>
        <w:t>C</w:t>
      </w:r>
      <w:r w:rsidR="000E5C10" w:rsidRPr="000E5C10">
        <w:rPr>
          <w:rFonts w:ascii="Times New Roman" w:hAnsi="Times New Roman" w:cs="Times New Roman"/>
          <w:sz w:val="28"/>
          <w:szCs w:val="28"/>
        </w:rPr>
        <w:t>.</w:t>
      </w:r>
      <w:r w:rsidRPr="004C3B34">
        <w:rPr>
          <w:rFonts w:ascii="Times New Roman" w:hAnsi="Times New Roman" w:cs="Times New Roman"/>
          <w:sz w:val="28"/>
          <w:szCs w:val="28"/>
        </w:rPr>
        <w:t>13</w:t>
      </w:r>
      <w:r w:rsidR="000E5C10" w:rsidRPr="000E5C10">
        <w:rPr>
          <w:rFonts w:ascii="Times New Roman" w:hAnsi="Times New Roman" w:cs="Times New Roman"/>
          <w:sz w:val="28"/>
          <w:szCs w:val="28"/>
        </w:rPr>
        <w:t>]</w:t>
      </w:r>
      <w:r w:rsidRPr="004C3B34">
        <w:rPr>
          <w:rFonts w:ascii="Times New Roman" w:hAnsi="Times New Roman" w:cs="Times New Roman"/>
          <w:sz w:val="28"/>
          <w:szCs w:val="28"/>
        </w:rPr>
        <w:t>.</w:t>
      </w:r>
    </w:p>
    <w:p w14:paraId="1FE738CC" w14:textId="09D06666" w:rsidR="00205962" w:rsidRPr="004C3B34" w:rsidRDefault="00205962"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Причинами болей в горле могут быть как патогенные микроорганизмы, так и представители условно-патогенной микрофлоры, обитающей на слизистой оболочке ротоглотки. Немаловажную роль играют физико-химические факторы окружающей среды, включая сухость воздуха и загрязнение, а также переохлаждение и раздражающие вещества. Боли в горле нередко сопровождаются увеличением регионарных лимфатических узлов, гиперемией слизистой оболочки и появлением налётов на миндалинах. Эти симптомы подробно описаны в клинических руководствах по </w:t>
      </w:r>
      <w:proofErr w:type="gramStart"/>
      <w:r w:rsidRPr="004C3B34">
        <w:rPr>
          <w:rFonts w:ascii="Times New Roman" w:hAnsi="Times New Roman" w:cs="Times New Roman"/>
          <w:sz w:val="28"/>
          <w:szCs w:val="28"/>
        </w:rPr>
        <w:t>ЛОР-болезням</w:t>
      </w:r>
      <w:proofErr w:type="gramEnd"/>
      <w:r w:rsidRPr="004C3B34">
        <w:rPr>
          <w:rFonts w:ascii="Times New Roman" w:hAnsi="Times New Roman" w:cs="Times New Roman"/>
          <w:sz w:val="28"/>
          <w:szCs w:val="28"/>
        </w:rPr>
        <w:t xml:space="preserve"> и иммунологии слизистых оболочек [</w:t>
      </w:r>
      <w:r w:rsidR="00FA0BAF" w:rsidRPr="00FA0BAF">
        <w:rPr>
          <w:rFonts w:ascii="Times New Roman" w:hAnsi="Times New Roman" w:cs="Times New Roman"/>
          <w:sz w:val="28"/>
          <w:szCs w:val="28"/>
        </w:rPr>
        <w:t xml:space="preserve">45, </w:t>
      </w:r>
      <w:r w:rsidRPr="004C3B34">
        <w:rPr>
          <w:rFonts w:ascii="Times New Roman" w:hAnsi="Times New Roman" w:cs="Times New Roman"/>
          <w:sz w:val="28"/>
          <w:szCs w:val="28"/>
        </w:rPr>
        <w:t>С.5</w:t>
      </w:r>
      <w:r w:rsidR="00FA0BAF" w:rsidRPr="00FA0BAF">
        <w:rPr>
          <w:rFonts w:ascii="Times New Roman" w:hAnsi="Times New Roman" w:cs="Times New Roman"/>
          <w:sz w:val="28"/>
          <w:szCs w:val="28"/>
        </w:rPr>
        <w:t>;</w:t>
      </w:r>
      <w:r w:rsidRPr="004C3B34">
        <w:rPr>
          <w:rFonts w:ascii="Times New Roman" w:hAnsi="Times New Roman" w:cs="Times New Roman"/>
          <w:sz w:val="28"/>
          <w:szCs w:val="28"/>
        </w:rPr>
        <w:t xml:space="preserve"> </w:t>
      </w:r>
      <w:r w:rsidR="00FA0BAF" w:rsidRPr="000E5C10">
        <w:rPr>
          <w:rFonts w:ascii="Times New Roman" w:hAnsi="Times New Roman" w:cs="Times New Roman"/>
          <w:sz w:val="28"/>
          <w:szCs w:val="28"/>
        </w:rPr>
        <w:t xml:space="preserve">54, </w:t>
      </w:r>
      <w:r w:rsidR="00FA0BAF">
        <w:rPr>
          <w:rFonts w:ascii="Times New Roman" w:hAnsi="Times New Roman" w:cs="Times New Roman"/>
          <w:sz w:val="28"/>
          <w:szCs w:val="28"/>
          <w:lang w:val="en-US"/>
        </w:rPr>
        <w:t>C</w:t>
      </w:r>
      <w:r w:rsidR="00FA0BAF" w:rsidRPr="000E5C10">
        <w:rPr>
          <w:rFonts w:ascii="Times New Roman" w:hAnsi="Times New Roman" w:cs="Times New Roman"/>
          <w:sz w:val="28"/>
          <w:szCs w:val="28"/>
        </w:rPr>
        <w:t>.</w:t>
      </w:r>
      <w:r w:rsidR="00FA0BAF" w:rsidRPr="004C3B34">
        <w:rPr>
          <w:rFonts w:ascii="Times New Roman" w:hAnsi="Times New Roman" w:cs="Times New Roman"/>
          <w:sz w:val="28"/>
          <w:szCs w:val="28"/>
        </w:rPr>
        <w:t>13</w:t>
      </w:r>
      <w:r w:rsidR="00FA0BAF" w:rsidRPr="00FA0BAF">
        <w:rPr>
          <w:rFonts w:ascii="Times New Roman" w:hAnsi="Times New Roman" w:cs="Times New Roman"/>
          <w:sz w:val="28"/>
          <w:szCs w:val="28"/>
        </w:rPr>
        <w:t xml:space="preserve">; </w:t>
      </w:r>
      <w:r w:rsidR="00FA0BAF" w:rsidRPr="004C3B34">
        <w:rPr>
          <w:rFonts w:ascii="Times New Roman" w:hAnsi="Times New Roman" w:cs="Times New Roman"/>
          <w:sz w:val="28"/>
          <w:szCs w:val="28"/>
        </w:rPr>
        <w:t>57</w:t>
      </w:r>
      <w:r w:rsidR="00FA0BAF" w:rsidRPr="000E5C10">
        <w:rPr>
          <w:rFonts w:ascii="Times New Roman" w:hAnsi="Times New Roman" w:cs="Times New Roman"/>
          <w:sz w:val="28"/>
          <w:szCs w:val="28"/>
        </w:rPr>
        <w:t xml:space="preserve">, </w:t>
      </w:r>
      <w:r w:rsidR="00FA0BAF">
        <w:rPr>
          <w:rFonts w:ascii="Times New Roman" w:hAnsi="Times New Roman" w:cs="Times New Roman"/>
          <w:sz w:val="28"/>
          <w:szCs w:val="28"/>
          <w:lang w:val="en-US"/>
        </w:rPr>
        <w:t>C</w:t>
      </w:r>
      <w:r w:rsidR="00FA0BAF" w:rsidRPr="000E5C10">
        <w:rPr>
          <w:rFonts w:ascii="Times New Roman" w:hAnsi="Times New Roman" w:cs="Times New Roman"/>
          <w:sz w:val="28"/>
          <w:szCs w:val="28"/>
        </w:rPr>
        <w:t>.357</w:t>
      </w:r>
      <w:r w:rsidRPr="004C3B34">
        <w:rPr>
          <w:rFonts w:ascii="Times New Roman" w:hAnsi="Times New Roman" w:cs="Times New Roman"/>
          <w:sz w:val="28"/>
          <w:szCs w:val="28"/>
        </w:rPr>
        <w:t>]</w:t>
      </w:r>
    </w:p>
    <w:p w14:paraId="4B42565E" w14:textId="4F89E790" w:rsidR="00205962" w:rsidRPr="004C3B34" w:rsidRDefault="00205962" w:rsidP="00171478">
      <w:pPr>
        <w:spacing w:after="0" w:line="240" w:lineRule="auto"/>
        <w:ind w:firstLine="567"/>
        <w:jc w:val="both"/>
        <w:rPr>
          <w:rFonts w:ascii="Times New Roman" w:eastAsia="Times New Roman" w:hAnsi="Times New Roman" w:cs="Times New Roman"/>
          <w:sz w:val="28"/>
          <w:szCs w:val="28"/>
          <w:lang w:eastAsia="en-US"/>
        </w:rPr>
      </w:pPr>
      <w:r w:rsidRPr="004C3B34">
        <w:rPr>
          <w:rFonts w:ascii="Times New Roman" w:eastAsia="Times New Roman" w:hAnsi="Times New Roman" w:cs="Times New Roman"/>
          <w:sz w:val="28"/>
          <w:szCs w:val="28"/>
          <w:lang w:eastAsia="en-US"/>
        </w:rPr>
        <w:t>Фолликулярная структура лимфоидной ткани организована вдоль крипт небных миндалин, где формируются патологические пробки — скопления из остатков пищи, слущенного эпителия и микроорганизмов. При глотании происходит частичное очищение лакун, однако в случаях хронического воспаления этот процесс нарушается. Пациенты могут испытывать не только боли в горле, но и дискомфорт при приёме твёрдой пищи. Подобные особенности тонзиллярной патологии описаны в работах Плужникова М.С. и Преображенского Б.С. [</w:t>
      </w:r>
      <w:r w:rsidR="00FA0BAF" w:rsidRPr="00FA0BAF">
        <w:rPr>
          <w:rFonts w:ascii="Times New Roman" w:eastAsia="Times New Roman" w:hAnsi="Times New Roman" w:cs="Times New Roman"/>
          <w:sz w:val="28"/>
          <w:szCs w:val="28"/>
          <w:lang w:eastAsia="en-US"/>
        </w:rPr>
        <w:t>49,</w:t>
      </w:r>
      <w:r w:rsidR="00FA0BAF" w:rsidRPr="004C3B34">
        <w:rPr>
          <w:rFonts w:ascii="Times New Roman" w:eastAsia="Times New Roman" w:hAnsi="Times New Roman" w:cs="Times New Roman"/>
          <w:sz w:val="28"/>
          <w:szCs w:val="28"/>
          <w:lang w:eastAsia="en-US"/>
        </w:rPr>
        <w:t xml:space="preserve"> С.7</w:t>
      </w:r>
      <w:r w:rsidR="00FA0BAF" w:rsidRPr="00FA0BAF">
        <w:rPr>
          <w:rFonts w:ascii="Times New Roman" w:eastAsia="Times New Roman" w:hAnsi="Times New Roman" w:cs="Times New Roman"/>
          <w:sz w:val="28"/>
          <w:szCs w:val="28"/>
          <w:lang w:eastAsia="en-US"/>
        </w:rPr>
        <w:t>; 59</w:t>
      </w:r>
      <w:r w:rsidRPr="004C3B34">
        <w:rPr>
          <w:rFonts w:ascii="Times New Roman" w:eastAsia="Times New Roman" w:hAnsi="Times New Roman" w:cs="Times New Roman"/>
          <w:sz w:val="28"/>
          <w:szCs w:val="28"/>
          <w:lang w:eastAsia="en-US"/>
        </w:rPr>
        <w:t>].</w:t>
      </w:r>
    </w:p>
    <w:p w14:paraId="4AF8266B" w14:textId="7810E790" w:rsidR="00205962" w:rsidRPr="004C3B34" w:rsidRDefault="00205962" w:rsidP="00171478">
      <w:pPr>
        <w:spacing w:after="0" w:line="240" w:lineRule="auto"/>
        <w:ind w:firstLine="567"/>
        <w:jc w:val="both"/>
        <w:rPr>
          <w:rFonts w:ascii="Times New Roman" w:eastAsia="Times New Roman" w:hAnsi="Times New Roman" w:cs="Times New Roman"/>
          <w:sz w:val="28"/>
          <w:szCs w:val="28"/>
          <w:lang w:eastAsia="en-US"/>
        </w:rPr>
      </w:pPr>
      <w:r w:rsidRPr="004C3B34">
        <w:rPr>
          <w:rFonts w:ascii="Times New Roman" w:eastAsia="Times New Roman" w:hAnsi="Times New Roman" w:cs="Times New Roman"/>
          <w:sz w:val="28"/>
          <w:szCs w:val="28"/>
          <w:lang w:eastAsia="en-US"/>
        </w:rPr>
        <w:t>Диагноз хронического воспаления ротоглотки устанавливается на основе тщательного сбора анамнеза, результатов фарингоскопии и, при необходимости, дополнительных лабораторно-инструментальных исследований. Болевой синдром обусловлен не только действием инфекционного агента на нервные рецепторы слизистой, но и воспалительной реакцией, сопровождающейся экссудацией — выходом плазмы крови в межклеточное пространство под действием гистамина, брадикинина и серотонина. Эти медиаторы способствуют миграции лейкоцитов в очаг воспаления. Описанные механизмы подробно представлены в клинических и иммунологических исследованиях [</w:t>
      </w:r>
      <w:r w:rsidR="00FA0BAF" w:rsidRPr="000E5C10">
        <w:rPr>
          <w:rFonts w:ascii="Times New Roman" w:hAnsi="Times New Roman" w:cs="Times New Roman"/>
          <w:sz w:val="28"/>
          <w:szCs w:val="28"/>
        </w:rPr>
        <w:t xml:space="preserve">54, </w:t>
      </w:r>
      <w:r w:rsidR="00FA0BAF">
        <w:rPr>
          <w:rFonts w:ascii="Times New Roman" w:hAnsi="Times New Roman" w:cs="Times New Roman"/>
          <w:sz w:val="28"/>
          <w:szCs w:val="28"/>
          <w:lang w:val="en-US"/>
        </w:rPr>
        <w:t>C</w:t>
      </w:r>
      <w:r w:rsidR="00FA0BAF" w:rsidRPr="000E5C10">
        <w:rPr>
          <w:rFonts w:ascii="Times New Roman" w:hAnsi="Times New Roman" w:cs="Times New Roman"/>
          <w:sz w:val="28"/>
          <w:szCs w:val="28"/>
        </w:rPr>
        <w:t>.</w:t>
      </w:r>
      <w:r w:rsidR="00FA0BAF" w:rsidRPr="004C3B34">
        <w:rPr>
          <w:rFonts w:ascii="Times New Roman" w:hAnsi="Times New Roman" w:cs="Times New Roman"/>
          <w:sz w:val="28"/>
          <w:szCs w:val="28"/>
        </w:rPr>
        <w:t>13</w:t>
      </w:r>
      <w:r w:rsidR="00FA0BAF" w:rsidRPr="00FA0BAF">
        <w:rPr>
          <w:rFonts w:ascii="Times New Roman" w:hAnsi="Times New Roman" w:cs="Times New Roman"/>
          <w:sz w:val="28"/>
          <w:szCs w:val="28"/>
        </w:rPr>
        <w:t xml:space="preserve">; </w:t>
      </w:r>
      <w:r w:rsidR="00FA0BAF" w:rsidRPr="00FA0BAF">
        <w:rPr>
          <w:rFonts w:ascii="Times New Roman" w:eastAsia="Times New Roman" w:hAnsi="Times New Roman" w:cs="Times New Roman"/>
          <w:sz w:val="28"/>
          <w:szCs w:val="28"/>
          <w:lang w:eastAsia="en-US"/>
        </w:rPr>
        <w:t>56</w:t>
      </w:r>
      <w:r w:rsidRPr="004C3B34">
        <w:rPr>
          <w:rFonts w:ascii="Times New Roman" w:eastAsia="Times New Roman" w:hAnsi="Times New Roman" w:cs="Times New Roman"/>
          <w:sz w:val="28"/>
          <w:szCs w:val="28"/>
          <w:lang w:eastAsia="en-US"/>
        </w:rPr>
        <w:t xml:space="preserve"> С.88].</w:t>
      </w:r>
    </w:p>
    <w:p w14:paraId="6CA7DD1F" w14:textId="0870B102" w:rsidR="00B30D32" w:rsidRPr="004C3B34" w:rsidRDefault="0020596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lang w:eastAsia="en-US"/>
        </w:rPr>
        <w:t>В случае осложнений, таких как паратонзиллярный абсцесс, показано хирургическое дренирование гнойного очага. Структура слизистой оболочки ротовой полости адаптирована к различным функциям и подразделяется на три типа: жевательный, выстилающий и специализированный. Жевательная разновидность, располагающаяся, в частности, в области твёрдого нёба и десен, характеризуется высоким содержанием плотных коллагеновых волокон и узкими эпителиальными сосочками, обеспечивающими устойчивость к механическим нагрузкам. Эти морфофункциональные особенности описаны в анатомических руководствах и работах Мельникова О.Ф. [</w:t>
      </w:r>
      <w:r w:rsidR="00FA0BAF" w:rsidRPr="00FA0BAF">
        <w:rPr>
          <w:rFonts w:ascii="Times New Roman" w:eastAsia="Times New Roman" w:hAnsi="Times New Roman" w:cs="Times New Roman"/>
          <w:sz w:val="28"/>
          <w:szCs w:val="28"/>
          <w:lang w:eastAsia="en-US"/>
        </w:rPr>
        <w:t>56</w:t>
      </w:r>
      <w:r w:rsidR="00FA0BAF" w:rsidRPr="004C3B34">
        <w:rPr>
          <w:rFonts w:ascii="Times New Roman" w:eastAsia="Times New Roman" w:hAnsi="Times New Roman" w:cs="Times New Roman"/>
          <w:sz w:val="28"/>
          <w:szCs w:val="28"/>
          <w:lang w:eastAsia="en-US"/>
        </w:rPr>
        <w:t xml:space="preserve"> С.88</w:t>
      </w:r>
      <w:r w:rsidR="00FA0BAF" w:rsidRPr="00FA0BAF">
        <w:rPr>
          <w:rFonts w:ascii="Times New Roman" w:eastAsia="Times New Roman" w:hAnsi="Times New Roman" w:cs="Times New Roman"/>
          <w:sz w:val="28"/>
          <w:szCs w:val="28"/>
          <w:lang w:eastAsia="en-US"/>
        </w:rPr>
        <w:t xml:space="preserve">; 58, </w:t>
      </w:r>
      <w:r w:rsidR="00FA0BAF">
        <w:rPr>
          <w:rFonts w:ascii="Times New Roman" w:eastAsia="Times New Roman" w:hAnsi="Times New Roman" w:cs="Times New Roman"/>
          <w:sz w:val="28"/>
          <w:szCs w:val="28"/>
          <w:lang w:val="en-US" w:eastAsia="en-US"/>
        </w:rPr>
        <w:t>C</w:t>
      </w:r>
      <w:r w:rsidR="00FA0BAF" w:rsidRPr="00FA0BAF">
        <w:rPr>
          <w:rFonts w:ascii="Times New Roman" w:eastAsia="Times New Roman" w:hAnsi="Times New Roman" w:cs="Times New Roman"/>
          <w:sz w:val="28"/>
          <w:szCs w:val="28"/>
          <w:lang w:eastAsia="en-US"/>
        </w:rPr>
        <w:t>.</w:t>
      </w:r>
      <w:r w:rsidR="00FA0BAF" w:rsidRPr="004C3B34">
        <w:rPr>
          <w:rFonts w:ascii="Times New Roman" w:eastAsia="Times New Roman" w:hAnsi="Times New Roman" w:cs="Times New Roman"/>
          <w:sz w:val="28"/>
          <w:szCs w:val="28"/>
          <w:lang w:eastAsia="en-US"/>
        </w:rPr>
        <w:t>36</w:t>
      </w:r>
      <w:r w:rsidRPr="004C3B34">
        <w:rPr>
          <w:rFonts w:ascii="Times New Roman" w:eastAsia="Times New Roman" w:hAnsi="Times New Roman" w:cs="Times New Roman"/>
          <w:sz w:val="28"/>
          <w:szCs w:val="28"/>
          <w:lang w:eastAsia="en-US"/>
        </w:rPr>
        <w:t>]</w:t>
      </w:r>
    </w:p>
    <w:p w14:paraId="515FAB73" w14:textId="13F16CA8" w:rsidR="00205962" w:rsidRPr="004C3B34" w:rsidRDefault="0020596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Слизистая оболчка полости рта выстилающего типа располагается в участках полости рта, не подверженных значительной механической нагрузке. К ним относятся внутренняя поверхность щек и губ, мягкое небо, нижняя поверхность языка, дно полости рта, а также область альвеолярного отростка. Эту разновидность отличает умеренное количество коллагеновых волокон в соединительнотканной основе и наличие выраженного подслизистого слоя, обеспечивающего подвижность слизистой оболочки. Такие </w:t>
      </w:r>
      <w:r w:rsidRPr="004C3B34">
        <w:rPr>
          <w:rFonts w:ascii="Times New Roman" w:eastAsia="Times New Roman" w:hAnsi="Times New Roman" w:cs="Times New Roman"/>
          <w:sz w:val="28"/>
          <w:szCs w:val="28"/>
        </w:rPr>
        <w:lastRenderedPageBreak/>
        <w:t xml:space="preserve">морфофункциональные особенности описаны ф фундаментальных анатомических </w:t>
      </w:r>
      <w:proofErr w:type="gramStart"/>
      <w:r w:rsidRPr="004C3B34">
        <w:rPr>
          <w:rFonts w:ascii="Times New Roman" w:eastAsia="Times New Roman" w:hAnsi="Times New Roman" w:cs="Times New Roman"/>
          <w:sz w:val="28"/>
          <w:szCs w:val="28"/>
        </w:rPr>
        <w:t>трудах</w:t>
      </w:r>
      <w:proofErr w:type="gramEnd"/>
      <w:r w:rsidRPr="004C3B34">
        <w:rPr>
          <w:rFonts w:ascii="Times New Roman" w:eastAsia="Times New Roman" w:hAnsi="Times New Roman" w:cs="Times New Roman"/>
          <w:sz w:val="28"/>
          <w:szCs w:val="28"/>
        </w:rPr>
        <w:t xml:space="preserve"> [</w:t>
      </w:r>
      <w:r w:rsidR="00FA0BAF" w:rsidRPr="00FA0BAF">
        <w:rPr>
          <w:rFonts w:ascii="Times New Roman" w:eastAsia="Times New Roman" w:hAnsi="Times New Roman" w:cs="Times New Roman"/>
          <w:sz w:val="28"/>
          <w:szCs w:val="28"/>
        </w:rPr>
        <w:t xml:space="preserve">57, </w:t>
      </w:r>
      <w:r w:rsidR="00FA0BAF">
        <w:rPr>
          <w:rFonts w:ascii="Times New Roman" w:eastAsia="Times New Roman" w:hAnsi="Times New Roman" w:cs="Times New Roman"/>
          <w:sz w:val="28"/>
          <w:szCs w:val="28"/>
          <w:lang w:val="en-US"/>
        </w:rPr>
        <w:t>C</w:t>
      </w:r>
      <w:r w:rsidR="00FA0BAF" w:rsidRPr="00FA0BAF">
        <w:rPr>
          <w:rFonts w:ascii="Times New Roman" w:eastAsia="Times New Roman" w:hAnsi="Times New Roman" w:cs="Times New Roman"/>
          <w:sz w:val="28"/>
          <w:szCs w:val="28"/>
        </w:rPr>
        <w:t xml:space="preserve">.365; </w:t>
      </w:r>
      <w:r w:rsidR="00FA0BAF" w:rsidRPr="00FA0BAF">
        <w:rPr>
          <w:rFonts w:ascii="Times New Roman" w:eastAsia="Times New Roman" w:hAnsi="Times New Roman" w:cs="Times New Roman"/>
          <w:sz w:val="28"/>
          <w:szCs w:val="28"/>
          <w:lang w:eastAsia="en-US"/>
        </w:rPr>
        <w:t xml:space="preserve">58, </w:t>
      </w:r>
      <w:r w:rsidR="00FA0BAF">
        <w:rPr>
          <w:rFonts w:ascii="Times New Roman" w:eastAsia="Times New Roman" w:hAnsi="Times New Roman" w:cs="Times New Roman"/>
          <w:sz w:val="28"/>
          <w:szCs w:val="28"/>
          <w:lang w:val="en-US" w:eastAsia="en-US"/>
        </w:rPr>
        <w:t>C</w:t>
      </w:r>
      <w:r w:rsidR="00FA0BAF" w:rsidRPr="00FA0BAF">
        <w:rPr>
          <w:rFonts w:ascii="Times New Roman" w:eastAsia="Times New Roman" w:hAnsi="Times New Roman" w:cs="Times New Roman"/>
          <w:sz w:val="28"/>
          <w:szCs w:val="28"/>
          <w:lang w:eastAsia="en-US"/>
        </w:rPr>
        <w:t>.</w:t>
      </w:r>
      <w:r w:rsidR="00FA0BAF" w:rsidRPr="004C3B34">
        <w:rPr>
          <w:rFonts w:ascii="Times New Roman" w:eastAsia="Times New Roman" w:hAnsi="Times New Roman" w:cs="Times New Roman"/>
          <w:sz w:val="28"/>
          <w:szCs w:val="28"/>
          <w:lang w:eastAsia="en-US"/>
        </w:rPr>
        <w:t>36</w:t>
      </w:r>
      <w:r w:rsidRPr="004C3B34">
        <w:rPr>
          <w:rFonts w:ascii="Times New Roman" w:eastAsia="Times New Roman" w:hAnsi="Times New Roman" w:cs="Times New Roman"/>
          <w:sz w:val="28"/>
          <w:szCs w:val="28"/>
        </w:rPr>
        <w:t>].</w:t>
      </w:r>
    </w:p>
    <w:p w14:paraId="3B03044F" w14:textId="5CE9D3AF" w:rsidR="00205962" w:rsidRPr="004C3B34" w:rsidRDefault="0020596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Слизистая оболочка специализированного типа покрывает </w:t>
      </w:r>
      <w:proofErr w:type="gramStart"/>
      <w:r w:rsidRPr="004C3B34">
        <w:rPr>
          <w:rFonts w:ascii="Times New Roman" w:eastAsia="Times New Roman" w:hAnsi="Times New Roman" w:cs="Times New Roman"/>
          <w:sz w:val="28"/>
          <w:szCs w:val="28"/>
        </w:rPr>
        <w:t>верхнюю</w:t>
      </w:r>
      <w:proofErr w:type="gramEnd"/>
      <w:r w:rsidRPr="004C3B34">
        <w:rPr>
          <w:rFonts w:ascii="Times New Roman" w:eastAsia="Times New Roman" w:hAnsi="Times New Roman" w:cs="Times New Roman"/>
          <w:sz w:val="28"/>
          <w:szCs w:val="28"/>
        </w:rPr>
        <w:t xml:space="preserve"> и боковые поверхности языка. Она включает нитевидные, грибовидные, желобовидные и листовидные сосочки, содержащие вкусовые почки. Эпителий, покрывающий эти образования, ороговевающий, что придаёт поверхности прочность и устойчивость к механическим нагрузкам. Эта ткань плотно связана с подлежащими мышцами, что ограничивает её подвижность. Влияние механического давления на миндалины может сопровождаться выраженной гиперемией, что служит одним из диагностических признаков [</w:t>
      </w:r>
      <w:r w:rsidR="00FA0BAF" w:rsidRPr="000E5C10">
        <w:rPr>
          <w:rFonts w:ascii="Times New Roman" w:hAnsi="Times New Roman" w:cs="Times New Roman"/>
          <w:sz w:val="28"/>
          <w:szCs w:val="28"/>
        </w:rPr>
        <w:t xml:space="preserve">54, </w:t>
      </w:r>
      <w:r w:rsidR="00FA0BAF">
        <w:rPr>
          <w:rFonts w:ascii="Times New Roman" w:hAnsi="Times New Roman" w:cs="Times New Roman"/>
          <w:sz w:val="28"/>
          <w:szCs w:val="28"/>
          <w:lang w:val="en-US"/>
        </w:rPr>
        <w:t>C</w:t>
      </w:r>
      <w:r w:rsidR="00FA0BAF" w:rsidRPr="000E5C10">
        <w:rPr>
          <w:rFonts w:ascii="Times New Roman" w:hAnsi="Times New Roman" w:cs="Times New Roman"/>
          <w:sz w:val="28"/>
          <w:szCs w:val="28"/>
        </w:rPr>
        <w:t>.</w:t>
      </w:r>
      <w:r w:rsidR="00FA0BAF" w:rsidRPr="004C3B34">
        <w:rPr>
          <w:rFonts w:ascii="Times New Roman" w:hAnsi="Times New Roman" w:cs="Times New Roman"/>
          <w:sz w:val="28"/>
          <w:szCs w:val="28"/>
        </w:rPr>
        <w:t>13</w:t>
      </w:r>
      <w:r w:rsidR="00FA0BAF" w:rsidRPr="00FA0BAF">
        <w:rPr>
          <w:rFonts w:ascii="Times New Roman" w:hAnsi="Times New Roman" w:cs="Times New Roman"/>
          <w:sz w:val="28"/>
          <w:szCs w:val="28"/>
        </w:rPr>
        <w:t>; 56</w:t>
      </w:r>
      <w:r w:rsidRPr="004C3B34">
        <w:rPr>
          <w:rFonts w:ascii="Times New Roman" w:eastAsia="Times New Roman" w:hAnsi="Times New Roman" w:cs="Times New Roman"/>
          <w:sz w:val="28"/>
          <w:szCs w:val="28"/>
        </w:rPr>
        <w:t xml:space="preserve"> С.8</w:t>
      </w:r>
      <w:r w:rsidR="00FA0BAF" w:rsidRPr="00FA0BAF">
        <w:rPr>
          <w:rFonts w:ascii="Times New Roman" w:eastAsia="Times New Roman" w:hAnsi="Times New Roman" w:cs="Times New Roman"/>
          <w:sz w:val="28"/>
          <w:szCs w:val="28"/>
        </w:rPr>
        <w:t>9</w:t>
      </w:r>
      <w:r w:rsidRPr="004C3B34">
        <w:rPr>
          <w:rFonts w:ascii="Times New Roman" w:eastAsia="Times New Roman" w:hAnsi="Times New Roman" w:cs="Times New Roman"/>
          <w:sz w:val="28"/>
          <w:szCs w:val="28"/>
        </w:rPr>
        <w:t>].</w:t>
      </w:r>
    </w:p>
    <w:p w14:paraId="33E09A4E" w14:textId="0596AA4D" w:rsidR="00205962" w:rsidRPr="004C3B34" w:rsidRDefault="0020596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Язычная миндалина располагается на задней поверхности языка, а на задней стенке глотки могут наблюдаться участки лимфоидной ткани, вовлечённые в иммунную защиту организма. Эти структуры пронизаны капиллярами и лимфатическими сосудами, обеспечивающими дренаж и транспорт иммунных клеток. Лимфатическая система язычка, небных дужек, мягкого нёба и небных миндалин играет важную роль в патогенезе воспалительных заболеваний ротоглотки. Из-за высокой иннервации слизистой глотки воспаление сопровождается болевым синдромом, ощущением сухости и дискомфорта [</w:t>
      </w:r>
      <w:r w:rsidR="00FA0BAF" w:rsidRPr="000E5C10">
        <w:rPr>
          <w:rFonts w:ascii="Times New Roman" w:hAnsi="Times New Roman" w:cs="Times New Roman"/>
          <w:sz w:val="28"/>
          <w:szCs w:val="28"/>
        </w:rPr>
        <w:t xml:space="preserve">54, </w:t>
      </w:r>
      <w:r w:rsidR="00FA0BAF">
        <w:rPr>
          <w:rFonts w:ascii="Times New Roman" w:hAnsi="Times New Roman" w:cs="Times New Roman"/>
          <w:sz w:val="28"/>
          <w:szCs w:val="28"/>
          <w:lang w:val="en-US"/>
        </w:rPr>
        <w:t>C</w:t>
      </w:r>
      <w:r w:rsidR="00FA0BAF" w:rsidRPr="000E5C10">
        <w:rPr>
          <w:rFonts w:ascii="Times New Roman" w:hAnsi="Times New Roman" w:cs="Times New Roman"/>
          <w:sz w:val="28"/>
          <w:szCs w:val="28"/>
        </w:rPr>
        <w:t>.</w:t>
      </w:r>
      <w:r w:rsidR="00FA0BAF" w:rsidRPr="004C3B34">
        <w:rPr>
          <w:rFonts w:ascii="Times New Roman" w:hAnsi="Times New Roman" w:cs="Times New Roman"/>
          <w:sz w:val="28"/>
          <w:szCs w:val="28"/>
        </w:rPr>
        <w:t>13</w:t>
      </w:r>
      <w:r w:rsidR="00FA0BAF" w:rsidRPr="00FA0BAF">
        <w:rPr>
          <w:rFonts w:ascii="Times New Roman" w:hAnsi="Times New Roman" w:cs="Times New Roman"/>
          <w:sz w:val="28"/>
          <w:szCs w:val="28"/>
        </w:rPr>
        <w:t>;</w:t>
      </w:r>
      <w:r w:rsidR="00FA0BAF" w:rsidRPr="00FA0BAF">
        <w:rPr>
          <w:rFonts w:ascii="Times New Roman" w:eastAsia="Times New Roman" w:hAnsi="Times New Roman" w:cs="Times New Roman"/>
          <w:sz w:val="28"/>
          <w:szCs w:val="28"/>
        </w:rPr>
        <w:t xml:space="preserve"> </w:t>
      </w:r>
      <w:r w:rsidRPr="004C3B34">
        <w:rPr>
          <w:rFonts w:ascii="Times New Roman" w:eastAsia="Times New Roman" w:hAnsi="Times New Roman" w:cs="Times New Roman"/>
          <w:sz w:val="28"/>
          <w:szCs w:val="28"/>
        </w:rPr>
        <w:t>57</w:t>
      </w:r>
      <w:r w:rsidR="00FA0BAF" w:rsidRPr="00FA0BAF">
        <w:rPr>
          <w:rFonts w:ascii="Times New Roman" w:eastAsia="Times New Roman" w:hAnsi="Times New Roman" w:cs="Times New Roman"/>
          <w:sz w:val="28"/>
          <w:szCs w:val="28"/>
        </w:rPr>
        <w:t xml:space="preserve">, </w:t>
      </w:r>
      <w:r w:rsidR="00FA0BAF">
        <w:rPr>
          <w:rFonts w:ascii="Times New Roman" w:eastAsia="Times New Roman" w:hAnsi="Times New Roman" w:cs="Times New Roman"/>
          <w:sz w:val="28"/>
          <w:szCs w:val="28"/>
          <w:lang w:val="en-US"/>
        </w:rPr>
        <w:t>C</w:t>
      </w:r>
      <w:r w:rsidR="00FA0BAF" w:rsidRPr="00FA0BAF">
        <w:rPr>
          <w:rFonts w:ascii="Times New Roman" w:eastAsia="Times New Roman" w:hAnsi="Times New Roman" w:cs="Times New Roman"/>
          <w:sz w:val="28"/>
          <w:szCs w:val="28"/>
        </w:rPr>
        <w:t>.367</w:t>
      </w:r>
      <w:r w:rsidRPr="004C3B34">
        <w:rPr>
          <w:rFonts w:ascii="Times New Roman" w:eastAsia="Times New Roman" w:hAnsi="Times New Roman" w:cs="Times New Roman"/>
          <w:sz w:val="28"/>
          <w:szCs w:val="28"/>
        </w:rPr>
        <w:t>]</w:t>
      </w:r>
    </w:p>
    <w:p w14:paraId="41B91C16" w14:textId="1F3D2E1D" w:rsidR="00B7092A" w:rsidRPr="004C3B34" w:rsidRDefault="004D37E9"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Слизиста</w:t>
      </w:r>
      <w:r w:rsidR="002C3058" w:rsidRPr="004C3B34">
        <w:rPr>
          <w:rFonts w:ascii="Times New Roman" w:eastAsia="Times New Roman" w:hAnsi="Times New Roman" w:cs="Times New Roman"/>
          <w:sz w:val="28"/>
          <w:szCs w:val="28"/>
        </w:rPr>
        <w:t xml:space="preserve">я оболочка полости рта характеризуется высокой плотностью нервных окончаний – как свободных, так и инкапсулированных. Среди них выделяют </w:t>
      </w:r>
      <w:r w:rsidR="00B7092A" w:rsidRPr="004C3B34">
        <w:rPr>
          <w:rFonts w:ascii="Times New Roman" w:eastAsia="Times New Roman" w:hAnsi="Times New Roman" w:cs="Times New Roman"/>
          <w:sz w:val="28"/>
          <w:szCs w:val="28"/>
        </w:rPr>
        <w:t>ноцицептивны</w:t>
      </w:r>
      <w:r w:rsidR="002C3058" w:rsidRPr="004C3B34">
        <w:rPr>
          <w:rFonts w:ascii="Times New Roman" w:eastAsia="Times New Roman" w:hAnsi="Times New Roman" w:cs="Times New Roman"/>
          <w:sz w:val="28"/>
          <w:szCs w:val="28"/>
        </w:rPr>
        <w:t>е</w:t>
      </w:r>
      <w:r w:rsidR="00B7092A" w:rsidRPr="004C3B34">
        <w:rPr>
          <w:rFonts w:ascii="Times New Roman" w:eastAsia="Times New Roman" w:hAnsi="Times New Roman" w:cs="Times New Roman"/>
          <w:sz w:val="28"/>
          <w:szCs w:val="28"/>
        </w:rPr>
        <w:t>, механорецепторными, терморецепторны</w:t>
      </w:r>
      <w:r w:rsidR="002C3058" w:rsidRPr="004C3B34">
        <w:rPr>
          <w:rFonts w:ascii="Times New Roman" w:eastAsia="Times New Roman" w:hAnsi="Times New Roman" w:cs="Times New Roman"/>
          <w:sz w:val="28"/>
          <w:szCs w:val="28"/>
        </w:rPr>
        <w:t>е</w:t>
      </w:r>
      <w:r w:rsidR="00B7092A" w:rsidRPr="004C3B34">
        <w:rPr>
          <w:rFonts w:ascii="Times New Roman" w:eastAsia="Times New Roman" w:hAnsi="Times New Roman" w:cs="Times New Roman"/>
          <w:sz w:val="28"/>
          <w:szCs w:val="28"/>
        </w:rPr>
        <w:t xml:space="preserve"> и вкусовы</w:t>
      </w:r>
      <w:r w:rsidR="002C3058" w:rsidRPr="004C3B34">
        <w:rPr>
          <w:rFonts w:ascii="Times New Roman" w:eastAsia="Times New Roman" w:hAnsi="Times New Roman" w:cs="Times New Roman"/>
          <w:sz w:val="28"/>
          <w:szCs w:val="28"/>
        </w:rPr>
        <w:t>е</w:t>
      </w:r>
      <w:r w:rsidR="00B7092A" w:rsidRPr="004C3B34">
        <w:rPr>
          <w:rFonts w:ascii="Times New Roman" w:eastAsia="Times New Roman" w:hAnsi="Times New Roman" w:cs="Times New Roman"/>
          <w:sz w:val="28"/>
          <w:szCs w:val="28"/>
        </w:rPr>
        <w:t xml:space="preserve"> </w:t>
      </w:r>
      <w:r w:rsidR="002C3058" w:rsidRPr="004C3B34">
        <w:rPr>
          <w:rFonts w:ascii="Times New Roman" w:eastAsia="Times New Roman" w:hAnsi="Times New Roman" w:cs="Times New Roman"/>
          <w:sz w:val="28"/>
          <w:szCs w:val="28"/>
        </w:rPr>
        <w:t>рецепторы,</w:t>
      </w:r>
      <w:proofErr w:type="gramStart"/>
      <w:r w:rsidR="002C3058" w:rsidRPr="004C3B34">
        <w:rPr>
          <w:rFonts w:ascii="Times New Roman" w:eastAsia="Times New Roman" w:hAnsi="Times New Roman" w:cs="Times New Roman"/>
          <w:sz w:val="28"/>
          <w:szCs w:val="28"/>
        </w:rPr>
        <w:t xml:space="preserve"> </w:t>
      </w:r>
      <w:r w:rsidR="00B7092A" w:rsidRPr="004C3B34">
        <w:rPr>
          <w:rFonts w:ascii="Times New Roman" w:eastAsia="Times New Roman" w:hAnsi="Times New Roman" w:cs="Times New Roman"/>
          <w:sz w:val="28"/>
          <w:szCs w:val="28"/>
        </w:rPr>
        <w:t>,</w:t>
      </w:r>
      <w:proofErr w:type="gramEnd"/>
      <w:r w:rsidR="00B7092A" w:rsidRPr="004C3B34">
        <w:rPr>
          <w:rFonts w:ascii="Times New Roman" w:eastAsia="Times New Roman" w:hAnsi="Times New Roman" w:cs="Times New Roman"/>
          <w:sz w:val="28"/>
          <w:szCs w:val="28"/>
        </w:rPr>
        <w:t xml:space="preserve"> обеспечивающие </w:t>
      </w:r>
      <w:r w:rsidR="002C3058" w:rsidRPr="004C3B34">
        <w:rPr>
          <w:rFonts w:ascii="Times New Roman" w:eastAsia="Times New Roman" w:hAnsi="Times New Roman" w:cs="Times New Roman"/>
          <w:sz w:val="28"/>
          <w:szCs w:val="28"/>
        </w:rPr>
        <w:t xml:space="preserve">формирование </w:t>
      </w:r>
      <w:r w:rsidR="00B7092A" w:rsidRPr="004C3B34">
        <w:rPr>
          <w:rFonts w:ascii="Times New Roman" w:eastAsia="Times New Roman" w:hAnsi="Times New Roman" w:cs="Times New Roman"/>
          <w:sz w:val="28"/>
          <w:szCs w:val="28"/>
        </w:rPr>
        <w:t xml:space="preserve">сложных рефлекторных </w:t>
      </w:r>
      <w:r w:rsidR="002C3058" w:rsidRPr="004C3B34">
        <w:rPr>
          <w:rFonts w:ascii="Times New Roman" w:eastAsia="Times New Roman" w:hAnsi="Times New Roman" w:cs="Times New Roman"/>
          <w:sz w:val="28"/>
          <w:szCs w:val="28"/>
        </w:rPr>
        <w:t>реакций, включая</w:t>
      </w:r>
      <w:r w:rsidR="00B7092A" w:rsidRPr="004C3B34">
        <w:rPr>
          <w:rFonts w:ascii="Times New Roman" w:eastAsia="Times New Roman" w:hAnsi="Times New Roman" w:cs="Times New Roman"/>
          <w:sz w:val="28"/>
          <w:szCs w:val="28"/>
        </w:rPr>
        <w:t xml:space="preserve"> глотательный, слюноотделительный и </w:t>
      </w:r>
      <w:r w:rsidR="002C3058" w:rsidRPr="004C3B34">
        <w:rPr>
          <w:rFonts w:ascii="Times New Roman" w:eastAsia="Times New Roman" w:hAnsi="Times New Roman" w:cs="Times New Roman"/>
          <w:sz w:val="28"/>
          <w:szCs w:val="28"/>
        </w:rPr>
        <w:t>дыхательный</w:t>
      </w:r>
      <w:r w:rsidR="00B7092A" w:rsidRPr="004C3B34">
        <w:rPr>
          <w:rFonts w:ascii="Times New Roman" w:eastAsia="Times New Roman" w:hAnsi="Times New Roman" w:cs="Times New Roman"/>
          <w:sz w:val="28"/>
          <w:szCs w:val="28"/>
        </w:rPr>
        <w:t xml:space="preserve"> рефлекс</w:t>
      </w:r>
      <w:r w:rsidR="002C3058" w:rsidRPr="004C3B34">
        <w:rPr>
          <w:rFonts w:ascii="Times New Roman" w:eastAsia="Times New Roman" w:hAnsi="Times New Roman" w:cs="Times New Roman"/>
          <w:sz w:val="28"/>
          <w:szCs w:val="28"/>
        </w:rPr>
        <w:t>ы Высокая чувствительность слизистой обусловлена анатомическим строением и иннервацией, что подчеркивается в работах по клинической анатомии и физиологии слизистых оболочек</w:t>
      </w:r>
      <w:r w:rsidR="00B7092A" w:rsidRPr="004C3B34">
        <w:rPr>
          <w:rFonts w:ascii="Times New Roman" w:eastAsia="Times New Roman" w:hAnsi="Times New Roman" w:cs="Times New Roman"/>
          <w:sz w:val="28"/>
          <w:szCs w:val="28"/>
        </w:rPr>
        <w:t xml:space="preserve"> [</w:t>
      </w:r>
      <w:r w:rsidR="00FA0BAF" w:rsidRPr="004C3B34">
        <w:rPr>
          <w:rFonts w:ascii="Times New Roman" w:eastAsia="Times New Roman" w:hAnsi="Times New Roman" w:cs="Times New Roman"/>
          <w:sz w:val="28"/>
          <w:szCs w:val="28"/>
        </w:rPr>
        <w:t>57</w:t>
      </w:r>
      <w:r w:rsidR="00FA0BAF" w:rsidRPr="00FA0BAF">
        <w:rPr>
          <w:rFonts w:ascii="Times New Roman" w:eastAsia="Times New Roman" w:hAnsi="Times New Roman" w:cs="Times New Roman"/>
          <w:sz w:val="28"/>
          <w:szCs w:val="28"/>
        </w:rPr>
        <w:t xml:space="preserve">, </w:t>
      </w:r>
      <w:r w:rsidR="00FA0BAF">
        <w:rPr>
          <w:rFonts w:ascii="Times New Roman" w:eastAsia="Times New Roman" w:hAnsi="Times New Roman" w:cs="Times New Roman"/>
          <w:sz w:val="28"/>
          <w:szCs w:val="28"/>
          <w:lang w:val="en-US"/>
        </w:rPr>
        <w:t>C</w:t>
      </w:r>
      <w:r w:rsidR="00FA0BAF" w:rsidRPr="00FA0BAF">
        <w:rPr>
          <w:rFonts w:ascii="Times New Roman" w:eastAsia="Times New Roman" w:hAnsi="Times New Roman" w:cs="Times New Roman"/>
          <w:sz w:val="28"/>
          <w:szCs w:val="28"/>
        </w:rPr>
        <w:t xml:space="preserve">.367; 58, </w:t>
      </w:r>
      <w:r w:rsidR="00FA0BAF">
        <w:rPr>
          <w:rFonts w:ascii="Times New Roman" w:eastAsia="Times New Roman" w:hAnsi="Times New Roman" w:cs="Times New Roman"/>
          <w:sz w:val="28"/>
          <w:szCs w:val="28"/>
          <w:lang w:val="en-US"/>
        </w:rPr>
        <w:t>C</w:t>
      </w:r>
      <w:r w:rsidR="002C3058" w:rsidRPr="004C3B34">
        <w:rPr>
          <w:rFonts w:ascii="Times New Roman" w:eastAsia="Times New Roman" w:hAnsi="Times New Roman" w:cs="Times New Roman"/>
          <w:sz w:val="28"/>
          <w:szCs w:val="28"/>
        </w:rPr>
        <w:t>.</w:t>
      </w:r>
      <w:r w:rsidR="00FA0BAF" w:rsidRPr="00FA0BAF">
        <w:rPr>
          <w:rFonts w:ascii="Times New Roman" w:eastAsia="Times New Roman" w:hAnsi="Times New Roman" w:cs="Times New Roman"/>
          <w:sz w:val="28"/>
          <w:szCs w:val="28"/>
        </w:rPr>
        <w:t>90</w:t>
      </w:r>
      <w:r w:rsidR="002C3058" w:rsidRPr="004C3B34">
        <w:rPr>
          <w:rFonts w:ascii="Times New Roman" w:eastAsia="Times New Roman" w:hAnsi="Times New Roman" w:cs="Times New Roman"/>
          <w:sz w:val="28"/>
          <w:szCs w:val="28"/>
        </w:rPr>
        <w:t>].</w:t>
      </w:r>
    </w:p>
    <w:p w14:paraId="4BCFFD29" w14:textId="7E43C64D" w:rsidR="002C3058" w:rsidRPr="004C3B34" w:rsidRDefault="002C3058" w:rsidP="00171478">
      <w:pPr>
        <w:pStyle w:val="aa"/>
        <w:shd w:val="clear" w:color="auto" w:fill="FFFFFF"/>
        <w:spacing w:after="0"/>
        <w:ind w:firstLine="567"/>
        <w:jc w:val="both"/>
        <w:rPr>
          <w:sz w:val="28"/>
          <w:szCs w:val="28"/>
          <w:highlight w:val="red"/>
        </w:rPr>
      </w:pPr>
      <w:r w:rsidRPr="004C3B34">
        <w:rPr>
          <w:sz w:val="28"/>
          <w:szCs w:val="28"/>
        </w:rPr>
        <w:t xml:space="preserve">Функциональная активность слизситой обеспечивается многослойным плоским эпителием с высокой пролиферативной активностью, а также богатой клеточной инфильтрацией собственной пластинки. Здесь локализуются </w:t>
      </w:r>
      <w:r w:rsidR="00B7092A" w:rsidRPr="004C3B34">
        <w:rPr>
          <w:sz w:val="28"/>
          <w:szCs w:val="28"/>
        </w:rPr>
        <w:t xml:space="preserve">клетки Лангерганса, макрофаги, лимфоциты, тучные клетки, </w:t>
      </w:r>
      <w:r w:rsidRPr="004C3B34">
        <w:rPr>
          <w:sz w:val="28"/>
          <w:szCs w:val="28"/>
        </w:rPr>
        <w:t xml:space="preserve">гранулоциты, а также </w:t>
      </w:r>
      <w:r w:rsidR="00B7092A" w:rsidRPr="004C3B34">
        <w:rPr>
          <w:sz w:val="28"/>
          <w:szCs w:val="28"/>
        </w:rPr>
        <w:t>секреторные</w:t>
      </w:r>
      <w:r w:rsidRPr="004C3B34">
        <w:rPr>
          <w:sz w:val="28"/>
          <w:szCs w:val="28"/>
        </w:rPr>
        <w:t xml:space="preserve"> компоненты:</w:t>
      </w:r>
      <w:r w:rsidR="00B7092A" w:rsidRPr="004C3B34">
        <w:rPr>
          <w:sz w:val="28"/>
          <w:szCs w:val="28"/>
        </w:rPr>
        <w:t xml:space="preserve"> иммуноглобулины, лизоцим и биологически активные вещества. </w:t>
      </w:r>
      <w:r w:rsidRPr="004C3B34">
        <w:rPr>
          <w:sz w:val="28"/>
          <w:szCs w:val="28"/>
        </w:rPr>
        <w:t>Выводные</w:t>
      </w:r>
      <w:r w:rsidR="006554F6" w:rsidRPr="004C3B34">
        <w:rPr>
          <w:sz w:val="28"/>
          <w:szCs w:val="28"/>
        </w:rPr>
        <w:t xml:space="preserve"> протоки слюнных желез участвуют в экскреции метаболитов и продуктов иммунного ответа, поддерживая микробный гомеостаз в полости рта [</w:t>
      </w:r>
      <w:r w:rsidR="00FA0BAF" w:rsidRPr="000E5C10">
        <w:rPr>
          <w:sz w:val="28"/>
          <w:szCs w:val="28"/>
        </w:rPr>
        <w:t xml:space="preserve">54, </w:t>
      </w:r>
      <w:r w:rsidR="00FA0BAF">
        <w:rPr>
          <w:sz w:val="28"/>
          <w:szCs w:val="28"/>
          <w:lang w:val="en-US"/>
        </w:rPr>
        <w:t>C</w:t>
      </w:r>
      <w:r w:rsidR="00FA0BAF" w:rsidRPr="000E5C10">
        <w:rPr>
          <w:sz w:val="28"/>
          <w:szCs w:val="28"/>
        </w:rPr>
        <w:t>.</w:t>
      </w:r>
      <w:r w:rsidR="00FA0BAF" w:rsidRPr="004C3B34">
        <w:rPr>
          <w:sz w:val="28"/>
          <w:szCs w:val="28"/>
        </w:rPr>
        <w:t>1</w:t>
      </w:r>
      <w:r w:rsidR="00FA0BAF" w:rsidRPr="00FA0BAF">
        <w:rPr>
          <w:sz w:val="28"/>
          <w:szCs w:val="28"/>
        </w:rPr>
        <w:t>4</w:t>
      </w:r>
      <w:r w:rsidR="006554F6" w:rsidRPr="004C3B34">
        <w:rPr>
          <w:sz w:val="28"/>
          <w:szCs w:val="28"/>
        </w:rPr>
        <w:t>]</w:t>
      </w:r>
    </w:p>
    <w:p w14:paraId="7428107C" w14:textId="1699ACFE" w:rsidR="006554F6" w:rsidRPr="004C3B34" w:rsidRDefault="00B7092A" w:rsidP="00171478">
      <w:pPr>
        <w:pStyle w:val="aa"/>
        <w:shd w:val="clear" w:color="auto" w:fill="FFFFFF"/>
        <w:spacing w:after="0"/>
        <w:ind w:firstLine="567"/>
        <w:jc w:val="both"/>
        <w:rPr>
          <w:sz w:val="28"/>
          <w:szCs w:val="28"/>
        </w:rPr>
      </w:pPr>
      <w:r w:rsidRPr="004C3B34">
        <w:rPr>
          <w:sz w:val="28"/>
          <w:szCs w:val="28"/>
        </w:rPr>
        <w:t xml:space="preserve">Клетки Лангерганса </w:t>
      </w:r>
      <w:r w:rsidR="006554F6" w:rsidRPr="004C3B34">
        <w:rPr>
          <w:sz w:val="28"/>
          <w:szCs w:val="28"/>
        </w:rPr>
        <w:t xml:space="preserve">– это антигенпрезентирующие </w:t>
      </w:r>
      <w:r w:rsidRPr="004C3B34">
        <w:rPr>
          <w:sz w:val="28"/>
          <w:szCs w:val="28"/>
        </w:rPr>
        <w:t xml:space="preserve">дендритные клетки, </w:t>
      </w:r>
      <w:r w:rsidR="006554F6" w:rsidRPr="004C3B34">
        <w:rPr>
          <w:sz w:val="28"/>
          <w:szCs w:val="28"/>
        </w:rPr>
        <w:t xml:space="preserve">обладающие </w:t>
      </w:r>
      <w:r w:rsidRPr="004C3B34">
        <w:rPr>
          <w:sz w:val="28"/>
          <w:szCs w:val="28"/>
        </w:rPr>
        <w:t>разветвленн</w:t>
      </w:r>
      <w:r w:rsidR="006554F6" w:rsidRPr="004C3B34">
        <w:rPr>
          <w:sz w:val="28"/>
          <w:szCs w:val="28"/>
        </w:rPr>
        <w:t xml:space="preserve">ыми отростками и специфическими органеллами - </w:t>
      </w:r>
      <w:r w:rsidRPr="004C3B34">
        <w:rPr>
          <w:sz w:val="28"/>
          <w:szCs w:val="28"/>
        </w:rPr>
        <w:t xml:space="preserve"> гранул</w:t>
      </w:r>
      <w:r w:rsidR="006554F6" w:rsidRPr="004C3B34">
        <w:rPr>
          <w:sz w:val="28"/>
          <w:szCs w:val="28"/>
        </w:rPr>
        <w:t>ами</w:t>
      </w:r>
      <w:r w:rsidRPr="004C3B34">
        <w:rPr>
          <w:sz w:val="28"/>
          <w:szCs w:val="28"/>
        </w:rPr>
        <w:t xml:space="preserve"> Бирбека.</w:t>
      </w:r>
      <w:r w:rsidR="006554F6" w:rsidRPr="004C3B34">
        <w:rPr>
          <w:sz w:val="28"/>
          <w:szCs w:val="28"/>
        </w:rPr>
        <w:t xml:space="preserve"> Они распознают и захватывают антигены, после чего мигрируют в регионарные лимфоузлы, где активируют Т-лимфоциты и запускают специфический иммунный ответ. Их роль в иммунной защите полости рта подробно описана в трудах Гофмана В.Р. и Мельникова О.Ф. [</w:t>
      </w:r>
      <w:r w:rsidR="00FA0BAF" w:rsidRPr="000E5C10">
        <w:rPr>
          <w:sz w:val="28"/>
          <w:szCs w:val="28"/>
        </w:rPr>
        <w:t xml:space="preserve">54, </w:t>
      </w:r>
      <w:r w:rsidR="00FA0BAF">
        <w:rPr>
          <w:sz w:val="28"/>
          <w:szCs w:val="28"/>
          <w:lang w:val="en-US"/>
        </w:rPr>
        <w:t>C</w:t>
      </w:r>
      <w:r w:rsidR="00FA0BAF" w:rsidRPr="000E5C10">
        <w:rPr>
          <w:sz w:val="28"/>
          <w:szCs w:val="28"/>
        </w:rPr>
        <w:t>.</w:t>
      </w:r>
      <w:r w:rsidR="00FA0BAF" w:rsidRPr="004C3B34">
        <w:rPr>
          <w:sz w:val="28"/>
          <w:szCs w:val="28"/>
        </w:rPr>
        <w:t>1</w:t>
      </w:r>
      <w:r w:rsidR="00FA0BAF" w:rsidRPr="00FA0BAF">
        <w:rPr>
          <w:sz w:val="28"/>
          <w:szCs w:val="28"/>
        </w:rPr>
        <w:t>4; 56,</w:t>
      </w:r>
      <w:r w:rsidR="006554F6" w:rsidRPr="004C3B34">
        <w:rPr>
          <w:sz w:val="28"/>
          <w:szCs w:val="28"/>
        </w:rPr>
        <w:t xml:space="preserve"> С.9</w:t>
      </w:r>
      <w:r w:rsidR="00FA0BAF" w:rsidRPr="00FA0BAF">
        <w:rPr>
          <w:sz w:val="28"/>
          <w:szCs w:val="28"/>
        </w:rPr>
        <w:t>0</w:t>
      </w:r>
      <w:r w:rsidR="006554F6" w:rsidRPr="004C3B34">
        <w:rPr>
          <w:sz w:val="28"/>
          <w:szCs w:val="28"/>
        </w:rPr>
        <w:t>].</w:t>
      </w:r>
    </w:p>
    <w:p w14:paraId="16D9B29A" w14:textId="6EBB043B" w:rsidR="006554F6" w:rsidRPr="004C3B34" w:rsidRDefault="006554F6" w:rsidP="00171478">
      <w:pPr>
        <w:pStyle w:val="aa"/>
        <w:shd w:val="clear" w:color="auto" w:fill="FFFFFF"/>
        <w:spacing w:after="0"/>
        <w:ind w:firstLine="567"/>
        <w:jc w:val="both"/>
        <w:rPr>
          <w:sz w:val="28"/>
          <w:szCs w:val="28"/>
          <w:highlight w:val="red"/>
        </w:rPr>
      </w:pPr>
      <w:r w:rsidRPr="004C3B34">
        <w:rPr>
          <w:sz w:val="28"/>
          <w:szCs w:val="28"/>
        </w:rPr>
        <w:t xml:space="preserve">Соседствующие с Лангергансовскими клетки Меркеля также участвуют в иммуномодуляции. Они содержат секреторные гранулы с нейропептидами </w:t>
      </w:r>
      <w:r w:rsidRPr="004C3B34">
        <w:rPr>
          <w:sz w:val="28"/>
          <w:szCs w:val="28"/>
        </w:rPr>
        <w:lastRenderedPageBreak/>
        <w:t xml:space="preserve">(энкефалины, ВИП, вещество Р), </w:t>
      </w:r>
      <w:proofErr w:type="gramStart"/>
      <w:r w:rsidRPr="004C3B34">
        <w:rPr>
          <w:sz w:val="28"/>
          <w:szCs w:val="28"/>
        </w:rPr>
        <w:t>играющими</w:t>
      </w:r>
      <w:proofErr w:type="gramEnd"/>
      <w:r w:rsidRPr="004C3B34">
        <w:rPr>
          <w:sz w:val="28"/>
          <w:szCs w:val="28"/>
        </w:rPr>
        <w:t xml:space="preserve"> роль медиаторов боли и иммунных реакций. Эти данные подтверждаются гистохимическими и иммуноморфологическими исследования</w:t>
      </w:r>
      <w:r w:rsidR="00205962" w:rsidRPr="004C3B34">
        <w:rPr>
          <w:sz w:val="28"/>
          <w:szCs w:val="28"/>
        </w:rPr>
        <w:t>ми слизситой рта [</w:t>
      </w:r>
      <w:r w:rsidR="00FA0BAF" w:rsidRPr="00FA0BAF">
        <w:rPr>
          <w:sz w:val="28"/>
          <w:szCs w:val="28"/>
        </w:rPr>
        <w:t>56,</w:t>
      </w:r>
      <w:r w:rsidR="00FA0BAF" w:rsidRPr="004C3B34">
        <w:rPr>
          <w:sz w:val="28"/>
          <w:szCs w:val="28"/>
        </w:rPr>
        <w:t xml:space="preserve"> С.9</w:t>
      </w:r>
      <w:r w:rsidR="00FA0BAF" w:rsidRPr="00FA0BAF">
        <w:rPr>
          <w:sz w:val="28"/>
          <w:szCs w:val="28"/>
        </w:rPr>
        <w:t>1</w:t>
      </w:r>
      <w:r w:rsidR="00205962" w:rsidRPr="004C3B34">
        <w:rPr>
          <w:sz w:val="28"/>
          <w:szCs w:val="28"/>
        </w:rPr>
        <w:t>].</w:t>
      </w:r>
    </w:p>
    <w:p w14:paraId="7B67B80A" w14:textId="47162489" w:rsidR="00496656" w:rsidRDefault="00A31793"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t xml:space="preserve">В эпителий проникают Т-лимфоциты. Собственная пластинка слизистой оболочки ротовой полости подразделяется на два слоя: сосочковый и сетчатый. Благодаря сосочкам граница слизистой оболочки и эпителия неровная, волнистая. </w:t>
      </w:r>
      <w:r w:rsidR="00DE53DB" w:rsidRPr="004C3B34">
        <w:rPr>
          <w:rFonts w:ascii="Times New Roman" w:eastAsia="Times New Roman" w:hAnsi="Times New Roman" w:cs="Times New Roman"/>
          <w:sz w:val="28"/>
          <w:szCs w:val="28"/>
        </w:rPr>
        <w:t xml:space="preserve">На поверхности языка сосочки содержат вкусовые почки, играющие роль рецепторных структур. Соединительная ткань собственной пластинки представлена клеточными элементами и межклеточным матриксом. В составе плотной соединительной ткани преобладают фиброциты, тогда как в межклеточном веществе основную массу составляют волокнистые структуры </w:t>
      </w:r>
      <w:r w:rsidR="00FA0BAF" w:rsidRPr="00FA0BAF">
        <w:rPr>
          <w:rFonts w:ascii="Times New Roman" w:eastAsia="Times New Roman" w:hAnsi="Times New Roman" w:cs="Times New Roman"/>
          <w:sz w:val="28"/>
          <w:szCs w:val="28"/>
        </w:rPr>
        <w:t>[6-61].</w:t>
      </w:r>
      <w:r w:rsidR="00DE53DB" w:rsidRPr="004C3B34">
        <w:rPr>
          <w:rFonts w:ascii="Times New Roman" w:eastAsia="Times New Roman" w:hAnsi="Times New Roman" w:cs="Times New Roman"/>
          <w:sz w:val="28"/>
          <w:szCs w:val="28"/>
        </w:rPr>
        <w:t xml:space="preserve"> К основным клетка</w:t>
      </w:r>
      <w:r w:rsidR="004D37E9" w:rsidRPr="004C3B34">
        <w:rPr>
          <w:rFonts w:ascii="Times New Roman" w:eastAsia="Times New Roman" w:hAnsi="Times New Roman" w:cs="Times New Roman"/>
          <w:sz w:val="28"/>
          <w:szCs w:val="28"/>
        </w:rPr>
        <w:t>м</w:t>
      </w:r>
      <w:r w:rsidR="00DE53DB" w:rsidRPr="004C3B34">
        <w:rPr>
          <w:rFonts w:ascii="Times New Roman" w:eastAsia="Times New Roman" w:hAnsi="Times New Roman" w:cs="Times New Roman"/>
          <w:sz w:val="28"/>
          <w:szCs w:val="28"/>
        </w:rPr>
        <w:t xml:space="preserve"> соединительной ткани собственной пластинки относят фибробласты, макрофаги, тучные клетки (известные также как тканевые базофилы), а также плазматические клетки, лимфоциты, моноциты и гранулоциты. Фибробласты ответственны за синтез и ремоделирование компонентов межклеточного матрикса, в то время как остальные клетки вовлечены в поддержание местного иммунологического надзора полости рта. Макрофаги осуществляют фагоцитоз чужеродных частиц. В-лимфоциты реализуют гуморальное звено иммунитета, трансформируясь под действием антигенной стимуляции в плазматические клетки, которые </w:t>
      </w:r>
      <w:proofErr w:type="gramStart"/>
      <w:r w:rsidR="00DE53DB" w:rsidRPr="004C3B34">
        <w:rPr>
          <w:rFonts w:ascii="Times New Roman" w:eastAsia="Times New Roman" w:hAnsi="Times New Roman" w:cs="Times New Roman"/>
          <w:sz w:val="28"/>
          <w:szCs w:val="28"/>
        </w:rPr>
        <w:t>вырабатывают иммуноглобулин А. Этот иммуноглобулин препятствует</w:t>
      </w:r>
      <w:proofErr w:type="gramEnd"/>
      <w:r w:rsidR="00DE53DB" w:rsidRPr="004C3B34">
        <w:rPr>
          <w:rFonts w:ascii="Times New Roman" w:eastAsia="Times New Roman" w:hAnsi="Times New Roman" w:cs="Times New Roman"/>
          <w:sz w:val="28"/>
          <w:szCs w:val="28"/>
        </w:rPr>
        <w:t xml:space="preserve"> прикреплению патогенных микроорганизмов к эпителиальным поверхностям </w:t>
      </w:r>
      <w:r w:rsidR="00301F76" w:rsidRPr="00301F76">
        <w:rPr>
          <w:rFonts w:ascii="Times New Roman" w:eastAsia="Times New Roman" w:hAnsi="Times New Roman" w:cs="Times New Roman"/>
          <w:sz w:val="28"/>
          <w:szCs w:val="28"/>
        </w:rPr>
        <w:t xml:space="preserve">[45, </w:t>
      </w:r>
      <w:r w:rsidR="004D37E9" w:rsidRPr="004C3B34">
        <w:rPr>
          <w:rFonts w:ascii="Times New Roman" w:eastAsia="Times New Roman" w:hAnsi="Times New Roman" w:cs="Times New Roman"/>
          <w:sz w:val="28"/>
          <w:szCs w:val="28"/>
        </w:rPr>
        <w:t>С.</w:t>
      </w:r>
      <w:r w:rsidR="00301F76" w:rsidRPr="00301F76">
        <w:rPr>
          <w:rFonts w:ascii="Times New Roman" w:eastAsia="Times New Roman" w:hAnsi="Times New Roman" w:cs="Times New Roman"/>
          <w:sz w:val="28"/>
          <w:szCs w:val="28"/>
        </w:rPr>
        <w:t>6</w:t>
      </w:r>
      <w:r w:rsidR="004D37E9" w:rsidRPr="004C3B34">
        <w:rPr>
          <w:rFonts w:ascii="Times New Roman" w:eastAsia="Times New Roman" w:hAnsi="Times New Roman" w:cs="Times New Roman"/>
          <w:sz w:val="28"/>
          <w:szCs w:val="28"/>
        </w:rPr>
        <w:t xml:space="preserve">; </w:t>
      </w:r>
      <w:r w:rsidR="00301F76" w:rsidRPr="00301F76">
        <w:rPr>
          <w:rFonts w:ascii="Times New Roman" w:eastAsia="Times New Roman" w:hAnsi="Times New Roman" w:cs="Times New Roman"/>
          <w:sz w:val="28"/>
          <w:szCs w:val="28"/>
        </w:rPr>
        <w:t xml:space="preserve">61, </w:t>
      </w:r>
      <w:r w:rsidR="004D37E9" w:rsidRPr="004C3B34">
        <w:rPr>
          <w:rFonts w:ascii="Times New Roman" w:eastAsia="Times New Roman" w:hAnsi="Times New Roman" w:cs="Times New Roman"/>
          <w:sz w:val="28"/>
          <w:szCs w:val="28"/>
        </w:rPr>
        <w:t>P.</w:t>
      </w:r>
      <w:r w:rsidR="00301F76" w:rsidRPr="00301F76">
        <w:rPr>
          <w:rFonts w:ascii="Times New Roman" w:eastAsia="Times New Roman" w:hAnsi="Times New Roman" w:cs="Times New Roman"/>
          <w:sz w:val="28"/>
          <w:szCs w:val="28"/>
        </w:rPr>
        <w:t>70]</w:t>
      </w:r>
      <w:r w:rsidR="004D37E9" w:rsidRPr="004C3B34">
        <w:rPr>
          <w:rFonts w:ascii="Times New Roman" w:eastAsia="Times New Roman" w:hAnsi="Times New Roman" w:cs="Times New Roman"/>
          <w:sz w:val="28"/>
          <w:szCs w:val="28"/>
        </w:rPr>
        <w:t>.</w:t>
      </w:r>
      <w:r w:rsidR="00DE53DB" w:rsidRPr="004C3B34">
        <w:rPr>
          <w:rFonts w:ascii="Times New Roman" w:eastAsia="Times New Roman" w:hAnsi="Times New Roman" w:cs="Times New Roman"/>
          <w:sz w:val="28"/>
          <w:szCs w:val="28"/>
        </w:rPr>
        <w:t xml:space="preserve"> </w:t>
      </w:r>
    </w:p>
    <w:p w14:paraId="4C5A1098" w14:textId="5D47C475" w:rsidR="00496656" w:rsidRDefault="00DE53DB"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Антитела обладают бактериостатическим действием, в том числе способность к агрегации бактериальных клеток. Т-лимфоциты участвуют в реализации клеточного иммунного ответа. Тучные клетки секретируют биологически активные соединения, регулирующие процессы микроциркуляции. Гранулоциты также обладают фагоцитарной активностью и продуцируют иммуномодулирующие вещества. Межклеточное вещество соединительной ткани включает волокна различной природы - коллагеновые, ретикулярные и эластические, - </w:t>
      </w:r>
      <w:r w:rsidR="0071438E" w:rsidRPr="004C3B34">
        <w:rPr>
          <w:rFonts w:ascii="Times New Roman" w:eastAsia="Times New Roman" w:hAnsi="Times New Roman" w:cs="Times New Roman"/>
          <w:sz w:val="28"/>
          <w:szCs w:val="28"/>
        </w:rPr>
        <w:t xml:space="preserve">в </w:t>
      </w:r>
      <w:r w:rsidRPr="004C3B34">
        <w:rPr>
          <w:rFonts w:ascii="Times New Roman" w:eastAsia="Times New Roman" w:hAnsi="Times New Roman" w:cs="Times New Roman"/>
          <w:sz w:val="28"/>
          <w:szCs w:val="28"/>
        </w:rPr>
        <w:t xml:space="preserve">также основное аморфное вещество. Следует отметить, что мышечная пластинка в слизистой оболочке ротовой полости отсутствует </w:t>
      </w:r>
      <w:r w:rsidR="00301F76" w:rsidRPr="00301F76">
        <w:rPr>
          <w:rFonts w:ascii="Times New Roman" w:eastAsia="Times New Roman" w:hAnsi="Times New Roman" w:cs="Times New Roman"/>
          <w:sz w:val="28"/>
          <w:szCs w:val="28"/>
        </w:rPr>
        <w:t>[62</w:t>
      </w:r>
      <w:r w:rsidRPr="004C3B34">
        <w:rPr>
          <w:rFonts w:ascii="Times New Roman" w:eastAsia="Times New Roman" w:hAnsi="Times New Roman" w:cs="Times New Roman"/>
          <w:sz w:val="28"/>
          <w:szCs w:val="28"/>
        </w:rPr>
        <w:t>].</w:t>
      </w:r>
    </w:p>
    <w:p w14:paraId="776B04F5" w14:textId="6A278194" w:rsidR="00A31793" w:rsidRPr="00496656" w:rsidRDefault="00A31793" w:rsidP="00171478">
      <w:pPr>
        <w:spacing w:after="0" w:line="240" w:lineRule="auto"/>
        <w:ind w:firstLine="567"/>
        <w:jc w:val="both"/>
        <w:rPr>
          <w:rFonts w:ascii="Times New Roman" w:eastAsia="Times New Roman" w:hAnsi="Times New Roman" w:cs="Times New Roman"/>
          <w:sz w:val="28"/>
          <w:szCs w:val="28"/>
          <w:highlight w:val="red"/>
        </w:rPr>
      </w:pPr>
      <w:r w:rsidRPr="004C3B34">
        <w:rPr>
          <w:rFonts w:ascii="Times New Roman" w:hAnsi="Times New Roman" w:cs="Times New Roman"/>
          <w:sz w:val="28"/>
          <w:szCs w:val="28"/>
        </w:rPr>
        <w:t xml:space="preserve">Подслизистая оболочка в деснах, части твердом небе, на верхней и боковых поверхностях языка также отсутствует, а при наличии обеспечивает подвижность слизистой и прикрепляет ее к мышцам или костям. Поэтому граница между собственной пластинкой и подслизистой оболочкой отсутствует </w:t>
      </w:r>
      <w:r w:rsidR="00F545AE" w:rsidRPr="004C3B34">
        <w:rPr>
          <w:rFonts w:ascii="Times New Roman" w:hAnsi="Times New Roman" w:cs="Times New Roman"/>
          <w:sz w:val="28"/>
          <w:szCs w:val="28"/>
        </w:rPr>
        <w:t>[</w:t>
      </w:r>
      <w:r w:rsidR="00301F76" w:rsidRPr="00447F62">
        <w:rPr>
          <w:rFonts w:ascii="Times New Roman" w:hAnsi="Times New Roman" w:cs="Times New Roman"/>
          <w:sz w:val="28"/>
          <w:szCs w:val="28"/>
        </w:rPr>
        <w:t>63, 64</w:t>
      </w:r>
      <w:r w:rsidRPr="004C3B34">
        <w:rPr>
          <w:rFonts w:ascii="Times New Roman" w:hAnsi="Times New Roman" w:cs="Times New Roman"/>
          <w:sz w:val="28"/>
          <w:szCs w:val="28"/>
        </w:rPr>
        <w:t>].</w:t>
      </w:r>
    </w:p>
    <w:p w14:paraId="1F64F520" w14:textId="3DE0E499"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 то</w:t>
      </w:r>
      <w:r w:rsidR="00F545AE" w:rsidRPr="004C3B34">
        <w:rPr>
          <w:rFonts w:ascii="Times New Roman" w:eastAsia="Times New Roman" w:hAnsi="Times New Roman" w:cs="Times New Roman"/>
          <w:sz w:val="28"/>
          <w:szCs w:val="28"/>
        </w:rPr>
        <w:t xml:space="preserve"> </w:t>
      </w:r>
      <w:r w:rsidRPr="004C3B34">
        <w:rPr>
          <w:rFonts w:ascii="Times New Roman" w:eastAsia="Times New Roman" w:hAnsi="Times New Roman" w:cs="Times New Roman"/>
          <w:sz w:val="28"/>
          <w:szCs w:val="28"/>
        </w:rPr>
        <w:t xml:space="preserve">же время </w:t>
      </w:r>
      <w:r w:rsidR="00F545AE" w:rsidRPr="004C3B34">
        <w:rPr>
          <w:rFonts w:ascii="Times New Roman" w:eastAsia="Times New Roman" w:hAnsi="Times New Roman" w:cs="Times New Roman"/>
          <w:sz w:val="28"/>
          <w:szCs w:val="28"/>
        </w:rPr>
        <w:t>необходимо</w:t>
      </w:r>
      <w:r w:rsidRPr="004C3B34">
        <w:rPr>
          <w:rFonts w:ascii="Times New Roman" w:eastAsia="Times New Roman" w:hAnsi="Times New Roman" w:cs="Times New Roman"/>
          <w:sz w:val="28"/>
          <w:szCs w:val="28"/>
        </w:rPr>
        <w:t xml:space="preserve"> помнить, что боль в горле может быть следствием новообразования глотки, языка и гортани, </w:t>
      </w:r>
      <w:r w:rsidR="00F545AE" w:rsidRPr="004C3B34">
        <w:rPr>
          <w:rFonts w:ascii="Times New Roman" w:eastAsia="Times New Roman" w:hAnsi="Times New Roman" w:cs="Times New Roman"/>
          <w:sz w:val="28"/>
          <w:szCs w:val="28"/>
        </w:rPr>
        <w:t>что требует</w:t>
      </w:r>
      <w:r w:rsidRPr="004C3B34">
        <w:rPr>
          <w:rFonts w:ascii="Times New Roman" w:eastAsia="Times New Roman" w:hAnsi="Times New Roman" w:cs="Times New Roman"/>
          <w:sz w:val="28"/>
          <w:szCs w:val="28"/>
        </w:rPr>
        <w:t xml:space="preserve"> </w:t>
      </w:r>
      <w:r w:rsidR="00F545AE" w:rsidRPr="004C3B34">
        <w:rPr>
          <w:rFonts w:ascii="Times New Roman" w:eastAsia="Times New Roman" w:hAnsi="Times New Roman" w:cs="Times New Roman"/>
          <w:sz w:val="28"/>
          <w:szCs w:val="28"/>
        </w:rPr>
        <w:t>проведения</w:t>
      </w:r>
      <w:r w:rsidRPr="004C3B34">
        <w:rPr>
          <w:rFonts w:ascii="Times New Roman" w:eastAsia="Times New Roman" w:hAnsi="Times New Roman" w:cs="Times New Roman"/>
          <w:sz w:val="28"/>
          <w:szCs w:val="28"/>
        </w:rPr>
        <w:t xml:space="preserve"> тщательн</w:t>
      </w:r>
      <w:r w:rsidR="00F545AE" w:rsidRPr="004C3B34">
        <w:rPr>
          <w:rFonts w:ascii="Times New Roman" w:eastAsia="Times New Roman" w:hAnsi="Times New Roman" w:cs="Times New Roman"/>
          <w:sz w:val="28"/>
          <w:szCs w:val="28"/>
        </w:rPr>
        <w:t>ой</w:t>
      </w:r>
      <w:r w:rsidRPr="004C3B34">
        <w:rPr>
          <w:rFonts w:ascii="Times New Roman" w:eastAsia="Times New Roman" w:hAnsi="Times New Roman" w:cs="Times New Roman"/>
          <w:sz w:val="28"/>
          <w:szCs w:val="28"/>
        </w:rPr>
        <w:t xml:space="preserve"> дифференциальн</w:t>
      </w:r>
      <w:r w:rsidR="00F545AE" w:rsidRPr="004C3B34">
        <w:rPr>
          <w:rFonts w:ascii="Times New Roman" w:eastAsia="Times New Roman" w:hAnsi="Times New Roman" w:cs="Times New Roman"/>
          <w:sz w:val="28"/>
          <w:szCs w:val="28"/>
        </w:rPr>
        <w:t>ой</w:t>
      </w:r>
      <w:r w:rsidRPr="004C3B34">
        <w:rPr>
          <w:rFonts w:ascii="Times New Roman" w:eastAsia="Times New Roman" w:hAnsi="Times New Roman" w:cs="Times New Roman"/>
          <w:sz w:val="28"/>
          <w:szCs w:val="28"/>
        </w:rPr>
        <w:t xml:space="preserve"> диагностик</w:t>
      </w:r>
      <w:r w:rsidR="00F545AE" w:rsidRPr="004C3B34">
        <w:rPr>
          <w:rFonts w:ascii="Times New Roman" w:eastAsia="Times New Roman" w:hAnsi="Times New Roman" w:cs="Times New Roman"/>
          <w:sz w:val="28"/>
          <w:szCs w:val="28"/>
        </w:rPr>
        <w:t>и</w:t>
      </w:r>
      <w:r w:rsidRPr="004C3B34">
        <w:rPr>
          <w:rFonts w:ascii="Times New Roman" w:eastAsia="Times New Roman" w:hAnsi="Times New Roman" w:cs="Times New Roman"/>
          <w:sz w:val="28"/>
          <w:szCs w:val="28"/>
        </w:rPr>
        <w:t xml:space="preserve"> возможных заболеваний.</w:t>
      </w:r>
      <w:r w:rsidR="00F545AE" w:rsidRPr="004C3B34">
        <w:rPr>
          <w:rFonts w:ascii="Times New Roman" w:eastAsia="Times New Roman" w:hAnsi="Times New Roman" w:cs="Times New Roman"/>
          <w:sz w:val="28"/>
          <w:szCs w:val="28"/>
        </w:rPr>
        <w:t xml:space="preserve"> </w:t>
      </w:r>
      <w:r w:rsidRPr="004C3B34">
        <w:rPr>
          <w:rFonts w:ascii="Times New Roman" w:eastAsia="Times New Roman" w:hAnsi="Times New Roman" w:cs="Times New Roman"/>
          <w:sz w:val="28"/>
          <w:szCs w:val="28"/>
        </w:rPr>
        <w:t>Важно, при лечении указанных состояний применять препараты, устраняющие болевой синдром</w:t>
      </w:r>
      <w:r w:rsidR="00F545AE" w:rsidRPr="004C3B34">
        <w:rPr>
          <w:rFonts w:ascii="Times New Roman" w:eastAsia="Times New Roman" w:hAnsi="Times New Roman" w:cs="Times New Roman"/>
          <w:sz w:val="28"/>
          <w:szCs w:val="28"/>
        </w:rPr>
        <w:t xml:space="preserve"> </w:t>
      </w:r>
      <w:r w:rsidR="00301F76" w:rsidRPr="00301F76">
        <w:rPr>
          <w:rFonts w:ascii="Times New Roman" w:eastAsia="Times New Roman" w:hAnsi="Times New Roman" w:cs="Times New Roman"/>
          <w:sz w:val="28"/>
          <w:szCs w:val="28"/>
        </w:rPr>
        <w:t xml:space="preserve">[15, </w:t>
      </w:r>
      <w:r w:rsidR="00F545AE" w:rsidRPr="004C3B34">
        <w:rPr>
          <w:rFonts w:ascii="Times New Roman" w:eastAsia="Times New Roman" w:hAnsi="Times New Roman" w:cs="Times New Roman"/>
          <w:sz w:val="28"/>
          <w:szCs w:val="28"/>
        </w:rPr>
        <w:t>С.</w:t>
      </w:r>
      <w:r w:rsidR="00301F76" w:rsidRPr="00301F76">
        <w:rPr>
          <w:rFonts w:ascii="Times New Roman" w:eastAsia="Times New Roman" w:hAnsi="Times New Roman" w:cs="Times New Roman"/>
          <w:sz w:val="28"/>
          <w:szCs w:val="28"/>
        </w:rPr>
        <w:t>4</w:t>
      </w:r>
      <w:r w:rsidRPr="004C3B34">
        <w:rPr>
          <w:rFonts w:ascii="Times New Roman" w:hAnsi="Times New Roman" w:cs="Times New Roman"/>
          <w:sz w:val="28"/>
          <w:szCs w:val="28"/>
        </w:rPr>
        <w:t>]</w:t>
      </w:r>
      <w:r w:rsidRPr="004C3B34">
        <w:rPr>
          <w:rFonts w:ascii="Times New Roman" w:eastAsia="Times New Roman" w:hAnsi="Times New Roman" w:cs="Times New Roman"/>
          <w:sz w:val="28"/>
          <w:szCs w:val="28"/>
        </w:rPr>
        <w:t>.</w:t>
      </w:r>
    </w:p>
    <w:p w14:paraId="7F1C8DA9" w14:textId="7B91C419" w:rsidR="00A31793" w:rsidRPr="004C3B34" w:rsidRDefault="00A31793" w:rsidP="00171478">
      <w:pPr>
        <w:pStyle w:val="aa"/>
        <w:tabs>
          <w:tab w:val="left" w:pos="426"/>
        </w:tabs>
        <w:spacing w:after="0"/>
        <w:ind w:firstLine="567"/>
        <w:jc w:val="both"/>
        <w:rPr>
          <w:sz w:val="28"/>
          <w:szCs w:val="28"/>
        </w:rPr>
      </w:pPr>
      <w:proofErr w:type="gramStart"/>
      <w:r w:rsidRPr="004C3B34">
        <w:rPr>
          <w:sz w:val="28"/>
          <w:szCs w:val="28"/>
        </w:rPr>
        <w:t xml:space="preserve">Изменения при остром отечном мезофарингите </w:t>
      </w:r>
      <w:r w:rsidR="00F545AE" w:rsidRPr="004C3B34">
        <w:rPr>
          <w:sz w:val="28"/>
          <w:szCs w:val="28"/>
        </w:rPr>
        <w:t xml:space="preserve">представлены </w:t>
      </w:r>
      <w:r w:rsidRPr="004C3B34">
        <w:rPr>
          <w:sz w:val="28"/>
          <w:szCs w:val="28"/>
        </w:rPr>
        <w:t>в виде локального или диффузного отека слизистой оболочки ротоглотки и миндалин</w:t>
      </w:r>
      <w:r w:rsidR="00F545AE" w:rsidRPr="004C3B34">
        <w:rPr>
          <w:sz w:val="28"/>
          <w:szCs w:val="28"/>
        </w:rPr>
        <w:t xml:space="preserve">, </w:t>
      </w:r>
      <w:r w:rsidR="00F545AE" w:rsidRPr="004C3B34">
        <w:rPr>
          <w:sz w:val="28"/>
          <w:szCs w:val="28"/>
        </w:rPr>
        <w:lastRenderedPageBreak/>
        <w:t>с формированием</w:t>
      </w:r>
      <w:r w:rsidRPr="004C3B34">
        <w:rPr>
          <w:sz w:val="28"/>
          <w:szCs w:val="28"/>
        </w:rPr>
        <w:t xml:space="preserve"> выпота беловато-серого цвета.</w:t>
      </w:r>
      <w:proofErr w:type="gramEnd"/>
      <w:r w:rsidRPr="004C3B34">
        <w:rPr>
          <w:sz w:val="28"/>
          <w:szCs w:val="28"/>
        </w:rPr>
        <w:t xml:space="preserve"> Набухание слизистой оболочки ротоглотки вследствие алллергической формы мезофарингита сопровождается инфильтрацией и экссудацией </w:t>
      </w:r>
      <w:r w:rsidR="00F545AE" w:rsidRPr="004C3B34">
        <w:rPr>
          <w:sz w:val="28"/>
          <w:szCs w:val="28"/>
        </w:rPr>
        <w:t>[</w:t>
      </w:r>
      <w:r w:rsidR="00301F76" w:rsidRPr="00301F76">
        <w:rPr>
          <w:sz w:val="28"/>
          <w:szCs w:val="28"/>
        </w:rPr>
        <w:t>65-66</w:t>
      </w:r>
      <w:r w:rsidRPr="004C3B34">
        <w:rPr>
          <w:sz w:val="28"/>
          <w:szCs w:val="28"/>
        </w:rPr>
        <w:t>].</w:t>
      </w:r>
    </w:p>
    <w:p w14:paraId="05737FB7" w14:textId="2E11ED1D" w:rsidR="00A31793" w:rsidRPr="004C3B34" w:rsidRDefault="00A31793" w:rsidP="00171478">
      <w:pPr>
        <w:pStyle w:val="aa"/>
        <w:tabs>
          <w:tab w:val="left" w:pos="426"/>
        </w:tabs>
        <w:spacing w:after="0"/>
        <w:ind w:firstLine="567"/>
        <w:jc w:val="both"/>
        <w:rPr>
          <w:sz w:val="28"/>
          <w:szCs w:val="28"/>
        </w:rPr>
      </w:pPr>
      <w:r w:rsidRPr="004C3B34">
        <w:rPr>
          <w:sz w:val="28"/>
          <w:szCs w:val="28"/>
        </w:rPr>
        <w:t>Аллергический фаринготонзиллит может сочетаться с другими симптомами аллергозов (отек Квинке, крапивница, бронхиальная астма, экзема, нейродермит и т.д.)</w:t>
      </w:r>
      <w:r w:rsidR="005E0000" w:rsidRPr="004C3B34">
        <w:rPr>
          <w:sz w:val="28"/>
          <w:szCs w:val="28"/>
        </w:rPr>
        <w:t>; при этом такие</w:t>
      </w:r>
      <w:r w:rsidRPr="004C3B34">
        <w:rPr>
          <w:sz w:val="28"/>
          <w:szCs w:val="28"/>
        </w:rPr>
        <w:t xml:space="preserve"> симптомы</w:t>
      </w:r>
      <w:r w:rsidR="005E0000" w:rsidRPr="004C3B34">
        <w:rPr>
          <w:sz w:val="28"/>
          <w:szCs w:val="28"/>
        </w:rPr>
        <w:t>,</w:t>
      </w:r>
      <w:r w:rsidRPr="004C3B34">
        <w:rPr>
          <w:sz w:val="28"/>
          <w:szCs w:val="28"/>
        </w:rPr>
        <w:t xml:space="preserve"> как лихорадка</w:t>
      </w:r>
      <w:r w:rsidR="005E0000" w:rsidRPr="004C3B34">
        <w:rPr>
          <w:sz w:val="28"/>
          <w:szCs w:val="28"/>
        </w:rPr>
        <w:t xml:space="preserve"> и</w:t>
      </w:r>
      <w:r w:rsidRPr="004C3B34">
        <w:rPr>
          <w:sz w:val="28"/>
          <w:szCs w:val="28"/>
        </w:rPr>
        <w:t xml:space="preserve"> налеты в ротоглотке</w:t>
      </w:r>
      <w:r w:rsidR="005E0000" w:rsidRPr="004C3B34">
        <w:rPr>
          <w:sz w:val="28"/>
          <w:szCs w:val="28"/>
        </w:rPr>
        <w:t>,</w:t>
      </w:r>
      <w:r w:rsidRPr="004C3B34">
        <w:rPr>
          <w:sz w:val="28"/>
          <w:szCs w:val="28"/>
        </w:rPr>
        <w:t xml:space="preserve"> не</w:t>
      </w:r>
      <w:r w:rsidR="005E0000" w:rsidRPr="004C3B34">
        <w:rPr>
          <w:sz w:val="28"/>
          <w:szCs w:val="28"/>
        </w:rPr>
        <w:t xml:space="preserve"> являются</w:t>
      </w:r>
      <w:r w:rsidRPr="004C3B34">
        <w:rPr>
          <w:sz w:val="28"/>
          <w:szCs w:val="28"/>
        </w:rPr>
        <w:t xml:space="preserve"> характерны</w:t>
      </w:r>
      <w:r w:rsidR="005E0000" w:rsidRPr="004C3B34">
        <w:rPr>
          <w:sz w:val="28"/>
          <w:szCs w:val="28"/>
        </w:rPr>
        <w:t xml:space="preserve">ми </w:t>
      </w:r>
      <w:r w:rsidR="00301F76" w:rsidRPr="00301F76">
        <w:rPr>
          <w:sz w:val="28"/>
          <w:szCs w:val="28"/>
        </w:rPr>
        <w:t>[6</w:t>
      </w:r>
      <w:r w:rsidRPr="004C3B34">
        <w:rPr>
          <w:sz w:val="28"/>
          <w:szCs w:val="28"/>
        </w:rPr>
        <w:t>7</w:t>
      </w:r>
      <w:r w:rsidR="00301F76" w:rsidRPr="00301F76">
        <w:rPr>
          <w:sz w:val="28"/>
          <w:szCs w:val="28"/>
        </w:rPr>
        <w:t>, 68</w:t>
      </w:r>
      <w:r w:rsidRPr="004C3B34">
        <w:rPr>
          <w:sz w:val="28"/>
          <w:szCs w:val="28"/>
        </w:rPr>
        <w:t>].</w:t>
      </w:r>
    </w:p>
    <w:p w14:paraId="309610F7" w14:textId="1DB7EB90" w:rsidR="00B7092A" w:rsidRPr="004C3B34" w:rsidRDefault="00B7092A"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Слюна </w:t>
      </w:r>
      <w:r w:rsidR="00D565D1" w:rsidRPr="004C3B34">
        <w:rPr>
          <w:rFonts w:ascii="Times New Roman" w:eastAsia="Times New Roman" w:hAnsi="Times New Roman" w:cs="Times New Roman"/>
          <w:sz w:val="28"/>
          <w:szCs w:val="28"/>
        </w:rPr>
        <w:t>играет</w:t>
      </w:r>
      <w:r w:rsidRPr="004C3B34">
        <w:rPr>
          <w:rFonts w:ascii="Times New Roman" w:eastAsia="Times New Roman" w:hAnsi="Times New Roman" w:cs="Times New Roman"/>
          <w:sz w:val="28"/>
          <w:szCs w:val="28"/>
        </w:rPr>
        <w:t xml:space="preserve"> важнейшую роль в защите слизистой оболочки ротовой полости от воздействия агрессивных факторов, включая пищевые и бактериальные кислоты</w:t>
      </w:r>
      <w:r w:rsidR="00D565D1" w:rsidRPr="004C3B34">
        <w:rPr>
          <w:rFonts w:ascii="Times New Roman" w:eastAsia="Times New Roman" w:hAnsi="Times New Roman" w:cs="Times New Roman"/>
          <w:sz w:val="28"/>
          <w:szCs w:val="28"/>
        </w:rPr>
        <w:t xml:space="preserve">. </w:t>
      </w:r>
      <w:r w:rsidR="00301F76" w:rsidRPr="004C3B34">
        <w:rPr>
          <w:rFonts w:ascii="Times New Roman" w:eastAsia="Times New Roman" w:hAnsi="Times New Roman" w:cs="Times New Roman"/>
          <w:sz w:val="28"/>
          <w:szCs w:val="28"/>
        </w:rPr>
        <w:t>Благодаря выраженным буферным свойствам</w:t>
      </w:r>
      <w:r w:rsidRPr="004C3B34">
        <w:rPr>
          <w:rFonts w:ascii="Times New Roman" w:eastAsia="Times New Roman" w:hAnsi="Times New Roman" w:cs="Times New Roman"/>
          <w:sz w:val="28"/>
          <w:szCs w:val="28"/>
        </w:rPr>
        <w:t xml:space="preserve"> </w:t>
      </w:r>
      <w:r w:rsidR="00D565D1" w:rsidRPr="004C3B34">
        <w:rPr>
          <w:rFonts w:ascii="Times New Roman" w:eastAsia="Times New Roman" w:hAnsi="Times New Roman" w:cs="Times New Roman"/>
          <w:sz w:val="28"/>
          <w:szCs w:val="28"/>
        </w:rPr>
        <w:t xml:space="preserve">она нейтрализует кислую среду, </w:t>
      </w:r>
      <w:r w:rsidRPr="004C3B34">
        <w:rPr>
          <w:rFonts w:ascii="Times New Roman" w:eastAsia="Times New Roman" w:hAnsi="Times New Roman" w:cs="Times New Roman"/>
          <w:sz w:val="28"/>
          <w:szCs w:val="28"/>
        </w:rPr>
        <w:t xml:space="preserve">тем самым препятствуя процессу деминерализации эмали зубов </w:t>
      </w:r>
      <w:r w:rsidR="00301F76" w:rsidRPr="00301F76">
        <w:rPr>
          <w:rFonts w:ascii="Times New Roman" w:eastAsia="Times New Roman" w:hAnsi="Times New Roman" w:cs="Times New Roman"/>
          <w:sz w:val="28"/>
          <w:szCs w:val="28"/>
        </w:rPr>
        <w:t>[6</w:t>
      </w:r>
      <w:r w:rsidRPr="004C3B34">
        <w:rPr>
          <w:rFonts w:ascii="Times New Roman" w:eastAsia="Times New Roman" w:hAnsi="Times New Roman" w:cs="Times New Roman"/>
          <w:sz w:val="28"/>
          <w:szCs w:val="28"/>
        </w:rPr>
        <w:t>9</w:t>
      </w:r>
      <w:r w:rsidR="00301F76" w:rsidRPr="00301F76">
        <w:rPr>
          <w:rFonts w:ascii="Times New Roman" w:eastAsia="Times New Roman" w:hAnsi="Times New Roman" w:cs="Times New Roman"/>
          <w:sz w:val="28"/>
          <w:szCs w:val="28"/>
        </w:rPr>
        <w:t>-70</w:t>
      </w:r>
      <w:r w:rsidRPr="004C3B34">
        <w:rPr>
          <w:rFonts w:ascii="Times New Roman" w:eastAsia="Times New Roman" w:hAnsi="Times New Roman" w:cs="Times New Roman"/>
          <w:sz w:val="28"/>
          <w:szCs w:val="28"/>
        </w:rPr>
        <w:t>].</w:t>
      </w:r>
    </w:p>
    <w:p w14:paraId="40355F4C" w14:textId="515E4EBA" w:rsidR="00B7092A" w:rsidRPr="004C3B34" w:rsidRDefault="00B051D4" w:rsidP="00171478">
      <w:pPr>
        <w:spacing w:after="0" w:line="240" w:lineRule="auto"/>
        <w:ind w:firstLine="567"/>
        <w:jc w:val="both"/>
        <w:rPr>
          <w:rFonts w:ascii="Times New Roman" w:eastAsia="Times New Roman" w:hAnsi="Times New Roman" w:cs="Times New Roman"/>
          <w:sz w:val="28"/>
          <w:szCs w:val="28"/>
          <w:highlight w:val="red"/>
        </w:rPr>
      </w:pPr>
      <w:r w:rsidRPr="004C3B34">
        <w:rPr>
          <w:rFonts w:ascii="Times New Roman" w:eastAsia="Times New Roman" w:hAnsi="Times New Roman" w:cs="Times New Roman"/>
          <w:sz w:val="28"/>
          <w:szCs w:val="28"/>
        </w:rPr>
        <w:t>Механизм е</w:t>
      </w:r>
      <w:r w:rsidR="00B7092A" w:rsidRPr="004C3B34">
        <w:rPr>
          <w:rFonts w:ascii="Times New Roman" w:eastAsia="Times New Roman" w:hAnsi="Times New Roman" w:cs="Times New Roman"/>
          <w:sz w:val="28"/>
          <w:szCs w:val="28"/>
        </w:rPr>
        <w:t>стественн</w:t>
      </w:r>
      <w:r w:rsidRPr="004C3B34">
        <w:rPr>
          <w:rFonts w:ascii="Times New Roman" w:eastAsia="Times New Roman" w:hAnsi="Times New Roman" w:cs="Times New Roman"/>
          <w:sz w:val="28"/>
          <w:szCs w:val="28"/>
        </w:rPr>
        <w:t xml:space="preserve">ой </w:t>
      </w:r>
      <w:r w:rsidR="00B7092A" w:rsidRPr="004C3B34">
        <w:rPr>
          <w:rFonts w:ascii="Times New Roman" w:eastAsia="Times New Roman" w:hAnsi="Times New Roman" w:cs="Times New Roman"/>
          <w:sz w:val="28"/>
          <w:szCs w:val="28"/>
        </w:rPr>
        <w:t>очистк</w:t>
      </w:r>
      <w:r w:rsidRPr="004C3B34">
        <w:rPr>
          <w:rFonts w:ascii="Times New Roman" w:eastAsia="Times New Roman" w:hAnsi="Times New Roman" w:cs="Times New Roman"/>
          <w:sz w:val="28"/>
          <w:szCs w:val="28"/>
        </w:rPr>
        <w:t>и</w:t>
      </w:r>
      <w:r w:rsidR="00B7092A" w:rsidRPr="004C3B34">
        <w:rPr>
          <w:rFonts w:ascii="Times New Roman" w:eastAsia="Times New Roman" w:hAnsi="Times New Roman" w:cs="Times New Roman"/>
          <w:sz w:val="28"/>
          <w:szCs w:val="28"/>
        </w:rPr>
        <w:t xml:space="preserve"> полости рта реализуется за счет непрерывного слюноотделения, которое способствует вымыванию микроорганизмов, ограничивает их способность к адгезии на поверхности зубов и эпителиальных клеток. Слюна </w:t>
      </w:r>
      <w:r w:rsidRPr="004C3B34">
        <w:rPr>
          <w:rFonts w:ascii="Times New Roman" w:eastAsia="Times New Roman" w:hAnsi="Times New Roman" w:cs="Times New Roman"/>
          <w:sz w:val="28"/>
          <w:szCs w:val="28"/>
        </w:rPr>
        <w:t xml:space="preserve">представляет собой </w:t>
      </w:r>
      <w:r w:rsidR="00B7092A" w:rsidRPr="004C3B34">
        <w:rPr>
          <w:rFonts w:ascii="Times New Roman" w:eastAsia="Times New Roman" w:hAnsi="Times New Roman" w:cs="Times New Roman"/>
          <w:sz w:val="28"/>
          <w:szCs w:val="28"/>
        </w:rPr>
        <w:t>важн</w:t>
      </w:r>
      <w:r w:rsidRPr="004C3B34">
        <w:rPr>
          <w:rFonts w:ascii="Times New Roman" w:eastAsia="Times New Roman" w:hAnsi="Times New Roman" w:cs="Times New Roman"/>
          <w:sz w:val="28"/>
          <w:szCs w:val="28"/>
        </w:rPr>
        <w:t>ую</w:t>
      </w:r>
      <w:r w:rsidR="00B7092A" w:rsidRPr="004C3B34">
        <w:rPr>
          <w:rFonts w:ascii="Times New Roman" w:eastAsia="Times New Roman" w:hAnsi="Times New Roman" w:cs="Times New Roman"/>
          <w:sz w:val="28"/>
          <w:szCs w:val="28"/>
        </w:rPr>
        <w:t xml:space="preserve"> биологическ</w:t>
      </w:r>
      <w:r w:rsidRPr="004C3B34">
        <w:rPr>
          <w:rFonts w:ascii="Times New Roman" w:eastAsia="Times New Roman" w:hAnsi="Times New Roman" w:cs="Times New Roman"/>
          <w:sz w:val="28"/>
          <w:szCs w:val="28"/>
        </w:rPr>
        <w:t>ую</w:t>
      </w:r>
      <w:r w:rsidR="00B7092A" w:rsidRPr="004C3B34">
        <w:rPr>
          <w:rFonts w:ascii="Times New Roman" w:eastAsia="Times New Roman" w:hAnsi="Times New Roman" w:cs="Times New Roman"/>
          <w:sz w:val="28"/>
          <w:szCs w:val="28"/>
        </w:rPr>
        <w:t xml:space="preserve"> сред</w:t>
      </w:r>
      <w:r w:rsidRPr="004C3B34">
        <w:rPr>
          <w:rFonts w:ascii="Times New Roman" w:eastAsia="Times New Roman" w:hAnsi="Times New Roman" w:cs="Times New Roman"/>
          <w:sz w:val="28"/>
          <w:szCs w:val="28"/>
        </w:rPr>
        <w:t>у</w:t>
      </w:r>
      <w:r w:rsidR="00B7092A" w:rsidRPr="004C3B34">
        <w:rPr>
          <w:rFonts w:ascii="Times New Roman" w:eastAsia="Times New Roman" w:hAnsi="Times New Roman" w:cs="Times New Roman"/>
          <w:sz w:val="28"/>
          <w:szCs w:val="28"/>
        </w:rPr>
        <w:t>, через которую осуществляется перенос метаболитов из сыворотки крови, обеспечивая тем самым стабильность внутренней среды ротовой полости и поддержание гомеостаза.</w:t>
      </w:r>
      <w:r w:rsidR="00301F76" w:rsidRPr="00301F76">
        <w:rPr>
          <w:rFonts w:ascii="Times New Roman" w:eastAsia="Times New Roman" w:hAnsi="Times New Roman" w:cs="Times New Roman"/>
          <w:sz w:val="28"/>
          <w:szCs w:val="28"/>
        </w:rPr>
        <w:t xml:space="preserve"> </w:t>
      </w:r>
      <w:r w:rsidRPr="004C3B34">
        <w:rPr>
          <w:rFonts w:ascii="Times New Roman" w:eastAsia="Times New Roman" w:hAnsi="Times New Roman" w:cs="Times New Roman"/>
          <w:sz w:val="28"/>
          <w:szCs w:val="28"/>
        </w:rPr>
        <w:t>Иммунобиологическая защита реализуется через присутствующие в слюне секреторные иммуноглобулины, в первую очередь IgA,</w:t>
      </w:r>
      <w:r w:rsidR="00B7092A" w:rsidRPr="004C3B34">
        <w:rPr>
          <w:rFonts w:ascii="Times New Roman" w:eastAsia="Times New Roman" w:hAnsi="Times New Roman" w:cs="Times New Roman"/>
          <w:sz w:val="28"/>
          <w:szCs w:val="28"/>
        </w:rPr>
        <w:t xml:space="preserve"> вызывающие агрегацию патогенных микроорганизмов и препятствующие их прикреплению к эпителию. </w:t>
      </w:r>
      <w:r w:rsidR="001924D0" w:rsidRPr="004C3B34">
        <w:rPr>
          <w:rFonts w:ascii="Times New Roman" w:eastAsia="Times New Roman" w:hAnsi="Times New Roman" w:cs="Times New Roman"/>
          <w:sz w:val="28"/>
          <w:szCs w:val="28"/>
        </w:rPr>
        <w:t>Антимикробную активность слюны дополняет л</w:t>
      </w:r>
      <w:r w:rsidR="00B7092A" w:rsidRPr="004C3B34">
        <w:rPr>
          <w:rFonts w:ascii="Times New Roman" w:eastAsia="Times New Roman" w:hAnsi="Times New Roman" w:cs="Times New Roman"/>
          <w:sz w:val="28"/>
          <w:szCs w:val="28"/>
        </w:rPr>
        <w:t>изоцим (мурамидаза) - фермент, способный разрушать мурамовую кислоту, входящую в состав клеточной стенки бактерий. Утратившие целостность оболочки микроорганизмы становятся уязвимыми к осмотическому воздействию и подвергаются лизису [</w:t>
      </w:r>
      <w:r w:rsidR="00301F76" w:rsidRPr="00301F76">
        <w:rPr>
          <w:rFonts w:ascii="Times New Roman" w:eastAsia="Times New Roman" w:hAnsi="Times New Roman" w:cs="Times New Roman"/>
          <w:sz w:val="28"/>
          <w:szCs w:val="28"/>
        </w:rPr>
        <w:t xml:space="preserve">50, </w:t>
      </w:r>
      <w:r w:rsidR="00301F76">
        <w:rPr>
          <w:rFonts w:ascii="Times New Roman" w:eastAsia="Times New Roman" w:hAnsi="Times New Roman" w:cs="Times New Roman"/>
          <w:sz w:val="28"/>
          <w:szCs w:val="28"/>
          <w:lang w:val="en-US"/>
        </w:rPr>
        <w:t>C</w:t>
      </w:r>
      <w:r w:rsidR="00301F76" w:rsidRPr="00301F76">
        <w:rPr>
          <w:rFonts w:ascii="Times New Roman" w:eastAsia="Times New Roman" w:hAnsi="Times New Roman" w:cs="Times New Roman"/>
          <w:sz w:val="28"/>
          <w:szCs w:val="28"/>
        </w:rPr>
        <w:t>.25</w:t>
      </w:r>
      <w:r w:rsidR="00B7092A" w:rsidRPr="004C3B34">
        <w:rPr>
          <w:rFonts w:ascii="Times New Roman" w:eastAsia="Times New Roman" w:hAnsi="Times New Roman" w:cs="Times New Roman"/>
          <w:sz w:val="28"/>
          <w:szCs w:val="28"/>
        </w:rPr>
        <w:t>].</w:t>
      </w:r>
    </w:p>
    <w:p w14:paraId="3B196F13" w14:textId="68973012" w:rsidR="00B7092A" w:rsidRPr="00301F76" w:rsidRDefault="001924D0"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Лактоферрин - е</w:t>
      </w:r>
      <w:r w:rsidR="00B7092A" w:rsidRPr="004C3B34">
        <w:rPr>
          <w:rFonts w:ascii="Times New Roman" w:eastAsia="Times New Roman" w:hAnsi="Times New Roman" w:cs="Times New Roman"/>
          <w:sz w:val="28"/>
          <w:szCs w:val="28"/>
        </w:rPr>
        <w:t>ще один компонент слюны с выраженным антимикробным действием</w:t>
      </w:r>
      <w:r w:rsidRPr="004C3B34">
        <w:rPr>
          <w:rFonts w:ascii="Times New Roman" w:eastAsia="Times New Roman" w:hAnsi="Times New Roman" w:cs="Times New Roman"/>
          <w:sz w:val="28"/>
          <w:szCs w:val="28"/>
        </w:rPr>
        <w:t xml:space="preserve">, </w:t>
      </w:r>
      <w:r w:rsidR="00B7092A" w:rsidRPr="004C3B34">
        <w:rPr>
          <w:rFonts w:ascii="Times New Roman" w:eastAsia="Times New Roman" w:hAnsi="Times New Roman" w:cs="Times New Roman"/>
          <w:sz w:val="28"/>
          <w:szCs w:val="28"/>
        </w:rPr>
        <w:t>связывает ионы железы, лишая бактерии ключевого элемента, необходимого для их роста и размножения. Пероксидазные ферменты способствуют образованию перекисных соединений, обладающих выраженной бактерицидной активностью</w:t>
      </w:r>
      <w:r w:rsidRPr="004C3B34">
        <w:rPr>
          <w:rFonts w:ascii="Times New Roman" w:eastAsia="Times New Roman" w:hAnsi="Times New Roman" w:cs="Times New Roman"/>
          <w:sz w:val="28"/>
          <w:szCs w:val="28"/>
        </w:rPr>
        <w:t>. В</w:t>
      </w:r>
      <w:r w:rsidR="00B7092A" w:rsidRPr="004C3B34">
        <w:rPr>
          <w:rFonts w:ascii="Times New Roman" w:eastAsia="Times New Roman" w:hAnsi="Times New Roman" w:cs="Times New Roman"/>
          <w:sz w:val="28"/>
          <w:szCs w:val="28"/>
        </w:rPr>
        <w:t>ажным элементом клеточного иммунитета</w:t>
      </w:r>
      <w:r w:rsidRPr="004C3B34">
        <w:rPr>
          <w:rFonts w:ascii="Times New Roman" w:eastAsia="Times New Roman" w:hAnsi="Times New Roman" w:cs="Times New Roman"/>
          <w:sz w:val="28"/>
          <w:szCs w:val="28"/>
        </w:rPr>
        <w:t xml:space="preserve"> являются лейкоциты</w:t>
      </w:r>
      <w:r w:rsidR="00B7092A" w:rsidRPr="004C3B34">
        <w:rPr>
          <w:rFonts w:ascii="Times New Roman" w:eastAsia="Times New Roman" w:hAnsi="Times New Roman" w:cs="Times New Roman"/>
          <w:sz w:val="28"/>
          <w:szCs w:val="28"/>
        </w:rPr>
        <w:t>, мигрирующие в ротовую полость из соединительной ткани десны сквозь эпителий прикрепления. Согласно данным, в течение одной минуты в ротовую полость поступает приблизительно 3000 лейкоцитов, обладающих высокой фагоцитарной активностью. В дальнейшем они трансформируются в так называемые слюнные тельца</w:t>
      </w:r>
      <w:r w:rsidR="00301F76" w:rsidRPr="00301F76">
        <w:rPr>
          <w:rFonts w:ascii="Times New Roman" w:eastAsia="Times New Roman" w:hAnsi="Times New Roman" w:cs="Times New Roman"/>
          <w:sz w:val="28"/>
          <w:szCs w:val="28"/>
        </w:rPr>
        <w:t xml:space="preserve"> </w:t>
      </w:r>
      <w:r w:rsidRPr="004C3B34">
        <w:rPr>
          <w:rFonts w:ascii="Times New Roman" w:eastAsia="Times New Roman" w:hAnsi="Times New Roman" w:cs="Times New Roman"/>
          <w:sz w:val="28"/>
          <w:szCs w:val="28"/>
        </w:rPr>
        <w:t>[</w:t>
      </w:r>
      <w:r w:rsidR="00301F76" w:rsidRPr="00447F62">
        <w:rPr>
          <w:rFonts w:ascii="Times New Roman" w:eastAsia="Times New Roman" w:hAnsi="Times New Roman" w:cs="Times New Roman"/>
          <w:sz w:val="28"/>
          <w:szCs w:val="28"/>
        </w:rPr>
        <w:t>71</w:t>
      </w:r>
      <w:r w:rsidRPr="004C3B34">
        <w:rPr>
          <w:rFonts w:ascii="Times New Roman" w:eastAsia="Times New Roman" w:hAnsi="Times New Roman" w:cs="Times New Roman"/>
          <w:sz w:val="28"/>
          <w:szCs w:val="28"/>
        </w:rPr>
        <w:t>]</w:t>
      </w:r>
      <w:r w:rsidR="00301F76" w:rsidRPr="00301F76">
        <w:rPr>
          <w:rFonts w:ascii="Times New Roman" w:eastAsia="Times New Roman" w:hAnsi="Times New Roman" w:cs="Times New Roman"/>
          <w:sz w:val="28"/>
          <w:szCs w:val="28"/>
        </w:rPr>
        <w:t>.</w:t>
      </w:r>
    </w:p>
    <w:p w14:paraId="59C70298" w14:textId="2CCD1467" w:rsidR="00B7092A" w:rsidRPr="004C3B34" w:rsidRDefault="00B7092A" w:rsidP="00171478">
      <w:pPr>
        <w:spacing w:after="0" w:line="240" w:lineRule="auto"/>
        <w:ind w:firstLine="567"/>
        <w:jc w:val="both"/>
        <w:rPr>
          <w:rFonts w:ascii="Times New Roman" w:eastAsia="Times New Roman" w:hAnsi="Times New Roman" w:cs="Times New Roman"/>
          <w:sz w:val="28"/>
          <w:szCs w:val="28"/>
          <w:highlight w:val="red"/>
        </w:rPr>
      </w:pPr>
      <w:r w:rsidRPr="004C3B34">
        <w:rPr>
          <w:rFonts w:ascii="Times New Roman" w:eastAsia="Times New Roman" w:hAnsi="Times New Roman" w:cs="Times New Roman"/>
          <w:sz w:val="28"/>
          <w:szCs w:val="28"/>
        </w:rPr>
        <w:t xml:space="preserve">Кроме защитной, слюна выполняет важную функцию в процессах минерализации зубной эмали. Она содержит значительное количество минеральных компонентов: кальций, магний, фосфор, </w:t>
      </w:r>
      <w:proofErr w:type="gramStart"/>
      <w:r w:rsidRPr="004C3B34">
        <w:rPr>
          <w:rFonts w:ascii="Times New Roman" w:eastAsia="Times New Roman" w:hAnsi="Times New Roman" w:cs="Times New Roman"/>
          <w:sz w:val="28"/>
          <w:szCs w:val="28"/>
        </w:rPr>
        <w:t>хлорид-ионы</w:t>
      </w:r>
      <w:proofErr w:type="gramEnd"/>
      <w:r w:rsidRPr="004C3B34">
        <w:rPr>
          <w:rFonts w:ascii="Times New Roman" w:eastAsia="Times New Roman" w:hAnsi="Times New Roman" w:cs="Times New Roman"/>
          <w:sz w:val="28"/>
          <w:szCs w:val="28"/>
        </w:rPr>
        <w:t xml:space="preserve"> и др. Эти элементы поступают в структуру эмали после прорезывания зубов, обеспечивая ее созревание</w:t>
      </w:r>
      <w:r w:rsidR="001924D0" w:rsidRPr="004C3B34">
        <w:rPr>
          <w:rFonts w:ascii="Times New Roman" w:eastAsia="Times New Roman" w:hAnsi="Times New Roman" w:cs="Times New Roman"/>
          <w:sz w:val="28"/>
          <w:szCs w:val="28"/>
        </w:rPr>
        <w:t xml:space="preserve"> и</w:t>
      </w:r>
      <w:r w:rsidRPr="004C3B34">
        <w:rPr>
          <w:rFonts w:ascii="Times New Roman" w:eastAsia="Times New Roman" w:hAnsi="Times New Roman" w:cs="Times New Roman"/>
          <w:sz w:val="28"/>
          <w:szCs w:val="28"/>
        </w:rPr>
        <w:t xml:space="preserve"> последующую реминерализацию. Количественный состав неорганических компонентов слюны изменяется в зависимости от функционального состояния слюнных желез - как в покое, так и при стимуляции химическими, термическими или вкусовыми раздражителями </w:t>
      </w:r>
      <w:r w:rsidR="00301F76" w:rsidRPr="00301F76">
        <w:rPr>
          <w:rFonts w:ascii="Times New Roman" w:eastAsia="Times New Roman" w:hAnsi="Times New Roman" w:cs="Times New Roman"/>
          <w:sz w:val="28"/>
          <w:szCs w:val="28"/>
        </w:rPr>
        <w:t>[72, 73]</w:t>
      </w:r>
      <w:r w:rsidR="00386773" w:rsidRPr="004C3B34">
        <w:rPr>
          <w:rFonts w:ascii="Times New Roman" w:eastAsia="Times New Roman" w:hAnsi="Times New Roman" w:cs="Times New Roman"/>
          <w:sz w:val="28"/>
          <w:szCs w:val="28"/>
        </w:rPr>
        <w:t>.</w:t>
      </w:r>
    </w:p>
    <w:p w14:paraId="097889D9" w14:textId="6BB8BD03" w:rsidR="00496656" w:rsidRDefault="00B7092A"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lastRenderedPageBreak/>
        <w:t xml:space="preserve">Элементный </w:t>
      </w:r>
      <w:r w:rsidR="00386773" w:rsidRPr="004C3B34">
        <w:rPr>
          <w:rFonts w:ascii="Times New Roman" w:eastAsia="Times New Roman" w:hAnsi="Times New Roman" w:cs="Times New Roman"/>
          <w:sz w:val="28"/>
          <w:szCs w:val="28"/>
        </w:rPr>
        <w:t>профиль</w:t>
      </w:r>
      <w:r w:rsidRPr="004C3B34">
        <w:rPr>
          <w:rFonts w:ascii="Times New Roman" w:eastAsia="Times New Roman" w:hAnsi="Times New Roman" w:cs="Times New Roman"/>
          <w:sz w:val="28"/>
          <w:szCs w:val="28"/>
        </w:rPr>
        <w:t xml:space="preserve"> слюны подвержен значительным колебаниям под влиянием различных факторов: генетических, половых, биоритмических, климатических, а также уровня физической активности. </w:t>
      </w:r>
      <w:proofErr w:type="gramStart"/>
      <w:r w:rsidR="00386773" w:rsidRPr="004C3B34">
        <w:rPr>
          <w:rFonts w:ascii="Times New Roman" w:eastAsia="Times New Roman" w:hAnsi="Times New Roman" w:cs="Times New Roman"/>
          <w:sz w:val="28"/>
          <w:szCs w:val="28"/>
        </w:rPr>
        <w:t>Так, в</w:t>
      </w:r>
      <w:r w:rsidRPr="004C3B34">
        <w:rPr>
          <w:rFonts w:ascii="Times New Roman" w:eastAsia="Times New Roman" w:hAnsi="Times New Roman" w:cs="Times New Roman"/>
          <w:sz w:val="28"/>
          <w:szCs w:val="28"/>
        </w:rPr>
        <w:t xml:space="preserve"> утренние часы наблюдается увеличение концентрации ионов алюминия, меди, натрия и магния, в то время как во второй половине дня возрастает содержание калия, кальция, фосфора, железа, марганца, селена, цинка, кремния, никеля, хрома и стронция.</w:t>
      </w:r>
      <w:proofErr w:type="gramEnd"/>
      <w:r w:rsidRPr="004C3B34">
        <w:rPr>
          <w:rFonts w:ascii="Times New Roman" w:eastAsia="Times New Roman" w:hAnsi="Times New Roman" w:cs="Times New Roman"/>
          <w:sz w:val="28"/>
          <w:szCs w:val="28"/>
        </w:rPr>
        <w:t xml:space="preserve"> Также выявлена зависимость ионного состава слюны от возраста индивидуума </w:t>
      </w:r>
      <w:r w:rsidR="00301F76" w:rsidRPr="00447F62">
        <w:rPr>
          <w:rFonts w:ascii="Times New Roman" w:eastAsia="Times New Roman" w:hAnsi="Times New Roman" w:cs="Times New Roman"/>
          <w:sz w:val="28"/>
          <w:szCs w:val="28"/>
        </w:rPr>
        <w:t>[74, 75</w:t>
      </w:r>
      <w:r w:rsidR="00386773" w:rsidRPr="004C3B34">
        <w:rPr>
          <w:rFonts w:ascii="Times New Roman" w:eastAsia="Times New Roman" w:hAnsi="Times New Roman" w:cs="Times New Roman"/>
          <w:sz w:val="28"/>
          <w:szCs w:val="28"/>
        </w:rPr>
        <w:t>].</w:t>
      </w:r>
    </w:p>
    <w:p w14:paraId="2CA19FCC" w14:textId="39134A16" w:rsidR="00B7092A" w:rsidRPr="00447F62" w:rsidRDefault="00B7092A"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Особое значение имеет уровень фтора в слюне, который напрямую </w:t>
      </w:r>
      <w:r w:rsidR="00386773" w:rsidRPr="004C3B34">
        <w:rPr>
          <w:rFonts w:ascii="Times New Roman" w:eastAsia="Times New Roman" w:hAnsi="Times New Roman" w:cs="Times New Roman"/>
          <w:sz w:val="28"/>
          <w:szCs w:val="28"/>
        </w:rPr>
        <w:t>коррелирует</w:t>
      </w:r>
      <w:r w:rsidRPr="004C3B34">
        <w:rPr>
          <w:rFonts w:ascii="Times New Roman" w:eastAsia="Times New Roman" w:hAnsi="Times New Roman" w:cs="Times New Roman"/>
          <w:sz w:val="28"/>
          <w:szCs w:val="28"/>
        </w:rPr>
        <w:t xml:space="preserve"> с содержанием данного микроэлемента в питьевой воде. При высоком содержании фтора в водопроводной воде его концентрация в слюне может возрастать почти вдвое, однако даже при этом остается на крайне низком уровне, не превышающем физиологические пределы</w:t>
      </w:r>
      <w:r w:rsidR="0066743B" w:rsidRPr="004C3B34">
        <w:rPr>
          <w:rFonts w:ascii="Times New Roman" w:eastAsia="Times New Roman" w:hAnsi="Times New Roman" w:cs="Times New Roman"/>
          <w:sz w:val="28"/>
          <w:szCs w:val="28"/>
        </w:rPr>
        <w:t xml:space="preserve"> </w:t>
      </w:r>
      <w:r w:rsidRPr="004C3B34">
        <w:rPr>
          <w:rFonts w:ascii="Times New Roman" w:eastAsia="Times New Roman" w:hAnsi="Times New Roman" w:cs="Times New Roman"/>
          <w:sz w:val="28"/>
          <w:szCs w:val="28"/>
        </w:rPr>
        <w:t>[</w:t>
      </w:r>
      <w:r w:rsidR="00301F76" w:rsidRPr="00301F76">
        <w:rPr>
          <w:rFonts w:ascii="Times New Roman" w:eastAsia="Times New Roman" w:hAnsi="Times New Roman" w:cs="Times New Roman"/>
          <w:sz w:val="28"/>
          <w:szCs w:val="28"/>
        </w:rPr>
        <w:t>7</w:t>
      </w:r>
      <w:r w:rsidR="00386773" w:rsidRPr="004C3B34">
        <w:rPr>
          <w:rFonts w:ascii="Times New Roman" w:eastAsia="Times New Roman" w:hAnsi="Times New Roman" w:cs="Times New Roman"/>
          <w:sz w:val="28"/>
          <w:szCs w:val="28"/>
        </w:rPr>
        <w:t>2</w:t>
      </w:r>
      <w:r w:rsidR="00301F76" w:rsidRPr="00301F76">
        <w:rPr>
          <w:rFonts w:ascii="Times New Roman" w:eastAsia="Times New Roman" w:hAnsi="Times New Roman" w:cs="Times New Roman"/>
          <w:sz w:val="28"/>
          <w:szCs w:val="28"/>
        </w:rPr>
        <w:t xml:space="preserve">, </w:t>
      </w:r>
      <w:r w:rsidR="00301F76">
        <w:rPr>
          <w:rFonts w:ascii="Times New Roman" w:eastAsia="Times New Roman" w:hAnsi="Times New Roman" w:cs="Times New Roman"/>
          <w:sz w:val="28"/>
          <w:szCs w:val="28"/>
          <w:lang w:val="en-US"/>
        </w:rPr>
        <w:t>C</w:t>
      </w:r>
      <w:r w:rsidR="00301F76" w:rsidRPr="00301F76">
        <w:rPr>
          <w:rFonts w:ascii="Times New Roman" w:eastAsia="Times New Roman" w:hAnsi="Times New Roman" w:cs="Times New Roman"/>
          <w:sz w:val="28"/>
          <w:szCs w:val="28"/>
        </w:rPr>
        <w:t>.137; 76</w:t>
      </w:r>
      <w:r w:rsidRPr="004C3B34">
        <w:rPr>
          <w:rFonts w:ascii="Times New Roman" w:eastAsia="Times New Roman" w:hAnsi="Times New Roman" w:cs="Times New Roman"/>
          <w:sz w:val="28"/>
          <w:szCs w:val="28"/>
        </w:rPr>
        <w:t>].</w:t>
      </w:r>
    </w:p>
    <w:p w14:paraId="4D4ABF4E" w14:textId="3A5C6AE6" w:rsidR="00B7092A" w:rsidRPr="004C3B34" w:rsidRDefault="00B7092A" w:rsidP="00171478">
      <w:pPr>
        <w:spacing w:after="0" w:line="240" w:lineRule="auto"/>
        <w:ind w:firstLine="567"/>
        <w:jc w:val="both"/>
        <w:rPr>
          <w:rFonts w:ascii="Times New Roman" w:eastAsia="Times New Roman" w:hAnsi="Times New Roman" w:cs="Times New Roman"/>
          <w:sz w:val="28"/>
          <w:szCs w:val="28"/>
          <w:highlight w:val="red"/>
        </w:rPr>
      </w:pPr>
      <w:r w:rsidRPr="004C3B34">
        <w:rPr>
          <w:rFonts w:ascii="Times New Roman" w:eastAsia="Times New Roman" w:hAnsi="Times New Roman" w:cs="Times New Roman"/>
          <w:sz w:val="28"/>
          <w:szCs w:val="28"/>
        </w:rPr>
        <w:t xml:space="preserve">Бикарбонатные ионы в полость рта </w:t>
      </w:r>
      <w:r w:rsidR="00DE1478" w:rsidRPr="004C3B34">
        <w:rPr>
          <w:rFonts w:ascii="Times New Roman" w:eastAsia="Times New Roman" w:hAnsi="Times New Roman" w:cs="Times New Roman"/>
          <w:sz w:val="28"/>
          <w:szCs w:val="28"/>
        </w:rPr>
        <w:t xml:space="preserve">преимущественно </w:t>
      </w:r>
      <w:r w:rsidRPr="004C3B34">
        <w:rPr>
          <w:rFonts w:ascii="Times New Roman" w:eastAsia="Times New Roman" w:hAnsi="Times New Roman" w:cs="Times New Roman"/>
          <w:sz w:val="28"/>
          <w:szCs w:val="28"/>
        </w:rPr>
        <w:t xml:space="preserve">поступают за счет секреторной активности околоушных и подчелюстных </w:t>
      </w:r>
      <w:r w:rsidR="00DE1478" w:rsidRPr="004C3B34">
        <w:rPr>
          <w:rFonts w:ascii="Times New Roman" w:eastAsia="Times New Roman" w:hAnsi="Times New Roman" w:cs="Times New Roman"/>
          <w:sz w:val="28"/>
          <w:szCs w:val="28"/>
        </w:rPr>
        <w:t xml:space="preserve">слюнных </w:t>
      </w:r>
      <w:r w:rsidRPr="004C3B34">
        <w:rPr>
          <w:rFonts w:ascii="Times New Roman" w:eastAsia="Times New Roman" w:hAnsi="Times New Roman" w:cs="Times New Roman"/>
          <w:sz w:val="28"/>
          <w:szCs w:val="28"/>
        </w:rPr>
        <w:t xml:space="preserve">желез. Их концентрация напрямую зависит от степени стимуляции желез. В условиях покоя содержание гидрокарбонатов в слюне составляет приблизительно 5 ммоль/л, в то время как при стимуляции секреции этот показатель может достигать 60 ммоль/л. Наряду с этим, в слюне обнаруживаются фосфаты, представленные как в свободной неорганической форме, так и в виде соединений с белками. Кальций, аналогично фосфатам, может присутствовать как в виде ионов, так и в связанном состоянии </w:t>
      </w:r>
      <w:r w:rsidR="00301F76" w:rsidRPr="00301F76">
        <w:rPr>
          <w:rFonts w:ascii="Times New Roman" w:eastAsia="Times New Roman" w:hAnsi="Times New Roman" w:cs="Times New Roman"/>
          <w:sz w:val="28"/>
          <w:szCs w:val="28"/>
        </w:rPr>
        <w:t>[7</w:t>
      </w:r>
      <w:r w:rsidRPr="004C3B34">
        <w:rPr>
          <w:rFonts w:ascii="Times New Roman" w:eastAsia="Times New Roman" w:hAnsi="Times New Roman" w:cs="Times New Roman"/>
          <w:sz w:val="28"/>
          <w:szCs w:val="28"/>
        </w:rPr>
        <w:t>7</w:t>
      </w:r>
      <w:r w:rsidR="00BB5D01" w:rsidRPr="00BB5D01">
        <w:rPr>
          <w:rFonts w:ascii="Times New Roman" w:eastAsia="Times New Roman" w:hAnsi="Times New Roman" w:cs="Times New Roman"/>
          <w:sz w:val="28"/>
          <w:szCs w:val="28"/>
        </w:rPr>
        <w:t>-78]</w:t>
      </w:r>
      <w:r w:rsidR="00DE4618" w:rsidRPr="004C3B34">
        <w:rPr>
          <w:rFonts w:ascii="Times New Roman" w:eastAsia="Times New Roman" w:hAnsi="Times New Roman" w:cs="Times New Roman"/>
          <w:sz w:val="28"/>
          <w:szCs w:val="28"/>
        </w:rPr>
        <w:t>.</w:t>
      </w:r>
    </w:p>
    <w:p w14:paraId="4799F498" w14:textId="27035C0A" w:rsidR="00B7092A" w:rsidRPr="004C3B34" w:rsidRDefault="00DE4618" w:rsidP="00171478">
      <w:pPr>
        <w:spacing w:after="0" w:line="240" w:lineRule="auto"/>
        <w:ind w:firstLine="567"/>
        <w:jc w:val="both"/>
        <w:rPr>
          <w:rFonts w:ascii="Times New Roman" w:eastAsia="Times New Roman" w:hAnsi="Times New Roman" w:cs="Times New Roman"/>
          <w:sz w:val="28"/>
          <w:szCs w:val="28"/>
          <w:highlight w:val="red"/>
        </w:rPr>
      </w:pPr>
      <w:r w:rsidRPr="004C3B34">
        <w:rPr>
          <w:rFonts w:ascii="Times New Roman" w:eastAsia="Times New Roman" w:hAnsi="Times New Roman" w:cs="Times New Roman"/>
          <w:sz w:val="28"/>
          <w:szCs w:val="28"/>
        </w:rPr>
        <w:t xml:space="preserve">Секрет слюнных желез способен также включать </w:t>
      </w:r>
      <w:r w:rsidR="00B7092A" w:rsidRPr="004C3B34">
        <w:rPr>
          <w:rFonts w:ascii="Times New Roman" w:eastAsia="Times New Roman" w:hAnsi="Times New Roman" w:cs="Times New Roman"/>
          <w:sz w:val="28"/>
          <w:szCs w:val="28"/>
        </w:rPr>
        <w:t xml:space="preserve"> ионы тяжелых металлов, поступающие в полость рта. Эти элементы  вступают во взаимодействие с сероводородом, продуцируемым бактериальной флорой. В результате реакции образуются сульфиды металлов, проявляющиеся в виде характерной “свинцовой каймы” в пришеечной области зубов [</w:t>
      </w:r>
      <w:r w:rsidR="00BB5D01" w:rsidRPr="00BB5D01">
        <w:rPr>
          <w:rFonts w:ascii="Times New Roman" w:eastAsia="Times New Roman" w:hAnsi="Times New Roman" w:cs="Times New Roman"/>
          <w:sz w:val="28"/>
          <w:szCs w:val="28"/>
        </w:rPr>
        <w:t>79-80]</w:t>
      </w:r>
      <w:r w:rsidRPr="004C3B34">
        <w:rPr>
          <w:rFonts w:ascii="Times New Roman" w:eastAsia="Times New Roman" w:hAnsi="Times New Roman" w:cs="Times New Roman"/>
          <w:sz w:val="28"/>
          <w:szCs w:val="28"/>
        </w:rPr>
        <w:t>.</w:t>
      </w:r>
    </w:p>
    <w:p w14:paraId="78493C37" w14:textId="1A2C9BA4" w:rsidR="00B7092A" w:rsidRPr="004C3B34" w:rsidRDefault="00B7092A" w:rsidP="00171478">
      <w:pPr>
        <w:spacing w:after="0" w:line="240" w:lineRule="auto"/>
        <w:ind w:firstLine="567"/>
        <w:jc w:val="both"/>
        <w:rPr>
          <w:rFonts w:ascii="Times New Roman" w:eastAsia="Times New Roman" w:hAnsi="Times New Roman" w:cs="Times New Roman"/>
          <w:sz w:val="28"/>
          <w:szCs w:val="28"/>
          <w:highlight w:val="red"/>
        </w:rPr>
      </w:pPr>
      <w:r w:rsidRPr="004C3B34">
        <w:rPr>
          <w:rFonts w:ascii="Times New Roman" w:eastAsia="Times New Roman" w:hAnsi="Times New Roman" w:cs="Times New Roman"/>
          <w:sz w:val="28"/>
          <w:szCs w:val="28"/>
        </w:rPr>
        <w:t>Из системного кровотока в секрет слюнных желез диффундируют роданиды (SCN⁻), также известные как тиоцианаты. Они  образуются из синильной кислоты с участием фермента роданезы. У лиц с никотиновой зависимостью концентрация роданидов в слюне превышает показатели некурящих в 4-10 раз. Повышенные уровни этих соединений также регистрируются при наличии воспалительных изменений в тканях пародонта. Распад тиреоидных гормонов в ткани слюнных желез сопровождается выходом иодидов в секрет [</w:t>
      </w:r>
      <w:r w:rsidR="00BB5D01" w:rsidRPr="00BB5D01">
        <w:rPr>
          <w:rFonts w:ascii="Times New Roman" w:eastAsia="Times New Roman" w:hAnsi="Times New Roman" w:cs="Times New Roman"/>
          <w:sz w:val="28"/>
          <w:szCs w:val="28"/>
        </w:rPr>
        <w:t xml:space="preserve">58, </w:t>
      </w:r>
      <w:r w:rsidR="00BB5D01">
        <w:rPr>
          <w:rFonts w:ascii="Times New Roman" w:eastAsia="Times New Roman" w:hAnsi="Times New Roman" w:cs="Times New Roman"/>
          <w:sz w:val="28"/>
          <w:szCs w:val="28"/>
          <w:lang w:val="en-US"/>
        </w:rPr>
        <w:t>C</w:t>
      </w:r>
      <w:r w:rsidR="00BB5D01" w:rsidRPr="00BB5D01">
        <w:rPr>
          <w:rFonts w:ascii="Times New Roman" w:eastAsia="Times New Roman" w:hAnsi="Times New Roman" w:cs="Times New Roman"/>
          <w:sz w:val="28"/>
          <w:szCs w:val="28"/>
        </w:rPr>
        <w:t>.65;</w:t>
      </w:r>
      <w:r w:rsidR="00DE4618" w:rsidRPr="004C3B34">
        <w:rPr>
          <w:rFonts w:ascii="Times New Roman" w:eastAsia="Times New Roman" w:hAnsi="Times New Roman" w:cs="Times New Roman"/>
          <w:sz w:val="28"/>
          <w:szCs w:val="28"/>
        </w:rPr>
        <w:t xml:space="preserve"> </w:t>
      </w:r>
      <w:r w:rsidR="00BB5D01" w:rsidRPr="00BB5D01">
        <w:rPr>
          <w:rFonts w:ascii="Times New Roman" w:eastAsia="Times New Roman" w:hAnsi="Times New Roman" w:cs="Times New Roman"/>
          <w:sz w:val="28"/>
          <w:szCs w:val="28"/>
        </w:rPr>
        <w:t>81]</w:t>
      </w:r>
      <w:r w:rsidR="00DF76AE" w:rsidRPr="004C3B34">
        <w:rPr>
          <w:rFonts w:ascii="Times New Roman" w:eastAsia="Times New Roman" w:hAnsi="Times New Roman" w:cs="Times New Roman"/>
          <w:sz w:val="28"/>
          <w:szCs w:val="28"/>
        </w:rPr>
        <w:t>.</w:t>
      </w:r>
    </w:p>
    <w:p w14:paraId="2C97F162" w14:textId="58C76E54" w:rsidR="00B7092A" w:rsidRPr="004C3B34" w:rsidRDefault="00B7092A" w:rsidP="00171478">
      <w:pPr>
        <w:spacing w:after="0" w:line="240" w:lineRule="auto"/>
        <w:ind w:firstLine="567"/>
        <w:jc w:val="both"/>
        <w:rPr>
          <w:rFonts w:ascii="Times New Roman" w:eastAsia="Times New Roman" w:hAnsi="Times New Roman" w:cs="Times New Roman"/>
          <w:sz w:val="28"/>
          <w:szCs w:val="28"/>
          <w:highlight w:val="red"/>
        </w:rPr>
      </w:pPr>
      <w:r w:rsidRPr="004C3B34">
        <w:rPr>
          <w:rFonts w:ascii="Times New Roman" w:eastAsia="Times New Roman" w:hAnsi="Times New Roman" w:cs="Times New Roman"/>
          <w:sz w:val="28"/>
          <w:szCs w:val="28"/>
        </w:rPr>
        <w:t xml:space="preserve">Экскреторная функция слюнных желез </w:t>
      </w:r>
      <w:r w:rsidR="00DF76AE" w:rsidRPr="004C3B34">
        <w:rPr>
          <w:rFonts w:ascii="Times New Roman" w:eastAsia="Times New Roman" w:hAnsi="Times New Roman" w:cs="Times New Roman"/>
          <w:sz w:val="28"/>
          <w:szCs w:val="28"/>
        </w:rPr>
        <w:t>реализуется</w:t>
      </w:r>
      <w:r w:rsidRPr="004C3B34">
        <w:rPr>
          <w:rFonts w:ascii="Times New Roman" w:eastAsia="Times New Roman" w:hAnsi="Times New Roman" w:cs="Times New Roman"/>
          <w:sz w:val="28"/>
          <w:szCs w:val="28"/>
        </w:rPr>
        <w:t xml:space="preserve"> через выведение со слюной конечных продуктов обмена - таких как мочевина - а также токсических веществ, включая этанол, соединения тяжелых металлов, йодиды и иные метаболиты [</w:t>
      </w:r>
      <w:r w:rsidR="00BB5D01" w:rsidRPr="00BB5D01">
        <w:rPr>
          <w:rFonts w:ascii="Times New Roman" w:eastAsia="Times New Roman" w:hAnsi="Times New Roman" w:cs="Times New Roman"/>
          <w:sz w:val="28"/>
          <w:szCs w:val="28"/>
        </w:rPr>
        <w:t>53,</w:t>
      </w:r>
      <w:r w:rsidR="00BB5D01" w:rsidRPr="004C3B34">
        <w:rPr>
          <w:rFonts w:ascii="Times New Roman" w:eastAsia="Times New Roman" w:hAnsi="Times New Roman" w:cs="Times New Roman"/>
          <w:sz w:val="28"/>
          <w:szCs w:val="28"/>
        </w:rPr>
        <w:t xml:space="preserve"> С.</w:t>
      </w:r>
      <w:r w:rsidR="00BB5D01" w:rsidRPr="00BB5D01">
        <w:rPr>
          <w:rFonts w:ascii="Times New Roman" w:eastAsia="Times New Roman" w:hAnsi="Times New Roman" w:cs="Times New Roman"/>
          <w:sz w:val="28"/>
          <w:szCs w:val="28"/>
        </w:rPr>
        <w:t xml:space="preserve">6; </w:t>
      </w:r>
      <w:r w:rsidRPr="004C3B34">
        <w:rPr>
          <w:rFonts w:ascii="Times New Roman" w:eastAsia="Times New Roman" w:hAnsi="Times New Roman" w:cs="Times New Roman"/>
          <w:sz w:val="28"/>
          <w:szCs w:val="28"/>
        </w:rPr>
        <w:t>5</w:t>
      </w:r>
      <w:r w:rsidR="00BB5D01" w:rsidRPr="00BB5D01">
        <w:rPr>
          <w:rFonts w:ascii="Times New Roman" w:eastAsia="Times New Roman" w:hAnsi="Times New Roman" w:cs="Times New Roman"/>
          <w:sz w:val="28"/>
          <w:szCs w:val="28"/>
        </w:rPr>
        <w:t xml:space="preserve">6, </w:t>
      </w:r>
      <w:r w:rsidR="00DF76AE" w:rsidRPr="004C3B34">
        <w:rPr>
          <w:rFonts w:ascii="Times New Roman" w:eastAsia="Times New Roman" w:hAnsi="Times New Roman" w:cs="Times New Roman"/>
          <w:sz w:val="28"/>
          <w:szCs w:val="28"/>
        </w:rPr>
        <w:t>С. 8</w:t>
      </w:r>
      <w:r w:rsidR="00BB5D01" w:rsidRPr="00BB5D01">
        <w:rPr>
          <w:rFonts w:ascii="Times New Roman" w:eastAsia="Times New Roman" w:hAnsi="Times New Roman" w:cs="Times New Roman"/>
          <w:sz w:val="28"/>
          <w:szCs w:val="28"/>
        </w:rPr>
        <w:t>9]</w:t>
      </w:r>
      <w:r w:rsidR="00DF76AE" w:rsidRPr="004C3B34">
        <w:rPr>
          <w:rFonts w:ascii="Times New Roman" w:eastAsia="Times New Roman" w:hAnsi="Times New Roman" w:cs="Times New Roman"/>
          <w:sz w:val="28"/>
          <w:szCs w:val="28"/>
        </w:rPr>
        <w:t xml:space="preserve">. </w:t>
      </w:r>
    </w:p>
    <w:p w14:paraId="5C14098D" w14:textId="38E6C900" w:rsidR="00B7092A" w:rsidRPr="004C3B34" w:rsidRDefault="00B7092A" w:rsidP="00171478">
      <w:pPr>
        <w:spacing w:after="0" w:line="240" w:lineRule="auto"/>
        <w:ind w:firstLine="567"/>
        <w:jc w:val="both"/>
        <w:rPr>
          <w:rFonts w:ascii="Times New Roman" w:eastAsia="Times New Roman" w:hAnsi="Times New Roman" w:cs="Times New Roman"/>
          <w:sz w:val="28"/>
          <w:szCs w:val="28"/>
        </w:rPr>
      </w:pPr>
      <w:proofErr w:type="gramStart"/>
      <w:r w:rsidRPr="004C3B34">
        <w:rPr>
          <w:rFonts w:ascii="Times New Roman" w:eastAsia="Times New Roman" w:hAnsi="Times New Roman" w:cs="Times New Roman"/>
          <w:sz w:val="28"/>
          <w:szCs w:val="28"/>
        </w:rPr>
        <w:t>Помимо экскреторной, слюнные железы участвуют в регуляции эндокринных процессов</w:t>
      </w:r>
      <w:r w:rsidR="00DF76AE" w:rsidRPr="004C3B34">
        <w:rPr>
          <w:rFonts w:ascii="Times New Roman" w:eastAsia="Times New Roman" w:hAnsi="Times New Roman" w:cs="Times New Roman"/>
          <w:sz w:val="28"/>
          <w:szCs w:val="28"/>
        </w:rPr>
        <w:t>.</w:t>
      </w:r>
      <w:proofErr w:type="gramEnd"/>
      <w:r w:rsidR="00DF76AE" w:rsidRPr="004C3B34">
        <w:rPr>
          <w:rFonts w:ascii="Times New Roman" w:eastAsia="Times New Roman" w:hAnsi="Times New Roman" w:cs="Times New Roman"/>
          <w:sz w:val="28"/>
          <w:szCs w:val="28"/>
        </w:rPr>
        <w:t xml:space="preserve"> </w:t>
      </w:r>
      <w:proofErr w:type="gramStart"/>
      <w:r w:rsidR="00DF76AE" w:rsidRPr="004C3B34">
        <w:rPr>
          <w:rFonts w:ascii="Times New Roman" w:eastAsia="Times New Roman" w:hAnsi="Times New Roman" w:cs="Times New Roman"/>
          <w:sz w:val="28"/>
          <w:szCs w:val="28"/>
        </w:rPr>
        <w:t>Ими</w:t>
      </w:r>
      <w:r w:rsidRPr="004C3B34">
        <w:rPr>
          <w:rFonts w:ascii="Times New Roman" w:eastAsia="Times New Roman" w:hAnsi="Times New Roman" w:cs="Times New Roman"/>
          <w:sz w:val="28"/>
          <w:szCs w:val="28"/>
        </w:rPr>
        <w:t xml:space="preserve"> синтез</w:t>
      </w:r>
      <w:r w:rsidR="00DF76AE" w:rsidRPr="004C3B34">
        <w:rPr>
          <w:rFonts w:ascii="Times New Roman" w:eastAsia="Times New Roman" w:hAnsi="Times New Roman" w:cs="Times New Roman"/>
          <w:sz w:val="28"/>
          <w:szCs w:val="28"/>
        </w:rPr>
        <w:t>ируются</w:t>
      </w:r>
      <w:r w:rsidRPr="004C3B34">
        <w:rPr>
          <w:rFonts w:ascii="Times New Roman" w:eastAsia="Times New Roman" w:hAnsi="Times New Roman" w:cs="Times New Roman"/>
          <w:sz w:val="28"/>
          <w:szCs w:val="28"/>
        </w:rPr>
        <w:t xml:space="preserve"> биологически активны</w:t>
      </w:r>
      <w:r w:rsidR="00DF76AE" w:rsidRPr="004C3B34">
        <w:rPr>
          <w:rFonts w:ascii="Times New Roman" w:eastAsia="Times New Roman" w:hAnsi="Times New Roman" w:cs="Times New Roman"/>
          <w:sz w:val="28"/>
          <w:szCs w:val="28"/>
        </w:rPr>
        <w:t>е</w:t>
      </w:r>
      <w:r w:rsidRPr="004C3B34">
        <w:rPr>
          <w:rFonts w:ascii="Times New Roman" w:eastAsia="Times New Roman" w:hAnsi="Times New Roman" w:cs="Times New Roman"/>
          <w:sz w:val="28"/>
          <w:szCs w:val="28"/>
        </w:rPr>
        <w:t xml:space="preserve"> веществ, включая инсулиноподобный ростовой фактор, цитокины, стимулирующие активность лимфоцитов, эпидермальный и нервный факторы роста, калликреин, обладающий сосудорасширяющим эффектом, ренин, </w:t>
      </w:r>
      <w:r w:rsidRPr="004C3B34">
        <w:rPr>
          <w:rFonts w:ascii="Times New Roman" w:eastAsia="Times New Roman" w:hAnsi="Times New Roman" w:cs="Times New Roman"/>
          <w:sz w:val="28"/>
          <w:szCs w:val="28"/>
        </w:rPr>
        <w:lastRenderedPageBreak/>
        <w:t>повышающий уровень секреции альдостерона, а также паротин, способствующий снижению кальция в плазме крови [</w:t>
      </w:r>
      <w:r w:rsidR="00853BF5" w:rsidRPr="00853BF5">
        <w:rPr>
          <w:rFonts w:ascii="Times New Roman" w:eastAsia="Times New Roman" w:hAnsi="Times New Roman" w:cs="Times New Roman"/>
          <w:sz w:val="28"/>
          <w:szCs w:val="28"/>
        </w:rPr>
        <w:t>82-83]</w:t>
      </w:r>
      <w:r w:rsidR="00B051D4" w:rsidRPr="004C3B34">
        <w:rPr>
          <w:rFonts w:ascii="Times New Roman" w:eastAsia="Times New Roman" w:hAnsi="Times New Roman" w:cs="Times New Roman"/>
          <w:sz w:val="28"/>
          <w:szCs w:val="28"/>
        </w:rPr>
        <w:t>.</w:t>
      </w:r>
      <w:proofErr w:type="gramEnd"/>
    </w:p>
    <w:p w14:paraId="07BF54F8" w14:textId="7101A51F" w:rsidR="00B7092A" w:rsidRPr="004C3B34" w:rsidRDefault="00B7092A"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Кроме того, слюнные железы выделяют тромбопластин - вещество, обладающее кровоостанавливающим действием. </w:t>
      </w:r>
      <w:r w:rsidR="00343C29" w:rsidRPr="004C3B34">
        <w:rPr>
          <w:rFonts w:ascii="Times New Roman" w:eastAsia="Times New Roman" w:hAnsi="Times New Roman" w:cs="Times New Roman"/>
          <w:sz w:val="28"/>
          <w:szCs w:val="28"/>
        </w:rPr>
        <w:t>О</w:t>
      </w:r>
      <w:r w:rsidRPr="004C3B34">
        <w:rPr>
          <w:rFonts w:ascii="Times New Roman" w:eastAsia="Times New Roman" w:hAnsi="Times New Roman" w:cs="Times New Roman"/>
          <w:sz w:val="28"/>
          <w:szCs w:val="28"/>
        </w:rPr>
        <w:t xml:space="preserve">сновной компонент слюны составляет - вода, на долю которой приходится около 99,5% ее общего объема. </w:t>
      </w:r>
      <w:proofErr w:type="gramStart"/>
      <w:r w:rsidRPr="004C3B34">
        <w:rPr>
          <w:rFonts w:ascii="Times New Roman" w:eastAsia="Times New Roman" w:hAnsi="Times New Roman" w:cs="Times New Roman"/>
          <w:sz w:val="28"/>
          <w:szCs w:val="28"/>
        </w:rPr>
        <w:t>Оставшиеся 0,5% составляют органические соединения (белки, ферменты, иммуноглобулины, гликозаминогликаны, протеогликаны) и минеральные элементы (ионы натрия, калия, кальция, магния, фтора, хлориды, карбонаты, фосфаты и др.) [57</w:t>
      </w:r>
      <w:r w:rsidR="00853BF5" w:rsidRPr="00447F62">
        <w:rPr>
          <w:rFonts w:ascii="Times New Roman" w:eastAsia="Times New Roman" w:hAnsi="Times New Roman" w:cs="Times New Roman"/>
          <w:sz w:val="28"/>
          <w:szCs w:val="28"/>
        </w:rPr>
        <w:t xml:space="preserve">, </w:t>
      </w:r>
      <w:r w:rsidR="00853BF5">
        <w:rPr>
          <w:rFonts w:ascii="Times New Roman" w:eastAsia="Times New Roman" w:hAnsi="Times New Roman" w:cs="Times New Roman"/>
          <w:sz w:val="28"/>
          <w:szCs w:val="28"/>
          <w:lang w:val="en-US"/>
        </w:rPr>
        <w:t>C</w:t>
      </w:r>
      <w:r w:rsidR="00853BF5" w:rsidRPr="00447F62">
        <w:rPr>
          <w:rFonts w:ascii="Times New Roman" w:eastAsia="Times New Roman" w:hAnsi="Times New Roman" w:cs="Times New Roman"/>
          <w:sz w:val="28"/>
          <w:szCs w:val="28"/>
        </w:rPr>
        <w:t>.76; 84]</w:t>
      </w:r>
      <w:r w:rsidR="00343C29" w:rsidRPr="004C3B34">
        <w:rPr>
          <w:rFonts w:ascii="Times New Roman" w:eastAsia="Times New Roman" w:hAnsi="Times New Roman" w:cs="Times New Roman"/>
          <w:sz w:val="28"/>
          <w:szCs w:val="28"/>
        </w:rPr>
        <w:t>.</w:t>
      </w:r>
      <w:proofErr w:type="gramEnd"/>
    </w:p>
    <w:p w14:paraId="66098D26" w14:textId="77777777" w:rsidR="00496656" w:rsidRDefault="00B7092A"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 норме в слюне постоянно присутствуют клетки - десквамированные эпителиоциты, а также иммунокомпетентные клетки, такие как лимфоциты и гранулоциты. Реакция среды слюны может варьировать </w:t>
      </w:r>
      <w:proofErr w:type="gramStart"/>
      <w:r w:rsidRPr="004C3B34">
        <w:rPr>
          <w:rFonts w:ascii="Times New Roman" w:eastAsia="Times New Roman" w:hAnsi="Times New Roman" w:cs="Times New Roman"/>
          <w:sz w:val="28"/>
          <w:szCs w:val="28"/>
        </w:rPr>
        <w:t>от</w:t>
      </w:r>
      <w:proofErr w:type="gramEnd"/>
      <w:r w:rsidRPr="004C3B34">
        <w:rPr>
          <w:rFonts w:ascii="Times New Roman" w:eastAsia="Times New Roman" w:hAnsi="Times New Roman" w:cs="Times New Roman"/>
          <w:sz w:val="28"/>
          <w:szCs w:val="28"/>
        </w:rPr>
        <w:t xml:space="preserve"> слабокислой до слабощелочной, с колебаниями рН от 5,8 до 7,7. Объем суточной продукции слюны составляет в среднем от 0,5 до 2,5 литров, а скорость ее секреции значительно варьирует: от 0,03 мл/мин в ночное время до 2,4-7,0 мл</w:t>
      </w:r>
      <w:r w:rsidRPr="004C3B34">
        <w:rPr>
          <w:rFonts w:ascii="Times New Roman" w:eastAsia="Times New Roman" w:hAnsi="Times New Roman" w:cs="Times New Roman"/>
          <w:sz w:val="28"/>
          <w:szCs w:val="28"/>
        </w:rPr>
        <w:br/>
        <w:t xml:space="preserve">мин в дневные часы и при приеме пищи. </w:t>
      </w:r>
    </w:p>
    <w:p w14:paraId="341C3D0D" w14:textId="129106BE" w:rsidR="00496656" w:rsidRDefault="00343C29"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Вырыботка слюны носит</w:t>
      </w:r>
      <w:r w:rsidR="00B7092A" w:rsidRPr="004C3B34">
        <w:rPr>
          <w:rFonts w:ascii="Times New Roman" w:eastAsia="Times New Roman" w:hAnsi="Times New Roman" w:cs="Times New Roman"/>
          <w:sz w:val="28"/>
          <w:szCs w:val="28"/>
        </w:rPr>
        <w:t xml:space="preserve"> рефлекторны</w:t>
      </w:r>
      <w:r w:rsidRPr="004C3B34">
        <w:rPr>
          <w:rFonts w:ascii="Times New Roman" w:eastAsia="Times New Roman" w:hAnsi="Times New Roman" w:cs="Times New Roman"/>
          <w:sz w:val="28"/>
          <w:szCs w:val="28"/>
        </w:rPr>
        <w:t>й</w:t>
      </w:r>
      <w:r w:rsidR="00B7092A" w:rsidRPr="004C3B34">
        <w:rPr>
          <w:rFonts w:ascii="Times New Roman" w:eastAsia="Times New Roman" w:hAnsi="Times New Roman" w:cs="Times New Roman"/>
          <w:sz w:val="28"/>
          <w:szCs w:val="28"/>
        </w:rPr>
        <w:t xml:space="preserve"> </w:t>
      </w:r>
      <w:r w:rsidRPr="004C3B34">
        <w:rPr>
          <w:rFonts w:ascii="Times New Roman" w:eastAsia="Times New Roman" w:hAnsi="Times New Roman" w:cs="Times New Roman"/>
          <w:sz w:val="28"/>
          <w:szCs w:val="28"/>
        </w:rPr>
        <w:t>характер</w:t>
      </w:r>
      <w:r w:rsidR="00B7092A" w:rsidRPr="004C3B34">
        <w:rPr>
          <w:rFonts w:ascii="Times New Roman" w:eastAsia="Times New Roman" w:hAnsi="Times New Roman" w:cs="Times New Roman"/>
          <w:sz w:val="28"/>
          <w:szCs w:val="28"/>
        </w:rPr>
        <w:t xml:space="preserve"> и усиливается при воздействии химических, термических и механических раздражителей на слизистую оболочку рта, а также при приеме пищи [</w:t>
      </w:r>
      <w:r w:rsidR="00853BF5" w:rsidRPr="00853BF5">
        <w:rPr>
          <w:rFonts w:ascii="Times New Roman" w:eastAsia="Times New Roman" w:hAnsi="Times New Roman" w:cs="Times New Roman"/>
          <w:sz w:val="28"/>
          <w:szCs w:val="28"/>
        </w:rPr>
        <w:t xml:space="preserve">42, </w:t>
      </w:r>
      <w:r w:rsidR="00853BF5">
        <w:rPr>
          <w:rFonts w:ascii="Times New Roman" w:eastAsia="Times New Roman" w:hAnsi="Times New Roman" w:cs="Times New Roman"/>
          <w:sz w:val="28"/>
          <w:szCs w:val="28"/>
          <w:lang w:val="en-US"/>
        </w:rPr>
        <w:t>C</w:t>
      </w:r>
      <w:r w:rsidR="00853BF5" w:rsidRPr="00853BF5">
        <w:rPr>
          <w:rFonts w:ascii="Times New Roman" w:eastAsia="Times New Roman" w:hAnsi="Times New Roman" w:cs="Times New Roman"/>
          <w:sz w:val="28"/>
          <w:szCs w:val="28"/>
        </w:rPr>
        <w:t>.56; 85</w:t>
      </w:r>
      <w:r w:rsidRPr="004C3B34">
        <w:rPr>
          <w:rFonts w:ascii="Times New Roman" w:eastAsia="Times New Roman" w:hAnsi="Times New Roman" w:cs="Times New Roman"/>
          <w:sz w:val="28"/>
          <w:szCs w:val="28"/>
        </w:rPr>
        <w:t>]</w:t>
      </w:r>
      <w:r w:rsidR="00AC4BA4" w:rsidRPr="004C3B34">
        <w:rPr>
          <w:rFonts w:ascii="Times New Roman" w:eastAsia="Times New Roman" w:hAnsi="Times New Roman" w:cs="Times New Roman"/>
          <w:sz w:val="28"/>
          <w:szCs w:val="28"/>
        </w:rPr>
        <w:t>.</w:t>
      </w:r>
    </w:p>
    <w:p w14:paraId="7FBBBB8A" w14:textId="51DE3FB3" w:rsidR="00B7092A" w:rsidRPr="00853BF5" w:rsidRDefault="00B7092A"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Процесс слюнообразования включает несколько фаз: </w:t>
      </w:r>
      <w:r w:rsidR="00AC4BA4" w:rsidRPr="004C3B34">
        <w:rPr>
          <w:rFonts w:ascii="Times New Roman" w:eastAsia="Times New Roman" w:hAnsi="Times New Roman" w:cs="Times New Roman"/>
          <w:sz w:val="28"/>
          <w:szCs w:val="28"/>
        </w:rPr>
        <w:t xml:space="preserve">начальное </w:t>
      </w:r>
      <w:r w:rsidRPr="004C3B34">
        <w:rPr>
          <w:rFonts w:ascii="Times New Roman" w:eastAsia="Times New Roman" w:hAnsi="Times New Roman" w:cs="Times New Roman"/>
          <w:sz w:val="28"/>
          <w:szCs w:val="28"/>
        </w:rPr>
        <w:t>поступление низкомолекулярных соединений из крови в секреторные клетки; синтез ферментативного просекрета на рибосомах; дальнейшая его модификация и созревание в аппарате Гольджи; накопление</w:t>
      </w:r>
      <w:r w:rsidR="00AC4BA4" w:rsidRPr="004C3B34">
        <w:rPr>
          <w:rFonts w:ascii="Times New Roman" w:eastAsia="Times New Roman" w:hAnsi="Times New Roman" w:cs="Times New Roman"/>
          <w:sz w:val="28"/>
          <w:szCs w:val="28"/>
        </w:rPr>
        <w:t xml:space="preserve"> готового</w:t>
      </w:r>
      <w:r w:rsidRPr="004C3B34">
        <w:rPr>
          <w:rFonts w:ascii="Times New Roman" w:eastAsia="Times New Roman" w:hAnsi="Times New Roman" w:cs="Times New Roman"/>
          <w:sz w:val="28"/>
          <w:szCs w:val="28"/>
        </w:rPr>
        <w:t xml:space="preserve"> секрета в </w:t>
      </w:r>
      <w:r w:rsidR="00AC4BA4" w:rsidRPr="004C3B34">
        <w:rPr>
          <w:rFonts w:ascii="Times New Roman" w:eastAsia="Times New Roman" w:hAnsi="Times New Roman" w:cs="Times New Roman"/>
          <w:sz w:val="28"/>
          <w:szCs w:val="28"/>
        </w:rPr>
        <w:t xml:space="preserve">виде </w:t>
      </w:r>
      <w:r w:rsidRPr="004C3B34">
        <w:rPr>
          <w:rFonts w:ascii="Times New Roman" w:eastAsia="Times New Roman" w:hAnsi="Times New Roman" w:cs="Times New Roman"/>
          <w:sz w:val="28"/>
          <w:szCs w:val="28"/>
        </w:rPr>
        <w:t xml:space="preserve">гранул; и, наконец, его экзоцитоз через апикальную </w:t>
      </w:r>
      <w:r w:rsidR="00AC4BA4" w:rsidRPr="004C3B34">
        <w:rPr>
          <w:rFonts w:ascii="Times New Roman" w:eastAsia="Times New Roman" w:hAnsi="Times New Roman" w:cs="Times New Roman"/>
          <w:sz w:val="28"/>
          <w:szCs w:val="28"/>
        </w:rPr>
        <w:t>мембрану клеток</w:t>
      </w:r>
      <w:r w:rsidRPr="004C3B34">
        <w:rPr>
          <w:rFonts w:ascii="Times New Roman" w:eastAsia="Times New Roman" w:hAnsi="Times New Roman" w:cs="Times New Roman"/>
          <w:sz w:val="28"/>
          <w:szCs w:val="28"/>
        </w:rPr>
        <w:t xml:space="preserve">. Выделение секрета - </w:t>
      </w:r>
      <w:proofErr w:type="gramStart"/>
      <w:r w:rsidRPr="004C3B34">
        <w:rPr>
          <w:rFonts w:ascii="Times New Roman" w:eastAsia="Times New Roman" w:hAnsi="Times New Roman" w:cs="Times New Roman"/>
          <w:sz w:val="28"/>
          <w:szCs w:val="28"/>
        </w:rPr>
        <w:t>кальций-зависимый</w:t>
      </w:r>
      <w:proofErr w:type="gramEnd"/>
      <w:r w:rsidRPr="004C3B34">
        <w:rPr>
          <w:rFonts w:ascii="Times New Roman" w:eastAsia="Times New Roman" w:hAnsi="Times New Roman" w:cs="Times New Roman"/>
          <w:sz w:val="28"/>
          <w:szCs w:val="28"/>
        </w:rPr>
        <w:t xml:space="preserve"> процесс, а его состав определяется преобладанием белковых, слизистых или минеральных компонентов внутри клетки.</w:t>
      </w:r>
      <w:r w:rsidR="00853BF5" w:rsidRPr="00853BF5">
        <w:rPr>
          <w:rFonts w:ascii="Times New Roman" w:eastAsia="Times New Roman" w:hAnsi="Times New Roman" w:cs="Times New Roman"/>
          <w:sz w:val="28"/>
          <w:szCs w:val="28"/>
        </w:rPr>
        <w:t xml:space="preserve"> </w:t>
      </w:r>
      <w:r w:rsidR="00AC4BA4" w:rsidRPr="004C3B34">
        <w:rPr>
          <w:rFonts w:ascii="Times New Roman" w:eastAsia="Times New Roman" w:hAnsi="Times New Roman" w:cs="Times New Roman"/>
          <w:sz w:val="28"/>
          <w:szCs w:val="28"/>
        </w:rPr>
        <w:t>П</w:t>
      </w:r>
      <w:r w:rsidRPr="004C3B34">
        <w:rPr>
          <w:rFonts w:ascii="Times New Roman" w:eastAsia="Times New Roman" w:hAnsi="Times New Roman" w:cs="Times New Roman"/>
          <w:sz w:val="28"/>
          <w:szCs w:val="28"/>
        </w:rPr>
        <w:t xml:space="preserve">роцесс формирования первичного слюнного секрета обусловлен </w:t>
      </w:r>
      <w:r w:rsidR="00AC4BA4" w:rsidRPr="004C3B34">
        <w:rPr>
          <w:rFonts w:ascii="Times New Roman" w:eastAsia="Times New Roman" w:hAnsi="Times New Roman" w:cs="Times New Roman"/>
          <w:sz w:val="28"/>
          <w:szCs w:val="28"/>
        </w:rPr>
        <w:t xml:space="preserve">рядом физиологических факторов, среди которых ключевую роль играет </w:t>
      </w:r>
      <w:r w:rsidRPr="004C3B34">
        <w:rPr>
          <w:rFonts w:ascii="Times New Roman" w:eastAsia="Times New Roman" w:hAnsi="Times New Roman" w:cs="Times New Roman"/>
          <w:sz w:val="28"/>
          <w:szCs w:val="28"/>
        </w:rPr>
        <w:t xml:space="preserve">кровоснабжение железистых структур. Интенсивный приток крови к капиллярам, окружающим ацинарные клетки, активируется за счет вазодилатации, при этом объем кровотока может увеличиваться в 10-20 раз. Секреторная деятельность слюнных желез сопровождается повышением проницаемости капилляров, которая, согласно экспериментальным данным, в 10 раз превышает аналогичный показатель для капилляров скелетной мускулатуры. Существенное влияние на этот процесс оказывает активная форма калликреина, </w:t>
      </w:r>
      <w:proofErr w:type="gramStart"/>
      <w:r w:rsidRPr="004C3B34">
        <w:rPr>
          <w:rFonts w:ascii="Times New Roman" w:eastAsia="Times New Roman" w:hAnsi="Times New Roman" w:cs="Times New Roman"/>
          <w:sz w:val="28"/>
          <w:szCs w:val="28"/>
        </w:rPr>
        <w:t>расщепляющего</w:t>
      </w:r>
      <w:proofErr w:type="gramEnd"/>
      <w:r w:rsidRPr="004C3B34">
        <w:rPr>
          <w:rFonts w:ascii="Times New Roman" w:eastAsia="Times New Roman" w:hAnsi="Times New Roman" w:cs="Times New Roman"/>
          <w:sz w:val="28"/>
          <w:szCs w:val="28"/>
        </w:rPr>
        <w:t xml:space="preserve"> кининогены с образованием брадикинина и каллидина. </w:t>
      </w:r>
      <w:proofErr w:type="gramStart"/>
      <w:r w:rsidRPr="004C3B34">
        <w:rPr>
          <w:rFonts w:ascii="Times New Roman" w:eastAsia="Times New Roman" w:hAnsi="Times New Roman" w:cs="Times New Roman"/>
          <w:sz w:val="28"/>
          <w:szCs w:val="28"/>
        </w:rPr>
        <w:t>Образующиеся кинины, в свою очередь, стимулируют выработку оксида (NO) и простагландинов эндотелиоцитами, что дополнительно усиливает проницаемость сосудистой стенки [</w:t>
      </w:r>
      <w:r w:rsidR="00853BF5" w:rsidRPr="00853BF5">
        <w:rPr>
          <w:rFonts w:ascii="Times New Roman" w:eastAsia="Times New Roman" w:hAnsi="Times New Roman" w:cs="Times New Roman"/>
          <w:sz w:val="28"/>
          <w:szCs w:val="28"/>
        </w:rPr>
        <w:t xml:space="preserve">50, </w:t>
      </w:r>
      <w:r w:rsidR="00853BF5">
        <w:rPr>
          <w:rFonts w:ascii="Times New Roman" w:eastAsia="Times New Roman" w:hAnsi="Times New Roman" w:cs="Times New Roman"/>
          <w:sz w:val="28"/>
          <w:szCs w:val="28"/>
          <w:lang w:val="en-US"/>
        </w:rPr>
        <w:t>C</w:t>
      </w:r>
      <w:r w:rsidR="00853BF5" w:rsidRPr="00853BF5">
        <w:rPr>
          <w:rFonts w:ascii="Times New Roman" w:eastAsia="Times New Roman" w:hAnsi="Times New Roman" w:cs="Times New Roman"/>
          <w:sz w:val="28"/>
          <w:szCs w:val="28"/>
        </w:rPr>
        <w:t xml:space="preserve">.17; 71, </w:t>
      </w:r>
      <w:r w:rsidR="00853BF5">
        <w:rPr>
          <w:rFonts w:ascii="Times New Roman" w:eastAsia="Times New Roman" w:hAnsi="Times New Roman" w:cs="Times New Roman"/>
          <w:sz w:val="28"/>
          <w:szCs w:val="28"/>
          <w:lang w:val="en-US"/>
        </w:rPr>
        <w:t>C</w:t>
      </w:r>
      <w:r w:rsidR="00853BF5" w:rsidRPr="00853BF5">
        <w:rPr>
          <w:rFonts w:ascii="Times New Roman" w:eastAsia="Times New Roman" w:hAnsi="Times New Roman" w:cs="Times New Roman"/>
          <w:sz w:val="28"/>
          <w:szCs w:val="28"/>
        </w:rPr>
        <w:t>.6</w:t>
      </w:r>
      <w:r w:rsidR="00AC4BA4" w:rsidRPr="004C3B34">
        <w:rPr>
          <w:rFonts w:ascii="Times New Roman" w:eastAsia="Times New Roman" w:hAnsi="Times New Roman" w:cs="Times New Roman"/>
          <w:sz w:val="28"/>
          <w:szCs w:val="28"/>
        </w:rPr>
        <w:t>]</w:t>
      </w:r>
      <w:r w:rsidR="00853BF5" w:rsidRPr="00853BF5">
        <w:rPr>
          <w:rFonts w:ascii="Times New Roman" w:eastAsia="Times New Roman" w:hAnsi="Times New Roman" w:cs="Times New Roman"/>
          <w:sz w:val="28"/>
          <w:szCs w:val="28"/>
        </w:rPr>
        <w:t>.</w:t>
      </w:r>
      <w:proofErr w:type="gramEnd"/>
    </w:p>
    <w:p w14:paraId="0F64130A" w14:textId="55DD7511" w:rsidR="001A0C59" w:rsidRPr="004C3B34" w:rsidRDefault="00B7092A" w:rsidP="00171478">
      <w:pPr>
        <w:spacing w:after="0" w:line="240" w:lineRule="auto"/>
        <w:ind w:firstLine="567"/>
        <w:jc w:val="both"/>
        <w:rPr>
          <w:rFonts w:ascii="Times New Roman" w:eastAsia="Times New Roman" w:hAnsi="Times New Roman" w:cs="Times New Roman"/>
          <w:sz w:val="28"/>
          <w:szCs w:val="28"/>
          <w:highlight w:val="red"/>
        </w:rPr>
      </w:pPr>
      <w:r w:rsidRPr="004C3B34">
        <w:rPr>
          <w:rFonts w:ascii="Times New Roman" w:eastAsia="Times New Roman" w:hAnsi="Times New Roman" w:cs="Times New Roman"/>
          <w:sz w:val="28"/>
          <w:szCs w:val="28"/>
        </w:rPr>
        <w:t>В</w:t>
      </w:r>
      <w:r w:rsidR="00AC4BA4" w:rsidRPr="004C3B34">
        <w:rPr>
          <w:rFonts w:ascii="Times New Roman" w:eastAsia="Times New Roman" w:hAnsi="Times New Roman" w:cs="Times New Roman"/>
          <w:sz w:val="28"/>
          <w:szCs w:val="28"/>
        </w:rPr>
        <w:t xml:space="preserve"> контексте</w:t>
      </w:r>
      <w:r w:rsidRPr="004C3B34">
        <w:rPr>
          <w:rFonts w:ascii="Times New Roman" w:eastAsia="Times New Roman" w:hAnsi="Times New Roman" w:cs="Times New Roman"/>
          <w:sz w:val="28"/>
          <w:szCs w:val="28"/>
        </w:rPr>
        <w:t xml:space="preserve"> патогенез</w:t>
      </w:r>
      <w:r w:rsidR="00AC4BA4" w:rsidRPr="004C3B34">
        <w:rPr>
          <w:rFonts w:ascii="Times New Roman" w:eastAsia="Times New Roman" w:hAnsi="Times New Roman" w:cs="Times New Roman"/>
          <w:sz w:val="28"/>
          <w:szCs w:val="28"/>
        </w:rPr>
        <w:t>а</w:t>
      </w:r>
      <w:r w:rsidRPr="004C3B34">
        <w:rPr>
          <w:rFonts w:ascii="Times New Roman" w:eastAsia="Times New Roman" w:hAnsi="Times New Roman" w:cs="Times New Roman"/>
          <w:sz w:val="28"/>
          <w:szCs w:val="28"/>
        </w:rPr>
        <w:t xml:space="preserve"> хронических воспалительных процессов </w:t>
      </w:r>
      <w:r w:rsidR="00AC4BA4" w:rsidRPr="004C3B34">
        <w:rPr>
          <w:rFonts w:ascii="Times New Roman" w:eastAsia="Times New Roman" w:hAnsi="Times New Roman" w:cs="Times New Roman"/>
          <w:sz w:val="28"/>
          <w:szCs w:val="28"/>
        </w:rPr>
        <w:t>важно учитывать вес</w:t>
      </w:r>
      <w:r w:rsidR="001111E9" w:rsidRPr="004C3B34">
        <w:rPr>
          <w:rFonts w:ascii="Times New Roman" w:eastAsia="Times New Roman" w:hAnsi="Times New Roman" w:cs="Times New Roman"/>
          <w:sz w:val="28"/>
          <w:szCs w:val="28"/>
        </w:rPr>
        <w:t>ь спектр</w:t>
      </w:r>
      <w:r w:rsidRPr="004C3B34">
        <w:rPr>
          <w:rFonts w:ascii="Times New Roman" w:eastAsia="Times New Roman" w:hAnsi="Times New Roman" w:cs="Times New Roman"/>
          <w:sz w:val="28"/>
          <w:szCs w:val="28"/>
        </w:rPr>
        <w:t xml:space="preserve"> биологических функций слюны. Будучи активным регулятором тканевого метаболизма и межклеточных взаимодействий, слюна способна как способствовать, так и ингибировать воспалительные реакции, в зависимости от текущего физиологического состояния организма. </w:t>
      </w:r>
    </w:p>
    <w:p w14:paraId="328370C2" w14:textId="54C91BD6" w:rsidR="00496656" w:rsidRDefault="00B7092A"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lastRenderedPageBreak/>
        <w:t xml:space="preserve">Секреция муцинов слюнными железами обеспечивает участие слюны в пищеварительном процессе. Муцины смачивают и размягчают пищевой субстрат, облегчая его формирование в пищевой комок и последующее проглатывание. Во время жевания слюна смешивается с пищей, составляя около 10-20% ее объема. Кроме того, участие в гидролизе сложных углеводов обеспечивают фермент </w:t>
      </w:r>
      <w:proofErr w:type="gramStart"/>
      <w:r w:rsidR="006B3495" w:rsidRPr="004C3B34">
        <w:rPr>
          <w:rFonts w:ascii="Times New Roman" w:eastAsia="Times New Roman" w:hAnsi="Times New Roman" w:cs="Times New Roman"/>
          <w:sz w:val="28"/>
          <w:szCs w:val="28"/>
        </w:rPr>
        <w:t>α</w:t>
      </w:r>
      <w:r w:rsidRPr="004C3B34">
        <w:rPr>
          <w:rFonts w:ascii="Times New Roman" w:eastAsia="Times New Roman" w:hAnsi="Times New Roman" w:cs="Times New Roman"/>
          <w:sz w:val="28"/>
          <w:szCs w:val="28"/>
        </w:rPr>
        <w:t>-</w:t>
      </w:r>
      <w:proofErr w:type="gramEnd"/>
      <w:r w:rsidR="006B3495" w:rsidRPr="004C3B34">
        <w:rPr>
          <w:rFonts w:ascii="Times New Roman" w:eastAsia="Times New Roman" w:hAnsi="Times New Roman" w:cs="Times New Roman"/>
          <w:sz w:val="28"/>
          <w:szCs w:val="28"/>
        </w:rPr>
        <w:t>а</w:t>
      </w:r>
      <w:r w:rsidRPr="004C3B34">
        <w:rPr>
          <w:rFonts w:ascii="Times New Roman" w:eastAsia="Times New Roman" w:hAnsi="Times New Roman" w:cs="Times New Roman"/>
          <w:sz w:val="28"/>
          <w:szCs w:val="28"/>
        </w:rPr>
        <w:t xml:space="preserve">милаза, присутствующий в слюне. </w:t>
      </w:r>
      <w:r w:rsidR="006B3495" w:rsidRPr="004C3B34">
        <w:rPr>
          <w:rFonts w:ascii="Times New Roman" w:eastAsia="Times New Roman" w:hAnsi="Times New Roman" w:cs="Times New Roman"/>
          <w:sz w:val="28"/>
          <w:szCs w:val="28"/>
        </w:rPr>
        <w:t>О</w:t>
      </w:r>
      <w:r w:rsidRPr="004C3B34">
        <w:rPr>
          <w:rFonts w:ascii="Times New Roman" w:eastAsia="Times New Roman" w:hAnsi="Times New Roman" w:cs="Times New Roman"/>
          <w:sz w:val="28"/>
          <w:szCs w:val="28"/>
        </w:rPr>
        <w:t>сновн</w:t>
      </w:r>
      <w:r w:rsidR="006B3495" w:rsidRPr="004C3B34">
        <w:rPr>
          <w:rFonts w:ascii="Times New Roman" w:eastAsia="Times New Roman" w:hAnsi="Times New Roman" w:cs="Times New Roman"/>
          <w:sz w:val="28"/>
          <w:szCs w:val="28"/>
        </w:rPr>
        <w:t xml:space="preserve">ой источник синтеза слюнной </w:t>
      </w:r>
      <w:proofErr w:type="gramStart"/>
      <w:r w:rsidR="006B3495" w:rsidRPr="004C3B34">
        <w:rPr>
          <w:rFonts w:ascii="Times New Roman" w:eastAsia="Times New Roman" w:hAnsi="Times New Roman" w:cs="Times New Roman"/>
          <w:sz w:val="28"/>
          <w:szCs w:val="28"/>
        </w:rPr>
        <w:t>α-</w:t>
      </w:r>
      <w:proofErr w:type="gramEnd"/>
      <w:r w:rsidR="006B3495" w:rsidRPr="004C3B34">
        <w:rPr>
          <w:rFonts w:ascii="Times New Roman" w:eastAsia="Times New Roman" w:hAnsi="Times New Roman" w:cs="Times New Roman"/>
          <w:sz w:val="28"/>
          <w:szCs w:val="28"/>
        </w:rPr>
        <w:t>амилазы – околоушные железы.</w:t>
      </w:r>
      <w:r w:rsidRPr="004C3B34">
        <w:rPr>
          <w:rFonts w:ascii="Times New Roman" w:eastAsia="Times New Roman" w:hAnsi="Times New Roman" w:cs="Times New Roman"/>
          <w:sz w:val="28"/>
          <w:szCs w:val="28"/>
        </w:rPr>
        <w:t xml:space="preserve"> Активность фермента охватывает широкий диапазон рН (от 3,8 до 9,4), с максимумом при нейтральных значениях. Энзиматическая функция </w:t>
      </w:r>
      <w:proofErr w:type="gramStart"/>
      <w:r w:rsidR="006B3495" w:rsidRPr="004C3B34">
        <w:rPr>
          <w:rFonts w:ascii="Times New Roman" w:eastAsia="Times New Roman" w:hAnsi="Times New Roman" w:cs="Times New Roman"/>
          <w:sz w:val="28"/>
          <w:szCs w:val="28"/>
        </w:rPr>
        <w:t>α</w:t>
      </w:r>
      <w:r w:rsidRPr="004C3B34">
        <w:rPr>
          <w:rFonts w:ascii="Times New Roman" w:eastAsia="Times New Roman" w:hAnsi="Times New Roman" w:cs="Times New Roman"/>
          <w:sz w:val="28"/>
          <w:szCs w:val="28"/>
        </w:rPr>
        <w:t>-</w:t>
      </w:r>
      <w:proofErr w:type="gramEnd"/>
      <w:r w:rsidRPr="004C3B34">
        <w:rPr>
          <w:rFonts w:ascii="Times New Roman" w:eastAsia="Times New Roman" w:hAnsi="Times New Roman" w:cs="Times New Roman"/>
          <w:sz w:val="28"/>
          <w:szCs w:val="28"/>
        </w:rPr>
        <w:t>амилазы усиливается при наличии ионов кальция (Са²⁺), хлора (</w:t>
      </w:r>
      <w:r w:rsidRPr="00447F62">
        <w:rPr>
          <w:rFonts w:ascii="Cambria Math" w:eastAsia="Times New Roman" w:hAnsi="Cambria Math" w:cs="Cambria Math"/>
          <w:sz w:val="28"/>
          <w:szCs w:val="28"/>
        </w:rPr>
        <w:t>𝙲𝚕</w:t>
      </w:r>
      <w:r w:rsidRPr="004C3B34">
        <w:rPr>
          <w:rFonts w:ascii="Times New Roman" w:eastAsia="Times New Roman" w:hAnsi="Times New Roman" w:cs="Times New Roman"/>
          <w:sz w:val="28"/>
          <w:szCs w:val="28"/>
        </w:rPr>
        <w:t>⁻), бромидов и нитратов [</w:t>
      </w:r>
      <w:r w:rsidR="00853BF5" w:rsidRPr="00853BF5">
        <w:rPr>
          <w:rFonts w:ascii="Times New Roman" w:eastAsia="Times New Roman" w:hAnsi="Times New Roman" w:cs="Times New Roman"/>
          <w:sz w:val="28"/>
          <w:szCs w:val="28"/>
        </w:rPr>
        <w:t>86, 87]</w:t>
      </w:r>
      <w:r w:rsidRPr="004C3B34">
        <w:rPr>
          <w:rFonts w:ascii="Times New Roman" w:eastAsia="Times New Roman" w:hAnsi="Times New Roman" w:cs="Times New Roman"/>
          <w:sz w:val="28"/>
          <w:szCs w:val="28"/>
        </w:rPr>
        <w:t xml:space="preserve">. По структурной организации и аминокислотному составу слюнная </w:t>
      </w:r>
      <w:proofErr w:type="gramStart"/>
      <w:r w:rsidR="005B1398" w:rsidRPr="004C3B34">
        <w:rPr>
          <w:rFonts w:ascii="Times New Roman" w:eastAsia="Times New Roman" w:hAnsi="Times New Roman" w:cs="Times New Roman"/>
          <w:sz w:val="28"/>
          <w:szCs w:val="28"/>
        </w:rPr>
        <w:t>α</w:t>
      </w:r>
      <w:r w:rsidRPr="004C3B34">
        <w:rPr>
          <w:rFonts w:ascii="Times New Roman" w:eastAsia="Times New Roman" w:hAnsi="Times New Roman" w:cs="Times New Roman"/>
          <w:sz w:val="28"/>
          <w:szCs w:val="28"/>
        </w:rPr>
        <w:t>-</w:t>
      </w:r>
      <w:proofErr w:type="gramEnd"/>
      <w:r w:rsidRPr="004C3B34">
        <w:rPr>
          <w:rFonts w:ascii="Times New Roman" w:eastAsia="Times New Roman" w:hAnsi="Times New Roman" w:cs="Times New Roman"/>
          <w:sz w:val="28"/>
          <w:szCs w:val="28"/>
        </w:rPr>
        <w:t xml:space="preserve">амилаза имеет значительное сходство с панкреатической формой фермента. Слюна </w:t>
      </w:r>
      <w:r w:rsidR="005B1398" w:rsidRPr="004C3B34">
        <w:rPr>
          <w:rFonts w:ascii="Times New Roman" w:eastAsia="Times New Roman" w:hAnsi="Times New Roman" w:cs="Times New Roman"/>
          <w:sz w:val="28"/>
          <w:szCs w:val="28"/>
        </w:rPr>
        <w:t>выполняет</w:t>
      </w:r>
      <w:r w:rsidRPr="004C3B34">
        <w:rPr>
          <w:rFonts w:ascii="Times New Roman" w:eastAsia="Times New Roman" w:hAnsi="Times New Roman" w:cs="Times New Roman"/>
          <w:sz w:val="28"/>
          <w:szCs w:val="28"/>
        </w:rPr>
        <w:t xml:space="preserve"> не только физиологические, но и коммуникативные функции, </w:t>
      </w:r>
      <w:r w:rsidR="005B1398" w:rsidRPr="004C3B34">
        <w:rPr>
          <w:rFonts w:ascii="Times New Roman" w:eastAsia="Times New Roman" w:hAnsi="Times New Roman" w:cs="Times New Roman"/>
          <w:sz w:val="28"/>
          <w:szCs w:val="28"/>
        </w:rPr>
        <w:t xml:space="preserve">играя важную роль </w:t>
      </w:r>
      <w:r w:rsidRPr="004C3B34">
        <w:rPr>
          <w:rFonts w:ascii="Times New Roman" w:eastAsia="Times New Roman" w:hAnsi="Times New Roman" w:cs="Times New Roman"/>
          <w:sz w:val="28"/>
          <w:szCs w:val="28"/>
        </w:rPr>
        <w:t xml:space="preserve">в формировании членораздельной речи. Увлажнение слизистой оболочки полости рта обеспечивается муцином и другими высоко- и низкомолекулярными гликопротеинами, синтезируемыми подчелюстными, подъязычными и малыми слюнными железами. Муциновые молекулы включают в полипептидную цепь большое количество аминокислот, в частности серина и треонина (до 200 остатков на одну молекулу), а также пролин, </w:t>
      </w:r>
      <w:proofErr w:type="gramStart"/>
      <w:r w:rsidRPr="004C3B34">
        <w:rPr>
          <w:rFonts w:ascii="Times New Roman" w:eastAsia="Times New Roman" w:hAnsi="Times New Roman" w:cs="Times New Roman"/>
          <w:sz w:val="28"/>
          <w:szCs w:val="28"/>
        </w:rPr>
        <w:t>который</w:t>
      </w:r>
      <w:proofErr w:type="gramEnd"/>
      <w:r w:rsidRPr="004C3B34">
        <w:rPr>
          <w:rFonts w:ascii="Times New Roman" w:eastAsia="Times New Roman" w:hAnsi="Times New Roman" w:cs="Times New Roman"/>
          <w:sz w:val="28"/>
          <w:szCs w:val="28"/>
        </w:rPr>
        <w:t xml:space="preserve"> составляет значительную долю структуры. Углеводные компоненты, такие как N-ацетилнейраминовая кислота, N-ацетилгалактозамин, галактоза и фруктоза, присоединяются к белковой основе через О-гликозидные связи, преимущественно к остаткам серина и треонина. Белковая структура муцина напоминает гребенку: короткие углеводные боковые цепи отходят от основного пролинсодержащего полипептидного остова [</w:t>
      </w:r>
      <w:r w:rsidR="00853BF5" w:rsidRPr="00853BF5">
        <w:rPr>
          <w:rFonts w:ascii="Times New Roman" w:eastAsia="Times New Roman" w:hAnsi="Times New Roman" w:cs="Times New Roman"/>
          <w:sz w:val="28"/>
          <w:szCs w:val="28"/>
        </w:rPr>
        <w:t xml:space="preserve">51, </w:t>
      </w:r>
      <w:r w:rsidR="00853BF5">
        <w:rPr>
          <w:rFonts w:ascii="Times New Roman" w:eastAsia="Times New Roman" w:hAnsi="Times New Roman" w:cs="Times New Roman"/>
          <w:sz w:val="28"/>
          <w:szCs w:val="28"/>
          <w:lang w:val="en-US"/>
        </w:rPr>
        <w:t>C</w:t>
      </w:r>
      <w:r w:rsidR="00853BF5" w:rsidRPr="00853BF5">
        <w:rPr>
          <w:rFonts w:ascii="Times New Roman" w:eastAsia="Times New Roman" w:hAnsi="Times New Roman" w:cs="Times New Roman"/>
          <w:sz w:val="28"/>
          <w:szCs w:val="28"/>
        </w:rPr>
        <w:t>.63; 88</w:t>
      </w:r>
      <w:r w:rsidRPr="004C3B34">
        <w:rPr>
          <w:rFonts w:ascii="Times New Roman" w:eastAsia="Times New Roman" w:hAnsi="Times New Roman" w:cs="Times New Roman"/>
          <w:sz w:val="28"/>
          <w:szCs w:val="28"/>
        </w:rPr>
        <w:t>].</w:t>
      </w:r>
    </w:p>
    <w:p w14:paraId="41EE4073" w14:textId="3130A700" w:rsidR="00893CBC" w:rsidRPr="00496656" w:rsidRDefault="00FA6E37" w:rsidP="00171478">
      <w:pPr>
        <w:spacing w:after="0" w:line="240" w:lineRule="auto"/>
        <w:ind w:firstLine="567"/>
        <w:jc w:val="both"/>
        <w:rPr>
          <w:rFonts w:ascii="Times New Roman" w:eastAsia="Times New Roman" w:hAnsi="Times New Roman" w:cs="Times New Roman"/>
          <w:sz w:val="28"/>
          <w:szCs w:val="28"/>
          <w:highlight w:val="red"/>
        </w:rPr>
      </w:pPr>
      <w:r w:rsidRPr="004C3B34">
        <w:rPr>
          <w:rFonts w:ascii="Times New Roman" w:eastAsia="Times New Roman" w:hAnsi="Times New Roman" w:cs="Times New Roman"/>
          <w:sz w:val="28"/>
          <w:szCs w:val="28"/>
        </w:rPr>
        <w:t>Такое строение обуславливает способность муцина связывать значительное количество воды, придавая слюне вязкость и защитные свойства. Покрывая поверхность слизистой оболочки, муцин формирует защитный барьер, предохраняющий эпителий от микробного воздействия и обезвоживания.</w:t>
      </w:r>
    </w:p>
    <w:p w14:paraId="36D3A2FD" w14:textId="1A641063" w:rsidR="00FA6E37" w:rsidRPr="004C3B34" w:rsidRDefault="00FA6E37"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Одной из ключевых защитных функций слюный является постоянное очищение зубных поверхностей и слизистой оболочки полости рта от метаболитов микроорганизмов, а также от остатков пищи. Помимо механического очищения, слюна обладает выраженным антимикробным и антивирусным действием, способствует формированию тонкой защитной пленки – пелликулы – на поверхностях тканей и органов полости рта, участвует в поддержании кислотно-основного равновесия в ротоглоточной области [</w:t>
      </w:r>
      <w:r w:rsidR="00853BF5" w:rsidRPr="00853BF5">
        <w:rPr>
          <w:rFonts w:ascii="Times New Roman" w:eastAsia="Times New Roman" w:hAnsi="Times New Roman" w:cs="Times New Roman"/>
          <w:sz w:val="28"/>
          <w:szCs w:val="28"/>
        </w:rPr>
        <w:t>32,</w:t>
      </w:r>
      <w:r w:rsidRPr="004C3B34">
        <w:rPr>
          <w:rFonts w:ascii="Times New Roman" w:eastAsia="Times New Roman" w:hAnsi="Times New Roman" w:cs="Times New Roman"/>
          <w:sz w:val="28"/>
          <w:szCs w:val="28"/>
        </w:rPr>
        <w:t xml:space="preserve"> С. 44; </w:t>
      </w:r>
      <w:r w:rsidR="00853BF5" w:rsidRPr="00853BF5">
        <w:rPr>
          <w:rFonts w:ascii="Times New Roman" w:eastAsia="Times New Roman" w:hAnsi="Times New Roman" w:cs="Times New Roman"/>
          <w:sz w:val="28"/>
          <w:szCs w:val="28"/>
        </w:rPr>
        <w:t>89]</w:t>
      </w:r>
      <w:r w:rsidR="00444328" w:rsidRPr="004C3B34">
        <w:rPr>
          <w:rFonts w:ascii="Times New Roman" w:eastAsia="Times New Roman" w:hAnsi="Times New Roman" w:cs="Times New Roman"/>
          <w:sz w:val="28"/>
          <w:szCs w:val="28"/>
        </w:rPr>
        <w:t>.</w:t>
      </w:r>
    </w:p>
    <w:p w14:paraId="16473757" w14:textId="4426A715" w:rsidR="00444328" w:rsidRPr="004C3B34" w:rsidRDefault="00444328"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Особого внимания заслуживает наличие в составе слюны эндогенных антимикробных пептидов (АМП), таких как дефензины, кателицидины и гистатины. Эти соединения представляют собой короткие цепи аминокислот, обладающие способностью разрушать клеточные мембраны патогенных микроорганизмов. Их малая молекулярная масса позволяет быстро проникать в микробные структуры, нарушая целостность клеточных оболочек и, как следствие, вызывая гибель микроорганизмов [</w:t>
      </w:r>
      <w:r w:rsidR="00853BF5" w:rsidRPr="00853BF5">
        <w:rPr>
          <w:rFonts w:ascii="Times New Roman" w:eastAsia="Times New Roman" w:hAnsi="Times New Roman" w:cs="Times New Roman"/>
          <w:sz w:val="28"/>
          <w:szCs w:val="28"/>
        </w:rPr>
        <w:t>55,</w:t>
      </w:r>
      <w:r w:rsidR="00853BF5" w:rsidRPr="004C3B34">
        <w:rPr>
          <w:rFonts w:ascii="Times New Roman" w:eastAsia="Times New Roman" w:hAnsi="Times New Roman" w:cs="Times New Roman"/>
          <w:sz w:val="28"/>
          <w:szCs w:val="28"/>
        </w:rPr>
        <w:t xml:space="preserve"> С. 72</w:t>
      </w:r>
      <w:r w:rsidR="00853BF5" w:rsidRPr="00853BF5">
        <w:rPr>
          <w:rFonts w:ascii="Times New Roman" w:eastAsia="Times New Roman" w:hAnsi="Times New Roman" w:cs="Times New Roman"/>
          <w:sz w:val="28"/>
          <w:szCs w:val="28"/>
        </w:rPr>
        <w:t>; 90</w:t>
      </w:r>
      <w:r w:rsidRPr="004C3B34">
        <w:rPr>
          <w:rFonts w:ascii="Times New Roman" w:eastAsia="Times New Roman" w:hAnsi="Times New Roman" w:cs="Times New Roman"/>
          <w:sz w:val="28"/>
          <w:szCs w:val="28"/>
        </w:rPr>
        <w:t>].</w:t>
      </w:r>
    </w:p>
    <w:p w14:paraId="54C5887A" w14:textId="09F26F6C" w:rsidR="00893CBC" w:rsidRPr="00853BF5" w:rsidRDefault="00893CB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lastRenderedPageBreak/>
        <w:t xml:space="preserve">Главным иммуноглобулином, обнаруживаемым в секрете слюнных желез, являетяс </w:t>
      </w:r>
      <w:proofErr w:type="gramStart"/>
      <w:r w:rsidRPr="004C3B34">
        <w:rPr>
          <w:rFonts w:ascii="Times New Roman" w:eastAsia="Times New Roman" w:hAnsi="Times New Roman" w:cs="Times New Roman"/>
          <w:sz w:val="28"/>
          <w:szCs w:val="28"/>
        </w:rPr>
        <w:t>секреторный</w:t>
      </w:r>
      <w:proofErr w:type="gramEnd"/>
      <w:r w:rsidRPr="004C3B34">
        <w:rPr>
          <w:rFonts w:ascii="Times New Roman" w:eastAsia="Times New Roman" w:hAnsi="Times New Roman" w:cs="Times New Roman"/>
          <w:sz w:val="28"/>
          <w:szCs w:val="28"/>
        </w:rPr>
        <w:t xml:space="preserve"> IgA, доля которого составляет около 90% от общего количества иммуноглобулинов в полости рта. Он преимещественно синтезируется околоушными железами, в меньшей степени – поднижнечелюстными и малыми слюнными железами [</w:t>
      </w:r>
      <w:r w:rsidR="00853BF5" w:rsidRPr="00853BF5">
        <w:rPr>
          <w:rFonts w:ascii="Times New Roman" w:eastAsia="Times New Roman" w:hAnsi="Times New Roman" w:cs="Times New Roman"/>
          <w:sz w:val="28"/>
          <w:szCs w:val="28"/>
        </w:rPr>
        <w:t>91</w:t>
      </w:r>
      <w:r w:rsidRPr="004C3B34">
        <w:rPr>
          <w:rFonts w:ascii="Times New Roman" w:eastAsia="Times New Roman" w:hAnsi="Times New Roman" w:cs="Times New Roman"/>
          <w:sz w:val="28"/>
          <w:szCs w:val="28"/>
        </w:rPr>
        <w:t>]</w:t>
      </w:r>
      <w:r w:rsidR="00853BF5" w:rsidRPr="00853BF5">
        <w:rPr>
          <w:rFonts w:ascii="Times New Roman" w:eastAsia="Times New Roman" w:hAnsi="Times New Roman" w:cs="Times New Roman"/>
          <w:sz w:val="28"/>
          <w:szCs w:val="28"/>
        </w:rPr>
        <w:t>.</w:t>
      </w:r>
    </w:p>
    <w:p w14:paraId="5F912CD6" w14:textId="73044EBA" w:rsidR="00893CBC" w:rsidRPr="00D657F3" w:rsidRDefault="00893CB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Иммуноглобулины классов IgG, IgM и IgE определяются в значительно меньших концентрациях, поскольку посту</w:t>
      </w:r>
      <w:r w:rsidR="00CD311E" w:rsidRPr="004C3B34">
        <w:rPr>
          <w:rFonts w:ascii="Times New Roman" w:eastAsia="Times New Roman" w:hAnsi="Times New Roman" w:cs="Times New Roman"/>
          <w:sz w:val="28"/>
          <w:szCs w:val="28"/>
        </w:rPr>
        <w:t>пают в полость рта в основном из плазмы крови, проникая через десневую борозду и выводные протоки малых желез. Поэтому их уровень в слюне может отражать системное состояние организма и имеет диагностическог значение в контексте общей иммунной нагрузки [</w:t>
      </w:r>
      <w:r w:rsidR="00D657F3" w:rsidRPr="00D657F3">
        <w:rPr>
          <w:rFonts w:ascii="Times New Roman" w:eastAsia="Times New Roman" w:hAnsi="Times New Roman" w:cs="Times New Roman"/>
          <w:sz w:val="28"/>
          <w:szCs w:val="28"/>
        </w:rPr>
        <w:t>58,</w:t>
      </w:r>
      <w:r w:rsidR="00D657F3" w:rsidRPr="004C3B34">
        <w:rPr>
          <w:rFonts w:ascii="Times New Roman" w:eastAsia="Times New Roman" w:hAnsi="Times New Roman" w:cs="Times New Roman"/>
          <w:sz w:val="28"/>
          <w:szCs w:val="28"/>
        </w:rPr>
        <w:t xml:space="preserve"> С.150-155</w:t>
      </w:r>
      <w:r w:rsidR="00D657F3" w:rsidRPr="00D657F3">
        <w:rPr>
          <w:rFonts w:ascii="Times New Roman" w:eastAsia="Times New Roman" w:hAnsi="Times New Roman" w:cs="Times New Roman"/>
          <w:sz w:val="28"/>
          <w:szCs w:val="28"/>
        </w:rPr>
        <w:t>; 92</w:t>
      </w:r>
      <w:r w:rsidR="00CD311E" w:rsidRPr="004C3B34">
        <w:rPr>
          <w:rFonts w:ascii="Times New Roman" w:eastAsia="Times New Roman" w:hAnsi="Times New Roman" w:cs="Times New Roman"/>
          <w:sz w:val="28"/>
          <w:szCs w:val="28"/>
        </w:rPr>
        <w:t>]</w:t>
      </w:r>
      <w:r w:rsidR="00D657F3" w:rsidRPr="00D657F3">
        <w:rPr>
          <w:rFonts w:ascii="Times New Roman" w:eastAsia="Times New Roman" w:hAnsi="Times New Roman" w:cs="Times New Roman"/>
          <w:sz w:val="28"/>
          <w:szCs w:val="28"/>
        </w:rPr>
        <w:t>.</w:t>
      </w:r>
    </w:p>
    <w:p w14:paraId="7E8E65EC" w14:textId="43481E30" w:rsidR="00FA6E37" w:rsidRPr="004C3B34" w:rsidRDefault="00CD311E"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Секреторный IgA выполняет целый спектр защитных функций: он обладает выраженной бактерицидной, антивирусной и антитоксической активностью, активирует систему комплемента, стимулирует фагоцитоз. Наиболее значимым его действием является предотвращение адгезии патогенных микроорганизмов к эпителию слизистой оболочки и эмали зубов. Метод иммунофлюоресценции позволил выявить наличие секреторного IgA непосредственно на поверхности бактериальных клеток, подтверждая его прямое участие в антимикробной защите [</w:t>
      </w:r>
      <w:r w:rsidR="00D657F3" w:rsidRPr="00D657F3">
        <w:rPr>
          <w:rFonts w:ascii="Times New Roman" w:eastAsia="Times New Roman" w:hAnsi="Times New Roman" w:cs="Times New Roman"/>
          <w:sz w:val="28"/>
          <w:szCs w:val="28"/>
        </w:rPr>
        <w:t>54,</w:t>
      </w:r>
      <w:r w:rsidRPr="004C3B34">
        <w:rPr>
          <w:rFonts w:ascii="Times New Roman" w:eastAsia="Times New Roman" w:hAnsi="Times New Roman" w:cs="Times New Roman"/>
          <w:sz w:val="28"/>
          <w:szCs w:val="28"/>
        </w:rPr>
        <w:t xml:space="preserve"> С.45-48; </w:t>
      </w:r>
      <w:r w:rsidR="00D657F3" w:rsidRPr="00D657F3">
        <w:rPr>
          <w:rFonts w:ascii="Times New Roman" w:eastAsia="Times New Roman" w:hAnsi="Times New Roman" w:cs="Times New Roman"/>
          <w:sz w:val="28"/>
          <w:szCs w:val="28"/>
        </w:rPr>
        <w:t>91,</w:t>
      </w:r>
      <w:r w:rsidR="00FA6E37" w:rsidRPr="004C3B34">
        <w:rPr>
          <w:rFonts w:ascii="Times New Roman" w:eastAsia="Times New Roman" w:hAnsi="Times New Roman" w:cs="Times New Roman"/>
          <w:sz w:val="28"/>
          <w:szCs w:val="28"/>
        </w:rPr>
        <w:t xml:space="preserve"> С. 77-78</w:t>
      </w:r>
      <w:r w:rsidR="00D657F3" w:rsidRPr="00D657F3">
        <w:rPr>
          <w:rFonts w:ascii="Times New Roman" w:eastAsia="Times New Roman" w:hAnsi="Times New Roman" w:cs="Times New Roman"/>
          <w:sz w:val="28"/>
          <w:szCs w:val="28"/>
        </w:rPr>
        <w:t>]</w:t>
      </w:r>
      <w:r w:rsidR="00FA6E37" w:rsidRPr="004C3B34">
        <w:rPr>
          <w:rFonts w:ascii="Times New Roman" w:eastAsia="Times New Roman" w:hAnsi="Times New Roman" w:cs="Times New Roman"/>
          <w:sz w:val="28"/>
          <w:szCs w:val="28"/>
        </w:rPr>
        <w:t>.</w:t>
      </w:r>
    </w:p>
    <w:p w14:paraId="67D02F17" w14:textId="6809E413" w:rsidR="00FA6E37" w:rsidRPr="004C3B34" w:rsidRDefault="00FA6E37"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Таким образом, секреторный иммуноглобулин</w:t>
      </w:r>
      <w:proofErr w:type="gramStart"/>
      <w:r w:rsidRPr="004C3B34">
        <w:rPr>
          <w:rFonts w:ascii="Times New Roman" w:eastAsia="Times New Roman" w:hAnsi="Times New Roman" w:cs="Times New Roman"/>
          <w:sz w:val="28"/>
          <w:szCs w:val="28"/>
        </w:rPr>
        <w:t xml:space="preserve"> А</w:t>
      </w:r>
      <w:proofErr w:type="gramEnd"/>
      <w:r w:rsidRPr="004C3B34">
        <w:rPr>
          <w:rFonts w:ascii="Times New Roman" w:eastAsia="Times New Roman" w:hAnsi="Times New Roman" w:cs="Times New Roman"/>
          <w:sz w:val="28"/>
          <w:szCs w:val="28"/>
        </w:rPr>
        <w:t xml:space="preserve"> выполняет важнейшую функцию первичного иммунного барьера, формируя устойчивость полости рта к патогенам и защищая внутреннюю среду организма от внешних инфекционных агентов.</w:t>
      </w:r>
    </w:p>
    <w:p w14:paraId="09D883D6" w14:textId="7DE0167C" w:rsidR="00D71312" w:rsidRPr="004C3B34" w:rsidRDefault="00D71312" w:rsidP="00171478">
      <w:pPr>
        <w:spacing w:after="0" w:line="240" w:lineRule="auto"/>
        <w:ind w:firstLine="567"/>
        <w:jc w:val="both"/>
        <w:rPr>
          <w:rFonts w:ascii="Times New Roman" w:eastAsia="Times New Roman" w:hAnsi="Times New Roman" w:cs="Times New Roman"/>
          <w:sz w:val="28"/>
          <w:szCs w:val="28"/>
        </w:rPr>
      </w:pPr>
      <w:proofErr w:type="gramStart"/>
      <w:r w:rsidRPr="004C3B34">
        <w:rPr>
          <w:rFonts w:ascii="Times New Roman" w:eastAsia="Times New Roman" w:hAnsi="Times New Roman" w:cs="Times New Roman"/>
          <w:sz w:val="28"/>
          <w:szCs w:val="28"/>
        </w:rPr>
        <w:t>Все существующие способы защиты организма от патогенов принято разделить на врожденные и приобретенные, различающиеся по их способности реагировать на множество инфекционных агентов.</w:t>
      </w:r>
      <w:proofErr w:type="gramEnd"/>
      <w:r w:rsidRPr="004C3B34">
        <w:rPr>
          <w:rFonts w:ascii="Times New Roman" w:eastAsia="Times New Roman" w:hAnsi="Times New Roman" w:cs="Times New Roman"/>
          <w:sz w:val="28"/>
          <w:szCs w:val="28"/>
        </w:rPr>
        <w:t xml:space="preserve"> Вожное значение отведено</w:t>
      </w:r>
      <w:r w:rsidR="00025C7A" w:rsidRPr="004C3B34">
        <w:rPr>
          <w:rFonts w:ascii="Times New Roman" w:eastAsia="Times New Roman" w:hAnsi="Times New Roman" w:cs="Times New Roman"/>
          <w:sz w:val="28"/>
          <w:szCs w:val="28"/>
        </w:rPr>
        <w:t xml:space="preserve"> многослойному плоскому эпителию ротовой полости, оказывающему задержку или транспорт чужеродных веществ во внутреннюю среду организма. Необходимо отметить, что эпитеоий ротовой полости </w:t>
      </w:r>
      <w:proofErr w:type="gramStart"/>
      <w:r w:rsidR="00025C7A" w:rsidRPr="004C3B34">
        <w:rPr>
          <w:rFonts w:ascii="Times New Roman" w:eastAsia="Times New Roman" w:hAnsi="Times New Roman" w:cs="Times New Roman"/>
          <w:sz w:val="28"/>
          <w:szCs w:val="28"/>
        </w:rPr>
        <w:t>различен</w:t>
      </w:r>
      <w:proofErr w:type="gramEnd"/>
      <w:r w:rsidR="00025C7A" w:rsidRPr="004C3B34">
        <w:rPr>
          <w:rFonts w:ascii="Times New Roman" w:eastAsia="Times New Roman" w:hAnsi="Times New Roman" w:cs="Times New Roman"/>
          <w:sz w:val="28"/>
          <w:szCs w:val="28"/>
        </w:rPr>
        <w:t xml:space="preserve"> по толщине в разных отделах ротоглотки – это важно для адаптации к факторам извне. Установлено, что способность к ороговению присуща преимущественно тем участкам эпителия, которые подвержены патологическому воздействию. Так, специализированный тип слизистой оболочки полости рта обладает выраженной склонностью к ороговению при неблагоприятных условиях, в то время как жевательная слизистая может отвечать развитием ортокератоза или паракератоза в зависимости от характера и интенсивности раздражающего фактора </w:t>
      </w:r>
      <w:r w:rsidR="00D657F3" w:rsidRPr="00D657F3">
        <w:rPr>
          <w:rFonts w:ascii="Times New Roman" w:eastAsia="Times New Roman" w:hAnsi="Times New Roman" w:cs="Times New Roman"/>
          <w:sz w:val="28"/>
          <w:szCs w:val="28"/>
        </w:rPr>
        <w:t>[45,</w:t>
      </w:r>
      <w:r w:rsidR="00025C7A" w:rsidRPr="004C3B34">
        <w:rPr>
          <w:rFonts w:ascii="Times New Roman" w:eastAsia="Times New Roman" w:hAnsi="Times New Roman" w:cs="Times New Roman"/>
          <w:sz w:val="28"/>
          <w:szCs w:val="28"/>
        </w:rPr>
        <w:t xml:space="preserve"> С.5-9; </w:t>
      </w:r>
      <w:r w:rsidR="00D657F3" w:rsidRPr="00D657F3">
        <w:rPr>
          <w:rFonts w:ascii="Times New Roman" w:eastAsia="Times New Roman" w:hAnsi="Times New Roman" w:cs="Times New Roman"/>
          <w:sz w:val="28"/>
          <w:szCs w:val="28"/>
        </w:rPr>
        <w:t>51,</w:t>
      </w:r>
      <w:r w:rsidR="00025C7A" w:rsidRPr="004C3B34">
        <w:rPr>
          <w:rFonts w:ascii="Times New Roman" w:eastAsia="Times New Roman" w:hAnsi="Times New Roman" w:cs="Times New Roman"/>
          <w:sz w:val="28"/>
          <w:szCs w:val="28"/>
        </w:rPr>
        <w:t xml:space="preserve"> С. 60-63</w:t>
      </w:r>
      <w:r w:rsidR="00D657F3" w:rsidRPr="00D657F3">
        <w:rPr>
          <w:rFonts w:ascii="Times New Roman" w:eastAsia="Times New Roman" w:hAnsi="Times New Roman" w:cs="Times New Roman"/>
          <w:sz w:val="28"/>
          <w:szCs w:val="28"/>
        </w:rPr>
        <w:t>]</w:t>
      </w:r>
      <w:r w:rsidR="00025C7A" w:rsidRPr="004C3B34">
        <w:rPr>
          <w:rFonts w:ascii="Times New Roman" w:eastAsia="Times New Roman" w:hAnsi="Times New Roman" w:cs="Times New Roman"/>
          <w:sz w:val="28"/>
          <w:szCs w:val="28"/>
        </w:rPr>
        <w:t>.</w:t>
      </w:r>
    </w:p>
    <w:p w14:paraId="1571CCC8" w14:textId="77777777" w:rsidR="00893CBC" w:rsidRPr="004C3B34" w:rsidRDefault="00025C7A"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Структура многослойного плоского эпителия различается в зависимости от его функциональной специализации. В неороговевающем эпителии выделяют три морфорлогические зоны: базальный слой, шиповатый и поверхностный плоский слой. </w:t>
      </w:r>
      <w:proofErr w:type="gramStart"/>
      <w:r w:rsidRPr="004C3B34">
        <w:rPr>
          <w:rFonts w:ascii="Times New Roman" w:eastAsia="Times New Roman" w:hAnsi="Times New Roman" w:cs="Times New Roman"/>
          <w:sz w:val="28"/>
          <w:szCs w:val="28"/>
        </w:rPr>
        <w:t>Ороговевающий эпителий имеет более сложную организацию, включающую четыре слоя: базальный, шиповатый, зернистый и роговой, - сходную с гистоархитектоникой эпидермиса кожи.</w:t>
      </w:r>
      <w:proofErr w:type="gramEnd"/>
      <w:r w:rsidRPr="004C3B34">
        <w:rPr>
          <w:rFonts w:ascii="Times New Roman" w:eastAsia="Times New Roman" w:hAnsi="Times New Roman" w:cs="Times New Roman"/>
          <w:sz w:val="28"/>
          <w:szCs w:val="28"/>
        </w:rPr>
        <w:t xml:space="preserve"> Роговой слой, играющий ключевую роль в барьерной защите, отличается значительной толщиной, </w:t>
      </w:r>
      <w:r w:rsidRPr="004C3B34">
        <w:rPr>
          <w:rFonts w:ascii="Times New Roman" w:eastAsia="Times New Roman" w:hAnsi="Times New Roman" w:cs="Times New Roman"/>
          <w:sz w:val="28"/>
          <w:szCs w:val="28"/>
        </w:rPr>
        <w:lastRenderedPageBreak/>
        <w:t>высокой устойчивостью к механическим и химическим воздействиям</w:t>
      </w:r>
      <w:r w:rsidR="00893CBC" w:rsidRPr="004C3B34">
        <w:rPr>
          <w:rFonts w:ascii="Times New Roman" w:eastAsia="Times New Roman" w:hAnsi="Times New Roman" w:cs="Times New Roman"/>
          <w:sz w:val="28"/>
          <w:szCs w:val="28"/>
        </w:rPr>
        <w:t xml:space="preserve"> и склонен к утолщению при хроническом раздражении. </w:t>
      </w:r>
    </w:p>
    <w:p w14:paraId="5E9F200C" w14:textId="4E46919E" w:rsidR="00893CBC" w:rsidRPr="00447F62" w:rsidRDefault="00893CBC" w:rsidP="00447F62">
      <w:pPr>
        <w:spacing w:before="240" w:after="0" w:line="240" w:lineRule="auto"/>
        <w:ind w:firstLine="567"/>
        <w:jc w:val="both"/>
        <w:rPr>
          <w:rFonts w:ascii="Times New Roman" w:eastAsia="Times New Roman" w:hAnsi="Times New Roman" w:cs="Times New Roman"/>
          <w:i/>
          <w:iCs/>
          <w:sz w:val="28"/>
          <w:szCs w:val="28"/>
        </w:rPr>
      </w:pPr>
      <w:r w:rsidRPr="00447F62">
        <w:rPr>
          <w:rFonts w:ascii="Times New Roman" w:eastAsia="Times New Roman" w:hAnsi="Times New Roman" w:cs="Times New Roman"/>
          <w:i/>
          <w:iCs/>
          <w:sz w:val="28"/>
          <w:szCs w:val="28"/>
        </w:rPr>
        <w:t>Толщина рогового слоя эпителия варьирует от 10 до 15 мкм</w:t>
      </w:r>
    </w:p>
    <w:p w14:paraId="2360F73F" w14:textId="169E882D" w:rsidR="00025C7A" w:rsidRPr="004C3B34" w:rsidRDefault="00893CBC"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Важным преимуществом эпителия является высокая скорость обновления: физиологическая и репаративная регенерация объясняется быстрым митотическим делением камбиальных клеток и дифференцировкой эпителиоцитов в базальном слое; активацией фактора роста эпидермиса (ФРЭ), выделяемого слюнными железами, и быстрым закрытием дефекта эпителия при повреждении [57</w:t>
      </w:r>
      <w:r w:rsidR="00D657F3" w:rsidRPr="00D657F3">
        <w:rPr>
          <w:rFonts w:ascii="Times New Roman" w:eastAsia="Times New Roman" w:hAnsi="Times New Roman" w:cs="Times New Roman"/>
          <w:sz w:val="28"/>
          <w:szCs w:val="28"/>
        </w:rPr>
        <w:t xml:space="preserve">, </w:t>
      </w:r>
      <w:r w:rsidRPr="004C3B34">
        <w:rPr>
          <w:rFonts w:ascii="Times New Roman" w:eastAsia="Times New Roman" w:hAnsi="Times New Roman" w:cs="Times New Roman"/>
          <w:sz w:val="28"/>
          <w:szCs w:val="28"/>
        </w:rPr>
        <w:t>С. 42-47</w:t>
      </w:r>
      <w:r w:rsidR="00D657F3" w:rsidRPr="00D657F3">
        <w:rPr>
          <w:rFonts w:ascii="Times New Roman" w:eastAsia="Times New Roman" w:hAnsi="Times New Roman" w:cs="Times New Roman"/>
          <w:sz w:val="28"/>
          <w:szCs w:val="28"/>
        </w:rPr>
        <w:t>]</w:t>
      </w:r>
      <w:r w:rsidRPr="004C3B34">
        <w:rPr>
          <w:rFonts w:ascii="Times New Roman" w:eastAsia="Times New Roman" w:hAnsi="Times New Roman" w:cs="Times New Roman"/>
          <w:sz w:val="28"/>
          <w:szCs w:val="28"/>
        </w:rPr>
        <w:t>.</w:t>
      </w:r>
    </w:p>
    <w:p w14:paraId="7E9410A3" w14:textId="307B29B5" w:rsidR="0085431B" w:rsidRPr="00D657F3" w:rsidRDefault="0085431B"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Стимуляция пролиферативной активности эпителиоцитов слизистой оболочки полости рта может быть индуцирована рядом биологически активных веществ: интерлейкинами 1 и 6, гормоном роста и ретиноевой кислотой, которые у</w:t>
      </w:r>
      <w:r w:rsidR="0030046A" w:rsidRPr="004C3B34">
        <w:rPr>
          <w:rFonts w:ascii="Times New Roman" w:eastAsia="Times New Roman" w:hAnsi="Times New Roman" w:cs="Times New Roman"/>
          <w:sz w:val="28"/>
          <w:szCs w:val="28"/>
        </w:rPr>
        <w:t>силивают клеточную пролиферацию [</w:t>
      </w:r>
      <w:r w:rsidR="00D657F3" w:rsidRPr="00D657F3">
        <w:rPr>
          <w:rFonts w:ascii="Times New Roman" w:eastAsia="Times New Roman" w:hAnsi="Times New Roman" w:cs="Times New Roman"/>
          <w:sz w:val="28"/>
          <w:szCs w:val="28"/>
        </w:rPr>
        <w:t>45,</w:t>
      </w:r>
      <w:r w:rsidR="00D657F3" w:rsidRPr="00891D35">
        <w:rPr>
          <w:rFonts w:ascii="Times New Roman" w:eastAsia="Times New Roman" w:hAnsi="Times New Roman" w:cs="Times New Roman"/>
          <w:sz w:val="28"/>
          <w:szCs w:val="28"/>
        </w:rPr>
        <w:t xml:space="preserve"> </w:t>
      </w:r>
      <w:r w:rsidR="0030046A" w:rsidRPr="004C3B34">
        <w:rPr>
          <w:rFonts w:ascii="Times New Roman" w:eastAsia="Times New Roman" w:hAnsi="Times New Roman" w:cs="Times New Roman"/>
          <w:sz w:val="28"/>
          <w:szCs w:val="28"/>
        </w:rPr>
        <w:t xml:space="preserve">С. 6-8; </w:t>
      </w:r>
      <w:r w:rsidR="00D657F3" w:rsidRPr="00891D35">
        <w:rPr>
          <w:rFonts w:ascii="Times New Roman" w:eastAsia="Times New Roman" w:hAnsi="Times New Roman" w:cs="Times New Roman"/>
          <w:sz w:val="28"/>
          <w:szCs w:val="28"/>
        </w:rPr>
        <w:t>54,</w:t>
      </w:r>
      <w:r w:rsidR="0030046A" w:rsidRPr="004C3B34">
        <w:rPr>
          <w:rFonts w:ascii="Times New Roman" w:eastAsia="Times New Roman" w:hAnsi="Times New Roman" w:cs="Times New Roman"/>
          <w:sz w:val="28"/>
          <w:szCs w:val="28"/>
        </w:rPr>
        <w:t xml:space="preserve"> С. 29-33</w:t>
      </w:r>
      <w:r w:rsidR="00D657F3" w:rsidRPr="00891D35">
        <w:rPr>
          <w:rFonts w:ascii="Times New Roman" w:eastAsia="Times New Roman" w:hAnsi="Times New Roman" w:cs="Times New Roman"/>
          <w:sz w:val="28"/>
          <w:szCs w:val="28"/>
        </w:rPr>
        <w:t>]</w:t>
      </w:r>
      <w:r w:rsidR="0030046A" w:rsidRPr="004C3B34">
        <w:rPr>
          <w:rFonts w:ascii="Times New Roman" w:eastAsia="Times New Roman" w:hAnsi="Times New Roman" w:cs="Times New Roman"/>
          <w:sz w:val="28"/>
          <w:szCs w:val="28"/>
        </w:rPr>
        <w:t>. Физиологической защитой эпителия является его эксфолиативная активность. Под действием неблагоприятных факторов в неороговевающем эпителии ускоряется слущивание поверхностных клеток, тогда как в ороговевающем преобладает десквамация корнеоцитов рогового слоя [</w:t>
      </w:r>
      <w:r w:rsidR="00D657F3" w:rsidRPr="00D657F3">
        <w:rPr>
          <w:rFonts w:ascii="Times New Roman" w:eastAsia="Times New Roman" w:hAnsi="Times New Roman" w:cs="Times New Roman"/>
          <w:sz w:val="28"/>
          <w:szCs w:val="28"/>
        </w:rPr>
        <w:t xml:space="preserve">51, </w:t>
      </w:r>
      <w:r w:rsidR="00D657F3" w:rsidRPr="004C3B34">
        <w:rPr>
          <w:rFonts w:ascii="Times New Roman" w:eastAsia="Times New Roman" w:hAnsi="Times New Roman" w:cs="Times New Roman"/>
          <w:sz w:val="28"/>
          <w:szCs w:val="28"/>
        </w:rPr>
        <w:t>С.61-62</w:t>
      </w:r>
      <w:r w:rsidR="00D657F3" w:rsidRPr="00D657F3">
        <w:rPr>
          <w:rFonts w:ascii="Times New Roman" w:eastAsia="Times New Roman" w:hAnsi="Times New Roman" w:cs="Times New Roman"/>
          <w:sz w:val="28"/>
          <w:szCs w:val="28"/>
        </w:rPr>
        <w:t xml:space="preserve">; </w:t>
      </w:r>
      <w:r w:rsidR="00D657F3" w:rsidRPr="004C3B34">
        <w:rPr>
          <w:rFonts w:ascii="Times New Roman" w:eastAsia="Times New Roman" w:hAnsi="Times New Roman" w:cs="Times New Roman"/>
          <w:sz w:val="28"/>
          <w:szCs w:val="28"/>
        </w:rPr>
        <w:t>57</w:t>
      </w:r>
      <w:r w:rsidR="00D657F3" w:rsidRPr="00D657F3">
        <w:rPr>
          <w:rFonts w:ascii="Times New Roman" w:eastAsia="Times New Roman" w:hAnsi="Times New Roman" w:cs="Times New Roman"/>
          <w:sz w:val="28"/>
          <w:szCs w:val="28"/>
        </w:rPr>
        <w:t xml:space="preserve">, </w:t>
      </w:r>
      <w:r w:rsidR="00D657F3" w:rsidRPr="004C3B34">
        <w:rPr>
          <w:rFonts w:ascii="Times New Roman" w:eastAsia="Times New Roman" w:hAnsi="Times New Roman" w:cs="Times New Roman"/>
          <w:sz w:val="28"/>
          <w:szCs w:val="28"/>
        </w:rPr>
        <w:t>С.</w:t>
      </w:r>
      <w:r w:rsidR="00D657F3" w:rsidRPr="00D657F3">
        <w:rPr>
          <w:rFonts w:ascii="Times New Roman" w:eastAsia="Times New Roman" w:hAnsi="Times New Roman" w:cs="Times New Roman"/>
          <w:sz w:val="28"/>
          <w:szCs w:val="28"/>
        </w:rPr>
        <w:t>4</w:t>
      </w:r>
      <w:r w:rsidR="00D657F3" w:rsidRPr="004C3B34">
        <w:rPr>
          <w:rFonts w:ascii="Times New Roman" w:eastAsia="Times New Roman" w:hAnsi="Times New Roman" w:cs="Times New Roman"/>
          <w:sz w:val="28"/>
          <w:szCs w:val="28"/>
        </w:rPr>
        <w:t>4-46</w:t>
      </w:r>
      <w:r w:rsidR="0030046A" w:rsidRPr="004C3B34">
        <w:rPr>
          <w:rFonts w:ascii="Times New Roman" w:eastAsia="Times New Roman" w:hAnsi="Times New Roman" w:cs="Times New Roman"/>
          <w:sz w:val="28"/>
          <w:szCs w:val="28"/>
        </w:rPr>
        <w:t>]. Характерной особенностью слизситой является способность к самоочищению от микрофло</w:t>
      </w:r>
      <w:r w:rsidR="00D71312" w:rsidRPr="004C3B34">
        <w:rPr>
          <w:rFonts w:ascii="Times New Roman" w:eastAsia="Times New Roman" w:hAnsi="Times New Roman" w:cs="Times New Roman"/>
          <w:sz w:val="28"/>
          <w:szCs w:val="28"/>
        </w:rPr>
        <w:t>ры: по мере дифференцировки поверхностные клетки теряют адгезивность к микроорганизмам [</w:t>
      </w:r>
      <w:r w:rsidR="00D657F3" w:rsidRPr="00D657F3">
        <w:rPr>
          <w:rFonts w:ascii="Times New Roman" w:eastAsia="Times New Roman" w:hAnsi="Times New Roman" w:cs="Times New Roman"/>
          <w:sz w:val="28"/>
          <w:szCs w:val="28"/>
        </w:rPr>
        <w:t>45,</w:t>
      </w:r>
      <w:r w:rsidR="00D71312" w:rsidRPr="004C3B34">
        <w:rPr>
          <w:rFonts w:ascii="Times New Roman" w:eastAsia="Times New Roman" w:hAnsi="Times New Roman" w:cs="Times New Roman"/>
          <w:sz w:val="28"/>
          <w:szCs w:val="28"/>
        </w:rPr>
        <w:t xml:space="preserve"> С.7; </w:t>
      </w:r>
      <w:r w:rsidR="00D657F3" w:rsidRPr="00D657F3">
        <w:rPr>
          <w:rFonts w:ascii="Times New Roman" w:eastAsia="Times New Roman" w:hAnsi="Times New Roman" w:cs="Times New Roman"/>
          <w:sz w:val="28"/>
          <w:szCs w:val="28"/>
        </w:rPr>
        <w:t>57,</w:t>
      </w:r>
      <w:r w:rsidR="00D71312" w:rsidRPr="004C3B34">
        <w:rPr>
          <w:rFonts w:ascii="Times New Roman" w:eastAsia="Times New Roman" w:hAnsi="Times New Roman" w:cs="Times New Roman"/>
          <w:sz w:val="28"/>
          <w:szCs w:val="28"/>
        </w:rPr>
        <w:t xml:space="preserve"> С. 45</w:t>
      </w:r>
      <w:r w:rsidR="00D657F3" w:rsidRPr="00D657F3">
        <w:rPr>
          <w:rFonts w:ascii="Times New Roman" w:eastAsia="Times New Roman" w:hAnsi="Times New Roman" w:cs="Times New Roman"/>
          <w:sz w:val="28"/>
          <w:szCs w:val="28"/>
        </w:rPr>
        <w:t>]</w:t>
      </w:r>
      <w:r w:rsidR="00D71312" w:rsidRPr="004C3B34">
        <w:rPr>
          <w:rFonts w:ascii="Times New Roman" w:eastAsia="Times New Roman" w:hAnsi="Times New Roman" w:cs="Times New Roman"/>
          <w:sz w:val="28"/>
          <w:szCs w:val="28"/>
        </w:rPr>
        <w:t>. При нарушении барьерных свой</w:t>
      </w:r>
      <w:proofErr w:type="gramStart"/>
      <w:r w:rsidR="00D71312" w:rsidRPr="004C3B34">
        <w:rPr>
          <w:rFonts w:ascii="Times New Roman" w:eastAsia="Times New Roman" w:hAnsi="Times New Roman" w:cs="Times New Roman"/>
          <w:sz w:val="28"/>
          <w:szCs w:val="28"/>
        </w:rPr>
        <w:t>ств всл</w:t>
      </w:r>
      <w:proofErr w:type="gramEnd"/>
      <w:r w:rsidR="00D71312" w:rsidRPr="004C3B34">
        <w:rPr>
          <w:rFonts w:ascii="Times New Roman" w:eastAsia="Times New Roman" w:hAnsi="Times New Roman" w:cs="Times New Roman"/>
          <w:sz w:val="28"/>
          <w:szCs w:val="28"/>
        </w:rPr>
        <w:t>едствие инвазии патогенов проницаемость эпителия возрастает, что облегчает развитие воспаления [</w:t>
      </w:r>
      <w:r w:rsidR="00D657F3" w:rsidRPr="00D657F3">
        <w:rPr>
          <w:rFonts w:ascii="Times New Roman" w:eastAsia="Times New Roman" w:hAnsi="Times New Roman" w:cs="Times New Roman"/>
          <w:sz w:val="28"/>
          <w:szCs w:val="28"/>
        </w:rPr>
        <w:t>51,</w:t>
      </w:r>
      <w:r w:rsidR="00D71312" w:rsidRPr="004C3B34">
        <w:rPr>
          <w:rFonts w:ascii="Times New Roman" w:eastAsia="Times New Roman" w:hAnsi="Times New Roman" w:cs="Times New Roman"/>
          <w:sz w:val="28"/>
          <w:szCs w:val="28"/>
        </w:rPr>
        <w:t xml:space="preserve"> С. 62; </w:t>
      </w:r>
      <w:r w:rsidR="00D657F3" w:rsidRPr="00D657F3">
        <w:rPr>
          <w:rFonts w:ascii="Times New Roman" w:eastAsia="Times New Roman" w:hAnsi="Times New Roman" w:cs="Times New Roman"/>
          <w:sz w:val="28"/>
          <w:szCs w:val="28"/>
        </w:rPr>
        <w:t>54,</w:t>
      </w:r>
      <w:r w:rsidR="00D71312" w:rsidRPr="004C3B34">
        <w:rPr>
          <w:rFonts w:ascii="Times New Roman" w:eastAsia="Times New Roman" w:hAnsi="Times New Roman" w:cs="Times New Roman"/>
          <w:sz w:val="28"/>
          <w:szCs w:val="28"/>
        </w:rPr>
        <w:t xml:space="preserve"> С. 71-73</w:t>
      </w:r>
      <w:r w:rsidR="00D657F3" w:rsidRPr="00D657F3">
        <w:rPr>
          <w:rFonts w:ascii="Times New Roman" w:eastAsia="Times New Roman" w:hAnsi="Times New Roman" w:cs="Times New Roman"/>
          <w:sz w:val="28"/>
          <w:szCs w:val="28"/>
        </w:rPr>
        <w:t>]</w:t>
      </w:r>
      <w:r w:rsidR="00D71312" w:rsidRPr="004C3B34">
        <w:rPr>
          <w:rFonts w:ascii="Times New Roman" w:eastAsia="Times New Roman" w:hAnsi="Times New Roman" w:cs="Times New Roman"/>
          <w:sz w:val="28"/>
          <w:szCs w:val="28"/>
        </w:rPr>
        <w:t>. В условиях хронического воспаления или аутоиммунных процессов дифференцировка эпителиоцитов меняется, повышая их адгезивность к микробам и снижая барьерную эффективность. [</w:t>
      </w:r>
      <w:r w:rsidR="00D657F3" w:rsidRPr="00D657F3">
        <w:rPr>
          <w:rFonts w:ascii="Times New Roman" w:eastAsia="Times New Roman" w:hAnsi="Times New Roman" w:cs="Times New Roman"/>
          <w:sz w:val="28"/>
          <w:szCs w:val="28"/>
        </w:rPr>
        <w:t>54,</w:t>
      </w:r>
      <w:r w:rsidR="00D657F3" w:rsidRPr="004C3B34">
        <w:rPr>
          <w:rFonts w:ascii="Times New Roman" w:eastAsia="Times New Roman" w:hAnsi="Times New Roman" w:cs="Times New Roman"/>
          <w:sz w:val="28"/>
          <w:szCs w:val="28"/>
        </w:rPr>
        <w:t xml:space="preserve"> С. 74</w:t>
      </w:r>
      <w:r w:rsidR="00D71312" w:rsidRPr="004C3B34">
        <w:rPr>
          <w:rFonts w:ascii="Times New Roman" w:eastAsia="Times New Roman" w:hAnsi="Times New Roman" w:cs="Times New Roman"/>
          <w:sz w:val="28"/>
          <w:szCs w:val="28"/>
        </w:rPr>
        <w:t>]. Мембраны эпителиальных клеток важны не только для структурной целостности, но и для регуляции транспорта, рецепции сигналов и метаболизма [</w:t>
      </w:r>
      <w:r w:rsidR="00D657F3" w:rsidRPr="00D657F3">
        <w:rPr>
          <w:rFonts w:ascii="Times New Roman" w:eastAsia="Times New Roman" w:hAnsi="Times New Roman" w:cs="Times New Roman"/>
          <w:sz w:val="28"/>
          <w:szCs w:val="28"/>
        </w:rPr>
        <w:t>57,</w:t>
      </w:r>
      <w:r w:rsidR="00D657F3" w:rsidRPr="004C3B34">
        <w:rPr>
          <w:rFonts w:ascii="Times New Roman" w:eastAsia="Times New Roman" w:hAnsi="Times New Roman" w:cs="Times New Roman"/>
          <w:sz w:val="28"/>
          <w:szCs w:val="28"/>
        </w:rPr>
        <w:t xml:space="preserve"> С. 46-47</w:t>
      </w:r>
      <w:r w:rsidR="00D657F3" w:rsidRPr="00D657F3">
        <w:rPr>
          <w:rFonts w:ascii="Times New Roman" w:eastAsia="Times New Roman" w:hAnsi="Times New Roman" w:cs="Times New Roman"/>
          <w:sz w:val="28"/>
          <w:szCs w:val="28"/>
        </w:rPr>
        <w:t>; 58,</w:t>
      </w:r>
      <w:r w:rsidR="00D657F3" w:rsidRPr="004C3B34">
        <w:rPr>
          <w:rFonts w:ascii="Times New Roman" w:eastAsia="Times New Roman" w:hAnsi="Times New Roman" w:cs="Times New Roman"/>
          <w:sz w:val="28"/>
          <w:szCs w:val="28"/>
        </w:rPr>
        <w:t xml:space="preserve"> С.160-162]</w:t>
      </w:r>
      <w:r w:rsidR="00D657F3" w:rsidRPr="00D657F3">
        <w:rPr>
          <w:rFonts w:ascii="Times New Roman" w:eastAsia="Times New Roman" w:hAnsi="Times New Roman" w:cs="Times New Roman"/>
          <w:sz w:val="28"/>
          <w:szCs w:val="28"/>
        </w:rPr>
        <w:t>.</w:t>
      </w:r>
    </w:p>
    <w:p w14:paraId="0CEF78B6" w14:textId="32B8FD56" w:rsidR="00F95F31" w:rsidRPr="004C3B34" w:rsidRDefault="00F95F31"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Участие многослойного эпителия в иммунных и аллергических реакциях подтверждено многочисленными исследованиями. Эпителиоциты слизистой оболочки активно продуцируют широкий спектр цитокинов – интерлейкины (ИЛ-1, ИЛ-3, ИЛ-6, ИЛ-10), фактор некроза опухолей (ФНО) и другие медиаторы [</w:t>
      </w:r>
      <w:r w:rsidR="00D657F3" w:rsidRPr="00D657F3">
        <w:rPr>
          <w:rFonts w:ascii="Times New Roman" w:eastAsia="Times New Roman" w:hAnsi="Times New Roman" w:cs="Times New Roman"/>
          <w:sz w:val="28"/>
          <w:szCs w:val="28"/>
        </w:rPr>
        <w:t>45,</w:t>
      </w:r>
      <w:r w:rsidR="008F5572" w:rsidRPr="004C3B34">
        <w:rPr>
          <w:rFonts w:ascii="Times New Roman" w:eastAsia="Times New Roman" w:hAnsi="Times New Roman" w:cs="Times New Roman"/>
          <w:sz w:val="28"/>
          <w:szCs w:val="28"/>
        </w:rPr>
        <w:t xml:space="preserve"> С. 6-8</w:t>
      </w:r>
      <w:r w:rsidR="00D140E4" w:rsidRPr="00D140E4">
        <w:rPr>
          <w:rFonts w:ascii="Times New Roman" w:eastAsia="Times New Roman" w:hAnsi="Times New Roman" w:cs="Times New Roman"/>
          <w:sz w:val="28"/>
          <w:szCs w:val="28"/>
        </w:rPr>
        <w:t xml:space="preserve">; </w:t>
      </w:r>
      <w:r w:rsidR="00724F62" w:rsidRPr="00D657F3">
        <w:rPr>
          <w:rFonts w:ascii="Times New Roman" w:eastAsia="Times New Roman" w:hAnsi="Times New Roman" w:cs="Times New Roman"/>
          <w:sz w:val="28"/>
          <w:szCs w:val="28"/>
        </w:rPr>
        <w:t>54,</w:t>
      </w:r>
      <w:r w:rsidR="00724F62" w:rsidRPr="004C3B34">
        <w:rPr>
          <w:rFonts w:ascii="Times New Roman" w:eastAsia="Times New Roman" w:hAnsi="Times New Roman" w:cs="Times New Roman"/>
          <w:sz w:val="28"/>
          <w:szCs w:val="28"/>
        </w:rPr>
        <w:t xml:space="preserve"> С.37-41</w:t>
      </w:r>
      <w:r w:rsidR="008F5572" w:rsidRPr="004C3B34">
        <w:rPr>
          <w:rFonts w:ascii="Times New Roman" w:eastAsia="Times New Roman" w:hAnsi="Times New Roman" w:cs="Times New Roman"/>
          <w:sz w:val="28"/>
          <w:szCs w:val="28"/>
        </w:rPr>
        <w:t>]. Так, ИЛ-3 активирует внутриэпителиальные макрофаги, усиливая их фагоцитарную активность, а ИЛ-2 стимулирует Th-1-лимфоциты, повышая продукцию интерферона-γ[</w:t>
      </w:r>
      <w:r w:rsidR="00724F62" w:rsidRPr="00D657F3">
        <w:rPr>
          <w:rFonts w:ascii="Times New Roman" w:eastAsia="Times New Roman" w:hAnsi="Times New Roman" w:cs="Times New Roman"/>
          <w:sz w:val="28"/>
          <w:szCs w:val="28"/>
        </w:rPr>
        <w:t>54,</w:t>
      </w:r>
      <w:r w:rsidR="00724F62" w:rsidRPr="004C3B34">
        <w:rPr>
          <w:rFonts w:ascii="Times New Roman" w:eastAsia="Times New Roman" w:hAnsi="Times New Roman" w:cs="Times New Roman"/>
          <w:sz w:val="28"/>
          <w:szCs w:val="28"/>
        </w:rPr>
        <w:t xml:space="preserve"> С.42-44</w:t>
      </w:r>
      <w:r w:rsidR="008F5572" w:rsidRPr="004C3B34">
        <w:rPr>
          <w:rFonts w:ascii="Times New Roman" w:eastAsia="Times New Roman" w:hAnsi="Times New Roman" w:cs="Times New Roman"/>
          <w:sz w:val="28"/>
          <w:szCs w:val="28"/>
        </w:rPr>
        <w:t>]. Эпителиоциты слизистой также синтезируют вещества с выраженной антимикроюной активностью – кальпротектин, катионные белки, дефензины и лингвальный антибактериальный белок (LAB) [</w:t>
      </w:r>
      <w:r w:rsidR="00D657F3" w:rsidRPr="00D657F3">
        <w:rPr>
          <w:rFonts w:ascii="Times New Roman" w:eastAsia="Times New Roman" w:hAnsi="Times New Roman" w:cs="Times New Roman"/>
          <w:sz w:val="28"/>
          <w:szCs w:val="28"/>
        </w:rPr>
        <w:t>45,</w:t>
      </w:r>
      <w:r w:rsidR="00D657F3" w:rsidRPr="004C3B34">
        <w:rPr>
          <w:rFonts w:ascii="Times New Roman" w:eastAsia="Times New Roman" w:hAnsi="Times New Roman" w:cs="Times New Roman"/>
          <w:sz w:val="28"/>
          <w:szCs w:val="28"/>
        </w:rPr>
        <w:t xml:space="preserve"> С.</w:t>
      </w:r>
      <w:r w:rsidR="008F5572" w:rsidRPr="004C3B34">
        <w:rPr>
          <w:rFonts w:ascii="Times New Roman" w:eastAsia="Times New Roman" w:hAnsi="Times New Roman" w:cs="Times New Roman"/>
          <w:sz w:val="28"/>
          <w:szCs w:val="28"/>
        </w:rPr>
        <w:t>8;</w:t>
      </w:r>
      <w:r w:rsidR="00D140E4" w:rsidRPr="00D140E4">
        <w:rPr>
          <w:rFonts w:ascii="Times New Roman" w:eastAsia="Times New Roman" w:hAnsi="Times New Roman" w:cs="Times New Roman"/>
          <w:sz w:val="28"/>
          <w:szCs w:val="28"/>
        </w:rPr>
        <w:t xml:space="preserve"> </w:t>
      </w:r>
      <w:r w:rsidR="00724F62" w:rsidRPr="00724F62">
        <w:rPr>
          <w:rFonts w:ascii="Times New Roman" w:eastAsia="Times New Roman" w:hAnsi="Times New Roman" w:cs="Times New Roman"/>
          <w:sz w:val="28"/>
          <w:szCs w:val="28"/>
        </w:rPr>
        <w:t>54,</w:t>
      </w:r>
      <w:r w:rsidR="00724F62" w:rsidRPr="004C3B34">
        <w:rPr>
          <w:rFonts w:ascii="Times New Roman" w:eastAsia="Times New Roman" w:hAnsi="Times New Roman" w:cs="Times New Roman"/>
          <w:sz w:val="28"/>
          <w:szCs w:val="28"/>
        </w:rPr>
        <w:t xml:space="preserve"> С.46-48</w:t>
      </w:r>
      <w:r w:rsidR="008F5572" w:rsidRPr="004C3B34">
        <w:rPr>
          <w:rFonts w:ascii="Times New Roman" w:eastAsia="Times New Roman" w:hAnsi="Times New Roman" w:cs="Times New Roman"/>
          <w:sz w:val="28"/>
          <w:szCs w:val="28"/>
        </w:rPr>
        <w:t>]. Наибольшее количество кальпротектина продуцируют клетки неороговевающего эпителия [</w:t>
      </w:r>
      <w:r w:rsidR="00D657F3" w:rsidRPr="00D657F3">
        <w:rPr>
          <w:rFonts w:ascii="Times New Roman" w:eastAsia="Times New Roman" w:hAnsi="Times New Roman" w:cs="Times New Roman"/>
          <w:sz w:val="28"/>
          <w:szCs w:val="28"/>
        </w:rPr>
        <w:t>45,</w:t>
      </w:r>
      <w:r w:rsidR="00D657F3" w:rsidRPr="004C3B34">
        <w:rPr>
          <w:rFonts w:ascii="Times New Roman" w:eastAsia="Times New Roman" w:hAnsi="Times New Roman" w:cs="Times New Roman"/>
          <w:sz w:val="28"/>
          <w:szCs w:val="28"/>
        </w:rPr>
        <w:t xml:space="preserve"> С.</w:t>
      </w:r>
      <w:r w:rsidR="008F5572" w:rsidRPr="004C3B34">
        <w:rPr>
          <w:rFonts w:ascii="Times New Roman" w:eastAsia="Times New Roman" w:hAnsi="Times New Roman" w:cs="Times New Roman"/>
          <w:sz w:val="28"/>
          <w:szCs w:val="28"/>
        </w:rPr>
        <w:t>8.</w:t>
      </w:r>
      <w:r w:rsidR="00D140E4" w:rsidRPr="00447F62">
        <w:rPr>
          <w:rFonts w:ascii="Times New Roman" w:eastAsia="Times New Roman" w:hAnsi="Times New Roman" w:cs="Times New Roman"/>
          <w:sz w:val="28"/>
          <w:szCs w:val="28"/>
        </w:rPr>
        <w:t>]</w:t>
      </w:r>
      <w:r w:rsidR="008F5572" w:rsidRPr="004C3B34">
        <w:rPr>
          <w:rFonts w:ascii="Times New Roman" w:eastAsia="Times New Roman" w:hAnsi="Times New Roman" w:cs="Times New Roman"/>
          <w:sz w:val="28"/>
          <w:szCs w:val="28"/>
        </w:rPr>
        <w:t xml:space="preserve"> К морфофункциональным особенностям эпителия ротоглотки относится наличе специализированных клеток – меланоцитов, клеток Лангерганса, Меркеля, внутриэпителиальных лимфоцитов и нейтрофилов, участвующих в локальном иммунном ответе [</w:t>
      </w:r>
      <w:r w:rsidR="00D657F3" w:rsidRPr="00D657F3">
        <w:rPr>
          <w:rFonts w:ascii="Times New Roman" w:eastAsia="Times New Roman" w:hAnsi="Times New Roman" w:cs="Times New Roman"/>
          <w:sz w:val="28"/>
          <w:szCs w:val="28"/>
        </w:rPr>
        <w:t>57,</w:t>
      </w:r>
      <w:r w:rsidR="00D657F3" w:rsidRPr="004C3B34">
        <w:rPr>
          <w:rFonts w:ascii="Times New Roman" w:eastAsia="Times New Roman" w:hAnsi="Times New Roman" w:cs="Times New Roman"/>
          <w:sz w:val="28"/>
          <w:szCs w:val="28"/>
        </w:rPr>
        <w:t xml:space="preserve"> С. </w:t>
      </w:r>
      <w:r w:rsidR="008F5572" w:rsidRPr="004C3B34">
        <w:rPr>
          <w:rFonts w:ascii="Times New Roman" w:eastAsia="Times New Roman" w:hAnsi="Times New Roman" w:cs="Times New Roman"/>
          <w:sz w:val="28"/>
          <w:szCs w:val="28"/>
        </w:rPr>
        <w:t>48-50</w:t>
      </w:r>
      <w:r w:rsidR="00D657F3" w:rsidRPr="00D657F3">
        <w:rPr>
          <w:rFonts w:ascii="Times New Roman" w:eastAsia="Times New Roman" w:hAnsi="Times New Roman" w:cs="Times New Roman"/>
          <w:sz w:val="28"/>
          <w:szCs w:val="28"/>
        </w:rPr>
        <w:t>]</w:t>
      </w:r>
      <w:r w:rsidR="008F5572" w:rsidRPr="004C3B34">
        <w:rPr>
          <w:rFonts w:ascii="Times New Roman" w:eastAsia="Times New Roman" w:hAnsi="Times New Roman" w:cs="Times New Roman"/>
          <w:sz w:val="28"/>
          <w:szCs w:val="28"/>
        </w:rPr>
        <w:t>.</w:t>
      </w:r>
    </w:p>
    <w:p w14:paraId="448AE3A0" w14:textId="64C999A3" w:rsidR="008F5572" w:rsidRPr="004C3B34" w:rsidRDefault="008F5572"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При воспалении число клеток Лангерганса увеличивается к 7-14-м суткам, а к 21-м суткам может снижаться; после захвата антигена они мигрируют в </w:t>
      </w:r>
      <w:r w:rsidRPr="004C3B34">
        <w:rPr>
          <w:rFonts w:ascii="Times New Roman" w:eastAsia="Times New Roman" w:hAnsi="Times New Roman" w:cs="Times New Roman"/>
          <w:sz w:val="28"/>
          <w:szCs w:val="28"/>
        </w:rPr>
        <w:lastRenderedPageBreak/>
        <w:t xml:space="preserve">регионарные лимфоузлы, где трансформируются в интердигитирующие клетки и презентуют антиген Т-лимфоцита </w:t>
      </w:r>
      <w:r w:rsidR="0085431B" w:rsidRPr="004C3B34">
        <w:rPr>
          <w:rFonts w:ascii="Times New Roman" w:eastAsia="Times New Roman" w:hAnsi="Times New Roman" w:cs="Times New Roman"/>
          <w:sz w:val="28"/>
          <w:szCs w:val="28"/>
        </w:rPr>
        <w:t>[</w:t>
      </w:r>
      <w:r w:rsidR="00D140E4">
        <w:rPr>
          <w:rFonts w:ascii="Times New Roman" w:eastAsia="Times New Roman" w:hAnsi="Times New Roman" w:cs="Times New Roman"/>
          <w:sz w:val="28"/>
          <w:szCs w:val="28"/>
        </w:rPr>
        <w:t>54</w:t>
      </w:r>
      <w:r w:rsidR="00D140E4" w:rsidRPr="00724F62">
        <w:rPr>
          <w:rFonts w:ascii="Times New Roman" w:eastAsia="Times New Roman" w:hAnsi="Times New Roman" w:cs="Times New Roman"/>
          <w:sz w:val="28"/>
          <w:szCs w:val="28"/>
        </w:rPr>
        <w:t>,</w:t>
      </w:r>
      <w:r w:rsidR="00D140E4" w:rsidRPr="004C3B34">
        <w:rPr>
          <w:rFonts w:ascii="Times New Roman" w:eastAsia="Times New Roman" w:hAnsi="Times New Roman" w:cs="Times New Roman"/>
          <w:sz w:val="28"/>
          <w:szCs w:val="28"/>
        </w:rPr>
        <w:t xml:space="preserve"> С.52-55</w:t>
      </w:r>
      <w:r w:rsidR="0085431B" w:rsidRPr="004C3B34">
        <w:rPr>
          <w:rFonts w:ascii="Times New Roman" w:eastAsia="Times New Roman" w:hAnsi="Times New Roman" w:cs="Times New Roman"/>
          <w:sz w:val="28"/>
          <w:szCs w:val="28"/>
        </w:rPr>
        <w:t xml:space="preserve">]. </w:t>
      </w:r>
    </w:p>
    <w:p w14:paraId="38501EBA" w14:textId="4917E05F" w:rsidR="0085431B" w:rsidRPr="004C3B34" w:rsidRDefault="0085431B"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Активированные Т-лимфоциты выделяют ИЛ-2 и интерферо</w:t>
      </w:r>
      <w:proofErr w:type="gramStart"/>
      <w:r w:rsidRPr="004C3B34">
        <w:rPr>
          <w:rFonts w:ascii="Times New Roman" w:eastAsia="Times New Roman" w:hAnsi="Times New Roman" w:cs="Times New Roman"/>
          <w:sz w:val="28"/>
          <w:szCs w:val="28"/>
        </w:rPr>
        <w:t>н-</w:t>
      </w:r>
      <w:proofErr w:type="gramEnd"/>
      <w:r w:rsidRPr="004C3B34">
        <w:rPr>
          <w:rFonts w:ascii="Times New Roman" w:eastAsia="Times New Roman" w:hAnsi="Times New Roman" w:cs="Times New Roman"/>
          <w:sz w:val="28"/>
          <w:szCs w:val="28"/>
        </w:rPr>
        <w:t>γ, стимулируя макрофаги, которые разрушают антигены и запускают реакцию гиперчувствительности замедленного типа [</w:t>
      </w:r>
      <w:r w:rsidR="00D140E4" w:rsidRPr="00D140E4">
        <w:rPr>
          <w:rFonts w:ascii="Times New Roman" w:eastAsia="Times New Roman" w:hAnsi="Times New Roman" w:cs="Times New Roman"/>
          <w:sz w:val="28"/>
          <w:szCs w:val="28"/>
        </w:rPr>
        <w:t>92,</w:t>
      </w:r>
      <w:r w:rsidR="00D140E4" w:rsidRPr="004C3B34">
        <w:rPr>
          <w:rFonts w:ascii="Times New Roman" w:eastAsia="Times New Roman" w:hAnsi="Times New Roman" w:cs="Times New Roman"/>
          <w:sz w:val="28"/>
          <w:szCs w:val="28"/>
        </w:rPr>
        <w:t xml:space="preserve"> С.116-118</w:t>
      </w:r>
      <w:r w:rsidRPr="004C3B34">
        <w:rPr>
          <w:rFonts w:ascii="Times New Roman" w:eastAsia="Times New Roman" w:hAnsi="Times New Roman" w:cs="Times New Roman"/>
          <w:sz w:val="28"/>
          <w:szCs w:val="28"/>
        </w:rPr>
        <w:t>]. В эпителии присутствуют и другие дендритные клетки (CD36</w:t>
      </w:r>
      <w:r w:rsidRPr="004C3B34">
        <w:rPr>
          <w:rFonts w:ascii="Times New Roman" w:eastAsia="Times New Roman" w:hAnsi="Times New Roman" w:cs="Times New Roman"/>
          <w:sz w:val="28"/>
          <w:szCs w:val="28"/>
          <w:vertAlign w:val="superscript"/>
        </w:rPr>
        <w:t>+</w:t>
      </w:r>
      <w:r w:rsidRPr="004C3B34">
        <w:rPr>
          <w:rFonts w:ascii="Times New Roman" w:eastAsia="Times New Roman" w:hAnsi="Times New Roman" w:cs="Times New Roman"/>
          <w:sz w:val="28"/>
          <w:szCs w:val="28"/>
        </w:rPr>
        <w:t>), а клетки Меркеля, богатые нейропептидами (мет-энкефалин, ВИП, вещество Р), располагаются в базальном слое [</w:t>
      </w:r>
      <w:r w:rsidR="00D657F3" w:rsidRPr="00D657F3">
        <w:rPr>
          <w:rFonts w:ascii="Times New Roman" w:eastAsia="Times New Roman" w:hAnsi="Times New Roman" w:cs="Times New Roman"/>
          <w:sz w:val="28"/>
          <w:szCs w:val="28"/>
        </w:rPr>
        <w:t>57,</w:t>
      </w:r>
      <w:r w:rsidR="00D657F3" w:rsidRPr="004C3B34">
        <w:rPr>
          <w:rFonts w:ascii="Times New Roman" w:eastAsia="Times New Roman" w:hAnsi="Times New Roman" w:cs="Times New Roman"/>
          <w:sz w:val="28"/>
          <w:szCs w:val="28"/>
        </w:rPr>
        <w:t xml:space="preserve"> С. </w:t>
      </w:r>
      <w:r w:rsidRPr="004C3B34">
        <w:rPr>
          <w:rFonts w:ascii="Times New Roman" w:eastAsia="Times New Roman" w:hAnsi="Times New Roman" w:cs="Times New Roman"/>
          <w:sz w:val="28"/>
          <w:szCs w:val="28"/>
        </w:rPr>
        <w:t>50-51</w:t>
      </w:r>
      <w:r w:rsidR="00D140E4" w:rsidRPr="00D140E4">
        <w:rPr>
          <w:rFonts w:ascii="Times New Roman" w:eastAsia="Times New Roman" w:hAnsi="Times New Roman" w:cs="Times New Roman"/>
          <w:sz w:val="28"/>
          <w:szCs w:val="28"/>
        </w:rPr>
        <w:t>]</w:t>
      </w:r>
      <w:r w:rsidRPr="004C3B34">
        <w:rPr>
          <w:rFonts w:ascii="Times New Roman" w:eastAsia="Times New Roman" w:hAnsi="Times New Roman" w:cs="Times New Roman"/>
          <w:sz w:val="28"/>
          <w:szCs w:val="28"/>
        </w:rPr>
        <w:t>. В эмбриогенезе клетки Меркеля направляют рост дендритов чувствительных нейронов; нейрогормоны действуют как модуляторы иммунных реакций и опосредуют связь матери-беременной с плодом [</w:t>
      </w:r>
      <w:r w:rsidR="00D140E4">
        <w:rPr>
          <w:rFonts w:ascii="Times New Roman" w:eastAsia="Times New Roman" w:hAnsi="Times New Roman" w:cs="Times New Roman"/>
          <w:sz w:val="28"/>
          <w:szCs w:val="28"/>
        </w:rPr>
        <w:t>54</w:t>
      </w:r>
      <w:r w:rsidR="00D140E4" w:rsidRPr="00D140E4">
        <w:rPr>
          <w:rFonts w:ascii="Times New Roman" w:eastAsia="Times New Roman" w:hAnsi="Times New Roman" w:cs="Times New Roman"/>
          <w:sz w:val="28"/>
          <w:szCs w:val="28"/>
        </w:rPr>
        <w:t>,</w:t>
      </w:r>
      <w:r w:rsidR="00D140E4" w:rsidRPr="004C3B34">
        <w:rPr>
          <w:rFonts w:ascii="Times New Roman" w:eastAsia="Times New Roman" w:hAnsi="Times New Roman" w:cs="Times New Roman"/>
          <w:sz w:val="28"/>
          <w:szCs w:val="28"/>
        </w:rPr>
        <w:t xml:space="preserve"> С. 57</w:t>
      </w:r>
      <w:r w:rsidRPr="004C3B34">
        <w:rPr>
          <w:rFonts w:ascii="Times New Roman" w:eastAsia="Times New Roman" w:hAnsi="Times New Roman" w:cs="Times New Roman"/>
          <w:sz w:val="28"/>
          <w:szCs w:val="28"/>
        </w:rPr>
        <w:t xml:space="preserve">]. </w:t>
      </w:r>
    </w:p>
    <w:p w14:paraId="337D0E0F" w14:textId="79AB8079" w:rsidR="006521EE" w:rsidRPr="004C3B34" w:rsidRDefault="006521EE" w:rsidP="00171478">
      <w:pPr>
        <w:pStyle w:val="1"/>
        <w:tabs>
          <w:tab w:val="left" w:pos="426"/>
          <w:tab w:val="left" w:pos="851"/>
          <w:tab w:val="left" w:pos="993"/>
        </w:tabs>
        <w:spacing w:before="0"/>
        <w:ind w:left="0" w:firstLine="567"/>
        <w:jc w:val="both"/>
        <w:rPr>
          <w:b w:val="0"/>
          <w:bCs w:val="0"/>
          <w:color w:val="000000"/>
          <w:lang w:val="ru-RU"/>
        </w:rPr>
      </w:pPr>
      <w:proofErr w:type="gramStart"/>
      <w:r w:rsidRPr="004C3B34">
        <w:rPr>
          <w:b w:val="0"/>
          <w:bCs w:val="0"/>
          <w:color w:val="000000"/>
          <w:lang w:val="ru-RU"/>
        </w:rPr>
        <w:t xml:space="preserve">Следует </w:t>
      </w:r>
      <w:r w:rsidR="00264983" w:rsidRPr="004C3B34">
        <w:rPr>
          <w:b w:val="0"/>
          <w:bCs w:val="0"/>
          <w:color w:val="000000"/>
          <w:lang w:val="ru-RU"/>
        </w:rPr>
        <w:t>подчеркнуть, что в процессе эмбрионального развития клетки Меркеля играют направляющую роль в формировании дендритных окончаний сенсорных нейронов, обеспечивая их целенаправленный рост и установление функциональных нейрональный связей.</w:t>
      </w:r>
      <w:proofErr w:type="gramEnd"/>
      <w:r w:rsidR="00264983" w:rsidRPr="004C3B34">
        <w:rPr>
          <w:b w:val="0"/>
          <w:bCs w:val="0"/>
          <w:color w:val="000000"/>
          <w:lang w:val="ru-RU"/>
        </w:rPr>
        <w:t xml:space="preserve"> Существенное значение при этом придается нейрогормонам-модуляторам иммунных реакций [</w:t>
      </w:r>
      <w:r w:rsidR="00D657F3" w:rsidRPr="00D657F3">
        <w:rPr>
          <w:b w:val="0"/>
          <w:bCs w:val="0"/>
          <w:color w:val="000000"/>
          <w:lang w:val="ru-RU"/>
        </w:rPr>
        <w:t xml:space="preserve">57, </w:t>
      </w:r>
      <w:r w:rsidR="00264983" w:rsidRPr="004C3B34">
        <w:rPr>
          <w:b w:val="0"/>
          <w:bCs w:val="0"/>
          <w:color w:val="000000"/>
          <w:lang w:val="ru-RU"/>
        </w:rPr>
        <w:t>С.50-53</w:t>
      </w:r>
      <w:r w:rsidR="00D140E4" w:rsidRPr="00D140E4">
        <w:rPr>
          <w:b w:val="0"/>
          <w:bCs w:val="0"/>
          <w:color w:val="000000"/>
          <w:lang w:val="ru-RU"/>
        </w:rPr>
        <w:t>]</w:t>
      </w:r>
      <w:r w:rsidR="00264983" w:rsidRPr="004C3B34">
        <w:rPr>
          <w:b w:val="0"/>
          <w:bCs w:val="0"/>
          <w:color w:val="000000"/>
          <w:lang w:val="ru-RU"/>
        </w:rPr>
        <w:t>. Данный путь межклеточной коммуникации формирует биологическую основу взаимодействия организма беременной женщины с развивающимся плодом и объясняет характер иммунных ответов со стороны материнского организма [</w:t>
      </w:r>
      <w:r w:rsidR="00D140E4" w:rsidRPr="00D140E4">
        <w:rPr>
          <w:b w:val="0"/>
          <w:bCs w:val="0"/>
          <w:color w:val="000000"/>
          <w:lang w:val="ru-RU"/>
        </w:rPr>
        <w:t>93</w:t>
      </w:r>
      <w:r w:rsidR="00264983" w:rsidRPr="004C3B34">
        <w:rPr>
          <w:b w:val="0"/>
          <w:bCs w:val="0"/>
          <w:color w:val="000000"/>
          <w:lang w:val="ru-RU"/>
        </w:rPr>
        <w:t>]</w:t>
      </w:r>
      <w:r w:rsidR="00264983" w:rsidRPr="00D140E4">
        <w:rPr>
          <w:b w:val="0"/>
          <w:bCs w:val="0"/>
          <w:color w:val="000000"/>
          <w:lang w:val="ru-RU"/>
        </w:rPr>
        <w:t xml:space="preserve">. </w:t>
      </w:r>
      <w:r w:rsidR="00264983" w:rsidRPr="004C3B34">
        <w:rPr>
          <w:b w:val="0"/>
          <w:bCs w:val="0"/>
          <w:color w:val="000000"/>
          <w:lang w:val="ru-RU"/>
        </w:rPr>
        <w:t>При патологических изменениях наблюдается выраженное увеличение количества внутриэпителиальных лимфоцитов</w:t>
      </w:r>
      <w:r w:rsidR="00F95F31" w:rsidRPr="004C3B34">
        <w:rPr>
          <w:b w:val="0"/>
          <w:bCs w:val="0"/>
          <w:color w:val="000000"/>
          <w:lang w:val="ru-RU"/>
        </w:rPr>
        <w:t xml:space="preserve"> (ВЭЛ) – их прирост ≥ 5 % уже свидетельствует о хроническом воспалительном процессе; при этом CD45RO-сигнальные каскады и взаимодействие с CD3-антигенами модулируют активность Т-клеток. ВЭЛ выделяют </w:t>
      </w:r>
      <w:proofErr w:type="gramStart"/>
      <w:r w:rsidR="00F95F31" w:rsidRPr="004C3B34">
        <w:rPr>
          <w:b w:val="0"/>
          <w:bCs w:val="0"/>
          <w:color w:val="000000"/>
          <w:lang w:val="ru-RU"/>
        </w:rPr>
        <w:t>γ-</w:t>
      </w:r>
      <w:proofErr w:type="gramEnd"/>
      <w:r w:rsidR="00F95F31" w:rsidRPr="004C3B34">
        <w:rPr>
          <w:b w:val="0"/>
          <w:bCs w:val="0"/>
          <w:color w:val="000000"/>
          <w:lang w:val="ru-RU"/>
        </w:rPr>
        <w:t>интерферон и ИЛ-5, контролируя мутированные или инфицированные клетки и модулируя локальную иммунную реакцию [</w:t>
      </w:r>
      <w:r w:rsidR="00D140E4" w:rsidRPr="00891D35">
        <w:rPr>
          <w:b w:val="0"/>
          <w:bCs w:val="0"/>
          <w:lang w:val="ru-RU"/>
        </w:rPr>
        <w:t>54,</w:t>
      </w:r>
      <w:r w:rsidR="00D140E4" w:rsidRPr="00891D35">
        <w:rPr>
          <w:lang w:val="ru-RU"/>
        </w:rPr>
        <w:t xml:space="preserve"> </w:t>
      </w:r>
      <w:r w:rsidR="00D140E4" w:rsidRPr="004C3B34">
        <w:rPr>
          <w:b w:val="0"/>
          <w:bCs w:val="0"/>
          <w:color w:val="000000"/>
          <w:lang w:val="ru-RU"/>
        </w:rPr>
        <w:t>С.56-60</w:t>
      </w:r>
      <w:r w:rsidR="00F95F31" w:rsidRPr="004C3B34">
        <w:rPr>
          <w:b w:val="0"/>
          <w:bCs w:val="0"/>
          <w:color w:val="000000"/>
          <w:lang w:val="ru-RU"/>
        </w:rPr>
        <w:t>].</w:t>
      </w:r>
    </w:p>
    <w:p w14:paraId="4216C992" w14:textId="0EACC17A" w:rsidR="00364200" w:rsidRPr="004C3B34" w:rsidRDefault="00364200" w:rsidP="00171478">
      <w:pPr>
        <w:pStyle w:val="1"/>
        <w:tabs>
          <w:tab w:val="left" w:pos="426"/>
          <w:tab w:val="left" w:pos="709"/>
          <w:tab w:val="left" w:pos="851"/>
          <w:tab w:val="left" w:pos="993"/>
        </w:tabs>
        <w:spacing w:before="0"/>
        <w:ind w:left="0" w:firstLine="567"/>
        <w:jc w:val="both"/>
        <w:rPr>
          <w:b w:val="0"/>
          <w:bCs w:val="0"/>
          <w:lang w:val="ru-RU"/>
        </w:rPr>
      </w:pPr>
      <w:r w:rsidRPr="004C3B34">
        <w:rPr>
          <w:b w:val="0"/>
          <w:bCs w:val="0"/>
          <w:lang w:val="ru-RU"/>
        </w:rPr>
        <w:t>Следовательно, эптелий ротовой полости выполняет защитную функцию, предопре</w:t>
      </w:r>
      <w:r w:rsidR="006C0E5B" w:rsidRPr="004C3B34">
        <w:rPr>
          <w:b w:val="0"/>
          <w:bCs w:val="0"/>
          <w:lang w:val="ru-RU"/>
        </w:rPr>
        <w:t xml:space="preserve">деляя уровень иммунитета организма. </w:t>
      </w:r>
      <w:proofErr w:type="gramStart"/>
      <w:r w:rsidR="006C0E5B" w:rsidRPr="004C3B34">
        <w:rPr>
          <w:b w:val="0"/>
          <w:bCs w:val="0"/>
          <w:lang w:val="ru-RU"/>
        </w:rPr>
        <w:t>Барьерно-защитные механизмы собственной пластинки включают неспецифический коспонент – механическую прочность эпителия, - и специфический компонент, формируемый иммунокомпетентными клетками сосочкового и сетчатого слоев [</w:t>
      </w:r>
      <w:r w:rsidR="00D657F3" w:rsidRPr="00D657F3">
        <w:rPr>
          <w:b w:val="0"/>
          <w:bCs w:val="0"/>
          <w:lang w:val="ru-RU"/>
        </w:rPr>
        <w:t xml:space="preserve">57, </w:t>
      </w:r>
      <w:r w:rsidR="006C0E5B" w:rsidRPr="004C3B34">
        <w:rPr>
          <w:b w:val="0"/>
          <w:bCs w:val="0"/>
          <w:lang w:val="ru-RU"/>
        </w:rPr>
        <w:t>С. 42-45</w:t>
      </w:r>
      <w:r w:rsidR="00D140E4" w:rsidRPr="00D140E4">
        <w:rPr>
          <w:b w:val="0"/>
          <w:bCs w:val="0"/>
          <w:lang w:val="ru-RU"/>
        </w:rPr>
        <w:t>]</w:t>
      </w:r>
      <w:r w:rsidR="006C0E5B" w:rsidRPr="004C3B34">
        <w:rPr>
          <w:b w:val="0"/>
          <w:bCs w:val="0"/>
          <w:lang w:val="ru-RU"/>
        </w:rPr>
        <w:t>.</w:t>
      </w:r>
      <w:proofErr w:type="gramEnd"/>
      <w:r w:rsidR="006C0E5B" w:rsidRPr="004C3B34">
        <w:rPr>
          <w:b w:val="0"/>
          <w:bCs w:val="0"/>
          <w:lang w:val="ru-RU"/>
        </w:rPr>
        <w:t xml:space="preserve"> Длина соединительно-тканных сосчков вариабельна: в жевательной зоне она достигает ≈ 160 мкм, тогда как на выстилающей слизистой их плотность в 10 раз меньше. Сосочки выполняют и рецепторную функцию, поскольку во вкусовой зоне языка содержат вкусовые луковицы [</w:t>
      </w:r>
      <w:r w:rsidR="00D657F3" w:rsidRPr="00D657F3">
        <w:rPr>
          <w:b w:val="0"/>
          <w:bCs w:val="0"/>
          <w:lang w:val="ru-RU"/>
        </w:rPr>
        <w:t xml:space="preserve">57, С. </w:t>
      </w:r>
      <w:r w:rsidR="006C0E5B" w:rsidRPr="004C3B34">
        <w:rPr>
          <w:b w:val="0"/>
          <w:bCs w:val="0"/>
          <w:lang w:val="ru-RU"/>
        </w:rPr>
        <w:t>45-46</w:t>
      </w:r>
      <w:r w:rsidR="00D140E4" w:rsidRPr="00D140E4">
        <w:rPr>
          <w:b w:val="0"/>
          <w:bCs w:val="0"/>
          <w:lang w:val="ru-RU"/>
        </w:rPr>
        <w:t>]</w:t>
      </w:r>
      <w:r w:rsidR="006C0E5B" w:rsidRPr="004C3B34">
        <w:rPr>
          <w:b w:val="0"/>
          <w:bCs w:val="0"/>
          <w:lang w:val="ru-RU"/>
        </w:rPr>
        <w:t>. Собственная пластинка представлена клеточными элементами (фибробласты, макрофаги, гранулоциты) и межлеточным веществом, структура которых различается в сосочковом и сетчатом слоях. Продукты распада коллагена активируют марофаги, которые выделяют факторы роста фибробластов (ФРФ) и стимулируют новый синтез коллагена; взаимодействие фибробластов с коллагеновыми</w:t>
      </w:r>
      <w:r w:rsidR="006521EE" w:rsidRPr="004C3B34">
        <w:rPr>
          <w:b w:val="0"/>
          <w:bCs w:val="0"/>
          <w:lang w:val="ru-RU"/>
        </w:rPr>
        <w:t xml:space="preserve"> волокнами замыкает регенеративный цикл [</w:t>
      </w:r>
      <w:r w:rsidR="00D140E4" w:rsidRPr="00D140E4">
        <w:rPr>
          <w:b w:val="0"/>
          <w:bCs w:val="0"/>
          <w:lang w:val="ru-RU"/>
        </w:rPr>
        <w:t>58,</w:t>
      </w:r>
      <w:r w:rsidR="00D140E4" w:rsidRPr="004C3B34">
        <w:rPr>
          <w:b w:val="0"/>
          <w:bCs w:val="0"/>
          <w:lang w:val="ru-RU"/>
        </w:rPr>
        <w:t xml:space="preserve"> С.160-162</w:t>
      </w:r>
      <w:r w:rsidR="006521EE" w:rsidRPr="004C3B34">
        <w:rPr>
          <w:b w:val="0"/>
          <w:bCs w:val="0"/>
          <w:lang w:val="ru-RU"/>
        </w:rPr>
        <w:t xml:space="preserve">]. Фибробласты также влияют на лимфоциты, нейтрофилы и тучные клетки посредством фиброкинов, оставаясь главными регуляторами собственной пластинки слизистой оболочки рта Оториноларингология: </w:t>
      </w:r>
      <w:r w:rsidR="006521EE" w:rsidRPr="00D657F3">
        <w:rPr>
          <w:b w:val="0"/>
          <w:bCs w:val="0"/>
          <w:lang w:val="ru-RU"/>
        </w:rPr>
        <w:t xml:space="preserve">учебник </w:t>
      </w:r>
      <w:r w:rsidR="00D657F3" w:rsidRPr="00D657F3">
        <w:rPr>
          <w:b w:val="0"/>
          <w:bCs w:val="0"/>
          <w:lang w:val="ru-RU"/>
        </w:rPr>
        <w:t>[57, С.45-46]</w:t>
      </w:r>
      <w:r w:rsidR="006521EE" w:rsidRPr="00D657F3">
        <w:rPr>
          <w:b w:val="0"/>
          <w:bCs w:val="0"/>
          <w:lang w:val="ru-RU"/>
        </w:rPr>
        <w:t>.</w:t>
      </w:r>
      <w:r w:rsidR="006521EE" w:rsidRPr="004C3B34">
        <w:rPr>
          <w:b w:val="0"/>
          <w:bCs w:val="0"/>
          <w:lang w:val="ru-RU"/>
        </w:rPr>
        <w:t xml:space="preserve"> Остальные клетки слизистой (макрофаги, гистиоциты и др.) участвуют в </w:t>
      </w:r>
      <w:r w:rsidR="006521EE" w:rsidRPr="004C3B34">
        <w:rPr>
          <w:b w:val="0"/>
          <w:bCs w:val="0"/>
          <w:lang w:val="ru-RU"/>
        </w:rPr>
        <w:lastRenderedPageBreak/>
        <w:t>локальном иммунитете: макрофаги осуществляют эндоцитоз и уничтожают антигены, причем их распределение изменяется при патологии [</w:t>
      </w:r>
      <w:r w:rsidR="00724F62" w:rsidRPr="00724F62">
        <w:rPr>
          <w:b w:val="0"/>
          <w:bCs w:val="0"/>
          <w:lang w:val="ru-RU"/>
        </w:rPr>
        <w:t>45,</w:t>
      </w:r>
      <w:r w:rsidR="00724F62" w:rsidRPr="004C3B34">
        <w:rPr>
          <w:b w:val="0"/>
          <w:bCs w:val="0"/>
          <w:lang w:val="ru-RU"/>
        </w:rPr>
        <w:t xml:space="preserve"> С. 7-8</w:t>
      </w:r>
      <w:r w:rsidR="006521EE" w:rsidRPr="004C3B34">
        <w:rPr>
          <w:b w:val="0"/>
          <w:bCs w:val="0"/>
          <w:lang w:val="ru-RU"/>
        </w:rPr>
        <w:t>].</w:t>
      </w:r>
    </w:p>
    <w:p w14:paraId="3562872B" w14:textId="615948EE" w:rsidR="009C6DD1" w:rsidRPr="00447F62" w:rsidRDefault="009C6DD1" w:rsidP="00171478">
      <w:pPr>
        <w:pStyle w:val="1"/>
        <w:tabs>
          <w:tab w:val="left" w:pos="426"/>
          <w:tab w:val="left" w:pos="709"/>
          <w:tab w:val="left" w:pos="851"/>
          <w:tab w:val="left" w:pos="993"/>
        </w:tabs>
        <w:spacing w:before="0"/>
        <w:ind w:left="0" w:firstLine="567"/>
        <w:jc w:val="both"/>
        <w:rPr>
          <w:b w:val="0"/>
          <w:bCs w:val="0"/>
          <w:lang w:val="ru-RU"/>
        </w:rPr>
      </w:pPr>
      <w:proofErr w:type="gramStart"/>
      <w:r w:rsidRPr="004C3B34">
        <w:rPr>
          <w:b w:val="0"/>
          <w:bCs w:val="0"/>
          <w:lang w:val="ru-RU"/>
        </w:rPr>
        <w:t>Анализируя периферическую кровь беременных, важно помнить, что фидиологичсекие пределы лейкоцитов по триместрам шире, чем у небеременных: І триместр – 4 × 10</w:t>
      </w:r>
      <w:r w:rsidRPr="004C3B34">
        <w:rPr>
          <w:b w:val="0"/>
          <w:bCs w:val="0"/>
          <w:vertAlign w:val="superscript"/>
          <w:lang w:val="ru-RU"/>
        </w:rPr>
        <w:t xml:space="preserve">9 </w:t>
      </w:r>
      <w:r w:rsidRPr="004C3B34">
        <w:rPr>
          <w:b w:val="0"/>
          <w:bCs w:val="0"/>
          <w:lang w:val="ru-RU"/>
        </w:rPr>
        <w:t>- 9 × 10</w:t>
      </w:r>
      <w:r w:rsidRPr="004C3B34">
        <w:rPr>
          <w:b w:val="0"/>
          <w:bCs w:val="0"/>
          <w:vertAlign w:val="superscript"/>
          <w:lang w:val="ru-RU"/>
        </w:rPr>
        <w:t xml:space="preserve">9 </w:t>
      </w:r>
      <w:r w:rsidRPr="004C3B34">
        <w:rPr>
          <w:b w:val="0"/>
          <w:bCs w:val="0"/>
          <w:lang w:val="ru-RU"/>
        </w:rPr>
        <w:t>клеток/л, ІІ триместр – до 11</w:t>
      </w:r>
      <w:r w:rsidR="00364200" w:rsidRPr="004C3B34">
        <w:rPr>
          <w:b w:val="0"/>
          <w:bCs w:val="0"/>
          <w:lang w:val="ru-RU"/>
        </w:rPr>
        <w:t xml:space="preserve"> </w:t>
      </w:r>
      <w:r w:rsidRPr="004C3B34">
        <w:rPr>
          <w:b w:val="0"/>
          <w:bCs w:val="0"/>
          <w:lang w:val="ru-RU"/>
        </w:rPr>
        <w:t>×</w:t>
      </w:r>
      <w:r w:rsidR="00364200" w:rsidRPr="004C3B34">
        <w:rPr>
          <w:b w:val="0"/>
          <w:bCs w:val="0"/>
          <w:lang w:val="ru-RU"/>
        </w:rPr>
        <w:t xml:space="preserve"> 10</w:t>
      </w:r>
      <w:r w:rsidR="00364200" w:rsidRPr="004C3B34">
        <w:rPr>
          <w:b w:val="0"/>
          <w:bCs w:val="0"/>
          <w:vertAlign w:val="superscript"/>
          <w:lang w:val="ru-RU"/>
        </w:rPr>
        <w:t xml:space="preserve">9 </w:t>
      </w:r>
      <w:r w:rsidR="00364200" w:rsidRPr="004C3B34">
        <w:rPr>
          <w:b w:val="0"/>
          <w:bCs w:val="0"/>
          <w:lang w:val="ru-RU"/>
        </w:rPr>
        <w:t>клеток/л, ІІІ триместр – до 15 × 10</w:t>
      </w:r>
      <w:r w:rsidR="00364200" w:rsidRPr="004C3B34">
        <w:rPr>
          <w:b w:val="0"/>
          <w:bCs w:val="0"/>
          <w:vertAlign w:val="superscript"/>
          <w:lang w:val="ru-RU"/>
        </w:rPr>
        <w:t>9</w:t>
      </w:r>
      <w:r w:rsidR="00364200" w:rsidRPr="004C3B34">
        <w:rPr>
          <w:b w:val="0"/>
          <w:bCs w:val="0"/>
          <w:lang w:val="ru-RU"/>
        </w:rPr>
        <w:t xml:space="preserve"> клеток/л; лейкоцитоз выше этих значений указывает на инфекционный процесс, а лейкопения и на витаминно-минеральный дефицит и снижение иммунитета [</w:t>
      </w:r>
      <w:r w:rsidR="00D140E4" w:rsidRPr="00D140E4">
        <w:rPr>
          <w:b w:val="0"/>
          <w:bCs w:val="0"/>
          <w:lang w:val="ru-RU"/>
        </w:rPr>
        <w:t>94,</w:t>
      </w:r>
      <w:r w:rsidR="00D140E4" w:rsidRPr="004C3B34">
        <w:rPr>
          <w:b w:val="0"/>
          <w:bCs w:val="0"/>
          <w:lang w:val="ru-RU"/>
        </w:rPr>
        <w:t xml:space="preserve"> С.138-141</w:t>
      </w:r>
      <w:r w:rsidR="00364200" w:rsidRPr="004C3B34">
        <w:rPr>
          <w:b w:val="0"/>
          <w:bCs w:val="0"/>
          <w:lang w:val="ru-RU"/>
        </w:rPr>
        <w:t>].</w:t>
      </w:r>
      <w:proofErr w:type="gramEnd"/>
      <w:r w:rsidR="00364200" w:rsidRPr="004C3B34">
        <w:rPr>
          <w:b w:val="0"/>
          <w:bCs w:val="0"/>
          <w:lang w:val="ru-RU"/>
        </w:rPr>
        <w:t xml:space="preserve"> Эритроциты переносят кислород к тканям; их повышение при эксикозе и интоксикациях, но выраженное снижение – признак анемии (дефицит железа или фолиевой кислоты). Гематокрит отражает степень тяжести анемии, а поддержание нормального уровня гемоглобина критически важно для профилактики гипоксии плода и вреждевременных родов [</w:t>
      </w:r>
      <w:r w:rsidR="00D140E4" w:rsidRPr="00D140E4">
        <w:rPr>
          <w:b w:val="0"/>
          <w:bCs w:val="0"/>
          <w:lang w:val="ru-RU"/>
        </w:rPr>
        <w:t>94,</w:t>
      </w:r>
      <w:r w:rsidR="00D140E4" w:rsidRPr="004C3B34">
        <w:rPr>
          <w:b w:val="0"/>
          <w:bCs w:val="0"/>
          <w:lang w:val="ru-RU"/>
        </w:rPr>
        <w:t xml:space="preserve"> С.142-145</w:t>
      </w:r>
      <w:r w:rsidR="00364200" w:rsidRPr="004C3B34">
        <w:rPr>
          <w:b w:val="0"/>
          <w:bCs w:val="0"/>
          <w:lang w:val="ru-RU"/>
        </w:rPr>
        <w:t>]. Скорость оседания эритроцитов (СОЭ) коррелирует с плазменными белками; ее значительный рост в гестации указывает на воспалительные или инфекционные процессы [</w:t>
      </w:r>
      <w:r w:rsidR="00D140E4" w:rsidRPr="00D140E4">
        <w:rPr>
          <w:b w:val="0"/>
          <w:bCs w:val="0"/>
          <w:lang w:val="ru-RU"/>
        </w:rPr>
        <w:t xml:space="preserve">95, </w:t>
      </w:r>
      <w:r w:rsidR="00364200" w:rsidRPr="004C3B34">
        <w:rPr>
          <w:b w:val="0"/>
          <w:bCs w:val="0"/>
          <w:lang w:val="ru-RU"/>
        </w:rPr>
        <w:t>С.32-34</w:t>
      </w:r>
      <w:r w:rsidR="00D140E4" w:rsidRPr="00D140E4">
        <w:rPr>
          <w:b w:val="0"/>
          <w:bCs w:val="0"/>
          <w:lang w:val="ru-RU"/>
        </w:rPr>
        <w:t>]</w:t>
      </w:r>
      <w:r w:rsidR="00364200" w:rsidRPr="004C3B34">
        <w:rPr>
          <w:b w:val="0"/>
          <w:bCs w:val="0"/>
          <w:lang w:val="ru-RU"/>
        </w:rPr>
        <w:t>. Тромбоцитоз увеличивает риск тромбозов, тогда как тромбоцитопения грозит кровопотерей в родах [</w:t>
      </w:r>
      <w:r w:rsidR="00D140E4" w:rsidRPr="00D140E4">
        <w:rPr>
          <w:b w:val="0"/>
          <w:bCs w:val="0"/>
          <w:lang w:val="ru-RU"/>
        </w:rPr>
        <w:t>94,</w:t>
      </w:r>
      <w:r w:rsidR="00D140E4" w:rsidRPr="004C3B34">
        <w:rPr>
          <w:b w:val="0"/>
          <w:bCs w:val="0"/>
          <w:lang w:val="ru-RU"/>
        </w:rPr>
        <w:t xml:space="preserve"> С.146</w:t>
      </w:r>
      <w:r w:rsidR="00364200" w:rsidRPr="004C3B34">
        <w:rPr>
          <w:b w:val="0"/>
          <w:bCs w:val="0"/>
          <w:lang w:val="ru-RU"/>
        </w:rPr>
        <w:t>].</w:t>
      </w:r>
    </w:p>
    <w:p w14:paraId="7F0E3DE7" w14:textId="5EA28B99" w:rsidR="00A31793" w:rsidRPr="00D140E4" w:rsidRDefault="001A0C59" w:rsidP="00171478">
      <w:pPr>
        <w:pStyle w:val="1"/>
        <w:tabs>
          <w:tab w:val="left" w:pos="426"/>
          <w:tab w:val="left" w:pos="709"/>
          <w:tab w:val="left" w:pos="851"/>
          <w:tab w:val="left" w:pos="993"/>
        </w:tabs>
        <w:spacing w:before="0"/>
        <w:ind w:left="0" w:firstLine="567"/>
        <w:jc w:val="both"/>
        <w:rPr>
          <w:b w:val="0"/>
          <w:bCs w:val="0"/>
          <w:lang w:val="ru-RU"/>
        </w:rPr>
      </w:pPr>
      <w:r w:rsidRPr="004C3B34">
        <w:rPr>
          <w:b w:val="0"/>
          <w:bCs w:val="0"/>
          <w:lang w:val="ru-RU"/>
        </w:rPr>
        <w:t xml:space="preserve">Немаловажную роль в местном иммунитете играют нейтрофилы: в межклеточном пространстве слизситых они последовательно проходят этапы </w:t>
      </w:r>
      <w:r w:rsidR="00C27587" w:rsidRPr="004C3B34">
        <w:rPr>
          <w:b w:val="0"/>
          <w:bCs w:val="0"/>
          <w:lang w:val="ru-RU"/>
        </w:rPr>
        <w:t>адгезии, хемотаксиса, внутриклеточного переваривания, дегрануляции и метаболического «взрыва» [</w:t>
      </w:r>
      <w:r w:rsidR="00D140E4" w:rsidRPr="00D140E4">
        <w:rPr>
          <w:b w:val="0"/>
          <w:bCs w:val="0"/>
          <w:lang w:val="ru-RU"/>
        </w:rPr>
        <w:t xml:space="preserve">69, </w:t>
      </w:r>
      <w:r w:rsidR="00D140E4" w:rsidRPr="004C3B34">
        <w:rPr>
          <w:b w:val="0"/>
          <w:bCs w:val="0"/>
          <w:lang w:val="ru-RU"/>
        </w:rPr>
        <w:t>P.497-500</w:t>
      </w:r>
      <w:r w:rsidR="00C27587" w:rsidRPr="004C3B34">
        <w:rPr>
          <w:b w:val="0"/>
          <w:bCs w:val="0"/>
          <w:lang w:val="ru-RU"/>
        </w:rPr>
        <w:t xml:space="preserve">]. Специфическая защита обеспечивается лимфоидной тканью, ассоциированной со слизистыми оболочками (MALT): дендритные клетки эпителия захватывают и транспортируют антиген, инициируя иммунный ответ с участием </w:t>
      </w:r>
      <w:proofErr w:type="gramStart"/>
      <w:r w:rsidR="00C27587" w:rsidRPr="004C3B34">
        <w:rPr>
          <w:b w:val="0"/>
          <w:bCs w:val="0"/>
          <w:lang w:val="ru-RU"/>
        </w:rPr>
        <w:t>Т-</w:t>
      </w:r>
      <w:proofErr w:type="gramEnd"/>
      <w:r w:rsidR="00C27587" w:rsidRPr="004C3B34">
        <w:rPr>
          <w:b w:val="0"/>
          <w:bCs w:val="0"/>
          <w:lang w:val="ru-RU"/>
        </w:rPr>
        <w:t xml:space="preserve"> и В-лимфоцитов [</w:t>
      </w:r>
      <w:r w:rsidR="00724F62" w:rsidRPr="00724F62">
        <w:rPr>
          <w:b w:val="0"/>
          <w:bCs w:val="0"/>
          <w:lang w:val="ru-RU"/>
        </w:rPr>
        <w:t>45,</w:t>
      </w:r>
      <w:r w:rsidR="00724F62" w:rsidRPr="004C3B34">
        <w:rPr>
          <w:b w:val="0"/>
          <w:bCs w:val="0"/>
          <w:lang w:val="ru-RU"/>
        </w:rPr>
        <w:t xml:space="preserve"> С. 7-8</w:t>
      </w:r>
      <w:r w:rsidR="00C27587" w:rsidRPr="004C3B34">
        <w:rPr>
          <w:b w:val="0"/>
          <w:bCs w:val="0"/>
          <w:lang w:val="ru-RU"/>
        </w:rPr>
        <w:t xml:space="preserve">; </w:t>
      </w:r>
      <w:r w:rsidR="00D140E4" w:rsidRPr="00D140E4">
        <w:rPr>
          <w:b w:val="0"/>
          <w:bCs w:val="0"/>
          <w:lang w:val="ru-RU"/>
        </w:rPr>
        <w:t xml:space="preserve">96, </w:t>
      </w:r>
      <w:r w:rsidR="00C27587" w:rsidRPr="004C3B34">
        <w:rPr>
          <w:b w:val="0"/>
          <w:bCs w:val="0"/>
          <w:lang w:val="ru-RU"/>
        </w:rPr>
        <w:t>P</w:t>
      </w:r>
      <w:r w:rsidR="00D140E4" w:rsidRPr="00D140E4">
        <w:rPr>
          <w:b w:val="0"/>
          <w:bCs w:val="0"/>
          <w:lang w:val="ru-RU"/>
        </w:rPr>
        <w:t>.</w:t>
      </w:r>
      <w:r w:rsidR="00C27587" w:rsidRPr="004C3B34">
        <w:rPr>
          <w:b w:val="0"/>
          <w:bCs w:val="0"/>
          <w:lang w:val="ru-RU"/>
        </w:rPr>
        <w:t>449–451</w:t>
      </w:r>
      <w:r w:rsidR="00D140E4" w:rsidRPr="00D140E4">
        <w:rPr>
          <w:b w:val="0"/>
          <w:bCs w:val="0"/>
          <w:lang w:val="ru-RU"/>
        </w:rPr>
        <w:t>]</w:t>
      </w:r>
      <w:r w:rsidR="00C27587" w:rsidRPr="004C3B34">
        <w:rPr>
          <w:b w:val="0"/>
          <w:bCs w:val="0"/>
          <w:lang w:val="ru-RU"/>
        </w:rPr>
        <w:t xml:space="preserve">. Часть активированных клеток мигрирует в </w:t>
      </w:r>
      <w:proofErr w:type="gramStart"/>
      <w:r w:rsidR="00C27587" w:rsidRPr="004C3B34">
        <w:rPr>
          <w:b w:val="0"/>
          <w:bCs w:val="0"/>
          <w:lang w:val="ru-RU"/>
        </w:rPr>
        <w:t>регионарные</w:t>
      </w:r>
      <w:proofErr w:type="gramEnd"/>
      <w:r w:rsidR="00C27587" w:rsidRPr="004C3B34">
        <w:rPr>
          <w:b w:val="0"/>
          <w:bCs w:val="0"/>
          <w:lang w:val="ru-RU"/>
        </w:rPr>
        <w:t xml:space="preserve"> лимфоузлы, затем возвращается в собственную пластинку и эпителий, где при встрече с высоковирулентными патогенами запускает гумопальный ответ; ключевая роль принадлежит секреторному IgA</w:t>
      </w:r>
      <w:r w:rsidR="00F02A3E" w:rsidRPr="004C3B34">
        <w:rPr>
          <w:b w:val="0"/>
          <w:bCs w:val="0"/>
          <w:lang w:val="ru-RU"/>
        </w:rPr>
        <w:t xml:space="preserve"> [</w:t>
      </w:r>
      <w:r w:rsidR="00D140E4" w:rsidRPr="00D140E4">
        <w:rPr>
          <w:b w:val="0"/>
          <w:bCs w:val="0"/>
          <w:lang w:val="ru-RU"/>
        </w:rPr>
        <w:t xml:space="preserve">61, </w:t>
      </w:r>
      <w:r w:rsidR="00D140E4" w:rsidRPr="00C01801">
        <w:rPr>
          <w:b w:val="0"/>
          <w:bCs w:val="0"/>
        </w:rPr>
        <w:t>P</w:t>
      </w:r>
      <w:r w:rsidR="00D140E4" w:rsidRPr="00D140E4">
        <w:rPr>
          <w:b w:val="0"/>
          <w:bCs w:val="0"/>
          <w:lang w:val="ru-RU"/>
        </w:rPr>
        <w:t>.70-72</w:t>
      </w:r>
      <w:r w:rsidR="00F02A3E" w:rsidRPr="004C3B34">
        <w:rPr>
          <w:b w:val="0"/>
          <w:bCs w:val="0"/>
          <w:lang w:val="ru-RU"/>
        </w:rPr>
        <w:t>]</w:t>
      </w:r>
      <w:r w:rsidR="00F02A3E" w:rsidRPr="00D140E4">
        <w:rPr>
          <w:b w:val="0"/>
          <w:bCs w:val="0"/>
          <w:lang w:val="ru-RU"/>
        </w:rPr>
        <w:t>; [</w:t>
      </w:r>
      <w:r w:rsidR="00D140E4" w:rsidRPr="00D140E4">
        <w:rPr>
          <w:b w:val="0"/>
          <w:bCs w:val="0"/>
          <w:lang w:val="ru-RU"/>
        </w:rPr>
        <w:t xml:space="preserve">28, </w:t>
      </w:r>
      <w:r w:rsidR="00D140E4" w:rsidRPr="005F2971">
        <w:rPr>
          <w:b w:val="0"/>
          <w:bCs w:val="0"/>
        </w:rPr>
        <w:t>P</w:t>
      </w:r>
      <w:r w:rsidR="00D140E4" w:rsidRPr="00D140E4">
        <w:rPr>
          <w:b w:val="0"/>
          <w:bCs w:val="0"/>
          <w:lang w:val="ru-RU"/>
        </w:rPr>
        <w:t>. 20-22</w:t>
      </w:r>
      <w:r w:rsidR="00F02A3E" w:rsidRPr="00D140E4">
        <w:rPr>
          <w:b w:val="0"/>
          <w:bCs w:val="0"/>
          <w:lang w:val="ru-RU"/>
        </w:rPr>
        <w:t>].</w:t>
      </w:r>
    </w:p>
    <w:p w14:paraId="6069CADD" w14:textId="135D357A" w:rsidR="00A31793" w:rsidRPr="004C3B34" w:rsidRDefault="00F02A3E" w:rsidP="00171478">
      <w:pPr>
        <w:pStyle w:val="1"/>
        <w:tabs>
          <w:tab w:val="left" w:pos="426"/>
          <w:tab w:val="left" w:pos="709"/>
          <w:tab w:val="left" w:pos="851"/>
          <w:tab w:val="left" w:pos="993"/>
        </w:tabs>
        <w:spacing w:before="0" w:after="240"/>
        <w:ind w:left="0" w:firstLine="567"/>
        <w:jc w:val="both"/>
        <w:rPr>
          <w:b w:val="0"/>
          <w:bCs w:val="0"/>
          <w:lang w:val="ru-RU"/>
        </w:rPr>
      </w:pPr>
      <w:r w:rsidRPr="004C3B34">
        <w:rPr>
          <w:b w:val="0"/>
          <w:bCs w:val="0"/>
          <w:lang w:val="ru-RU"/>
        </w:rPr>
        <w:t>Врожденный и приобретенный иммунитет действуют синхронно в пределах смежных слизистых оболочек; поэтому воспаление небных миндалин нередко</w:t>
      </w:r>
      <w:r w:rsidR="009C6DD1" w:rsidRPr="004C3B34">
        <w:rPr>
          <w:b w:val="0"/>
          <w:bCs w:val="0"/>
          <w:lang w:val="ru-RU"/>
        </w:rPr>
        <w:t xml:space="preserve"> сопровождается поражением соседних отделов ротоглотки, что подтверждает концепцию сочетанного поражения при </w:t>
      </w:r>
      <w:r w:rsidR="00891D35">
        <w:rPr>
          <w:b w:val="0"/>
          <w:bCs w:val="0"/>
          <w:lang w:val="ru-RU"/>
        </w:rPr>
        <w:t>ХТФ</w:t>
      </w:r>
      <w:r w:rsidR="009C6DD1" w:rsidRPr="004C3B34">
        <w:rPr>
          <w:b w:val="0"/>
          <w:bCs w:val="0"/>
          <w:lang w:val="ru-RU"/>
        </w:rPr>
        <w:t xml:space="preserve"> [</w:t>
      </w:r>
      <w:r w:rsidR="00D657F3" w:rsidRPr="00D657F3">
        <w:rPr>
          <w:b w:val="0"/>
          <w:bCs w:val="0"/>
          <w:lang w:val="ru-RU"/>
        </w:rPr>
        <w:t>57, С.</w:t>
      </w:r>
      <w:r w:rsidR="00724F62" w:rsidRPr="00724F62">
        <w:rPr>
          <w:b w:val="0"/>
          <w:bCs w:val="0"/>
          <w:lang w:val="ru-RU"/>
        </w:rPr>
        <w:t>52-54</w:t>
      </w:r>
      <w:r w:rsidR="009C6DD1" w:rsidRPr="004C3B34">
        <w:rPr>
          <w:b w:val="0"/>
          <w:bCs w:val="0"/>
          <w:lang w:val="ru-RU"/>
        </w:rPr>
        <w:t>]. Разнообразные патогенные факторы инициируют воспаление ротовой полости, а система местной и системной защиты – клеточная (нейтрофилы, макрофаги, лимфоциты) и гуморальная (IgA, комплемент) – обеспечивает противодействие инфекции [</w:t>
      </w:r>
      <w:r w:rsidR="00724F62" w:rsidRPr="00724F62">
        <w:rPr>
          <w:b w:val="0"/>
          <w:bCs w:val="0"/>
          <w:lang w:val="ru-RU"/>
        </w:rPr>
        <w:t>45,</w:t>
      </w:r>
      <w:r w:rsidR="00724F62" w:rsidRPr="004C3B34">
        <w:rPr>
          <w:b w:val="0"/>
          <w:bCs w:val="0"/>
          <w:lang w:val="ru-RU"/>
        </w:rPr>
        <w:t xml:space="preserve"> С. 7-8</w:t>
      </w:r>
      <w:r w:rsidR="00D140E4" w:rsidRPr="00D140E4">
        <w:rPr>
          <w:b w:val="0"/>
          <w:bCs w:val="0"/>
          <w:lang w:val="ru-RU"/>
        </w:rPr>
        <w:t xml:space="preserve">; </w:t>
      </w:r>
      <w:r w:rsidR="00724F62" w:rsidRPr="00D657F3">
        <w:rPr>
          <w:b w:val="0"/>
          <w:bCs w:val="0"/>
          <w:lang w:val="ru-RU"/>
        </w:rPr>
        <w:t xml:space="preserve">57, </w:t>
      </w:r>
      <w:r w:rsidR="00724F62" w:rsidRPr="004C3B34">
        <w:rPr>
          <w:b w:val="0"/>
          <w:bCs w:val="0"/>
          <w:lang w:val="ru-RU"/>
        </w:rPr>
        <w:t>С.54</w:t>
      </w:r>
      <w:r w:rsidR="009C6DD1" w:rsidRPr="004C3B34">
        <w:rPr>
          <w:b w:val="0"/>
          <w:bCs w:val="0"/>
          <w:lang w:val="ru-RU"/>
        </w:rPr>
        <w:t>].</w:t>
      </w:r>
    </w:p>
    <w:p w14:paraId="55987B8B" w14:textId="1E87B82D" w:rsidR="00A31793" w:rsidRPr="004C3B34" w:rsidRDefault="00A31793" w:rsidP="00CF283B">
      <w:pPr>
        <w:pStyle w:val="1"/>
        <w:numPr>
          <w:ilvl w:val="1"/>
          <w:numId w:val="1"/>
        </w:numPr>
        <w:tabs>
          <w:tab w:val="left" w:pos="426"/>
          <w:tab w:val="left" w:pos="851"/>
          <w:tab w:val="left" w:pos="993"/>
        </w:tabs>
        <w:spacing w:before="0" w:after="240"/>
        <w:ind w:left="0" w:firstLine="567"/>
        <w:jc w:val="both"/>
        <w:rPr>
          <w:bCs w:val="0"/>
          <w:lang w:val="ru-RU" w:eastAsia="ru-RU"/>
        </w:rPr>
      </w:pPr>
      <w:r w:rsidRPr="004C3B34">
        <w:rPr>
          <w:bCs w:val="0"/>
          <w:lang w:val="ru-RU"/>
        </w:rPr>
        <w:t xml:space="preserve">Этиопатогенетическая направленность в вопросах течения хронического </w:t>
      </w:r>
      <w:r w:rsidR="00891D35">
        <w:rPr>
          <w:bCs w:val="0"/>
          <w:lang w:val="ru-RU"/>
        </w:rPr>
        <w:t>тонзиллофарингита</w:t>
      </w:r>
      <w:r w:rsidRPr="004C3B34">
        <w:rPr>
          <w:bCs w:val="0"/>
          <w:lang w:val="ru-RU"/>
        </w:rPr>
        <w:t xml:space="preserve"> у беременных</w:t>
      </w:r>
    </w:p>
    <w:p w14:paraId="55C8559E" w14:textId="59D2239A"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Впервые нами</w:t>
      </w:r>
      <w:r w:rsidR="00A92348">
        <w:rPr>
          <w:rFonts w:ascii="Times New Roman" w:hAnsi="Times New Roman" w:cs="Times New Roman"/>
          <w:sz w:val="28"/>
          <w:szCs w:val="28"/>
        </w:rPr>
        <w:t xml:space="preserve"> </w:t>
      </w:r>
      <w:proofErr w:type="gramStart"/>
      <w:r w:rsidR="00A92348">
        <w:rPr>
          <w:rFonts w:ascii="Times New Roman" w:hAnsi="Times New Roman" w:cs="Times New Roman"/>
          <w:sz w:val="28"/>
          <w:szCs w:val="28"/>
        </w:rPr>
        <w:t>изучаемый</w:t>
      </w:r>
      <w:proofErr w:type="gramEnd"/>
      <w:r w:rsidR="00A92348">
        <w:rPr>
          <w:rFonts w:ascii="Times New Roman" w:hAnsi="Times New Roman" w:cs="Times New Roman"/>
          <w:sz w:val="28"/>
          <w:szCs w:val="28"/>
        </w:rPr>
        <w:t xml:space="preserve"> «Хронический </w:t>
      </w:r>
      <w:r w:rsidR="00891D35">
        <w:rPr>
          <w:rFonts w:ascii="Times New Roman" w:hAnsi="Times New Roman" w:cs="Times New Roman"/>
          <w:sz w:val="28"/>
          <w:szCs w:val="28"/>
        </w:rPr>
        <w:t>тонзиллофарингит</w:t>
      </w:r>
      <w:r w:rsidRPr="004C3B34">
        <w:rPr>
          <w:rFonts w:ascii="Times New Roman" w:hAnsi="Times New Roman" w:cs="Times New Roman"/>
          <w:sz w:val="28"/>
          <w:szCs w:val="28"/>
        </w:rPr>
        <w:t xml:space="preserve"> у беременных женщин» представлен в виде сочетанной патологии с проявлениями хронического тонзиллита и хронического фарингита.</w:t>
      </w:r>
    </w:p>
    <w:p w14:paraId="01896B3D" w14:textId="5AD4413D" w:rsidR="00A31793" w:rsidRPr="004C3B34" w:rsidRDefault="00A31793" w:rsidP="00171478">
      <w:pPr>
        <w:pStyle w:val="aa"/>
        <w:spacing w:after="0"/>
        <w:ind w:firstLine="567"/>
        <w:jc w:val="both"/>
        <w:rPr>
          <w:sz w:val="28"/>
          <w:szCs w:val="28"/>
        </w:rPr>
      </w:pPr>
      <w:r w:rsidRPr="004C3B34">
        <w:rPr>
          <w:sz w:val="28"/>
          <w:szCs w:val="28"/>
        </w:rPr>
        <w:lastRenderedPageBreak/>
        <w:t>Известно, что частота проявлений ХТ среди взрослого населения достигает 45%, что преимущественно в структуре ЛОР-заболеваний (Извин А.И., 2002; 2003; Крюков А.И., 2006; Пальчун В.Т., Лучихин Л.А., Крюков А.И., 2007; Дергачев B.C., 2008; Арзамасов С.Г., 2010; Гаджимирзаев Г.А., 2010). По данным Всемирной организации здравоохранения, известно более 100 соматических заболеваний иммунопатологического профиля, имеющие в основе инфекционнозависимый токсико-аллергический механизм связан с хроническим тонзиллитом [</w:t>
      </w:r>
      <w:r w:rsidR="00D140E4" w:rsidRPr="00D140E4">
        <w:rPr>
          <w:sz w:val="28"/>
          <w:szCs w:val="28"/>
        </w:rPr>
        <w:t>97</w:t>
      </w:r>
      <w:r w:rsidRPr="004C3B34">
        <w:rPr>
          <w:sz w:val="28"/>
          <w:szCs w:val="28"/>
        </w:rPr>
        <w:t>].</w:t>
      </w:r>
    </w:p>
    <w:p w14:paraId="0FE3B8AA" w14:textId="172761BB" w:rsidR="00A31793" w:rsidRPr="004C3B34" w:rsidRDefault="00A31793" w:rsidP="00171478">
      <w:pPr>
        <w:pStyle w:val="aa"/>
        <w:spacing w:after="0"/>
        <w:ind w:firstLine="567"/>
        <w:jc w:val="both"/>
        <w:rPr>
          <w:sz w:val="28"/>
          <w:szCs w:val="28"/>
        </w:rPr>
      </w:pPr>
      <w:r w:rsidRPr="004C3B34">
        <w:rPr>
          <w:sz w:val="28"/>
          <w:szCs w:val="28"/>
        </w:rPr>
        <w:t xml:space="preserve">Аналогично, </w:t>
      </w:r>
      <w:r w:rsidRPr="004C3B34">
        <w:rPr>
          <w:rStyle w:val="ab"/>
          <w:b w:val="0"/>
          <w:bCs w:val="0"/>
          <w:sz w:val="28"/>
          <w:szCs w:val="28"/>
          <w:bdr w:val="none" w:sz="0" w:space="0" w:color="auto" w:frame="1"/>
        </w:rPr>
        <w:t xml:space="preserve">в структуре заболеваний ЛОР-органов хроническому фарингиту (ХФ) отведено </w:t>
      </w:r>
      <w:proofErr w:type="gramStart"/>
      <w:r w:rsidRPr="004C3B34">
        <w:rPr>
          <w:rStyle w:val="ab"/>
          <w:b w:val="0"/>
          <w:bCs w:val="0"/>
          <w:sz w:val="28"/>
          <w:szCs w:val="28"/>
          <w:bdr w:val="none" w:sz="0" w:space="0" w:color="auto" w:frame="1"/>
        </w:rPr>
        <w:t>важное значение</w:t>
      </w:r>
      <w:proofErr w:type="gramEnd"/>
      <w:r w:rsidRPr="004C3B34">
        <w:rPr>
          <w:rStyle w:val="ab"/>
          <w:b w:val="0"/>
          <w:bCs w:val="0"/>
          <w:sz w:val="28"/>
          <w:szCs w:val="28"/>
          <w:bdr w:val="none" w:sz="0" w:space="0" w:color="auto" w:frame="1"/>
        </w:rPr>
        <w:t xml:space="preserve">, как наиболее распространенной патологии </w:t>
      </w:r>
      <w:r w:rsidRPr="004C3B34">
        <w:rPr>
          <w:sz w:val="28"/>
          <w:szCs w:val="28"/>
        </w:rPr>
        <w:t>[</w:t>
      </w:r>
      <w:r w:rsidR="007E099C" w:rsidRPr="007E099C">
        <w:rPr>
          <w:sz w:val="28"/>
          <w:szCs w:val="28"/>
        </w:rPr>
        <w:t>98</w:t>
      </w:r>
      <w:r w:rsidRPr="004C3B34">
        <w:rPr>
          <w:sz w:val="28"/>
          <w:szCs w:val="28"/>
        </w:rPr>
        <w:t>].</w:t>
      </w:r>
      <w:r w:rsidRPr="004C3B34">
        <w:rPr>
          <w:rStyle w:val="ab"/>
          <w:b w:val="0"/>
          <w:bCs w:val="0"/>
          <w:sz w:val="28"/>
          <w:szCs w:val="28"/>
          <w:bdr w:val="none" w:sz="0" w:space="0" w:color="auto" w:frame="1"/>
        </w:rPr>
        <w:t xml:space="preserve"> Полиэтиологичность, многоступенчатый патогенез формируют широкий перечень жалоб и клинических симптомов у пациентов, и нарушения наблюдаются не только на местном уровне, но и во всем организме </w:t>
      </w:r>
      <w:r w:rsidRPr="004C3B34">
        <w:rPr>
          <w:sz w:val="28"/>
          <w:szCs w:val="28"/>
        </w:rPr>
        <w:t>[</w:t>
      </w:r>
      <w:r w:rsidR="007E099C" w:rsidRPr="007E099C">
        <w:rPr>
          <w:sz w:val="28"/>
          <w:szCs w:val="28"/>
        </w:rPr>
        <w:t>99, 100</w:t>
      </w:r>
      <w:r w:rsidRPr="004C3B34">
        <w:rPr>
          <w:sz w:val="28"/>
          <w:szCs w:val="28"/>
        </w:rPr>
        <w:t>].</w:t>
      </w:r>
    </w:p>
    <w:p w14:paraId="2E2FF966" w14:textId="1D03DD16"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proofErr w:type="gramStart"/>
      <w:r w:rsidRPr="004C3B34">
        <w:rPr>
          <w:rFonts w:ascii="Times New Roman" w:hAnsi="Times New Roman" w:cs="Times New Roman"/>
          <w:sz w:val="28"/>
          <w:szCs w:val="28"/>
        </w:rPr>
        <w:t>В тоже время, в исследованиях авторов доказано, что хронический тонзиллит и хронический фарингит являются часто встречаемыми нозологиями среди э</w:t>
      </w:r>
      <w:r w:rsidRPr="004C3B34">
        <w:rPr>
          <w:rFonts w:ascii="Times New Roman" w:hAnsi="Times New Roman" w:cs="Times New Roman"/>
          <w:sz w:val="28"/>
          <w:szCs w:val="28"/>
          <w:shd w:val="clear" w:color="auto" w:fill="FFFFFF"/>
        </w:rPr>
        <w:t>кстрагенитальных хронических инфекций у беременных женщин, однако в ли</w:t>
      </w:r>
      <w:r w:rsidRPr="004C3B34">
        <w:rPr>
          <w:rFonts w:ascii="Times New Roman" w:hAnsi="Times New Roman" w:cs="Times New Roman"/>
          <w:sz w:val="28"/>
          <w:szCs w:val="28"/>
        </w:rPr>
        <w:t>тературе описаны инфекции ротоглотки, как «фарингит», «тонзиллит» и «тонзиллофарингит», но при этом, в основном, под фарингитом имеют ввиду поражение слизистой оболочки глотки и небных миндалин [</w:t>
      </w:r>
      <w:r w:rsidR="007E099C" w:rsidRPr="007E099C">
        <w:rPr>
          <w:rFonts w:ascii="Times New Roman" w:hAnsi="Times New Roman" w:cs="Times New Roman"/>
          <w:sz w:val="28"/>
          <w:szCs w:val="28"/>
        </w:rPr>
        <w:t>101</w:t>
      </w:r>
      <w:r w:rsidRPr="004C3B34">
        <w:rPr>
          <w:rFonts w:ascii="Times New Roman" w:hAnsi="Times New Roman" w:cs="Times New Roman"/>
          <w:sz w:val="28"/>
          <w:szCs w:val="28"/>
        </w:rPr>
        <w:t>].</w:t>
      </w:r>
      <w:proofErr w:type="gramEnd"/>
    </w:p>
    <w:p w14:paraId="017F8068" w14:textId="6815DA92"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Тогда как в зарубежной литературе оба этих заболевания объединяют в одно и широко используют термин «тонзиллофарингит». Прежде </w:t>
      </w:r>
      <w:proofErr w:type="gramStart"/>
      <w:r w:rsidRPr="004C3B34">
        <w:rPr>
          <w:rFonts w:ascii="Times New Roman" w:hAnsi="Times New Roman" w:cs="Times New Roman"/>
          <w:sz w:val="28"/>
          <w:szCs w:val="28"/>
        </w:rPr>
        <w:t>всего</w:t>
      </w:r>
      <w:proofErr w:type="gramEnd"/>
      <w:r w:rsidRPr="004C3B34">
        <w:rPr>
          <w:rFonts w:ascii="Times New Roman" w:hAnsi="Times New Roman" w:cs="Times New Roman"/>
          <w:sz w:val="28"/>
          <w:szCs w:val="28"/>
        </w:rPr>
        <w:t xml:space="preserve"> это связано с близким анатомическим расположением и схожестью гистологического строения, воспаление миндалин редко встречается без воспаления слизистой оболочки глотки и наоборот [</w:t>
      </w:r>
      <w:r w:rsidR="007E099C" w:rsidRPr="007E099C">
        <w:rPr>
          <w:rFonts w:ascii="Times New Roman" w:hAnsi="Times New Roman" w:cs="Times New Roman"/>
          <w:sz w:val="28"/>
          <w:szCs w:val="28"/>
        </w:rPr>
        <w:t>102</w:t>
      </w:r>
      <w:r w:rsidRPr="004C3B34">
        <w:rPr>
          <w:rFonts w:ascii="Times New Roman" w:hAnsi="Times New Roman" w:cs="Times New Roman"/>
          <w:sz w:val="28"/>
          <w:szCs w:val="28"/>
        </w:rPr>
        <w:t>].</w:t>
      </w:r>
    </w:p>
    <w:p w14:paraId="136DD669" w14:textId="47FF6E99"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highlight w:val="cyan"/>
          <w:shd w:val="clear" w:color="auto" w:fill="FFFFFF"/>
        </w:rPr>
      </w:pPr>
      <w:r w:rsidRPr="004C3B34">
        <w:rPr>
          <w:rFonts w:ascii="Times New Roman" w:hAnsi="Times New Roman" w:cs="Times New Roman"/>
          <w:sz w:val="28"/>
          <w:szCs w:val="28"/>
        </w:rPr>
        <w:t xml:space="preserve">Вместе с тем, </w:t>
      </w:r>
      <w:r w:rsidRPr="004C3B34">
        <w:rPr>
          <w:rFonts w:ascii="Times New Roman" w:hAnsi="Times New Roman" w:cs="Times New Roman"/>
          <w:sz w:val="28"/>
          <w:szCs w:val="28"/>
          <w:shd w:val="clear" w:color="auto" w:fill="FFFFFF"/>
        </w:rPr>
        <w:t xml:space="preserve">влияние </w:t>
      </w:r>
      <w:proofErr w:type="gramStart"/>
      <w:r w:rsidRPr="004C3B34">
        <w:rPr>
          <w:rFonts w:ascii="Times New Roman" w:hAnsi="Times New Roman" w:cs="Times New Roman"/>
          <w:sz w:val="28"/>
          <w:szCs w:val="28"/>
          <w:shd w:val="clear" w:color="auto" w:fill="FFFFFF"/>
        </w:rPr>
        <w:t>хронического</w:t>
      </w:r>
      <w:proofErr w:type="gramEnd"/>
      <w:r w:rsidRPr="004C3B34">
        <w:rPr>
          <w:rFonts w:ascii="Times New Roman" w:hAnsi="Times New Roman" w:cs="Times New Roman"/>
          <w:sz w:val="28"/>
          <w:szCs w:val="28"/>
          <w:shd w:val="clear" w:color="auto" w:fill="FFFFFF"/>
        </w:rPr>
        <w:t xml:space="preserve"> </w:t>
      </w:r>
      <w:r w:rsidR="00891D35">
        <w:rPr>
          <w:rFonts w:ascii="Times New Roman" w:hAnsi="Times New Roman" w:cs="Times New Roman"/>
          <w:sz w:val="28"/>
          <w:szCs w:val="28"/>
          <w:shd w:val="clear" w:color="auto" w:fill="FFFFFF"/>
        </w:rPr>
        <w:t>тонзиллофарингита</w:t>
      </w:r>
      <w:r w:rsidRPr="004C3B34">
        <w:rPr>
          <w:rFonts w:ascii="Times New Roman" w:hAnsi="Times New Roman" w:cs="Times New Roman"/>
          <w:sz w:val="28"/>
          <w:szCs w:val="28"/>
          <w:shd w:val="clear" w:color="auto" w:fill="FFFFFF"/>
        </w:rPr>
        <w:t xml:space="preserve"> на течение и исход беременности в настоящее время мало изучено.</w:t>
      </w:r>
    </w:p>
    <w:p w14:paraId="77C733F3" w14:textId="04C71965" w:rsidR="00A31793" w:rsidRPr="004C3B34" w:rsidRDefault="00394853" w:rsidP="00171478">
      <w:pPr>
        <w:pStyle w:val="aa"/>
        <w:spacing w:after="0"/>
        <w:ind w:firstLine="567"/>
        <w:jc w:val="both"/>
        <w:rPr>
          <w:sz w:val="28"/>
          <w:szCs w:val="28"/>
        </w:rPr>
      </w:pPr>
      <w:r w:rsidRPr="004C3B34">
        <w:rPr>
          <w:rStyle w:val="a4"/>
          <w:lang w:val="ru-RU"/>
        </w:rPr>
        <w:t>Основными воротами внедрения внешнего возбудителя являются небные миндалины, лимфоидная ткань верхних дыхательных путей, а также слизистая оболочка задней стенки глотки.</w:t>
      </w:r>
      <w:r w:rsidRPr="004C3B34">
        <w:t xml:space="preserve"> </w:t>
      </w:r>
      <w:r w:rsidR="00A31793" w:rsidRPr="004C3B34">
        <w:rPr>
          <w:sz w:val="28"/>
          <w:szCs w:val="28"/>
        </w:rPr>
        <w:t xml:space="preserve">Далее происходит распространение этих возбудителей и их токсинов в организме и, в нем развивается патологический процесс. При достаточно активном иммунитете, воспаление может не развиться или же не распространиться по всему организму, в противном случае, наблюдаются проявления в виде трех синдромов: </w:t>
      </w:r>
      <w:proofErr w:type="gramStart"/>
      <w:r w:rsidR="00A31793" w:rsidRPr="004C3B34">
        <w:rPr>
          <w:i/>
          <w:iCs/>
          <w:sz w:val="28"/>
          <w:szCs w:val="28"/>
        </w:rPr>
        <w:t>инфекционный</w:t>
      </w:r>
      <w:proofErr w:type="gramEnd"/>
      <w:r w:rsidR="00A31793" w:rsidRPr="004C3B34">
        <w:rPr>
          <w:i/>
          <w:iCs/>
          <w:sz w:val="28"/>
          <w:szCs w:val="28"/>
        </w:rPr>
        <w:t xml:space="preserve"> </w:t>
      </w:r>
      <w:r w:rsidR="00A31793" w:rsidRPr="004C3B34">
        <w:rPr>
          <w:sz w:val="28"/>
          <w:szCs w:val="28"/>
        </w:rPr>
        <w:t xml:space="preserve">(или септический), </w:t>
      </w:r>
      <w:r w:rsidR="00A31793" w:rsidRPr="004C3B34">
        <w:rPr>
          <w:i/>
          <w:iCs/>
          <w:sz w:val="28"/>
          <w:szCs w:val="28"/>
        </w:rPr>
        <w:t xml:space="preserve">токсический </w:t>
      </w:r>
      <w:r w:rsidR="00A31793" w:rsidRPr="004C3B34">
        <w:rPr>
          <w:sz w:val="28"/>
          <w:szCs w:val="28"/>
        </w:rPr>
        <w:t xml:space="preserve">и </w:t>
      </w:r>
      <w:r w:rsidR="00A31793" w:rsidRPr="004C3B34">
        <w:rPr>
          <w:i/>
          <w:iCs/>
          <w:sz w:val="28"/>
          <w:szCs w:val="28"/>
        </w:rPr>
        <w:t>аллергический</w:t>
      </w:r>
      <w:r w:rsidR="00A31793" w:rsidRPr="004C3B34">
        <w:rPr>
          <w:sz w:val="28"/>
          <w:szCs w:val="28"/>
        </w:rPr>
        <w:t>.</w:t>
      </w:r>
    </w:p>
    <w:p w14:paraId="3020EF02" w14:textId="331A1AA2" w:rsidR="00A31793" w:rsidRPr="004C3B34" w:rsidRDefault="00A31793" w:rsidP="00171478">
      <w:pPr>
        <w:pStyle w:val="aa"/>
        <w:spacing w:after="0"/>
        <w:ind w:firstLine="567"/>
        <w:jc w:val="both"/>
        <w:rPr>
          <w:sz w:val="28"/>
          <w:szCs w:val="28"/>
        </w:rPr>
      </w:pPr>
      <w:proofErr w:type="gramStart"/>
      <w:r w:rsidRPr="004C3B34">
        <w:rPr>
          <w:sz w:val="28"/>
          <w:szCs w:val="28"/>
        </w:rPr>
        <w:t>Вследствии влияния ряда факторов, как загрязнение окружающей среды, вредные привычки, нерациональное питание, профессиональные нагрузки, нарушение носового дыхания, рефлюкс эзофагит, снижение влажности воздуха в помещениях в отопительный период, влияние конденционеров и инфицированность патогенными вирусами (вирус Эпштейна-Барра, цитомегаловирус, вирусы герпетической группы), наблюдается рост клинических проявлений у населения до 80-100%, тогда как происходит реактивация латентной инфекции, то наблюдается клиника острого фарингита или обострение</w:t>
      </w:r>
      <w:proofErr w:type="gramEnd"/>
      <w:r w:rsidRPr="004C3B34">
        <w:rPr>
          <w:sz w:val="28"/>
          <w:szCs w:val="28"/>
        </w:rPr>
        <w:t xml:space="preserve"> хронической формы [</w:t>
      </w:r>
      <w:r w:rsidR="007E099C" w:rsidRPr="007E099C">
        <w:rPr>
          <w:sz w:val="28"/>
          <w:szCs w:val="28"/>
        </w:rPr>
        <w:t>103</w:t>
      </w:r>
      <w:r w:rsidRPr="004C3B34">
        <w:rPr>
          <w:sz w:val="28"/>
          <w:szCs w:val="28"/>
        </w:rPr>
        <w:t>].</w:t>
      </w:r>
    </w:p>
    <w:p w14:paraId="7A7DF19F" w14:textId="6A66F0B7" w:rsidR="00A31793" w:rsidRPr="004C3B34" w:rsidRDefault="00A31793" w:rsidP="00171478">
      <w:pPr>
        <w:pStyle w:val="aa"/>
        <w:spacing w:after="0"/>
        <w:ind w:firstLine="567"/>
        <w:jc w:val="both"/>
        <w:rPr>
          <w:rStyle w:val="ab"/>
          <w:b w:val="0"/>
          <w:bCs w:val="0"/>
          <w:sz w:val="28"/>
          <w:szCs w:val="28"/>
          <w:bdr w:val="none" w:sz="0" w:space="0" w:color="auto" w:frame="1"/>
        </w:rPr>
      </w:pPr>
      <w:r w:rsidRPr="004C3B34">
        <w:rPr>
          <w:sz w:val="28"/>
          <w:szCs w:val="28"/>
        </w:rPr>
        <w:t xml:space="preserve">Так, возбудителями до 70% фарингитов являются вирусы: риновирусы (около 20%), аденовирусы, коронавирусы, вирусы гриппа (А и В) и парагриппа, </w:t>
      </w:r>
      <w:r w:rsidRPr="004C3B34">
        <w:rPr>
          <w:sz w:val="28"/>
          <w:szCs w:val="28"/>
        </w:rPr>
        <w:lastRenderedPageBreak/>
        <w:t xml:space="preserve">а в 15-30% выявляется бактериопатоген (часто </w:t>
      </w:r>
      <w:proofErr w:type="gramStart"/>
      <w:r w:rsidRPr="004C3B34">
        <w:rPr>
          <w:sz w:val="28"/>
          <w:szCs w:val="28"/>
        </w:rPr>
        <w:t>β-</w:t>
      </w:r>
      <w:proofErr w:type="gramEnd"/>
      <w:r w:rsidRPr="004C3B34">
        <w:rPr>
          <w:sz w:val="28"/>
          <w:szCs w:val="28"/>
        </w:rPr>
        <w:t>гемолитический стрептококк группы А), высокий титр которых в разгар активации воспаления [</w:t>
      </w:r>
      <w:r w:rsidR="007E099C" w:rsidRPr="007E099C">
        <w:rPr>
          <w:sz w:val="28"/>
          <w:szCs w:val="28"/>
        </w:rPr>
        <w:t>104</w:t>
      </w:r>
      <w:r w:rsidRPr="004C3B34">
        <w:rPr>
          <w:sz w:val="28"/>
          <w:szCs w:val="28"/>
        </w:rPr>
        <w:t xml:space="preserve">]. Согласно классификации И.Б. Солдатова подразделяют: </w:t>
      </w:r>
      <w:r w:rsidRPr="004C3B34">
        <w:rPr>
          <w:rStyle w:val="ab"/>
          <w:b w:val="0"/>
          <w:bCs w:val="0"/>
          <w:sz w:val="28"/>
          <w:szCs w:val="28"/>
          <w:bdr w:val="none" w:sz="0" w:space="0" w:color="auto" w:frame="1"/>
        </w:rPr>
        <w:t xml:space="preserve">катаральный (простой), атрофический (субатрофический) и гипертрофический, а также компенсированный и декомпенсированный хронический </w:t>
      </w:r>
      <w:r w:rsidR="00EC314E">
        <w:rPr>
          <w:rStyle w:val="ab"/>
          <w:b w:val="0"/>
          <w:bCs w:val="0"/>
          <w:sz w:val="28"/>
          <w:szCs w:val="28"/>
          <w:bdr w:val="none" w:sz="0" w:space="0" w:color="auto" w:frame="1"/>
        </w:rPr>
        <w:t>тонзиллит</w:t>
      </w:r>
      <w:r w:rsidRPr="004C3B34">
        <w:rPr>
          <w:rStyle w:val="ab"/>
          <w:b w:val="0"/>
          <w:bCs w:val="0"/>
          <w:sz w:val="28"/>
          <w:szCs w:val="28"/>
          <w:bdr w:val="none" w:sz="0" w:space="0" w:color="auto" w:frame="1"/>
        </w:rPr>
        <w:t>.</w:t>
      </w:r>
    </w:p>
    <w:p w14:paraId="4CAB4F0E" w14:textId="34B78593" w:rsidR="00A31793" w:rsidRPr="004C3B34" w:rsidRDefault="00A31793" w:rsidP="00171478">
      <w:pPr>
        <w:pStyle w:val="aa"/>
        <w:spacing w:after="0"/>
        <w:ind w:firstLine="567"/>
        <w:jc w:val="both"/>
        <w:rPr>
          <w:sz w:val="28"/>
          <w:szCs w:val="28"/>
        </w:rPr>
      </w:pPr>
      <w:r w:rsidRPr="004C3B34">
        <w:rPr>
          <w:rStyle w:val="ab"/>
          <w:b w:val="0"/>
          <w:bCs w:val="0"/>
          <w:sz w:val="28"/>
          <w:szCs w:val="28"/>
          <w:bdr w:val="none" w:sz="0" w:space="0" w:color="auto" w:frame="1"/>
        </w:rPr>
        <w:t>Известно, что хронический тонзиллит, чаще стрептококковой этиологии может привести к ревматизму</w:t>
      </w:r>
      <w:r w:rsidRPr="004C3B34">
        <w:rPr>
          <w:sz w:val="28"/>
          <w:szCs w:val="28"/>
        </w:rPr>
        <w:t xml:space="preserve"> с поражением </w:t>
      </w:r>
      <w:proofErr w:type="gramStart"/>
      <w:r w:rsidRPr="004C3B34">
        <w:rPr>
          <w:sz w:val="28"/>
          <w:szCs w:val="28"/>
        </w:rPr>
        <w:t>сердечно-сосудистой</w:t>
      </w:r>
      <w:proofErr w:type="gramEnd"/>
      <w:r w:rsidRPr="004C3B34">
        <w:rPr>
          <w:sz w:val="28"/>
          <w:szCs w:val="28"/>
        </w:rPr>
        <w:t>, мочевыделительной и эндокринной систем, опорно-двигательного аппарата [</w:t>
      </w:r>
      <w:r w:rsidR="007E099C" w:rsidRPr="007E099C">
        <w:rPr>
          <w:sz w:val="28"/>
          <w:szCs w:val="28"/>
        </w:rPr>
        <w:t>105</w:t>
      </w:r>
      <w:r w:rsidRPr="004C3B34">
        <w:rPr>
          <w:sz w:val="28"/>
          <w:szCs w:val="28"/>
        </w:rPr>
        <w:t xml:space="preserve">]. Многообразие и степень клинико-морфологических нарушений </w:t>
      </w:r>
      <w:proofErr w:type="gramStart"/>
      <w:r w:rsidRPr="004C3B34">
        <w:rPr>
          <w:sz w:val="28"/>
          <w:szCs w:val="28"/>
        </w:rPr>
        <w:t>позволяет</w:t>
      </w:r>
      <w:proofErr w:type="gramEnd"/>
      <w:r w:rsidRPr="004C3B34">
        <w:rPr>
          <w:sz w:val="28"/>
          <w:szCs w:val="28"/>
        </w:rPr>
        <w:t xml:space="preserve"> судит о состоянии компенсации или декомпенсации, чт</w:t>
      </w:r>
      <w:r w:rsidR="00A92348">
        <w:rPr>
          <w:sz w:val="28"/>
          <w:szCs w:val="28"/>
        </w:rPr>
        <w:t>о важ</w:t>
      </w:r>
      <w:r w:rsidR="00891D35">
        <w:rPr>
          <w:sz w:val="28"/>
          <w:szCs w:val="28"/>
        </w:rPr>
        <w:t>но при хроническом тонзилл</w:t>
      </w:r>
      <w:r w:rsidR="00891D35">
        <w:rPr>
          <w:sz w:val="28"/>
          <w:szCs w:val="28"/>
          <w:lang w:val="kk-KZ"/>
        </w:rPr>
        <w:t>о</w:t>
      </w:r>
      <w:r w:rsidRPr="004C3B34">
        <w:rPr>
          <w:sz w:val="28"/>
          <w:szCs w:val="28"/>
        </w:rPr>
        <w:t>фарингите, в частности, у беременных женщин.</w:t>
      </w:r>
    </w:p>
    <w:p w14:paraId="6304B44F"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Хронический тонзиллит (ХТ) достаточно хорошо изучен, но зачастую сопутствующие проявления соответствуют картине хронического фарингита, и поэтому диагностика и лечение данных заболеваний, особенно у беременных женщин.</w:t>
      </w:r>
    </w:p>
    <w:p w14:paraId="46862DF0" w14:textId="3F84BE7D" w:rsidR="00A31793" w:rsidRPr="004C3B34" w:rsidRDefault="00447F62"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научных трудах ряда авторов</w:t>
      </w:r>
      <w:r w:rsidR="00A31793" w:rsidRPr="004C3B34">
        <w:rPr>
          <w:rFonts w:ascii="Times New Roman" w:hAnsi="Times New Roman" w:cs="Times New Roman"/>
          <w:sz w:val="28"/>
          <w:szCs w:val="28"/>
        </w:rPr>
        <w:t xml:space="preserve"> </w:t>
      </w:r>
      <w:r w:rsidR="007E099C" w:rsidRPr="004C3B34">
        <w:rPr>
          <w:rFonts w:ascii="Times New Roman" w:hAnsi="Times New Roman" w:cs="Times New Roman"/>
          <w:sz w:val="28"/>
          <w:szCs w:val="28"/>
        </w:rPr>
        <w:t xml:space="preserve">хронический </w:t>
      </w:r>
      <w:r w:rsidR="00A31793" w:rsidRPr="004C3B34">
        <w:rPr>
          <w:rFonts w:ascii="Times New Roman" w:hAnsi="Times New Roman" w:cs="Times New Roman"/>
          <w:sz w:val="28"/>
          <w:szCs w:val="28"/>
        </w:rPr>
        <w:t>тонзиллит изучен в качестве экстрагенитальной инфекции, описано его влияние на развитие плода и здоровье новорожденного [</w:t>
      </w:r>
      <w:r w:rsidR="007E099C" w:rsidRPr="007E099C">
        <w:rPr>
          <w:rFonts w:ascii="Times New Roman" w:hAnsi="Times New Roman" w:cs="Times New Roman"/>
          <w:sz w:val="28"/>
          <w:szCs w:val="28"/>
        </w:rPr>
        <w:t xml:space="preserve">106; 60, </w:t>
      </w:r>
      <w:r w:rsidR="007E099C">
        <w:rPr>
          <w:rFonts w:ascii="Times New Roman" w:hAnsi="Times New Roman" w:cs="Times New Roman"/>
          <w:sz w:val="28"/>
          <w:szCs w:val="28"/>
          <w:lang w:val="en-US"/>
        </w:rPr>
        <w:t>C</w:t>
      </w:r>
      <w:r w:rsidR="007E099C" w:rsidRPr="007E099C">
        <w:rPr>
          <w:rFonts w:ascii="Times New Roman" w:hAnsi="Times New Roman" w:cs="Times New Roman"/>
          <w:sz w:val="28"/>
          <w:szCs w:val="28"/>
        </w:rPr>
        <w:t>.78</w:t>
      </w:r>
      <w:r w:rsidR="00A31793" w:rsidRPr="004C3B34">
        <w:rPr>
          <w:rFonts w:ascii="Times New Roman" w:hAnsi="Times New Roman" w:cs="Times New Roman"/>
          <w:sz w:val="28"/>
          <w:szCs w:val="28"/>
        </w:rPr>
        <w:t>].</w:t>
      </w:r>
    </w:p>
    <w:p w14:paraId="249D37F7"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3B34">
        <w:rPr>
          <w:rFonts w:ascii="Times New Roman" w:hAnsi="Times New Roman" w:cs="Times New Roman"/>
          <w:sz w:val="28"/>
          <w:szCs w:val="28"/>
        </w:rPr>
        <w:t>Описаны факторы патогенеза ХТ могут</w:t>
      </w:r>
      <w:proofErr w:type="gramEnd"/>
      <w:r w:rsidRPr="004C3B34">
        <w:rPr>
          <w:rFonts w:ascii="Times New Roman" w:hAnsi="Times New Roman" w:cs="Times New Roman"/>
          <w:sz w:val="28"/>
          <w:szCs w:val="28"/>
        </w:rPr>
        <w:t xml:space="preserve"> являться причинами патологий органов: почек, сердца, суставов, приводя к метатонзиллярным заболеваниям. Рецидив воспаления небных миндалин отягощает соматическую патологию у беременных, тем самым, создавая «порочный круг». Важно отметить. Что при ХТ наблюдается не только местное воспаление НМ, но и патологические отклонения могут встречаться и в других органах и системах.</w:t>
      </w:r>
    </w:p>
    <w:p w14:paraId="3E78C829"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При междисциплинарном подходе к изучению различных заболеваний важно определить этиологическую и патогенетическую связь и применить комплексное лечение.</w:t>
      </w:r>
    </w:p>
    <w:p w14:paraId="3AA3A709" w14:textId="20577897" w:rsidR="00A31793" w:rsidRPr="004C3B34" w:rsidRDefault="00A03A9E"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 xml:space="preserve">Итак, хронический тонзиллит представляет собой системное заболевание инфекционно-аллергической природы, характеризующееся локализованным воспалением в ткани небных миндалин и наличием очаговой инфекции. Развитие патологии, как правило, происходит на фоне ослабления иммунной защиты организма </w:t>
      </w:r>
      <w:r w:rsidR="00CB134A" w:rsidRPr="00C83D57">
        <w:rPr>
          <w:rFonts w:ascii="Times New Roman" w:hAnsi="Times New Roman" w:cs="Times New Roman"/>
          <w:sz w:val="28"/>
          <w:szCs w:val="28"/>
        </w:rPr>
        <w:t>[</w:t>
      </w:r>
      <w:r w:rsidR="007E099C" w:rsidRPr="007E099C">
        <w:rPr>
          <w:rFonts w:ascii="Times New Roman" w:hAnsi="Times New Roman" w:cs="Times New Roman"/>
          <w:sz w:val="28"/>
          <w:szCs w:val="28"/>
        </w:rPr>
        <w:t>107</w:t>
      </w:r>
      <w:r w:rsidR="00CB134A" w:rsidRPr="00C83D57">
        <w:rPr>
          <w:rFonts w:ascii="Times New Roman" w:hAnsi="Times New Roman" w:cs="Times New Roman"/>
          <w:sz w:val="28"/>
          <w:szCs w:val="28"/>
        </w:rPr>
        <w:t>].</w:t>
      </w:r>
    </w:p>
    <w:p w14:paraId="01A93673" w14:textId="60E4EC3F" w:rsidR="00394853" w:rsidRPr="00C83D57"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 xml:space="preserve">Описаны случаи, когда после перенесенных респираторных вирусных инфекций или переохлаждения обостряется ХТ, причиной тому служат снижение общей и местной реактивности организма. </w:t>
      </w:r>
      <w:r w:rsidR="00394853" w:rsidRPr="007E099C">
        <w:rPr>
          <w:rFonts w:ascii="Times New Roman" w:hAnsi="Times New Roman" w:cs="Times New Roman"/>
          <w:sz w:val="28"/>
          <w:szCs w:val="28"/>
        </w:rPr>
        <w:t>Причинные факторы также включают несбалансированное питание, активацию воспалительных очагов в полости рта и околоносовых пазухах, нарушения анатомии внутриносовых структур и затрудненное носовое дыхание.</w:t>
      </w:r>
    </w:p>
    <w:p w14:paraId="48086FA8" w14:textId="59FF1499" w:rsidR="00A31793" w:rsidRPr="004C3B34" w:rsidRDefault="00CB134A"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 xml:space="preserve">Развитию хронического тонзиллита (ХТ) способствуют как анатомические, так и физиологические особенности строения небных миндалин. Наличие извилистых лакун создает благоприятные условия для накопления и размножения патогенной микрофлоры. </w:t>
      </w:r>
      <w:r w:rsidR="003211FA" w:rsidRPr="00C83D57">
        <w:rPr>
          <w:rFonts w:ascii="Times New Roman" w:hAnsi="Times New Roman" w:cs="Times New Roman"/>
          <w:sz w:val="28"/>
          <w:szCs w:val="28"/>
        </w:rPr>
        <w:t xml:space="preserve">Дополнительным препятствием для оттока содержимого является треугольная складка Гиса, частично перекрывающая лакуны в области ижнего полюса миндалины, что приводит к нарушению дренажной функции и поддерживает рецидивирующее течение </w:t>
      </w:r>
      <w:r w:rsidR="003211FA" w:rsidRPr="00C83D57">
        <w:rPr>
          <w:rFonts w:ascii="Times New Roman" w:hAnsi="Times New Roman" w:cs="Times New Roman"/>
          <w:sz w:val="28"/>
          <w:szCs w:val="28"/>
        </w:rPr>
        <w:lastRenderedPageBreak/>
        <w:t xml:space="preserve">воспалительного процесса. </w:t>
      </w:r>
      <w:r w:rsidRPr="00C83D57">
        <w:rPr>
          <w:rFonts w:ascii="Times New Roman" w:hAnsi="Times New Roman" w:cs="Times New Roman"/>
          <w:sz w:val="28"/>
          <w:szCs w:val="28"/>
        </w:rPr>
        <w:t>[</w:t>
      </w:r>
      <w:r w:rsidR="00383D81" w:rsidRPr="00447F62">
        <w:rPr>
          <w:rFonts w:ascii="Times New Roman" w:hAnsi="Times New Roman" w:cs="Times New Roman"/>
          <w:sz w:val="28"/>
          <w:szCs w:val="28"/>
        </w:rPr>
        <w:t>108</w:t>
      </w:r>
      <w:r w:rsidRPr="00C83D57">
        <w:rPr>
          <w:rFonts w:ascii="Times New Roman" w:hAnsi="Times New Roman" w:cs="Times New Roman"/>
          <w:sz w:val="28"/>
          <w:szCs w:val="28"/>
        </w:rPr>
        <w:t xml:space="preserve">]. Кроме того, особенностью эпителиального покрова стенок небных миндалин является наличие мелких участков дефектов (разрывов) эпителия, которые могут служить входными воротами для проникновения микроорганизмов и инициации воспалительное реакции. </w:t>
      </w:r>
      <w:r w:rsidR="00A31793" w:rsidRPr="004C3B34">
        <w:rPr>
          <w:rFonts w:ascii="Times New Roman" w:hAnsi="Times New Roman" w:cs="Times New Roman"/>
          <w:sz w:val="28"/>
          <w:szCs w:val="28"/>
        </w:rPr>
        <w:t>Авторами представлены классификация ХТ по Преображенскому-Пальчуну, и критерии дифференциальной диагностики различных форм ХТ [</w:t>
      </w:r>
      <w:r w:rsidR="00383D81" w:rsidRPr="00383D81">
        <w:rPr>
          <w:rFonts w:ascii="Times New Roman" w:hAnsi="Times New Roman" w:cs="Times New Roman"/>
          <w:sz w:val="28"/>
          <w:szCs w:val="28"/>
        </w:rPr>
        <w:t xml:space="preserve">91, </w:t>
      </w:r>
      <w:r w:rsidR="00383D81">
        <w:rPr>
          <w:rFonts w:ascii="Times New Roman" w:hAnsi="Times New Roman" w:cs="Times New Roman"/>
          <w:sz w:val="28"/>
          <w:szCs w:val="28"/>
          <w:lang w:val="en-US"/>
        </w:rPr>
        <w:t>C</w:t>
      </w:r>
      <w:r w:rsidR="00383D81" w:rsidRPr="00383D81">
        <w:rPr>
          <w:rFonts w:ascii="Times New Roman" w:hAnsi="Times New Roman" w:cs="Times New Roman"/>
          <w:sz w:val="28"/>
          <w:szCs w:val="28"/>
        </w:rPr>
        <w:t>.77</w:t>
      </w:r>
      <w:r w:rsidR="00A31793" w:rsidRPr="004C3B34">
        <w:rPr>
          <w:rFonts w:ascii="Times New Roman" w:hAnsi="Times New Roman" w:cs="Times New Roman"/>
          <w:sz w:val="28"/>
          <w:szCs w:val="28"/>
        </w:rPr>
        <w:t>].</w:t>
      </w:r>
    </w:p>
    <w:p w14:paraId="266254F8" w14:textId="61E8D91F" w:rsidR="00A03A9E" w:rsidRPr="00C83D57" w:rsidRDefault="00A03A9E"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Во время гестации у беременных женщин отмечается развитие иммунодефицитных состояний, сопровождающееся перестройкой гуморального звена иммунной системы. Этот процесс направлен на формирование иммуносупрессивных механизмов, обеспечивающих толерантность к антигенам плода, унаследованным от отца [</w:t>
      </w:r>
      <w:r w:rsidR="00383D81" w:rsidRPr="00383D81">
        <w:rPr>
          <w:rFonts w:ascii="Times New Roman" w:hAnsi="Times New Roman" w:cs="Times New Roman"/>
          <w:sz w:val="28"/>
          <w:szCs w:val="28"/>
        </w:rPr>
        <w:t>109</w:t>
      </w:r>
      <w:r w:rsidRPr="00C83D57">
        <w:rPr>
          <w:rFonts w:ascii="Times New Roman" w:hAnsi="Times New Roman" w:cs="Times New Roman"/>
          <w:sz w:val="28"/>
          <w:szCs w:val="28"/>
        </w:rPr>
        <w:t>].</w:t>
      </w:r>
    </w:p>
    <w:p w14:paraId="39461139" w14:textId="6AF06199"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Во время снижения иммунитета у беременной женщины могут активироваться хронические очаги инфекции и обострение хронического тонзиллита в период гестации нежелательно, так как случаи внутриутробного инфицирования плода неизбежно [</w:t>
      </w:r>
      <w:r w:rsidR="00383D81" w:rsidRPr="00383D81">
        <w:rPr>
          <w:rFonts w:ascii="Times New Roman" w:hAnsi="Times New Roman" w:cs="Times New Roman"/>
          <w:sz w:val="28"/>
          <w:szCs w:val="28"/>
        </w:rPr>
        <w:t>110</w:t>
      </w:r>
      <w:r w:rsidRPr="004C3B34">
        <w:rPr>
          <w:rFonts w:ascii="Times New Roman" w:hAnsi="Times New Roman" w:cs="Times New Roman"/>
          <w:sz w:val="28"/>
          <w:szCs w:val="28"/>
        </w:rPr>
        <w:t>].</w:t>
      </w:r>
    </w:p>
    <w:p w14:paraId="500F9285" w14:textId="5FE847B3"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На сегодняшний день причина воспаления небных миндалин в организме беременной, роль возможного воспаления и дальнейшее лечение остаются актуальными. Одной из причин роста числа гестозов, по данным литературы, остается высокий уровень заболеваемости среди беременных [</w:t>
      </w:r>
      <w:r w:rsidR="00383D81" w:rsidRPr="00383D81">
        <w:rPr>
          <w:rFonts w:ascii="Times New Roman" w:hAnsi="Times New Roman" w:cs="Times New Roman"/>
          <w:sz w:val="28"/>
          <w:szCs w:val="28"/>
        </w:rPr>
        <w:t>111</w:t>
      </w:r>
      <w:r w:rsidRPr="004C3B34">
        <w:rPr>
          <w:rFonts w:ascii="Times New Roman" w:hAnsi="Times New Roman" w:cs="Times New Roman"/>
          <w:sz w:val="28"/>
          <w:szCs w:val="28"/>
        </w:rPr>
        <w:t>].</w:t>
      </w:r>
    </w:p>
    <w:p w14:paraId="0074D7DB" w14:textId="6B87F2C9"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Исследователями доказано, что экстрагенитальная патология негативно влияет на плодное яйцо, с маточноплацентарным нарушением кровотока и невынашиванием беременности и другими последствиями [</w:t>
      </w:r>
      <w:r w:rsidR="00383D81" w:rsidRPr="00383D81">
        <w:rPr>
          <w:rFonts w:ascii="Times New Roman" w:hAnsi="Times New Roman" w:cs="Times New Roman"/>
          <w:sz w:val="28"/>
          <w:szCs w:val="28"/>
        </w:rPr>
        <w:t>112</w:t>
      </w:r>
      <w:r w:rsidRPr="004C3B34">
        <w:rPr>
          <w:rFonts w:ascii="Times New Roman" w:hAnsi="Times New Roman" w:cs="Times New Roman"/>
          <w:sz w:val="28"/>
          <w:szCs w:val="28"/>
        </w:rPr>
        <w:t>].</w:t>
      </w:r>
    </w:p>
    <w:p w14:paraId="1D899060" w14:textId="6C40585C"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Иммунодефицитное состояние у беременных усугубляет имеющиеся соматические патологии. </w:t>
      </w:r>
      <w:r w:rsidR="00A07863" w:rsidRPr="004C3B34">
        <w:rPr>
          <w:rFonts w:ascii="Times New Roman" w:hAnsi="Times New Roman" w:cs="Times New Roman"/>
          <w:sz w:val="28"/>
          <w:szCs w:val="28"/>
        </w:rPr>
        <w:t>Зарубежные исследования указывают, что β-гемолитический стрептококк группы</w:t>
      </w:r>
      <w:proofErr w:type="gramStart"/>
      <w:r w:rsidR="00A07863" w:rsidRPr="004C3B34">
        <w:rPr>
          <w:rFonts w:ascii="Times New Roman" w:hAnsi="Times New Roman" w:cs="Times New Roman"/>
          <w:sz w:val="28"/>
          <w:szCs w:val="28"/>
        </w:rPr>
        <w:t xml:space="preserve"> А</w:t>
      </w:r>
      <w:proofErr w:type="gramEnd"/>
      <w:r w:rsidR="00A07863" w:rsidRPr="004C3B34">
        <w:rPr>
          <w:rFonts w:ascii="Times New Roman" w:hAnsi="Times New Roman" w:cs="Times New Roman"/>
          <w:sz w:val="28"/>
          <w:szCs w:val="28"/>
        </w:rPr>
        <w:t xml:space="preserve"> встречается примерно в 10-12% случаев. При этом спектр возбудителей достаточно широк и включает Staphylococcus aureus, haemophilus influenza, Moraxella catarrhalis</w:t>
      </w:r>
      <w:r w:rsidR="000C3378" w:rsidRPr="004C3B34">
        <w:rPr>
          <w:rFonts w:ascii="Times New Roman" w:hAnsi="Times New Roman" w:cs="Times New Roman"/>
          <w:sz w:val="28"/>
          <w:szCs w:val="28"/>
        </w:rPr>
        <w:t>, Neisseria gonorrhoeae, Corynebacterium haemolitycum, Mycoplasma pneumoniae, Streptococcus pneumoniae, Toxoplasma gondii, анаэробные микроорганизмы, а также ряд вирусов – аденовирус, цитомегаловирус, вирус простого герпеса и др.</w:t>
      </w:r>
      <w:r w:rsidRPr="004C3B34">
        <w:rPr>
          <w:rFonts w:ascii="Times New Roman" w:hAnsi="Times New Roman" w:cs="Times New Roman"/>
          <w:sz w:val="28"/>
          <w:szCs w:val="28"/>
        </w:rPr>
        <w:t>[</w:t>
      </w:r>
      <w:r w:rsidR="00383D81" w:rsidRPr="00383D81">
        <w:rPr>
          <w:rFonts w:ascii="Times New Roman" w:hAnsi="Times New Roman" w:cs="Times New Roman"/>
          <w:sz w:val="28"/>
          <w:szCs w:val="28"/>
        </w:rPr>
        <w:t>113</w:t>
      </w:r>
      <w:r w:rsidRPr="004C3B34">
        <w:rPr>
          <w:rFonts w:ascii="Times New Roman" w:hAnsi="Times New Roman" w:cs="Times New Roman"/>
          <w:sz w:val="28"/>
          <w:szCs w:val="28"/>
        </w:rPr>
        <w:t>].</w:t>
      </w:r>
    </w:p>
    <w:p w14:paraId="417485F9" w14:textId="61685756"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Лечение, ориентированное на этиологический фактор, зачастую приводил к негативным последствиям на плод [</w:t>
      </w:r>
      <w:r w:rsidR="00383D81" w:rsidRPr="00383D81">
        <w:rPr>
          <w:rFonts w:ascii="Times New Roman" w:hAnsi="Times New Roman" w:cs="Times New Roman"/>
          <w:sz w:val="28"/>
          <w:szCs w:val="28"/>
        </w:rPr>
        <w:t>114</w:t>
      </w:r>
      <w:r w:rsidRPr="004C3B34">
        <w:rPr>
          <w:rFonts w:ascii="Times New Roman" w:hAnsi="Times New Roman" w:cs="Times New Roman"/>
          <w:sz w:val="28"/>
          <w:szCs w:val="28"/>
        </w:rPr>
        <w:t>].</w:t>
      </w:r>
    </w:p>
    <w:p w14:paraId="2E44714B"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Критериями лечения беременных с воспалительными проявлениями должно соответствовать высокой эффективности лекарственного средства, как на системном, так и на местном уровне, бактерицидном действии в отношении возбудителей, минимальный риск для плода, безопасность, хорошая переносимость и простота использования.</w:t>
      </w:r>
    </w:p>
    <w:p w14:paraId="12BB2596"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Антибактериальная терапия допустима лишь в случае с риском воспаления для женщины и с учетом частоты тератогенного действия.</w:t>
      </w:r>
    </w:p>
    <w:p w14:paraId="309DAF14" w14:textId="7C1B4283"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Вместе с тем, в трудах авторов описаны причины резистентности микроорганизмов из-за неадекватного использования системной антибактериальной терапии у женщин с ХТ [</w:t>
      </w:r>
      <w:r w:rsidR="00E01252" w:rsidRPr="00E01252">
        <w:rPr>
          <w:rFonts w:ascii="Times New Roman" w:hAnsi="Times New Roman" w:cs="Times New Roman"/>
          <w:sz w:val="28"/>
          <w:szCs w:val="28"/>
        </w:rPr>
        <w:t>115</w:t>
      </w:r>
      <w:r w:rsidRPr="004C3B34">
        <w:rPr>
          <w:rFonts w:ascii="Times New Roman" w:hAnsi="Times New Roman" w:cs="Times New Roman"/>
          <w:sz w:val="28"/>
          <w:szCs w:val="28"/>
        </w:rPr>
        <w:t>], чаще без учета чувствительности микрофлоры, несоблюдение оптимальных доз и курса лечения.</w:t>
      </w:r>
    </w:p>
    <w:p w14:paraId="179C123F" w14:textId="77777777" w:rsidR="00CD0CE2" w:rsidRPr="00C83D57" w:rsidRDefault="00CD0CE2" w:rsidP="00171478">
      <w:pPr>
        <w:pStyle w:val="af1"/>
        <w:ind w:firstLine="567"/>
        <w:jc w:val="both"/>
        <w:rPr>
          <w:sz w:val="28"/>
          <w:szCs w:val="28"/>
          <w:lang w:val="ru-RU"/>
        </w:rPr>
      </w:pPr>
      <w:r w:rsidRPr="004C3B34">
        <w:rPr>
          <w:sz w:val="28"/>
          <w:szCs w:val="28"/>
          <w:lang w:val="ru-RU"/>
        </w:rPr>
        <w:lastRenderedPageBreak/>
        <w:t xml:space="preserve">Наиболее </w:t>
      </w:r>
      <w:r w:rsidRPr="00C83D57">
        <w:rPr>
          <w:sz w:val="28"/>
          <w:szCs w:val="28"/>
          <w:lang w:val="ru-RU"/>
        </w:rPr>
        <w:t>эффективным и удобным способом лечения хронического тонзиллита у беременных является местное лечение, в частности дезинфекция небных миндалин.</w:t>
      </w:r>
    </w:p>
    <w:p w14:paraId="5974A8AB" w14:textId="7265036E" w:rsidR="00CD0CE2" w:rsidRPr="00C83D57" w:rsidRDefault="00CD0CE2" w:rsidP="00171478">
      <w:pPr>
        <w:spacing w:after="0" w:line="240" w:lineRule="auto"/>
        <w:ind w:firstLine="567"/>
        <w:jc w:val="both"/>
        <w:rPr>
          <w:rFonts w:ascii="Times New Roman" w:eastAsia="Times New Roman" w:hAnsi="Times New Roman" w:cs="Times New Roman"/>
          <w:sz w:val="28"/>
          <w:szCs w:val="28"/>
        </w:rPr>
      </w:pPr>
      <w:r w:rsidRPr="00C83D57">
        <w:rPr>
          <w:rFonts w:ascii="Times New Roman" w:eastAsia="Times New Roman" w:hAnsi="Times New Roman" w:cs="Times New Roman"/>
          <w:sz w:val="28"/>
          <w:szCs w:val="28"/>
        </w:rPr>
        <w:t>К его преимуществам относятся простота выполнения, возможность достижения высокой концентрации препарата непосредственно в очаге воспаления и низкая вероятность развития системных побочных реакций [</w:t>
      </w:r>
      <w:r w:rsidR="00E01252" w:rsidRPr="00E01252">
        <w:rPr>
          <w:rFonts w:ascii="Times New Roman" w:eastAsia="Times New Roman" w:hAnsi="Times New Roman" w:cs="Times New Roman"/>
          <w:sz w:val="28"/>
          <w:szCs w:val="28"/>
        </w:rPr>
        <w:t xml:space="preserve">12, </w:t>
      </w:r>
      <w:r w:rsidR="00E01252">
        <w:rPr>
          <w:rFonts w:ascii="Times New Roman" w:eastAsia="Times New Roman" w:hAnsi="Times New Roman" w:cs="Times New Roman"/>
          <w:sz w:val="28"/>
          <w:szCs w:val="28"/>
          <w:lang w:val="en-US"/>
        </w:rPr>
        <w:t>C</w:t>
      </w:r>
      <w:r w:rsidR="00E01252" w:rsidRPr="00E01252">
        <w:rPr>
          <w:rFonts w:ascii="Times New Roman" w:eastAsia="Times New Roman" w:hAnsi="Times New Roman" w:cs="Times New Roman"/>
          <w:sz w:val="28"/>
          <w:szCs w:val="28"/>
        </w:rPr>
        <w:t>.91</w:t>
      </w:r>
      <w:r w:rsidRPr="00C83D57">
        <w:rPr>
          <w:rFonts w:ascii="Times New Roman" w:eastAsia="Times New Roman" w:hAnsi="Times New Roman" w:cs="Times New Roman"/>
          <w:sz w:val="28"/>
          <w:szCs w:val="28"/>
        </w:rPr>
        <w:t>]. Рекомендуемая продолжительность курса составляет от 7 до 10 дней. С учетом этих факторов, местная антисептическая терапия приобретает особую значимость, так как позволяет обеспечить доставку необходимой дозы лекарственного средства в лакуны небных миндалин. В комплекс мероприятий по лечению и профилактике входит также полоскание ротоглотки.</w:t>
      </w:r>
    </w:p>
    <w:p w14:paraId="58F2720A" w14:textId="5E270528" w:rsidR="00A31793" w:rsidRPr="00C83D57" w:rsidRDefault="00CD0CE2" w:rsidP="00171478">
      <w:pPr>
        <w:spacing w:after="0" w:line="240" w:lineRule="auto"/>
        <w:ind w:firstLine="567"/>
        <w:jc w:val="both"/>
        <w:rPr>
          <w:rFonts w:ascii="Times New Roman" w:eastAsia="Times New Roman" w:hAnsi="Times New Roman" w:cs="Times New Roman"/>
          <w:sz w:val="28"/>
          <w:szCs w:val="28"/>
        </w:rPr>
      </w:pPr>
      <w:r w:rsidRPr="00C83D57">
        <w:rPr>
          <w:rFonts w:ascii="Times New Roman" w:eastAsia="Times New Roman" w:hAnsi="Times New Roman" w:cs="Times New Roman"/>
          <w:sz w:val="28"/>
          <w:szCs w:val="28"/>
        </w:rPr>
        <w:t>Во время беременности санацию лакун миндалин пациенткам с хроническим тонзиллитом целесообразно проводить дважды: на этапе постановки на диспансерный учет и в сроке между 30-й и 32- неделями гестации.</w:t>
      </w:r>
      <w:r w:rsidRPr="00C83D57">
        <w:rPr>
          <w:rFonts w:ascii="Times New Roman" w:hAnsi="Times New Roman" w:cs="Times New Roman"/>
          <w:sz w:val="28"/>
          <w:szCs w:val="28"/>
        </w:rPr>
        <w:t xml:space="preserve"> </w:t>
      </w:r>
      <w:r w:rsidR="00CB134A" w:rsidRPr="00C83D57">
        <w:rPr>
          <w:rFonts w:ascii="Times New Roman" w:eastAsia="Times New Roman" w:hAnsi="Times New Roman" w:cs="Times New Roman"/>
          <w:color w:val="000000"/>
          <w:sz w:val="28"/>
          <w:szCs w:val="28"/>
        </w:rPr>
        <w:t>[</w:t>
      </w:r>
      <w:r w:rsidR="00E01252" w:rsidRPr="00E01252">
        <w:rPr>
          <w:rFonts w:ascii="Times New Roman" w:eastAsia="Times New Roman" w:hAnsi="Times New Roman" w:cs="Times New Roman"/>
          <w:color w:val="000000"/>
          <w:sz w:val="28"/>
          <w:szCs w:val="28"/>
        </w:rPr>
        <w:t xml:space="preserve">13, </w:t>
      </w:r>
      <w:r w:rsidR="00E01252">
        <w:rPr>
          <w:rFonts w:ascii="Times New Roman" w:eastAsia="Times New Roman" w:hAnsi="Times New Roman" w:cs="Times New Roman"/>
          <w:color w:val="000000"/>
          <w:sz w:val="28"/>
          <w:szCs w:val="28"/>
          <w:lang w:val="en-US"/>
        </w:rPr>
        <w:t>C</w:t>
      </w:r>
      <w:r w:rsidR="00E01252" w:rsidRPr="00E01252">
        <w:rPr>
          <w:rFonts w:ascii="Times New Roman" w:eastAsia="Times New Roman" w:hAnsi="Times New Roman" w:cs="Times New Roman"/>
          <w:color w:val="000000"/>
          <w:sz w:val="28"/>
          <w:szCs w:val="28"/>
        </w:rPr>
        <w:t>.70; 116</w:t>
      </w:r>
      <w:r w:rsidR="00CB134A" w:rsidRPr="00C83D57">
        <w:rPr>
          <w:rFonts w:ascii="Times New Roman" w:eastAsia="Times New Roman" w:hAnsi="Times New Roman" w:cs="Times New Roman"/>
          <w:color w:val="000000"/>
          <w:sz w:val="28"/>
          <w:szCs w:val="28"/>
        </w:rPr>
        <w:t>].</w:t>
      </w:r>
    </w:p>
    <w:p w14:paraId="680DBF93" w14:textId="5AA21ABD" w:rsidR="00A31793" w:rsidRPr="00C83D57" w:rsidRDefault="00370BD2"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Вопросы лечения ХТ рассматриваются исследователями с позиции применения комплексной терапии и хирургической санации [</w:t>
      </w:r>
      <w:r w:rsidR="00E01252" w:rsidRPr="00E01252">
        <w:rPr>
          <w:rFonts w:ascii="Times New Roman" w:hAnsi="Times New Roman" w:cs="Times New Roman"/>
          <w:sz w:val="28"/>
          <w:szCs w:val="28"/>
        </w:rPr>
        <w:t>117</w:t>
      </w:r>
      <w:r w:rsidRPr="00C83D57">
        <w:rPr>
          <w:rFonts w:ascii="Times New Roman" w:hAnsi="Times New Roman" w:cs="Times New Roman"/>
          <w:sz w:val="28"/>
          <w:szCs w:val="28"/>
        </w:rPr>
        <w:t xml:space="preserve">]. При этом подчеркивается, что хирургическая санация является ключевым механизмом формирования естественного иммунитеа, однако при неблагоприятных условиях она может послужить исходным этапом развития хронического инфекционного очага в небных миндалинах </w:t>
      </w:r>
      <w:r w:rsidR="00A31793" w:rsidRPr="00C83D57">
        <w:rPr>
          <w:rFonts w:ascii="Times New Roman" w:hAnsi="Times New Roman" w:cs="Times New Roman"/>
          <w:sz w:val="28"/>
          <w:szCs w:val="28"/>
        </w:rPr>
        <w:t>[</w:t>
      </w:r>
      <w:r w:rsidR="00E01252" w:rsidRPr="00E01252">
        <w:rPr>
          <w:rFonts w:ascii="Times New Roman" w:hAnsi="Times New Roman" w:cs="Times New Roman"/>
          <w:sz w:val="28"/>
          <w:szCs w:val="28"/>
        </w:rPr>
        <w:t>118</w:t>
      </w:r>
      <w:r w:rsidR="00A31793" w:rsidRPr="00C83D57">
        <w:rPr>
          <w:rFonts w:ascii="Times New Roman" w:hAnsi="Times New Roman" w:cs="Times New Roman"/>
          <w:sz w:val="28"/>
          <w:szCs w:val="28"/>
        </w:rPr>
        <w:t>].</w:t>
      </w:r>
    </w:p>
    <w:p w14:paraId="34FFCB64" w14:textId="6813866C" w:rsidR="0017574E" w:rsidRPr="00C83D57" w:rsidRDefault="0017574E" w:rsidP="00171478">
      <w:pPr>
        <w:pStyle w:val="a3"/>
        <w:ind w:left="0" w:firstLine="567"/>
        <w:jc w:val="both"/>
        <w:rPr>
          <w:lang w:val="ru-RU"/>
        </w:rPr>
      </w:pPr>
      <w:r w:rsidRPr="00C83D57">
        <w:rPr>
          <w:lang w:val="ru-RU"/>
        </w:rPr>
        <w:t>Согласно данным литературы, β-гемолитический стрептококк группы</w:t>
      </w:r>
      <w:proofErr w:type="gramStart"/>
      <w:r w:rsidRPr="00C83D57">
        <w:rPr>
          <w:lang w:val="ru-RU"/>
        </w:rPr>
        <w:t xml:space="preserve"> А</w:t>
      </w:r>
      <w:proofErr w:type="gramEnd"/>
      <w:r w:rsidRPr="00C83D57">
        <w:rPr>
          <w:lang w:val="ru-RU"/>
        </w:rPr>
        <w:t xml:space="preserve"> (БГСА) [</w:t>
      </w:r>
      <w:r w:rsidR="00E01252" w:rsidRPr="00E01252">
        <w:rPr>
          <w:lang w:val="ru-RU"/>
        </w:rPr>
        <w:t>11</w:t>
      </w:r>
      <w:r w:rsidRPr="00C83D57">
        <w:rPr>
          <w:lang w:val="ru-RU"/>
        </w:rPr>
        <w:t>9] рассматривается как основной фактор в развитии ХТ, при этом его частота значительно выше по сравнению с другими микроорганизмами.</w:t>
      </w:r>
    </w:p>
    <w:p w14:paraId="5E5BC30B" w14:textId="7585DF54" w:rsidR="00CB134A" w:rsidRPr="00C83D57" w:rsidRDefault="0017574E" w:rsidP="00171478">
      <w:pPr>
        <w:spacing w:after="0" w:line="240" w:lineRule="auto"/>
        <w:ind w:firstLine="567"/>
        <w:jc w:val="both"/>
        <w:rPr>
          <w:rFonts w:ascii="Times New Roman" w:eastAsia="Times New Roman" w:hAnsi="Times New Roman" w:cs="Times New Roman"/>
          <w:color w:val="000000"/>
          <w:sz w:val="28"/>
          <w:szCs w:val="28"/>
        </w:rPr>
      </w:pPr>
      <w:r w:rsidRPr="00C83D57">
        <w:rPr>
          <w:rFonts w:ascii="Times New Roman" w:eastAsia="Times New Roman" w:hAnsi="Times New Roman" w:cs="Times New Roman"/>
          <w:color w:val="000000"/>
          <w:sz w:val="28"/>
          <w:szCs w:val="28"/>
        </w:rPr>
        <w:t>В развитии хронического тонзиллита (ХТ) существенную роль могут играть различные вирусные агенты, такие как аденовирусы, вирусы гриппа и парагриппа, герпесвирусы, энтеровирусы, а также вирус Эпштейн-Барра</w:t>
      </w:r>
      <w:r w:rsidR="00E01252" w:rsidRPr="00E01252">
        <w:rPr>
          <w:rFonts w:ascii="Times New Roman" w:eastAsia="Times New Roman" w:hAnsi="Times New Roman" w:cs="Times New Roman"/>
          <w:color w:val="000000"/>
          <w:sz w:val="28"/>
          <w:szCs w:val="28"/>
        </w:rPr>
        <w:t xml:space="preserve"> </w:t>
      </w:r>
      <w:r w:rsidR="00CB134A" w:rsidRPr="00C83D57">
        <w:rPr>
          <w:rFonts w:ascii="Times New Roman" w:eastAsia="Times New Roman" w:hAnsi="Times New Roman" w:cs="Times New Roman"/>
          <w:color w:val="000000"/>
          <w:sz w:val="28"/>
          <w:szCs w:val="28"/>
        </w:rPr>
        <w:t>[</w:t>
      </w:r>
      <w:r w:rsidR="00E01252" w:rsidRPr="00E01252">
        <w:rPr>
          <w:rFonts w:ascii="Times New Roman" w:eastAsia="Times New Roman" w:hAnsi="Times New Roman" w:cs="Times New Roman"/>
          <w:color w:val="000000"/>
          <w:sz w:val="28"/>
          <w:szCs w:val="28"/>
        </w:rPr>
        <w:t>1</w:t>
      </w:r>
      <w:r w:rsidR="00CB134A" w:rsidRPr="00C83D57">
        <w:rPr>
          <w:rFonts w:ascii="Times New Roman" w:eastAsia="Times New Roman" w:hAnsi="Times New Roman" w:cs="Times New Roman"/>
          <w:color w:val="000000"/>
          <w:sz w:val="28"/>
          <w:szCs w:val="28"/>
        </w:rPr>
        <w:t>4</w:t>
      </w:r>
      <w:r w:rsidR="00E01252" w:rsidRPr="00E01252">
        <w:rPr>
          <w:rFonts w:ascii="Times New Roman" w:eastAsia="Times New Roman" w:hAnsi="Times New Roman" w:cs="Times New Roman"/>
          <w:color w:val="000000"/>
          <w:sz w:val="28"/>
          <w:szCs w:val="28"/>
        </w:rPr>
        <w:t xml:space="preserve">, </w:t>
      </w:r>
      <w:r w:rsidR="00E01252">
        <w:rPr>
          <w:rFonts w:ascii="Times New Roman" w:eastAsia="Times New Roman" w:hAnsi="Times New Roman" w:cs="Times New Roman"/>
          <w:color w:val="000000"/>
          <w:sz w:val="28"/>
          <w:szCs w:val="28"/>
          <w:lang w:val="en-US"/>
        </w:rPr>
        <w:t>C</w:t>
      </w:r>
      <w:r w:rsidR="00E01252" w:rsidRPr="00E01252">
        <w:rPr>
          <w:rFonts w:ascii="Times New Roman" w:eastAsia="Times New Roman" w:hAnsi="Times New Roman" w:cs="Times New Roman"/>
          <w:color w:val="000000"/>
          <w:sz w:val="28"/>
          <w:szCs w:val="28"/>
        </w:rPr>
        <w:t>.45</w:t>
      </w:r>
      <w:r w:rsidR="00CB134A" w:rsidRPr="00C83D57">
        <w:rPr>
          <w:rFonts w:ascii="Times New Roman" w:eastAsia="Times New Roman" w:hAnsi="Times New Roman" w:cs="Times New Roman"/>
          <w:color w:val="000000"/>
          <w:sz w:val="28"/>
          <w:szCs w:val="28"/>
        </w:rPr>
        <w:t>]. Согласно данным ряда исследователей, уровень распространенности ХТ остается стабильно высоким: заболевание выявляется у 5-6% взрослого населения, тогда как среди детей этот показатель в два раза выше. У 3% пациентов, перенесших ангину, диагностируются ревматические осложнения, при этом у лиц с ревматизмом в 20-30% случаев формируются пороки сердца [</w:t>
      </w:r>
      <w:r w:rsidR="00766F34" w:rsidRPr="00766F34">
        <w:rPr>
          <w:rFonts w:ascii="Times New Roman" w:eastAsia="Times New Roman" w:hAnsi="Times New Roman" w:cs="Times New Roman"/>
          <w:color w:val="000000"/>
          <w:sz w:val="28"/>
          <w:szCs w:val="28"/>
        </w:rPr>
        <w:t>120</w:t>
      </w:r>
      <w:r w:rsidR="00CB134A" w:rsidRPr="00C83D57">
        <w:rPr>
          <w:rFonts w:ascii="Times New Roman" w:eastAsia="Times New Roman" w:hAnsi="Times New Roman" w:cs="Times New Roman"/>
          <w:color w:val="000000"/>
          <w:sz w:val="28"/>
          <w:szCs w:val="28"/>
        </w:rPr>
        <w:t>].</w:t>
      </w:r>
    </w:p>
    <w:p w14:paraId="6856C106" w14:textId="6A1749C5" w:rsidR="00CB134A" w:rsidRPr="00C83D57" w:rsidRDefault="00CB134A" w:rsidP="00171478">
      <w:pPr>
        <w:spacing w:after="0" w:line="240" w:lineRule="auto"/>
        <w:ind w:firstLine="567"/>
        <w:jc w:val="both"/>
        <w:rPr>
          <w:rFonts w:ascii="Times New Roman" w:eastAsia="Times New Roman" w:hAnsi="Times New Roman" w:cs="Times New Roman"/>
          <w:color w:val="000000"/>
          <w:sz w:val="28"/>
          <w:szCs w:val="28"/>
        </w:rPr>
      </w:pPr>
      <w:r w:rsidRPr="00C83D57">
        <w:rPr>
          <w:rFonts w:ascii="Times New Roman" w:eastAsia="Times New Roman" w:hAnsi="Times New Roman" w:cs="Times New Roman"/>
          <w:color w:val="000000"/>
          <w:sz w:val="28"/>
          <w:szCs w:val="28"/>
        </w:rPr>
        <w:t>Отмечено также, что у больных с ХТ частота эпизодов ангины в 10 раз превышает таковую среди клинических здоровых лиц [</w:t>
      </w:r>
      <w:r w:rsidR="00766F34" w:rsidRPr="00766F34">
        <w:rPr>
          <w:rFonts w:ascii="Times New Roman" w:eastAsia="Times New Roman" w:hAnsi="Times New Roman" w:cs="Times New Roman"/>
          <w:color w:val="000000"/>
          <w:sz w:val="28"/>
          <w:szCs w:val="28"/>
        </w:rPr>
        <w:t>121</w:t>
      </w:r>
      <w:r w:rsidRPr="00C83D57">
        <w:rPr>
          <w:rFonts w:ascii="Times New Roman" w:eastAsia="Times New Roman" w:hAnsi="Times New Roman" w:cs="Times New Roman"/>
          <w:color w:val="000000"/>
          <w:sz w:val="28"/>
          <w:szCs w:val="28"/>
        </w:rPr>
        <w:t xml:space="preserve">]. Классификация хронического тонзиллита строится на основании критериев, предложенных Л.А.Луковским (1941), В.Ф.Ундрицем (1954), И.Б.Солдатовым (1976), а в дальнейшем дополненных Б.С.Преображенским (1970) и В.Т.Пальчуном (1974). </w:t>
      </w:r>
      <w:proofErr w:type="gramStart"/>
      <w:r w:rsidRPr="00C83D57">
        <w:rPr>
          <w:rFonts w:ascii="Times New Roman" w:eastAsia="Times New Roman" w:hAnsi="Times New Roman" w:cs="Times New Roman"/>
          <w:color w:val="000000"/>
          <w:sz w:val="28"/>
          <w:szCs w:val="28"/>
        </w:rPr>
        <w:t>Согласно данной классификации, различают две клинические формы заболевания: простую и токсико-аллергическую, последняя, в свою очередь, подразделяется на две степени выраженности [</w:t>
      </w:r>
      <w:r w:rsidR="00766F34" w:rsidRPr="00766F34">
        <w:rPr>
          <w:rFonts w:ascii="Times New Roman" w:eastAsia="Times New Roman" w:hAnsi="Times New Roman" w:cs="Times New Roman"/>
          <w:color w:val="000000"/>
          <w:sz w:val="28"/>
          <w:szCs w:val="28"/>
        </w:rPr>
        <w:t>122</w:t>
      </w:r>
      <w:r w:rsidRPr="00C83D57">
        <w:rPr>
          <w:rFonts w:ascii="Times New Roman" w:eastAsia="Times New Roman" w:hAnsi="Times New Roman" w:cs="Times New Roman"/>
          <w:color w:val="000000"/>
          <w:sz w:val="28"/>
          <w:szCs w:val="28"/>
        </w:rPr>
        <w:t>].</w:t>
      </w:r>
      <w:proofErr w:type="gramEnd"/>
    </w:p>
    <w:p w14:paraId="2BB78439" w14:textId="532897C5" w:rsidR="0099747D" w:rsidRPr="004C3B34" w:rsidRDefault="0099747D" w:rsidP="00171478">
      <w:pPr>
        <w:pStyle w:val="a3"/>
        <w:ind w:left="0" w:firstLine="567"/>
        <w:jc w:val="both"/>
        <w:rPr>
          <w:color w:val="000000"/>
          <w:highlight w:val="magenta"/>
          <w:lang w:val="ru-RU"/>
        </w:rPr>
      </w:pPr>
      <w:r w:rsidRPr="00C83D57">
        <w:rPr>
          <w:lang w:val="ru-RU"/>
        </w:rPr>
        <w:t>К числу характерных клинических проявлений относятся: признак Гизе – стойкая гиперемия краев небных</w:t>
      </w:r>
      <w:r w:rsidRPr="004C3B34">
        <w:rPr>
          <w:lang w:val="ru-RU"/>
        </w:rPr>
        <w:t xml:space="preserve"> дужек; признак Зака -  отечность их верхних отделов; признак Преображенского – валикообразное утолщение краев передних небных дужек. Допольнительно могут наблюдаться спаечные </w:t>
      </w:r>
      <w:r w:rsidRPr="004C3B34">
        <w:rPr>
          <w:lang w:val="ru-RU"/>
        </w:rPr>
        <w:lastRenderedPageBreak/>
        <w:t>изменения между миндалинами и дужками, а также увеличение и болезненность регионарных лимфатических узлов.</w:t>
      </w:r>
    </w:p>
    <w:p w14:paraId="6F36211F" w14:textId="0B8963C5" w:rsidR="00A31793" w:rsidRPr="004C3B34" w:rsidRDefault="0099747D"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Для токсико-аллергической формы І степени характерны местные проявления интоксикации, субфе</w:t>
      </w:r>
      <w:r w:rsidR="00BE08DA" w:rsidRPr="004C3B34">
        <w:rPr>
          <w:rFonts w:ascii="Times New Roman" w:hAnsi="Times New Roman" w:cs="Times New Roman"/>
          <w:sz w:val="28"/>
          <w:szCs w:val="28"/>
        </w:rPr>
        <w:t xml:space="preserve">брильная температура тела, общая слабость, недомогание, повышение утомляемость, снижение работоспособности, артралгии, увеличение шейных лимфатических узлов, а также функциональные нарушения со стороны </w:t>
      </w:r>
      <w:proofErr w:type="gramStart"/>
      <w:r w:rsidR="00BE08DA" w:rsidRPr="004C3B34">
        <w:rPr>
          <w:rFonts w:ascii="Times New Roman" w:hAnsi="Times New Roman" w:cs="Times New Roman"/>
          <w:sz w:val="28"/>
          <w:szCs w:val="28"/>
        </w:rPr>
        <w:t>сердечно-сосудистой</w:t>
      </w:r>
      <w:proofErr w:type="gramEnd"/>
      <w:r w:rsidR="00BE08DA" w:rsidRPr="004C3B34">
        <w:rPr>
          <w:rFonts w:ascii="Times New Roman" w:hAnsi="Times New Roman" w:cs="Times New Roman"/>
          <w:sz w:val="28"/>
          <w:szCs w:val="28"/>
        </w:rPr>
        <w:t xml:space="preserve"> системы</w:t>
      </w:r>
      <w:r w:rsidR="00766F34" w:rsidRPr="00766F34">
        <w:rPr>
          <w:rFonts w:ascii="Times New Roman" w:hAnsi="Times New Roman" w:cs="Times New Roman"/>
          <w:sz w:val="28"/>
          <w:szCs w:val="28"/>
        </w:rPr>
        <w:t xml:space="preserve"> </w:t>
      </w:r>
      <w:r w:rsidR="00A31793" w:rsidRPr="004C3B34">
        <w:rPr>
          <w:rFonts w:ascii="Times New Roman" w:hAnsi="Times New Roman" w:cs="Times New Roman"/>
          <w:sz w:val="28"/>
          <w:szCs w:val="28"/>
        </w:rPr>
        <w:t>[</w:t>
      </w:r>
      <w:r w:rsidR="00766F34" w:rsidRPr="00766F34">
        <w:rPr>
          <w:rFonts w:ascii="Times New Roman" w:hAnsi="Times New Roman" w:cs="Times New Roman"/>
          <w:sz w:val="28"/>
          <w:szCs w:val="28"/>
        </w:rPr>
        <w:t>123</w:t>
      </w:r>
      <w:r w:rsidR="00A31793" w:rsidRPr="004C3B34">
        <w:rPr>
          <w:rFonts w:ascii="Times New Roman" w:hAnsi="Times New Roman" w:cs="Times New Roman"/>
          <w:sz w:val="28"/>
          <w:szCs w:val="28"/>
        </w:rPr>
        <w:t>].</w:t>
      </w:r>
    </w:p>
    <w:p w14:paraId="0AA194E8" w14:textId="276AE2D5" w:rsidR="00A31793" w:rsidRPr="004C3B34" w:rsidRDefault="00BE08DA"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Для токсико-аллергической формы ІІ степени, помимо проявлений, характерны выраженные общие симптомы с развитием токмико-аллергических реакций и осложнений, включая паратонзиллярный абсцесс, парафарингит, сепсис, ревматическую лихорадку, ревмокардит, гломерулонефрит и другие</w:t>
      </w:r>
      <w:r w:rsidR="00496656">
        <w:rPr>
          <w:rFonts w:ascii="Times New Roman" w:hAnsi="Times New Roman" w:cs="Times New Roman"/>
          <w:sz w:val="28"/>
          <w:szCs w:val="28"/>
        </w:rPr>
        <w:t xml:space="preserve"> </w:t>
      </w:r>
      <w:r w:rsidR="00A31793" w:rsidRPr="004C3B34">
        <w:rPr>
          <w:rFonts w:ascii="Times New Roman" w:hAnsi="Times New Roman" w:cs="Times New Roman"/>
          <w:sz w:val="28"/>
          <w:szCs w:val="28"/>
        </w:rPr>
        <w:t>[</w:t>
      </w:r>
      <w:r w:rsidR="00766F34" w:rsidRPr="00766F34">
        <w:rPr>
          <w:rFonts w:ascii="Times New Roman" w:hAnsi="Times New Roman" w:cs="Times New Roman"/>
          <w:sz w:val="28"/>
          <w:szCs w:val="28"/>
        </w:rPr>
        <w:t>124</w:t>
      </w:r>
      <w:r w:rsidR="00A31793" w:rsidRPr="004C3B34">
        <w:rPr>
          <w:rFonts w:ascii="Times New Roman" w:hAnsi="Times New Roman" w:cs="Times New Roman"/>
          <w:sz w:val="28"/>
          <w:szCs w:val="28"/>
        </w:rPr>
        <w:t>].</w:t>
      </w:r>
    </w:p>
    <w:p w14:paraId="61BE7FCA" w14:textId="77777777" w:rsidR="00766F34" w:rsidRPr="00447F62" w:rsidRDefault="00CD0CE2" w:rsidP="00766F34">
      <w:pPr>
        <w:spacing w:after="0" w:line="240" w:lineRule="auto"/>
        <w:ind w:firstLine="567"/>
        <w:jc w:val="both"/>
        <w:rPr>
          <w:rFonts w:ascii="Times New Roman" w:eastAsia="Times New Roman" w:hAnsi="Times New Roman" w:cs="Times New Roman"/>
          <w:sz w:val="28"/>
          <w:szCs w:val="28"/>
        </w:rPr>
      </w:pPr>
      <w:r w:rsidRPr="00C83D57">
        <w:rPr>
          <w:rFonts w:ascii="Times New Roman" w:eastAsia="Times New Roman" w:hAnsi="Times New Roman" w:cs="Times New Roman"/>
          <w:sz w:val="28"/>
          <w:szCs w:val="28"/>
        </w:rPr>
        <w:t xml:space="preserve">При хроническом тонзиллите нередко отмечается вовлечение сердечно-сосудистой системы, что связано схожим строением между антигенами </w:t>
      </w:r>
      <w:r w:rsidRPr="00C83D57">
        <w:rPr>
          <w:rFonts w:ascii="Cambria Math" w:eastAsia="Cambria Math" w:hAnsi="Cambria Math" w:cs="Cambria Math"/>
          <w:sz w:val="28"/>
          <w:szCs w:val="28"/>
        </w:rPr>
        <w:t>𝛃</w:t>
      </w:r>
      <w:r w:rsidRPr="00C83D57">
        <w:rPr>
          <w:rFonts w:ascii="Times New Roman" w:eastAsia="Times New Roman" w:hAnsi="Times New Roman" w:cs="Times New Roman"/>
          <w:sz w:val="28"/>
          <w:szCs w:val="28"/>
        </w:rPr>
        <w:t>-гемолитического стрептококка группы</w:t>
      </w:r>
      <w:proofErr w:type="gramStart"/>
      <w:r w:rsidRPr="00C83D57">
        <w:rPr>
          <w:rFonts w:ascii="Times New Roman" w:eastAsia="Times New Roman" w:hAnsi="Times New Roman" w:cs="Times New Roman"/>
          <w:sz w:val="28"/>
          <w:szCs w:val="28"/>
        </w:rPr>
        <w:t xml:space="preserve"> А</w:t>
      </w:r>
      <w:proofErr w:type="gramEnd"/>
      <w:r w:rsidRPr="00C83D57">
        <w:rPr>
          <w:rFonts w:ascii="Times New Roman" w:eastAsia="Times New Roman" w:hAnsi="Times New Roman" w:cs="Times New Roman"/>
          <w:sz w:val="28"/>
          <w:szCs w:val="28"/>
        </w:rPr>
        <w:t xml:space="preserve"> (БГСА) и структурными белками соединительной ткани миокарда и эндокарда [</w:t>
      </w:r>
      <w:r w:rsidR="00766F34" w:rsidRPr="00766F34">
        <w:rPr>
          <w:rFonts w:ascii="Times New Roman" w:eastAsia="Times New Roman" w:hAnsi="Times New Roman" w:cs="Times New Roman"/>
          <w:sz w:val="28"/>
          <w:szCs w:val="28"/>
        </w:rPr>
        <w:t>125</w:t>
      </w:r>
      <w:r w:rsidRPr="00C83D57">
        <w:rPr>
          <w:rFonts w:ascii="Times New Roman" w:eastAsia="Times New Roman" w:hAnsi="Times New Roman" w:cs="Times New Roman"/>
          <w:sz w:val="28"/>
          <w:szCs w:val="28"/>
        </w:rPr>
        <w:t xml:space="preserve">]. Иммунная система, распознавая стрептококковые антигены, может запускать перекрестную аутоиммунную реакцию, затрагивающую сердечные ткани. Особенно часто страдает эндокард, что в ряде случаев приводит к формированию клапанных пороков или пролапсу митрального клапана. Иммунное повреждение миокарда, вызванное антителами против БГСА, способно вызывать нарушения проводимости, в частности, атриовентрикулярную блокаду. На начальных этапах заболевания это проявляется увеличением интервала P-Q на электрокардиограмме, а при прогрессировании патологического процесса возможно исчезновение желудочковых комплексов QRS. На сегодняшний день наиболее информативным методом визуализации структурных изменений сердца при подозрении на ревматическое поражение остается эхокардиография, </w:t>
      </w:r>
      <w:proofErr w:type="gramStart"/>
      <w:r w:rsidRPr="00C83D57">
        <w:rPr>
          <w:rFonts w:ascii="Times New Roman" w:eastAsia="Times New Roman" w:hAnsi="Times New Roman" w:cs="Times New Roman"/>
          <w:sz w:val="28"/>
          <w:szCs w:val="28"/>
        </w:rPr>
        <w:t>признанная</w:t>
      </w:r>
      <w:proofErr w:type="gramEnd"/>
      <w:r w:rsidRPr="00C83D57">
        <w:rPr>
          <w:rFonts w:ascii="Times New Roman" w:eastAsia="Times New Roman" w:hAnsi="Times New Roman" w:cs="Times New Roman"/>
          <w:sz w:val="28"/>
          <w:szCs w:val="28"/>
        </w:rPr>
        <w:t xml:space="preserve"> в клинической практике “золотым стандартом” диагностики [</w:t>
      </w:r>
      <w:r w:rsidR="00766F34" w:rsidRPr="00766F34">
        <w:rPr>
          <w:rFonts w:ascii="Times New Roman" w:eastAsia="Times New Roman" w:hAnsi="Times New Roman" w:cs="Times New Roman"/>
          <w:sz w:val="28"/>
          <w:szCs w:val="28"/>
        </w:rPr>
        <w:t>126</w:t>
      </w:r>
      <w:r w:rsidRPr="00C83D57">
        <w:rPr>
          <w:rFonts w:ascii="Times New Roman" w:eastAsia="Times New Roman" w:hAnsi="Times New Roman" w:cs="Times New Roman"/>
          <w:sz w:val="28"/>
          <w:szCs w:val="28"/>
        </w:rPr>
        <w:t xml:space="preserve">]. </w:t>
      </w:r>
    </w:p>
    <w:p w14:paraId="22BCE701" w14:textId="50A6D5C4" w:rsidR="00766F34" w:rsidRPr="00766F34" w:rsidRDefault="00CD0CE2" w:rsidP="00766F34">
      <w:pPr>
        <w:spacing w:after="0" w:line="240" w:lineRule="auto"/>
        <w:ind w:firstLine="567"/>
        <w:jc w:val="both"/>
        <w:rPr>
          <w:rFonts w:ascii="Times New Roman" w:eastAsia="Times New Roman" w:hAnsi="Times New Roman" w:cs="Times New Roman"/>
          <w:sz w:val="28"/>
          <w:szCs w:val="28"/>
        </w:rPr>
      </w:pPr>
      <w:r w:rsidRPr="00C83D57">
        <w:rPr>
          <w:rFonts w:ascii="Times New Roman" w:eastAsia="Times New Roman" w:hAnsi="Times New Roman" w:cs="Times New Roman"/>
          <w:sz w:val="28"/>
          <w:szCs w:val="28"/>
        </w:rPr>
        <w:t>Среди наиболее опасных осложнений хронической стрептококковой инфекции выделяется острая ревматическая лихорадка (ОРЛ), представляющая собой системное воспалительное заболевание, развивающееся преимущественно у лиц с генетической предрасположенностью к атипичной иммунной активации в ответ на БГСА [</w:t>
      </w:r>
      <w:r w:rsidR="00766F34" w:rsidRPr="00766F34">
        <w:rPr>
          <w:rFonts w:ascii="Times New Roman" w:eastAsia="Times New Roman" w:hAnsi="Times New Roman" w:cs="Times New Roman"/>
          <w:sz w:val="28"/>
          <w:szCs w:val="28"/>
        </w:rPr>
        <w:t>127</w:t>
      </w:r>
      <w:r w:rsidRPr="00C83D57">
        <w:rPr>
          <w:rFonts w:ascii="Times New Roman" w:eastAsia="Times New Roman" w:hAnsi="Times New Roman" w:cs="Times New Roman"/>
          <w:sz w:val="28"/>
          <w:szCs w:val="28"/>
        </w:rPr>
        <w:t xml:space="preserve">]. ОРЛ </w:t>
      </w:r>
      <w:proofErr w:type="gramStart"/>
      <w:r w:rsidRPr="00C83D57">
        <w:rPr>
          <w:rFonts w:ascii="Times New Roman" w:eastAsia="Times New Roman" w:hAnsi="Times New Roman" w:cs="Times New Roman"/>
          <w:sz w:val="28"/>
          <w:szCs w:val="28"/>
        </w:rPr>
        <w:t>обусловлена</w:t>
      </w:r>
      <w:proofErr w:type="gramEnd"/>
      <w:r w:rsidRPr="00C83D57">
        <w:rPr>
          <w:rFonts w:ascii="Times New Roman" w:eastAsia="Times New Roman" w:hAnsi="Times New Roman" w:cs="Times New Roman"/>
          <w:sz w:val="28"/>
          <w:szCs w:val="28"/>
        </w:rPr>
        <w:t xml:space="preserve"> двумя патогенетическими механизмами: прямым цитотоксическим действием стрептококковых ферментов на ткани-мишени и вторичным аутоиммунным процессом. </w:t>
      </w:r>
      <w:proofErr w:type="gramStart"/>
      <w:r w:rsidRPr="00C83D57">
        <w:rPr>
          <w:rFonts w:ascii="Times New Roman" w:eastAsia="Times New Roman" w:hAnsi="Times New Roman" w:cs="Times New Roman"/>
          <w:sz w:val="28"/>
          <w:szCs w:val="28"/>
        </w:rPr>
        <w:t>Последний</w:t>
      </w:r>
      <w:proofErr w:type="gramEnd"/>
      <w:r w:rsidRPr="00C83D57">
        <w:rPr>
          <w:rFonts w:ascii="Times New Roman" w:eastAsia="Times New Roman" w:hAnsi="Times New Roman" w:cs="Times New Roman"/>
          <w:sz w:val="28"/>
          <w:szCs w:val="28"/>
        </w:rPr>
        <w:t xml:space="preserve"> запускается в результате перекрестного распознавания иммунной системой антигенов возбудителя, имеющих структурное сходство с антигенами сердечных клапанов, кардиомиоцитов, синовиальной оболочки суставов, нейрональной ткани центральной нервной системы, а также клеток кожи и других органов [</w:t>
      </w:r>
      <w:r w:rsidR="00766F34" w:rsidRPr="00766F34">
        <w:rPr>
          <w:rFonts w:ascii="Times New Roman" w:eastAsia="Times New Roman" w:hAnsi="Times New Roman" w:cs="Times New Roman"/>
          <w:sz w:val="28"/>
          <w:szCs w:val="28"/>
        </w:rPr>
        <w:t>128</w:t>
      </w:r>
      <w:r w:rsidRPr="00C83D57">
        <w:rPr>
          <w:rFonts w:ascii="Times New Roman" w:eastAsia="Times New Roman" w:hAnsi="Times New Roman" w:cs="Times New Roman"/>
          <w:sz w:val="28"/>
          <w:szCs w:val="28"/>
        </w:rPr>
        <w:t xml:space="preserve">]. Особое значение приобретает постстрептококковый реактивный артрит, развивающийся спустя 2-4 недели после эпизода ангины. Он проявляется асептическим воспалением суставов, чаще всего затрагивая одну сторону - суставы нижних конечностей либо позвоночника, что может соответствовать клинической картине серонегативного спондилоартрита. Связь между тонзиллогенной инфекцией и </w:t>
      </w:r>
      <w:r w:rsidRPr="00C83D57">
        <w:rPr>
          <w:rFonts w:ascii="Times New Roman" w:eastAsia="Times New Roman" w:hAnsi="Times New Roman" w:cs="Times New Roman"/>
          <w:sz w:val="28"/>
          <w:szCs w:val="28"/>
        </w:rPr>
        <w:lastRenderedPageBreak/>
        <w:t>поражением суставов подтверждена данными анамнеза и лабораторными маркерами перенесенной стрептококковой инфекции.</w:t>
      </w:r>
      <w:r w:rsidRPr="00C83D57">
        <w:rPr>
          <w:rFonts w:ascii="Times New Roman" w:hAnsi="Times New Roman" w:cs="Times New Roman"/>
          <w:sz w:val="28"/>
          <w:szCs w:val="28"/>
        </w:rPr>
        <w:t xml:space="preserve"> </w:t>
      </w:r>
      <w:r w:rsidR="00CB134A" w:rsidRPr="00C83D57">
        <w:rPr>
          <w:rFonts w:ascii="Times New Roman" w:hAnsi="Times New Roman" w:cs="Times New Roman"/>
          <w:sz w:val="28"/>
          <w:szCs w:val="28"/>
        </w:rPr>
        <w:t>[</w:t>
      </w:r>
      <w:r w:rsidR="00766F34" w:rsidRPr="00891D35">
        <w:rPr>
          <w:rFonts w:ascii="Times New Roman" w:hAnsi="Times New Roman" w:cs="Times New Roman"/>
          <w:sz w:val="28"/>
          <w:szCs w:val="28"/>
        </w:rPr>
        <w:t>129</w:t>
      </w:r>
      <w:r w:rsidR="00CB134A" w:rsidRPr="00C83D57">
        <w:rPr>
          <w:rFonts w:ascii="Times New Roman" w:hAnsi="Times New Roman" w:cs="Times New Roman"/>
          <w:sz w:val="28"/>
          <w:szCs w:val="28"/>
        </w:rPr>
        <w:t>]</w:t>
      </w:r>
      <w:r w:rsidR="00A31793" w:rsidRPr="00C83D57">
        <w:rPr>
          <w:rFonts w:ascii="Times New Roman" w:hAnsi="Times New Roman" w:cs="Times New Roman"/>
          <w:sz w:val="28"/>
          <w:szCs w:val="28"/>
        </w:rPr>
        <w:t>.</w:t>
      </w:r>
    </w:p>
    <w:p w14:paraId="2976DFDC" w14:textId="26DA3C66" w:rsidR="00A31793" w:rsidRPr="00766F34" w:rsidRDefault="00A31793" w:rsidP="00766F34">
      <w:pPr>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t xml:space="preserve">К числу системных поражений можно отнести постстрептококковый гломерулонефрит, сочетанный с обострением ХТ, трудно поддающееся лечению и осложненную в </w:t>
      </w:r>
      <w:r w:rsidRPr="00C83D57">
        <w:rPr>
          <w:rFonts w:ascii="Times New Roman" w:hAnsi="Times New Roman" w:cs="Times New Roman"/>
          <w:sz w:val="28"/>
          <w:szCs w:val="28"/>
        </w:rPr>
        <w:t>хроническую почечную недостаточность, в патогенезе которого повреждение гломерулярного аппарата иммуноглобулинами класса А</w:t>
      </w:r>
      <w:proofErr w:type="gramStart"/>
      <w:r w:rsidRPr="00C83D57">
        <w:rPr>
          <w:rFonts w:ascii="Times New Roman" w:hAnsi="Times New Roman" w:cs="Times New Roman"/>
          <w:sz w:val="28"/>
          <w:szCs w:val="28"/>
        </w:rPr>
        <w:t>1</w:t>
      </w:r>
      <w:proofErr w:type="gramEnd"/>
      <w:r w:rsidRPr="00C83D57">
        <w:rPr>
          <w:rFonts w:ascii="Times New Roman" w:hAnsi="Times New Roman" w:cs="Times New Roman"/>
          <w:sz w:val="28"/>
          <w:szCs w:val="28"/>
        </w:rPr>
        <w:t xml:space="preserve"> (IgA-нефропатия). </w:t>
      </w:r>
      <w:r w:rsidR="004305C2" w:rsidRPr="00C83D57">
        <w:rPr>
          <w:rFonts w:ascii="Times New Roman" w:eastAsia="Times New Roman" w:hAnsi="Times New Roman" w:cs="Times New Roman"/>
          <w:color w:val="000000"/>
          <w:sz w:val="28"/>
          <w:szCs w:val="28"/>
        </w:rPr>
        <w:t>IgA-нефропатия представляет собой первично хроническое заболевание, при котором у 20-30% пациентов в течение десяти лет развивается хроническая почечная недостаточность [</w:t>
      </w:r>
      <w:r w:rsidR="00137B39" w:rsidRPr="00137B39">
        <w:rPr>
          <w:rFonts w:ascii="Times New Roman" w:eastAsia="Times New Roman" w:hAnsi="Times New Roman" w:cs="Times New Roman"/>
          <w:color w:val="000000"/>
          <w:sz w:val="28"/>
          <w:szCs w:val="28"/>
        </w:rPr>
        <w:t>130</w:t>
      </w:r>
      <w:r w:rsidR="004305C2" w:rsidRPr="00C83D57">
        <w:rPr>
          <w:rFonts w:ascii="Times New Roman" w:eastAsia="Times New Roman" w:hAnsi="Times New Roman" w:cs="Times New Roman"/>
          <w:color w:val="000000"/>
          <w:sz w:val="28"/>
          <w:szCs w:val="28"/>
        </w:rPr>
        <w:t xml:space="preserve">]. Тонзиллогенные осложнения, такие как поражения нервной системы, в частности малая хорея (также известная как ревматическая хорея), могут рассматриваться как одно из клинических проявлений острой ревматической лихорадки. Развитие этого осложнения обусловлено повышенной чувствительностью вегетативных структур, особенно гипоталамической области, </w:t>
      </w:r>
      <w:proofErr w:type="gramStart"/>
      <w:r w:rsidR="004305C2" w:rsidRPr="00C83D57">
        <w:rPr>
          <w:rFonts w:ascii="Times New Roman" w:eastAsia="Times New Roman" w:hAnsi="Times New Roman" w:cs="Times New Roman"/>
          <w:color w:val="000000"/>
          <w:sz w:val="28"/>
          <w:szCs w:val="28"/>
        </w:rPr>
        <w:t>к</w:t>
      </w:r>
      <w:proofErr w:type="gramEnd"/>
      <w:r w:rsidR="004305C2" w:rsidRPr="00C83D57">
        <w:rPr>
          <w:rFonts w:ascii="Times New Roman" w:eastAsia="Times New Roman" w:hAnsi="Times New Roman" w:cs="Times New Roman"/>
          <w:color w:val="000000"/>
          <w:sz w:val="28"/>
          <w:szCs w:val="28"/>
        </w:rPr>
        <w:t xml:space="preserve"> патологической импульсации, возникающей на фоне хронического тонзиллита [</w:t>
      </w:r>
      <w:r w:rsidR="00137B39" w:rsidRPr="00137B39">
        <w:rPr>
          <w:rFonts w:ascii="Times New Roman" w:eastAsia="Times New Roman" w:hAnsi="Times New Roman" w:cs="Times New Roman"/>
          <w:color w:val="000000"/>
          <w:sz w:val="28"/>
          <w:szCs w:val="28"/>
        </w:rPr>
        <w:t>131</w:t>
      </w:r>
      <w:r w:rsidR="004305C2" w:rsidRPr="00C83D57">
        <w:rPr>
          <w:rFonts w:ascii="Times New Roman" w:eastAsia="Times New Roman" w:hAnsi="Times New Roman" w:cs="Times New Roman"/>
          <w:color w:val="000000"/>
          <w:sz w:val="28"/>
          <w:szCs w:val="28"/>
        </w:rPr>
        <w:t xml:space="preserve">]. </w:t>
      </w:r>
      <w:r w:rsidRPr="00C83D57">
        <w:rPr>
          <w:rFonts w:ascii="Times New Roman" w:hAnsi="Times New Roman" w:cs="Times New Roman"/>
          <w:sz w:val="28"/>
          <w:szCs w:val="28"/>
        </w:rPr>
        <w:t>Лечение ХТ зависит от формы заболевания, генетической предрасположенности, анамнеза, наличия острофазовых показателей в крови – лейкоцитов, СОЭ, антител к БГСА, ревматоидного фактора - для определения тактику лечения. Проведение консервативного лечения, в сочетании с местным воздействием на небные миндалины и витаминотерапию. Очень эффективно промывание лакун миндалин антисептическим раствором с курсом лечения до 10-15 промываний через день.</w:t>
      </w:r>
    </w:p>
    <w:p w14:paraId="0C64D9D0" w14:textId="59AD5C10" w:rsidR="004305C2" w:rsidRPr="00C83D57" w:rsidRDefault="004305C2" w:rsidP="00171478">
      <w:pPr>
        <w:spacing w:after="0" w:line="240" w:lineRule="auto"/>
        <w:ind w:firstLine="567"/>
        <w:jc w:val="both"/>
        <w:rPr>
          <w:rFonts w:ascii="Times New Roman" w:eastAsia="Times New Roman" w:hAnsi="Times New Roman" w:cs="Times New Roman"/>
          <w:color w:val="000000"/>
          <w:sz w:val="28"/>
          <w:szCs w:val="28"/>
        </w:rPr>
      </w:pPr>
      <w:r w:rsidRPr="00C83D57">
        <w:rPr>
          <w:rFonts w:ascii="Times New Roman" w:eastAsia="Times New Roman" w:hAnsi="Times New Roman" w:cs="Times New Roman"/>
          <w:color w:val="000000"/>
          <w:sz w:val="28"/>
          <w:szCs w:val="28"/>
        </w:rPr>
        <w:t>Для проведения местной терапии хронического тонзиллита применялся специализированный аппарат «Тонзиллор»[254]. Комплексное терапевтическое действие аппарата заключается в эвакуации патологического содержимого из глубоких отделов лакун небных миндалин, устранении патогенной микрофлоры, а также в обеспечении гидромассажного эффекта на ткани миндалин [</w:t>
      </w:r>
      <w:r w:rsidR="00137B39" w:rsidRPr="00137B39">
        <w:rPr>
          <w:rFonts w:ascii="Times New Roman" w:eastAsia="Times New Roman" w:hAnsi="Times New Roman" w:cs="Times New Roman"/>
          <w:color w:val="000000"/>
          <w:sz w:val="28"/>
          <w:szCs w:val="28"/>
        </w:rPr>
        <w:t>132</w:t>
      </w:r>
      <w:r w:rsidRPr="00C83D57">
        <w:rPr>
          <w:rFonts w:ascii="Times New Roman" w:eastAsia="Times New Roman" w:hAnsi="Times New Roman" w:cs="Times New Roman"/>
          <w:color w:val="000000"/>
          <w:sz w:val="28"/>
          <w:szCs w:val="28"/>
        </w:rPr>
        <w:t>].</w:t>
      </w:r>
    </w:p>
    <w:p w14:paraId="14F7243D" w14:textId="1D46380F" w:rsidR="004305C2" w:rsidRPr="00C83D57" w:rsidRDefault="004305C2" w:rsidP="00171478">
      <w:pPr>
        <w:spacing w:after="0" w:line="240" w:lineRule="auto"/>
        <w:ind w:firstLine="567"/>
        <w:jc w:val="both"/>
        <w:rPr>
          <w:rFonts w:ascii="Times New Roman" w:eastAsia="Times New Roman" w:hAnsi="Times New Roman" w:cs="Times New Roman"/>
          <w:color w:val="000000"/>
          <w:sz w:val="28"/>
          <w:szCs w:val="28"/>
        </w:rPr>
      </w:pPr>
      <w:r w:rsidRPr="00C83D57">
        <w:rPr>
          <w:rFonts w:ascii="Times New Roman" w:eastAsia="Times New Roman" w:hAnsi="Times New Roman" w:cs="Times New Roman"/>
          <w:color w:val="000000"/>
          <w:sz w:val="28"/>
          <w:szCs w:val="28"/>
        </w:rPr>
        <w:t xml:space="preserve">В ряде клинических наблюдений использовались физиотерапевтические методы лечения, однако в отношении беременных пациенток данные методы применялись с осторожностью. Оценка эффективности проводимой терапии хронического </w:t>
      </w:r>
      <w:r w:rsidR="00891D35">
        <w:rPr>
          <w:rFonts w:ascii="Times New Roman" w:eastAsia="Times New Roman" w:hAnsi="Times New Roman" w:cs="Times New Roman"/>
          <w:color w:val="000000"/>
          <w:sz w:val="28"/>
          <w:szCs w:val="28"/>
        </w:rPr>
        <w:t>тонзиллофарингита</w:t>
      </w:r>
      <w:r w:rsidRPr="00C83D57">
        <w:rPr>
          <w:rFonts w:ascii="Times New Roman" w:eastAsia="Times New Roman" w:hAnsi="Times New Roman" w:cs="Times New Roman"/>
          <w:color w:val="000000"/>
          <w:sz w:val="28"/>
          <w:szCs w:val="28"/>
        </w:rPr>
        <w:t xml:space="preserve"> (</w:t>
      </w:r>
      <w:r w:rsidR="00891D35">
        <w:rPr>
          <w:rFonts w:ascii="Times New Roman" w:eastAsia="Times New Roman" w:hAnsi="Times New Roman" w:cs="Times New Roman"/>
          <w:color w:val="000000"/>
          <w:sz w:val="28"/>
          <w:szCs w:val="28"/>
        </w:rPr>
        <w:t>ХТФ</w:t>
      </w:r>
      <w:r w:rsidRPr="00C83D57">
        <w:rPr>
          <w:rFonts w:ascii="Times New Roman" w:eastAsia="Times New Roman" w:hAnsi="Times New Roman" w:cs="Times New Roman"/>
          <w:color w:val="000000"/>
          <w:sz w:val="28"/>
          <w:szCs w:val="28"/>
        </w:rPr>
        <w:t>) осуществляется на основании ряда критериев: отсутствие или существенное снижение частоты обострений (ангин), уменьшение выраженности местных воспалительных признаков, а также снижение симптомов общей интоксикации [</w:t>
      </w:r>
      <w:r w:rsidR="00137B39" w:rsidRPr="00137B39">
        <w:rPr>
          <w:rFonts w:ascii="Times New Roman" w:eastAsia="Times New Roman" w:hAnsi="Times New Roman" w:cs="Times New Roman"/>
          <w:color w:val="000000"/>
          <w:sz w:val="28"/>
          <w:szCs w:val="28"/>
        </w:rPr>
        <w:t>133</w:t>
      </w:r>
      <w:r w:rsidRPr="00C83D57">
        <w:rPr>
          <w:rFonts w:ascii="Times New Roman" w:eastAsia="Times New Roman" w:hAnsi="Times New Roman" w:cs="Times New Roman"/>
          <w:color w:val="000000"/>
          <w:sz w:val="28"/>
          <w:szCs w:val="28"/>
        </w:rPr>
        <w:t>].</w:t>
      </w:r>
    </w:p>
    <w:p w14:paraId="75CC9FDE" w14:textId="46B9CFBB" w:rsidR="00A31793" w:rsidRPr="00C83D57" w:rsidRDefault="00A31793" w:rsidP="00171478">
      <w:pPr>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 xml:space="preserve">Отмечено, что при 1-й степени лечение вполне эффективно при консервативной терапии, тогда как при 2-й рекомендовано применение хирургического лечения </w:t>
      </w:r>
      <w:proofErr w:type="gramStart"/>
      <w:r w:rsidRPr="00C83D57">
        <w:rPr>
          <w:rFonts w:ascii="Times New Roman" w:hAnsi="Times New Roman" w:cs="Times New Roman"/>
          <w:sz w:val="28"/>
          <w:szCs w:val="28"/>
        </w:rPr>
        <w:t>–т</w:t>
      </w:r>
      <w:proofErr w:type="gramEnd"/>
      <w:r w:rsidRPr="00C83D57">
        <w:rPr>
          <w:rFonts w:ascii="Times New Roman" w:hAnsi="Times New Roman" w:cs="Times New Roman"/>
          <w:sz w:val="28"/>
          <w:szCs w:val="28"/>
        </w:rPr>
        <w:t>онзиллэктомии [</w:t>
      </w:r>
      <w:r w:rsidR="00137B39" w:rsidRPr="00137B39">
        <w:rPr>
          <w:rFonts w:ascii="Times New Roman" w:hAnsi="Times New Roman" w:cs="Times New Roman"/>
          <w:sz w:val="28"/>
          <w:szCs w:val="28"/>
        </w:rPr>
        <w:t>134</w:t>
      </w:r>
      <w:r w:rsidRPr="00C83D57">
        <w:rPr>
          <w:rFonts w:ascii="Times New Roman" w:hAnsi="Times New Roman" w:cs="Times New Roman"/>
          <w:sz w:val="28"/>
          <w:szCs w:val="28"/>
        </w:rPr>
        <w:t>].</w:t>
      </w:r>
    </w:p>
    <w:p w14:paraId="461E0048" w14:textId="48007E59"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 xml:space="preserve">В случае проявлений у беременных важно учитывать все патогномоничные признаки проявления </w:t>
      </w:r>
      <w:r w:rsidR="00891D35">
        <w:rPr>
          <w:rFonts w:ascii="Times New Roman" w:hAnsi="Times New Roman" w:cs="Times New Roman"/>
          <w:sz w:val="28"/>
          <w:szCs w:val="28"/>
        </w:rPr>
        <w:t>ХТФ</w:t>
      </w:r>
      <w:r w:rsidRPr="00C83D57">
        <w:rPr>
          <w:rFonts w:ascii="Times New Roman" w:hAnsi="Times New Roman" w:cs="Times New Roman"/>
          <w:sz w:val="28"/>
          <w:szCs w:val="28"/>
        </w:rPr>
        <w:t>, локализации воспалительного процесса, уровня патогенности возбудителя, состояния</w:t>
      </w:r>
      <w:r w:rsidRPr="004C3B34">
        <w:rPr>
          <w:rFonts w:ascii="Times New Roman" w:hAnsi="Times New Roman" w:cs="Times New Roman"/>
          <w:sz w:val="28"/>
          <w:szCs w:val="28"/>
        </w:rPr>
        <w:t xml:space="preserve"> иммунитета беременной женщины, аллергической настроенности и неспецифической резистентности.</w:t>
      </w:r>
    </w:p>
    <w:p w14:paraId="07FDB4EF" w14:textId="3FCEF442"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Одним из критериев воспаления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является инфекционный синдром в месте первичного очага и распространение на близлежащие ткани.</w:t>
      </w:r>
    </w:p>
    <w:p w14:paraId="2B12E215"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lastRenderedPageBreak/>
        <w:t xml:space="preserve">Препаратом выбора в комплексной терапии у беременных должны быть препараты, повышающие качество жизни за счет эффективного купирования симптоматики, не повреждающая </w:t>
      </w:r>
      <w:proofErr w:type="gramStart"/>
      <w:r w:rsidRPr="004C3B34">
        <w:rPr>
          <w:rFonts w:ascii="Times New Roman" w:hAnsi="Times New Roman" w:cs="Times New Roman"/>
          <w:sz w:val="28"/>
          <w:szCs w:val="28"/>
        </w:rPr>
        <w:t>нор мальную</w:t>
      </w:r>
      <w:proofErr w:type="gramEnd"/>
      <w:r w:rsidRPr="004C3B34">
        <w:rPr>
          <w:rFonts w:ascii="Times New Roman" w:hAnsi="Times New Roman" w:cs="Times New Roman"/>
          <w:sz w:val="28"/>
          <w:szCs w:val="28"/>
        </w:rPr>
        <w:t xml:space="preserve"> микробиоту ротовой полости.</w:t>
      </w:r>
    </w:p>
    <w:p w14:paraId="0E780E62" w14:textId="0CCF605E" w:rsidR="00A31793" w:rsidRPr="004C3B34" w:rsidRDefault="00A31793" w:rsidP="00171478">
      <w:pPr>
        <w:pStyle w:val="28"/>
        <w:spacing w:after="0"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При дифференциальной диагностике важно исключить вирусную этиологию тонзилл</w:t>
      </w:r>
      <w:r w:rsidR="00891D35">
        <w:rPr>
          <w:rFonts w:ascii="Times New Roman" w:hAnsi="Times New Roman" w:cs="Times New Roman"/>
          <w:sz w:val="28"/>
          <w:szCs w:val="28"/>
          <w:lang w:val="kk-KZ"/>
        </w:rPr>
        <w:t>о</w:t>
      </w:r>
      <w:r w:rsidRPr="004C3B34">
        <w:rPr>
          <w:rFonts w:ascii="Times New Roman" w:hAnsi="Times New Roman" w:cs="Times New Roman"/>
          <w:sz w:val="28"/>
          <w:szCs w:val="28"/>
        </w:rPr>
        <w:t>фарингитов, как клинически (кашель, ринорея, охриплость голоса, конъюнктивит, диарея), так и вирусологическим методом.</w:t>
      </w:r>
    </w:p>
    <w:p w14:paraId="2ECC7568" w14:textId="77777777" w:rsidR="00A31793" w:rsidRPr="004C3B34" w:rsidRDefault="00A31793" w:rsidP="00171478">
      <w:pPr>
        <w:pStyle w:val="28"/>
        <w:spacing w:after="0"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Принимая во внимание эти данные, необходимо разработать алгоритм обследования при «болях в горле» и лихорадке выше 38</w:t>
      </w:r>
      <w:proofErr w:type="gramStart"/>
      <w:r w:rsidRPr="004C3B34">
        <w:rPr>
          <w:rFonts w:ascii="Times New Roman" w:hAnsi="Times New Roman" w:cs="Times New Roman"/>
          <w:sz w:val="28"/>
          <w:szCs w:val="28"/>
        </w:rPr>
        <w:t>°С</w:t>
      </w:r>
      <w:proofErr w:type="gramEnd"/>
      <w:r w:rsidRPr="004C3B34">
        <w:rPr>
          <w:rFonts w:ascii="Times New Roman" w:hAnsi="Times New Roman" w:cs="Times New Roman"/>
          <w:sz w:val="28"/>
          <w:szCs w:val="28"/>
        </w:rPr>
        <w:t>, позволяющий при осмотре пациента и фарингоскопии с той или иной долей вероятности определить природу инфекции – вирусную или бактериальную – и решить вопрос о необходимости назначения системной антибактериальной терапии.</w:t>
      </w:r>
    </w:p>
    <w:p w14:paraId="74C0EC46" w14:textId="33E3D88E" w:rsidR="00A31793" w:rsidRPr="004C3B34" w:rsidRDefault="00A92348" w:rsidP="00171478">
      <w:pPr>
        <w:pStyle w:val="28"/>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Если для вирусного </w:t>
      </w:r>
      <w:r w:rsidR="00891D35">
        <w:rPr>
          <w:rFonts w:ascii="Times New Roman" w:hAnsi="Times New Roman" w:cs="Times New Roman"/>
          <w:sz w:val="28"/>
          <w:szCs w:val="28"/>
        </w:rPr>
        <w:t>тонзиллофарингита</w:t>
      </w:r>
      <w:r w:rsidR="00A31793" w:rsidRPr="004C3B34">
        <w:rPr>
          <w:rFonts w:ascii="Times New Roman" w:hAnsi="Times New Roman" w:cs="Times New Roman"/>
          <w:sz w:val="28"/>
          <w:szCs w:val="28"/>
        </w:rPr>
        <w:t xml:space="preserve"> при обострении беспокоят жалобы на охриплость голоса, кашель, наличие эрозий на слизистой оболочке, возможно, конъюнктивит, диарея, стоматит т ринорея, то основными признаками бактериальной, в частности, стрептококковой инфекции являются: внезапное ощущение болей в горле, с гиперемией слизистой глотки, сыпь, возможно, гнойный экссудат, увеличение шейных лимфатических узлов, болезненность при их пальпации и головная боль.</w:t>
      </w:r>
      <w:proofErr w:type="gramEnd"/>
    </w:p>
    <w:p w14:paraId="28351CF0" w14:textId="755B64B0" w:rsidR="00A31793" w:rsidRPr="004C3B34" w:rsidRDefault="00BE08DA"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С первых попыток стандартизировать диагностику тонзилл</w:t>
      </w:r>
      <w:r w:rsidR="00891D35">
        <w:rPr>
          <w:rFonts w:ascii="Times New Roman" w:hAnsi="Times New Roman" w:cs="Times New Roman"/>
          <w:sz w:val="28"/>
          <w:szCs w:val="28"/>
          <w:lang w:val="kk-KZ"/>
        </w:rPr>
        <w:t>о</w:t>
      </w:r>
      <w:r w:rsidRPr="004C3B34">
        <w:rPr>
          <w:rFonts w:ascii="Times New Roman" w:hAnsi="Times New Roman" w:cs="Times New Roman"/>
          <w:sz w:val="28"/>
          <w:szCs w:val="28"/>
        </w:rPr>
        <w:t>фарингитов исследователи предпринимали попытки создания шкальных систем. Так, предложенная B.T. Walsh и B.B. Breeze модель учитывала сезонность, возрастно-половые характеристики и фарингоскопические признаки (налеты, гиперемия миндалин, субфебрилитет, болезненность шейных лимфаузлов)</w:t>
      </w:r>
      <w:r w:rsidR="006B4AC0" w:rsidRPr="004C3B34">
        <w:rPr>
          <w:rFonts w:ascii="Times New Roman" w:hAnsi="Times New Roman" w:cs="Times New Roman"/>
          <w:sz w:val="28"/>
          <w:szCs w:val="28"/>
        </w:rPr>
        <w:t xml:space="preserve">, однако не получила клинического признания. </w:t>
      </w:r>
      <w:proofErr w:type="gramStart"/>
      <w:r w:rsidR="006B4AC0" w:rsidRPr="004C3B34">
        <w:rPr>
          <w:rFonts w:ascii="Times New Roman" w:hAnsi="Times New Roman" w:cs="Times New Roman"/>
          <w:sz w:val="28"/>
          <w:szCs w:val="28"/>
        </w:rPr>
        <w:t>Более системной</w:t>
      </w:r>
      <w:proofErr w:type="gramEnd"/>
      <w:r w:rsidR="006B4AC0" w:rsidRPr="004C3B34">
        <w:rPr>
          <w:rFonts w:ascii="Times New Roman" w:hAnsi="Times New Roman" w:cs="Times New Roman"/>
          <w:sz w:val="28"/>
          <w:szCs w:val="28"/>
        </w:rPr>
        <w:t xml:space="preserve"> оказалась шкала R.M.Centor (1981), хотя в отечественной практике она не применияется. В дальнейшем W.J.Mclsaac (1998) модифицировал ее, уточнив диагностическую ценность четырех ключевых признаков (лихоадка &gt;38</w:t>
      </w:r>
      <w:proofErr w:type="gramStart"/>
      <w:r w:rsidR="006B4AC0" w:rsidRPr="004C3B34">
        <w:rPr>
          <w:rFonts w:ascii="Times New Roman" w:hAnsi="Times New Roman" w:cs="Times New Roman"/>
          <w:sz w:val="28"/>
          <w:szCs w:val="28"/>
        </w:rPr>
        <w:t>°С</w:t>
      </w:r>
      <w:proofErr w:type="gramEnd"/>
      <w:r w:rsidR="006B4AC0" w:rsidRPr="004C3B34">
        <w:rPr>
          <w:rFonts w:ascii="Times New Roman" w:hAnsi="Times New Roman" w:cs="Times New Roman"/>
          <w:sz w:val="28"/>
          <w:szCs w:val="28"/>
        </w:rPr>
        <w:t>, увеличение и болезненность регионарных лимфоузлов, налеты на миндалинах, отсутствие кашля) и введя возрастной критерий</w:t>
      </w:r>
      <w:r w:rsidR="00137B39" w:rsidRPr="00137B39">
        <w:rPr>
          <w:rFonts w:ascii="Times New Roman" w:hAnsi="Times New Roman" w:cs="Times New Roman"/>
          <w:sz w:val="28"/>
          <w:szCs w:val="28"/>
        </w:rPr>
        <w:t xml:space="preserve"> </w:t>
      </w:r>
      <w:r w:rsidR="00A31793" w:rsidRPr="004C3B34">
        <w:rPr>
          <w:rFonts w:ascii="Times New Roman" w:hAnsi="Times New Roman" w:cs="Times New Roman"/>
          <w:sz w:val="28"/>
          <w:szCs w:val="28"/>
        </w:rPr>
        <w:t>[</w:t>
      </w:r>
      <w:r w:rsidR="00137B39" w:rsidRPr="00137B39">
        <w:rPr>
          <w:rFonts w:ascii="Times New Roman" w:hAnsi="Times New Roman" w:cs="Times New Roman"/>
          <w:sz w:val="28"/>
          <w:szCs w:val="28"/>
        </w:rPr>
        <w:t>135</w:t>
      </w:r>
      <w:r w:rsidR="00A31793" w:rsidRPr="004C3B34">
        <w:rPr>
          <w:rFonts w:ascii="Times New Roman" w:hAnsi="Times New Roman" w:cs="Times New Roman"/>
          <w:sz w:val="28"/>
          <w:szCs w:val="28"/>
        </w:rPr>
        <w:t>].</w:t>
      </w:r>
    </w:p>
    <w:p w14:paraId="18A3DF0F"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Авторами выявлено, что дети, по сравнению </w:t>
      </w:r>
      <w:proofErr w:type="gramStart"/>
      <w:r w:rsidRPr="004C3B34">
        <w:rPr>
          <w:rFonts w:ascii="Times New Roman" w:hAnsi="Times New Roman" w:cs="Times New Roman"/>
          <w:sz w:val="28"/>
          <w:szCs w:val="28"/>
        </w:rPr>
        <w:t>со</w:t>
      </w:r>
      <w:proofErr w:type="gramEnd"/>
      <w:r w:rsidRPr="004C3B34">
        <w:rPr>
          <w:rFonts w:ascii="Times New Roman" w:hAnsi="Times New Roman" w:cs="Times New Roman"/>
          <w:sz w:val="28"/>
          <w:szCs w:val="28"/>
        </w:rPr>
        <w:t xml:space="preserve"> взрослыми больше подвержены риску возникновения стрептококковой инфекции, и сочетанием с фарингитом, а при возрасте старше 45 лет, меньше.</w:t>
      </w:r>
    </w:p>
    <w:p w14:paraId="61B0FAF2" w14:textId="74BD0743"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На практике отоларингологам рекомендовано использовать шкалу Centor (</w:t>
      </w:r>
      <w:r w:rsidR="00496656">
        <w:rPr>
          <w:rFonts w:ascii="Times New Roman" w:hAnsi="Times New Roman" w:cs="Times New Roman"/>
          <w:sz w:val="28"/>
          <w:szCs w:val="28"/>
        </w:rPr>
        <w:t xml:space="preserve">таблица </w:t>
      </w:r>
      <w:r w:rsidRPr="004C3B34">
        <w:rPr>
          <w:rFonts w:ascii="Times New Roman" w:hAnsi="Times New Roman" w:cs="Times New Roman"/>
          <w:sz w:val="28"/>
          <w:szCs w:val="28"/>
        </w:rPr>
        <w:t>1).</w:t>
      </w:r>
    </w:p>
    <w:p w14:paraId="289653A2" w14:textId="69F89944" w:rsidR="00A31793" w:rsidRPr="004C3B34" w:rsidRDefault="00A31793" w:rsidP="00171478">
      <w:pPr>
        <w:spacing w:before="240" w:line="240" w:lineRule="auto"/>
        <w:jc w:val="both"/>
        <w:rPr>
          <w:rFonts w:ascii="Times New Roman" w:hAnsi="Times New Roman" w:cs="Times New Roman"/>
          <w:sz w:val="28"/>
          <w:szCs w:val="28"/>
        </w:rPr>
      </w:pPr>
      <w:r w:rsidRPr="00496656">
        <w:rPr>
          <w:rFonts w:ascii="Times New Roman" w:hAnsi="Times New Roman" w:cs="Times New Roman"/>
          <w:sz w:val="28"/>
          <w:szCs w:val="28"/>
        </w:rPr>
        <w:t>Таблица 1</w:t>
      </w:r>
      <w:r w:rsidRPr="004C3B34">
        <w:rPr>
          <w:rFonts w:ascii="Times New Roman" w:hAnsi="Times New Roman" w:cs="Times New Roman"/>
          <w:sz w:val="28"/>
          <w:szCs w:val="28"/>
        </w:rPr>
        <w:t xml:space="preserve"> – Шкала Centor</w:t>
      </w:r>
    </w:p>
    <w:tbl>
      <w:tblPr>
        <w:tblStyle w:val="af0"/>
        <w:tblW w:w="9356" w:type="dxa"/>
        <w:tblInd w:w="108" w:type="dxa"/>
        <w:tblLook w:val="04A0" w:firstRow="1" w:lastRow="0" w:firstColumn="1" w:lastColumn="0" w:noHBand="0" w:noVBand="1"/>
      </w:tblPr>
      <w:tblGrid>
        <w:gridCol w:w="6379"/>
        <w:gridCol w:w="2977"/>
      </w:tblGrid>
      <w:tr w:rsidR="00A31793" w:rsidRPr="004C3B34" w14:paraId="547AE6BD" w14:textId="77777777" w:rsidTr="00BC12E8">
        <w:tc>
          <w:tcPr>
            <w:tcW w:w="6379" w:type="dxa"/>
          </w:tcPr>
          <w:p w14:paraId="3CF7CDE9" w14:textId="6F9BB0AF" w:rsidR="00A31793" w:rsidRPr="004C3B34" w:rsidRDefault="00A31793" w:rsidP="00171478">
            <w:pPr>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Критерий</w:t>
            </w:r>
          </w:p>
        </w:tc>
        <w:tc>
          <w:tcPr>
            <w:tcW w:w="2977" w:type="dxa"/>
          </w:tcPr>
          <w:p w14:paraId="09A33026" w14:textId="77777777" w:rsidR="00A31793" w:rsidRPr="004C3B34" w:rsidRDefault="00A31793" w:rsidP="00171478">
            <w:pPr>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Оценка</w:t>
            </w:r>
          </w:p>
        </w:tc>
      </w:tr>
      <w:tr w:rsidR="00A31793" w:rsidRPr="004C3B34" w14:paraId="19D06B75" w14:textId="77777777" w:rsidTr="00BC12E8">
        <w:tc>
          <w:tcPr>
            <w:tcW w:w="6379" w:type="dxa"/>
          </w:tcPr>
          <w:p w14:paraId="408A8AEE" w14:textId="07DAF088" w:rsidR="00A31793" w:rsidRPr="00496656" w:rsidRDefault="00A31793"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Температура тела &gt;38</w:t>
            </w:r>
            <w:proofErr w:type="gramStart"/>
            <w:r w:rsidRPr="004C3B34">
              <w:rPr>
                <w:rFonts w:ascii="Times New Roman" w:hAnsi="Times New Roman" w:cs="Times New Roman"/>
                <w:sz w:val="28"/>
                <w:szCs w:val="28"/>
              </w:rPr>
              <w:t>°С</w:t>
            </w:r>
            <w:proofErr w:type="gramEnd"/>
          </w:p>
        </w:tc>
        <w:tc>
          <w:tcPr>
            <w:tcW w:w="2977" w:type="dxa"/>
          </w:tcPr>
          <w:p w14:paraId="1E00A541" w14:textId="77777777" w:rsidR="00A31793" w:rsidRPr="004C3B34" w:rsidRDefault="00A31793" w:rsidP="00171478">
            <w:pPr>
              <w:ind w:firstLine="567"/>
              <w:jc w:val="both"/>
              <w:rPr>
                <w:rFonts w:ascii="Times New Roman" w:hAnsi="Times New Roman" w:cs="Times New Roman"/>
                <w:b/>
                <w:bCs/>
                <w:sz w:val="28"/>
                <w:szCs w:val="28"/>
              </w:rPr>
            </w:pPr>
            <w:r w:rsidRPr="004C3B34">
              <w:rPr>
                <w:rFonts w:ascii="Times New Roman" w:hAnsi="Times New Roman" w:cs="Times New Roman"/>
                <w:sz w:val="28"/>
                <w:szCs w:val="28"/>
              </w:rPr>
              <w:t>1 балл</w:t>
            </w:r>
          </w:p>
        </w:tc>
      </w:tr>
      <w:tr w:rsidR="00A31793" w:rsidRPr="004C3B34" w14:paraId="3DD4CDAD" w14:textId="77777777" w:rsidTr="00BC12E8">
        <w:tc>
          <w:tcPr>
            <w:tcW w:w="6379" w:type="dxa"/>
          </w:tcPr>
          <w:p w14:paraId="6D674043" w14:textId="754A5045" w:rsidR="00A31793" w:rsidRPr="00496656" w:rsidRDefault="00A31793"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Отсутствие кашля</w:t>
            </w:r>
          </w:p>
        </w:tc>
        <w:tc>
          <w:tcPr>
            <w:tcW w:w="2977" w:type="dxa"/>
          </w:tcPr>
          <w:p w14:paraId="2D194766" w14:textId="77777777" w:rsidR="00A31793" w:rsidRPr="004C3B34" w:rsidRDefault="00A31793" w:rsidP="00171478">
            <w:pPr>
              <w:ind w:firstLine="567"/>
              <w:jc w:val="both"/>
              <w:rPr>
                <w:rFonts w:ascii="Times New Roman" w:hAnsi="Times New Roman" w:cs="Times New Roman"/>
                <w:b/>
                <w:bCs/>
                <w:sz w:val="28"/>
                <w:szCs w:val="28"/>
              </w:rPr>
            </w:pPr>
            <w:r w:rsidRPr="004C3B34">
              <w:rPr>
                <w:rFonts w:ascii="Times New Roman" w:hAnsi="Times New Roman" w:cs="Times New Roman"/>
                <w:sz w:val="28"/>
                <w:szCs w:val="28"/>
              </w:rPr>
              <w:t>1 балл</w:t>
            </w:r>
          </w:p>
        </w:tc>
      </w:tr>
      <w:tr w:rsidR="00A31793" w:rsidRPr="004C3B34" w14:paraId="4BD7E8FC" w14:textId="77777777" w:rsidTr="00BC12E8">
        <w:tc>
          <w:tcPr>
            <w:tcW w:w="6379" w:type="dxa"/>
          </w:tcPr>
          <w:p w14:paraId="27E3337A" w14:textId="70F57835" w:rsidR="006B4AC0" w:rsidRPr="004C3B34" w:rsidRDefault="006B4AC0" w:rsidP="00171478">
            <w:pPr>
              <w:pStyle w:val="a3"/>
              <w:ind w:left="0" w:firstLine="567"/>
              <w:jc w:val="both"/>
              <w:rPr>
                <w:b/>
                <w:bCs/>
                <w:lang w:val="ru-RU"/>
              </w:rPr>
            </w:pPr>
            <w:r w:rsidRPr="004C3B34">
              <w:rPr>
                <w:lang w:val="ru-RU"/>
              </w:rPr>
              <w:t>Увеличение размеров и болезненность при пальпации шейных лимфатическизх узлов</w:t>
            </w:r>
          </w:p>
        </w:tc>
        <w:tc>
          <w:tcPr>
            <w:tcW w:w="2977" w:type="dxa"/>
          </w:tcPr>
          <w:p w14:paraId="523A89B0" w14:textId="77777777" w:rsidR="00A31793" w:rsidRPr="004C3B34" w:rsidRDefault="00A31793" w:rsidP="00171478">
            <w:pPr>
              <w:pStyle w:val="a3"/>
              <w:ind w:left="0" w:firstLine="567"/>
              <w:jc w:val="both"/>
              <w:rPr>
                <w:lang w:val="ru-RU"/>
              </w:rPr>
            </w:pPr>
          </w:p>
          <w:p w14:paraId="2AC111E3" w14:textId="77777777" w:rsidR="00A31793" w:rsidRPr="004C3B34" w:rsidRDefault="00A31793" w:rsidP="00171478">
            <w:pPr>
              <w:pStyle w:val="a3"/>
              <w:ind w:left="0" w:firstLine="567"/>
              <w:jc w:val="both"/>
              <w:rPr>
                <w:b/>
                <w:bCs/>
                <w:lang w:val="ru-RU"/>
              </w:rPr>
            </w:pPr>
            <w:r w:rsidRPr="004C3B34">
              <w:rPr>
                <w:lang w:val="ru-RU"/>
              </w:rPr>
              <w:t>1 балл</w:t>
            </w:r>
          </w:p>
        </w:tc>
      </w:tr>
      <w:tr w:rsidR="00A31793" w:rsidRPr="004C3B34" w14:paraId="7D409C60" w14:textId="77777777" w:rsidTr="00BC12E8">
        <w:tc>
          <w:tcPr>
            <w:tcW w:w="6379" w:type="dxa"/>
          </w:tcPr>
          <w:p w14:paraId="0E069132" w14:textId="4E73C377" w:rsidR="00A31793" w:rsidRPr="00496656" w:rsidRDefault="00A31793"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Отечность миндалин и наличие экссудата</w:t>
            </w:r>
          </w:p>
        </w:tc>
        <w:tc>
          <w:tcPr>
            <w:tcW w:w="2977" w:type="dxa"/>
          </w:tcPr>
          <w:p w14:paraId="2CFCE742" w14:textId="77777777" w:rsidR="00A31793" w:rsidRPr="004C3B34" w:rsidRDefault="00A31793" w:rsidP="00171478">
            <w:pPr>
              <w:ind w:firstLine="567"/>
              <w:jc w:val="both"/>
              <w:rPr>
                <w:rFonts w:ascii="Times New Roman" w:hAnsi="Times New Roman" w:cs="Times New Roman"/>
                <w:b/>
                <w:bCs/>
                <w:sz w:val="28"/>
                <w:szCs w:val="28"/>
              </w:rPr>
            </w:pPr>
            <w:r w:rsidRPr="004C3B34">
              <w:rPr>
                <w:rFonts w:ascii="Times New Roman" w:hAnsi="Times New Roman" w:cs="Times New Roman"/>
                <w:sz w:val="28"/>
                <w:szCs w:val="28"/>
              </w:rPr>
              <w:t>1 балл</w:t>
            </w:r>
          </w:p>
        </w:tc>
      </w:tr>
    </w:tbl>
    <w:p w14:paraId="7181BC1E" w14:textId="2338E29C" w:rsidR="00A31793" w:rsidRPr="004C3B34" w:rsidRDefault="00A31793" w:rsidP="00171478">
      <w:pPr>
        <w:pStyle w:val="aa"/>
        <w:shd w:val="clear" w:color="auto" w:fill="FFFFFF"/>
        <w:spacing w:before="240" w:after="0"/>
        <w:ind w:firstLine="567"/>
        <w:jc w:val="both"/>
        <w:rPr>
          <w:spacing w:val="2"/>
          <w:sz w:val="28"/>
          <w:szCs w:val="28"/>
        </w:rPr>
      </w:pPr>
      <w:r w:rsidRPr="004C3B34">
        <w:rPr>
          <w:sz w:val="28"/>
          <w:szCs w:val="28"/>
        </w:rPr>
        <w:lastRenderedPageBreak/>
        <w:t xml:space="preserve">При интерпретации данных по </w:t>
      </w:r>
      <w:r w:rsidR="00C83D57" w:rsidRPr="004C3B34">
        <w:rPr>
          <w:sz w:val="28"/>
          <w:szCs w:val="28"/>
        </w:rPr>
        <w:t>таб</w:t>
      </w:r>
      <w:r w:rsidR="00C83D57">
        <w:rPr>
          <w:sz w:val="28"/>
          <w:szCs w:val="28"/>
        </w:rPr>
        <w:t>лице</w:t>
      </w:r>
      <w:r w:rsidRPr="004C3B34">
        <w:rPr>
          <w:sz w:val="28"/>
          <w:szCs w:val="28"/>
        </w:rPr>
        <w:t xml:space="preserve"> 1 оцениваем: 1 б</w:t>
      </w:r>
      <w:r w:rsidR="00A92348">
        <w:rPr>
          <w:sz w:val="28"/>
          <w:szCs w:val="28"/>
        </w:rPr>
        <w:t xml:space="preserve">алл – вероятный признак </w:t>
      </w:r>
      <w:r w:rsidR="00891D35">
        <w:rPr>
          <w:sz w:val="28"/>
          <w:szCs w:val="28"/>
        </w:rPr>
        <w:t>тонзиллофарингита</w:t>
      </w:r>
      <w:r w:rsidRPr="004C3B34">
        <w:rPr>
          <w:sz w:val="28"/>
          <w:szCs w:val="28"/>
        </w:rPr>
        <w:t xml:space="preserve"> вирусной этиологии, антибактериальная терапия не применяется; 2-3 балла – тонзиллофарингит стрептококковой этиологии, рекомендовано бактериологическое исследование слизистой и НМ с определением антибиотикочувствительности; 4 балла – высокая вероятность стрептококкового тонзиллофарингита, антибиотикотерапия необходима.</w:t>
      </w:r>
    </w:p>
    <w:p w14:paraId="191ACE07" w14:textId="77777777" w:rsidR="00A31793" w:rsidRPr="004C3B34" w:rsidRDefault="00A31793" w:rsidP="00171478">
      <w:pPr>
        <w:pStyle w:val="aa"/>
        <w:shd w:val="clear" w:color="auto" w:fill="FFFFFF"/>
        <w:spacing w:after="0"/>
        <w:ind w:firstLine="567"/>
        <w:jc w:val="both"/>
        <w:rPr>
          <w:sz w:val="28"/>
          <w:szCs w:val="28"/>
        </w:rPr>
      </w:pPr>
      <w:r w:rsidRPr="004C3B34">
        <w:rPr>
          <w:spacing w:val="2"/>
          <w:sz w:val="28"/>
          <w:szCs w:val="28"/>
        </w:rPr>
        <w:t>В случае</w:t>
      </w:r>
      <w:proofErr w:type="gramStart"/>
      <w:r w:rsidRPr="004C3B34">
        <w:rPr>
          <w:spacing w:val="2"/>
          <w:sz w:val="28"/>
          <w:szCs w:val="28"/>
        </w:rPr>
        <w:t>,</w:t>
      </w:r>
      <w:proofErr w:type="gramEnd"/>
      <w:r w:rsidRPr="004C3B34">
        <w:rPr>
          <w:spacing w:val="2"/>
          <w:sz w:val="28"/>
          <w:szCs w:val="28"/>
        </w:rPr>
        <w:t xml:space="preserve"> если у пациента из перечисленных критериев выявлен только 1 или отстутствуют признаки, в таком случае исключается стрептококковая инфекция и проведение дополнительных анализов в пользу данной инфекции не имеет смысла.</w:t>
      </w:r>
    </w:p>
    <w:p w14:paraId="345E9113"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Имеются данные о том, что при наличии 1 балла по шкале Centor (10-13,5%) случаев тонзиллофарингита, предполагающие вирусную этиологию, </w:t>
      </w:r>
      <w:proofErr w:type="gramStart"/>
      <w:r w:rsidRPr="004C3B34">
        <w:rPr>
          <w:rFonts w:ascii="Times New Roman" w:hAnsi="Times New Roman" w:cs="Times New Roman"/>
          <w:sz w:val="28"/>
          <w:szCs w:val="28"/>
        </w:rPr>
        <w:t>может</w:t>
      </w:r>
      <w:proofErr w:type="gramEnd"/>
      <w:r w:rsidRPr="004C3B34">
        <w:rPr>
          <w:rFonts w:ascii="Times New Roman" w:hAnsi="Times New Roman" w:cs="Times New Roman"/>
          <w:sz w:val="28"/>
          <w:szCs w:val="28"/>
        </w:rPr>
        <w:t xml:space="preserve"> выявляется БГСА, поэтому помимо шкалы Centor необходимо проводить бактериологическое исследование для уточнения диагноза.</w:t>
      </w:r>
    </w:p>
    <w:p w14:paraId="2AF05806" w14:textId="77777777" w:rsidR="00A31793" w:rsidRPr="004C3B34" w:rsidRDefault="00A31793" w:rsidP="00171478">
      <w:pPr>
        <w:spacing w:after="0" w:line="240" w:lineRule="auto"/>
        <w:ind w:firstLine="567"/>
        <w:jc w:val="both"/>
        <w:rPr>
          <w:rFonts w:ascii="Times New Roman" w:hAnsi="Times New Roman" w:cs="Times New Roman"/>
          <w:sz w:val="28"/>
          <w:szCs w:val="28"/>
          <w:highlight w:val="yellow"/>
        </w:rPr>
      </w:pPr>
      <w:r w:rsidRPr="004C3B34">
        <w:rPr>
          <w:rFonts w:ascii="Times New Roman" w:hAnsi="Times New Roman" w:cs="Times New Roman"/>
          <w:sz w:val="28"/>
          <w:szCs w:val="28"/>
        </w:rPr>
        <w:t>Применение бактериологического исследования мазка со слизистой ротоглотки пациента достигает 90%, а специфичность – до 95-99% в специализированной лаборатории.</w:t>
      </w:r>
    </w:p>
    <w:p w14:paraId="616DBB04"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Использование в зарубежной оториноларингологической практике </w:t>
      </w:r>
      <w:proofErr w:type="gramStart"/>
      <w:r w:rsidRPr="004C3B34">
        <w:rPr>
          <w:rFonts w:ascii="Times New Roman" w:hAnsi="Times New Roman" w:cs="Times New Roman"/>
          <w:sz w:val="28"/>
          <w:szCs w:val="28"/>
        </w:rPr>
        <w:t>экспресс-тестов</w:t>
      </w:r>
      <w:proofErr w:type="gramEnd"/>
      <w:r w:rsidRPr="004C3B34">
        <w:rPr>
          <w:rFonts w:ascii="Times New Roman" w:hAnsi="Times New Roman" w:cs="Times New Roman"/>
          <w:sz w:val="28"/>
          <w:szCs w:val="28"/>
        </w:rPr>
        <w:t xml:space="preserve"> стрептококкового антигена не только с миндалин, но и с задней стенки глотки, показало высокую специфичность, хотя при этом не заменяет классический бактериологический метод исследования.</w:t>
      </w:r>
    </w:p>
    <w:p w14:paraId="49AC6451" w14:textId="32E345CF"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Достаточно информативным является серологический метод исследования, однако на фоне антибактериальной терапии чувствительность бывает достаточно сниженной. В качестве иммунной защиты свидетельствует наличие БГСА и повышение титров к стрептолизину</w:t>
      </w:r>
      <w:proofErr w:type="gramStart"/>
      <w:r w:rsidRPr="004C3B34">
        <w:rPr>
          <w:rFonts w:ascii="Times New Roman" w:hAnsi="Times New Roman" w:cs="Times New Roman"/>
          <w:sz w:val="28"/>
          <w:szCs w:val="28"/>
        </w:rPr>
        <w:t xml:space="preserve"> О</w:t>
      </w:r>
      <w:proofErr w:type="gramEnd"/>
      <w:r w:rsidRPr="004C3B34">
        <w:rPr>
          <w:rFonts w:ascii="Times New Roman" w:hAnsi="Times New Roman" w:cs="Times New Roman"/>
          <w:sz w:val="28"/>
          <w:szCs w:val="28"/>
        </w:rPr>
        <w:t>, ДНКазе В, гиалуронидазе, стрептокиназе, а также полисахариду А (до 4 раз). При положительном одного из этих показателей -</w:t>
      </w:r>
      <w:r w:rsidRPr="003B3C71">
        <w:rPr>
          <w:rFonts w:ascii="Times New Roman" w:hAnsi="Times New Roman" w:cs="Times New Roman"/>
          <w:sz w:val="28"/>
          <w:szCs w:val="28"/>
        </w:rPr>
        <w:t xml:space="preserve"> </w:t>
      </w:r>
      <w:r w:rsidRPr="004C3B34">
        <w:rPr>
          <w:rFonts w:ascii="Times New Roman" w:hAnsi="Times New Roman" w:cs="Times New Roman"/>
          <w:sz w:val="28"/>
          <w:szCs w:val="28"/>
        </w:rPr>
        <w:t xml:space="preserve">вероятность наличия стрептококковой инфекции составляет 80%, а выявление антител лишь повышает достоверность диагностики: при одновременном выявлении антител к двум антигенам – до 80%, к трем – до 90%, к четырем </w:t>
      </w:r>
      <w:proofErr w:type="gramStart"/>
      <w:r w:rsidRPr="004C3B34">
        <w:rPr>
          <w:rFonts w:ascii="Times New Roman" w:hAnsi="Times New Roman" w:cs="Times New Roman"/>
          <w:sz w:val="28"/>
          <w:szCs w:val="28"/>
        </w:rPr>
        <w:t>–д</w:t>
      </w:r>
      <w:proofErr w:type="gramEnd"/>
      <w:r w:rsidRPr="004C3B34">
        <w:rPr>
          <w:rFonts w:ascii="Times New Roman" w:hAnsi="Times New Roman" w:cs="Times New Roman"/>
          <w:sz w:val="28"/>
          <w:szCs w:val="28"/>
        </w:rPr>
        <w:t>о 100% [</w:t>
      </w:r>
      <w:r w:rsidR="00137B39" w:rsidRPr="00137B39">
        <w:rPr>
          <w:rFonts w:ascii="Times New Roman" w:hAnsi="Times New Roman" w:cs="Times New Roman"/>
          <w:sz w:val="28"/>
          <w:szCs w:val="28"/>
        </w:rPr>
        <w:t>136</w:t>
      </w:r>
      <w:r w:rsidRPr="004C3B34">
        <w:rPr>
          <w:rFonts w:ascii="Times New Roman" w:hAnsi="Times New Roman" w:cs="Times New Roman"/>
          <w:sz w:val="28"/>
          <w:szCs w:val="28"/>
        </w:rPr>
        <w:t>].</w:t>
      </w:r>
    </w:p>
    <w:p w14:paraId="7591456C"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тоже время применение серологического метода при тонзиллофарингите далеко неспецифично, так как, к примеру, стрептолизин</w:t>
      </w:r>
      <w:proofErr w:type="gramStart"/>
      <w:r w:rsidRPr="004C3B34">
        <w:rPr>
          <w:rFonts w:ascii="Times New Roman" w:hAnsi="Times New Roman" w:cs="Times New Roman"/>
          <w:sz w:val="28"/>
          <w:szCs w:val="28"/>
        </w:rPr>
        <w:t xml:space="preserve"> О</w:t>
      </w:r>
      <w:proofErr w:type="gramEnd"/>
      <w:r w:rsidRPr="004C3B34">
        <w:rPr>
          <w:rFonts w:ascii="Times New Roman" w:hAnsi="Times New Roman" w:cs="Times New Roman"/>
          <w:sz w:val="28"/>
          <w:szCs w:val="28"/>
        </w:rPr>
        <w:t xml:space="preserve"> способствует выработки не только БГСА, но и иных групп (В, С, G), что существенно делает тест менее информативным.</w:t>
      </w:r>
    </w:p>
    <w:p w14:paraId="612143CF"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Существуют молекулярно-генетические методы, дополняющие в диагностике бактериальной инфекции, среди которых полимеразная цепная реакция (ПЦР), позволяет не только идентифицировать возбудитель, но и по специфическому тесту - фрагменту ДНК выделить специфичность.  Важно отметить, что чувствительность ПЦР достаточно высокая - до 90,07%, а специфичность составляет 90,65%.</w:t>
      </w:r>
    </w:p>
    <w:p w14:paraId="5433348A"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 вопросах лечения необходимо учитывать </w:t>
      </w:r>
      <w:proofErr w:type="gramStart"/>
      <w:r w:rsidRPr="004C3B34">
        <w:rPr>
          <w:rFonts w:ascii="Times New Roman" w:hAnsi="Times New Roman" w:cs="Times New Roman"/>
          <w:sz w:val="28"/>
          <w:szCs w:val="28"/>
        </w:rPr>
        <w:t>высокую</w:t>
      </w:r>
      <w:proofErr w:type="gramEnd"/>
      <w:r w:rsidRPr="004C3B34">
        <w:rPr>
          <w:rFonts w:ascii="Times New Roman" w:hAnsi="Times New Roman" w:cs="Times New Roman"/>
          <w:sz w:val="28"/>
          <w:szCs w:val="28"/>
        </w:rPr>
        <w:t xml:space="preserve"> контагиозность стрептококковых инфекций, следовательно, соблюдение санитарно-эпидемиологических требований по изоляции больного является первоочередным условием. </w:t>
      </w:r>
      <w:proofErr w:type="gramStart"/>
      <w:r w:rsidRPr="004C3B34">
        <w:rPr>
          <w:rFonts w:ascii="Times New Roman" w:hAnsi="Times New Roman" w:cs="Times New Roman"/>
          <w:sz w:val="28"/>
          <w:szCs w:val="28"/>
        </w:rPr>
        <w:t xml:space="preserve">При изоляции соблюдение режима и лечения пациентом, предписанных врачом, при достаточно хороших условиях, </w:t>
      </w:r>
      <w:r w:rsidRPr="004C3B34">
        <w:rPr>
          <w:rFonts w:ascii="Times New Roman" w:hAnsi="Times New Roman" w:cs="Times New Roman"/>
          <w:sz w:val="28"/>
          <w:szCs w:val="28"/>
        </w:rPr>
        <w:lastRenderedPageBreak/>
        <w:t>разрешается и дома.</w:t>
      </w:r>
      <w:proofErr w:type="gramEnd"/>
      <w:r w:rsidRPr="004C3B34">
        <w:rPr>
          <w:rFonts w:ascii="Times New Roman" w:hAnsi="Times New Roman" w:cs="Times New Roman"/>
          <w:sz w:val="28"/>
          <w:szCs w:val="28"/>
        </w:rPr>
        <w:t xml:space="preserve"> В случаях выраженного интоксикационного синдрома, пожилого возраста пациента и при наличии осложнений показана госпитализация.</w:t>
      </w:r>
    </w:p>
    <w:p w14:paraId="4B7371E4" w14:textId="416668E0" w:rsidR="00A31793" w:rsidRPr="004C3B34" w:rsidRDefault="00A31793" w:rsidP="00171478">
      <w:pPr>
        <w:pStyle w:val="28"/>
        <w:spacing w:after="0"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При бактериальной инфекции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показана антибиотикотерапия, показанием служат причины, способствующие развитию постинфекционных осложнений, профилактика генерализованной инфекции (сепсиса), уменьшение синдромальной симптоматики и гнойных очагов инфицирования.</w:t>
      </w:r>
    </w:p>
    <w:p w14:paraId="26E516EA" w14:textId="354A9D20" w:rsidR="00A31793" w:rsidRPr="004C3B34" w:rsidRDefault="00A31793" w:rsidP="00171478">
      <w:pPr>
        <w:pStyle w:val="28"/>
        <w:spacing w:after="0"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Установлена высокая чувствительность БСГА к пенициллинам и цефалоспоринам – класс антибиотиков, где у стрептококка не развилась </w:t>
      </w:r>
      <w:proofErr w:type="gramStart"/>
      <w:r w:rsidRPr="004C3B34">
        <w:rPr>
          <w:rFonts w:ascii="Times New Roman" w:hAnsi="Times New Roman" w:cs="Times New Roman"/>
          <w:sz w:val="28"/>
          <w:szCs w:val="28"/>
        </w:rPr>
        <w:t>резистентность</w:t>
      </w:r>
      <w:proofErr w:type="gramEnd"/>
      <w:r w:rsidRPr="004C3B34">
        <w:rPr>
          <w:rFonts w:ascii="Times New Roman" w:hAnsi="Times New Roman" w:cs="Times New Roman"/>
          <w:sz w:val="28"/>
          <w:szCs w:val="28"/>
        </w:rPr>
        <w:t xml:space="preserve"> и являются препаратами первой линии [</w:t>
      </w:r>
      <w:r w:rsidR="00137B39" w:rsidRPr="00137B39">
        <w:rPr>
          <w:rFonts w:ascii="Times New Roman" w:hAnsi="Times New Roman" w:cs="Times New Roman"/>
          <w:sz w:val="28"/>
          <w:szCs w:val="28"/>
        </w:rPr>
        <w:t>137</w:t>
      </w:r>
      <w:r w:rsidRPr="004C3B34">
        <w:rPr>
          <w:rFonts w:ascii="Times New Roman" w:hAnsi="Times New Roman" w:cs="Times New Roman"/>
          <w:sz w:val="28"/>
          <w:szCs w:val="28"/>
        </w:rPr>
        <w:t>].</w:t>
      </w:r>
    </w:p>
    <w:p w14:paraId="3DACD5BE"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pacing w:val="2"/>
          <w:sz w:val="28"/>
          <w:szCs w:val="28"/>
        </w:rPr>
      </w:pPr>
      <w:r w:rsidRPr="004C3B34">
        <w:rPr>
          <w:rFonts w:ascii="Times New Roman" w:hAnsi="Times New Roman" w:cs="Times New Roman"/>
          <w:spacing w:val="2"/>
          <w:sz w:val="28"/>
          <w:szCs w:val="28"/>
        </w:rPr>
        <w:t xml:space="preserve">При фарингоскопическом исследовании ротоглотки выявляются гиперемия и отечность миндалин, слизистой и возможны гнойные налеты. При пальпации выявляется увеличение шейных лимфатических узлов и их болезненность. БГСА-инфекция сопровождается лихорадкой, наличием петехий на небных миндалинах либо скарлатиноподобной сыпи. При проведении дифференциальной диагностики использование бакпосева </w:t>
      </w:r>
      <w:proofErr w:type="gramStart"/>
      <w:r w:rsidRPr="004C3B34">
        <w:rPr>
          <w:rFonts w:ascii="Times New Roman" w:hAnsi="Times New Roman" w:cs="Times New Roman"/>
          <w:spacing w:val="2"/>
          <w:sz w:val="28"/>
          <w:szCs w:val="28"/>
        </w:rPr>
        <w:t>высоко информативно</w:t>
      </w:r>
      <w:proofErr w:type="gramEnd"/>
      <w:r w:rsidRPr="004C3B34">
        <w:rPr>
          <w:rFonts w:ascii="Times New Roman" w:hAnsi="Times New Roman" w:cs="Times New Roman"/>
          <w:spacing w:val="2"/>
          <w:sz w:val="28"/>
          <w:szCs w:val="28"/>
        </w:rPr>
        <w:t>.</w:t>
      </w:r>
    </w:p>
    <w:p w14:paraId="2A909F7C" w14:textId="77777777" w:rsidR="00A31793" w:rsidRPr="004C3B34" w:rsidRDefault="00A31793" w:rsidP="00171478">
      <w:pPr>
        <w:pStyle w:val="28"/>
        <w:spacing w:after="0"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Для лечения тонзиллофарингита у пациентов без сопутствующей патологии эффективно использование пенициллинов, аминопенициллинов и оральных цефалоспоринов в дозе не менее 1000 мг в сутки, тогда как </w:t>
      </w:r>
      <w:proofErr w:type="gramStart"/>
      <w:r w:rsidRPr="004C3B34">
        <w:rPr>
          <w:rFonts w:ascii="Times New Roman" w:hAnsi="Times New Roman" w:cs="Times New Roman"/>
          <w:sz w:val="28"/>
          <w:szCs w:val="28"/>
        </w:rPr>
        <w:t>при</w:t>
      </w:r>
      <w:proofErr w:type="gramEnd"/>
      <w:r w:rsidRPr="004C3B34">
        <w:rPr>
          <w:rFonts w:ascii="Times New Roman" w:hAnsi="Times New Roman" w:cs="Times New Roman"/>
          <w:sz w:val="28"/>
          <w:szCs w:val="28"/>
        </w:rPr>
        <w:t xml:space="preserve"> наличие аллергической реакцией на данные препараты, рекомендовано применение макролидов в достаточной дозе в расчете на кг массы тела пациента. При назначении лекарственных средств необходимо учитывать анамнез, наследственный и эпидемиологический факторы и при возможности риска рекомендовано пролонгированное назначение бензатинбензиллпенициллина 2,4 </w:t>
      </w:r>
      <w:proofErr w:type="gramStart"/>
      <w:r w:rsidRPr="004C3B34">
        <w:rPr>
          <w:rFonts w:ascii="Times New Roman" w:hAnsi="Times New Roman" w:cs="Times New Roman"/>
          <w:sz w:val="28"/>
          <w:szCs w:val="28"/>
        </w:rPr>
        <w:t>млн</w:t>
      </w:r>
      <w:proofErr w:type="gramEnd"/>
      <w:r w:rsidRPr="004C3B34">
        <w:rPr>
          <w:rFonts w:ascii="Times New Roman" w:hAnsi="Times New Roman" w:cs="Times New Roman"/>
          <w:sz w:val="28"/>
          <w:szCs w:val="28"/>
        </w:rPr>
        <w:t xml:space="preserve"> однократно в месяц.</w:t>
      </w:r>
    </w:p>
    <w:p w14:paraId="09431A23" w14:textId="6A3A6B2B" w:rsidR="00A31793" w:rsidRPr="004C3B34" w:rsidRDefault="00A31793" w:rsidP="00171478">
      <w:pPr>
        <w:pStyle w:val="28"/>
        <w:spacing w:after="0"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 литературе недостаточно исследований по лечению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у беременных женщин, важно знать, что широкое назначение антибиотиков для лечения обострений заболевания не рекомендуется, при необходимости строго надо учитывать период гестации, побочные эффекты и реакции на плод.</w:t>
      </w:r>
    </w:p>
    <w:p w14:paraId="6E4E6C21" w14:textId="2DD78EC1" w:rsidR="00A31793" w:rsidRPr="004C3B34" w:rsidRDefault="00A31793" w:rsidP="00171478">
      <w:pPr>
        <w:pStyle w:val="aa"/>
        <w:spacing w:after="0"/>
        <w:ind w:firstLine="567"/>
        <w:jc w:val="both"/>
        <w:rPr>
          <w:sz w:val="28"/>
          <w:szCs w:val="28"/>
        </w:rPr>
      </w:pPr>
      <w:r w:rsidRPr="004C3B34">
        <w:rPr>
          <w:sz w:val="28"/>
          <w:szCs w:val="28"/>
        </w:rPr>
        <w:t xml:space="preserve">В тактике диагностических подходов и лечения </w:t>
      </w:r>
      <w:r w:rsidR="00891D35">
        <w:rPr>
          <w:sz w:val="28"/>
          <w:szCs w:val="28"/>
        </w:rPr>
        <w:t>ХТФ</w:t>
      </w:r>
      <w:r w:rsidRPr="004C3B34">
        <w:rPr>
          <w:sz w:val="28"/>
          <w:szCs w:val="28"/>
        </w:rPr>
        <w:t xml:space="preserve"> у беременных наблюдается динамическое снижение хирургических методов, как тонзилэктомии, а преимущественно, внедрены консервативные методы лечения. Применение антибактериальных средств оправдано лишь при декомпенсированном состоянии, однако в алгоритме акцентированы методы профилактики и раннего выявления ЭГЗ у беременных.</w:t>
      </w:r>
    </w:p>
    <w:p w14:paraId="51972FC3" w14:textId="77777777" w:rsidR="00A31793" w:rsidRPr="004C3B34" w:rsidRDefault="00A31793" w:rsidP="00171478">
      <w:pPr>
        <w:pStyle w:val="28"/>
        <w:spacing w:after="0"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Частые проявления острого тонзиллофарингита или обострений хронической формы, неэффективной антибиотикотерапии, применение сульфаниламидных препаратов, тетрациклина или недостаточный курс лечения – все это ведет к недолеченности воспалительного процесса и появлению системных осложнений.</w:t>
      </w:r>
    </w:p>
    <w:p w14:paraId="30103CC2" w14:textId="77777777" w:rsidR="00A31793" w:rsidRPr="004C3B34" w:rsidRDefault="00A31793" w:rsidP="00171478">
      <w:pPr>
        <w:pStyle w:val="28"/>
        <w:spacing w:after="0"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Для последовательных действий практическому врачу по диагностике и лечению бактериальной формы тонзиллофарингита имеется алгоритм мероприятий, который позволит выявить токсический синдром в виде лихорадки, снижения самочувствия, рвоты; аллергический синдром, </w:t>
      </w:r>
      <w:r w:rsidRPr="004C3B34">
        <w:rPr>
          <w:rFonts w:ascii="Times New Roman" w:hAnsi="Times New Roman" w:cs="Times New Roman"/>
          <w:sz w:val="28"/>
          <w:szCs w:val="28"/>
        </w:rPr>
        <w:lastRenderedPageBreak/>
        <w:t>проявляющийся не только кожной реакцией, но и осложнениями в виде нефрита, ситемных проявлений, в комплексе именуемый эндотоксикозом.</w:t>
      </w:r>
    </w:p>
    <w:p w14:paraId="79F7AE0C"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pacing w:val="2"/>
          <w:sz w:val="28"/>
          <w:szCs w:val="28"/>
        </w:rPr>
      </w:pPr>
      <w:r w:rsidRPr="004C3B34">
        <w:rPr>
          <w:rFonts w:ascii="Times New Roman" w:hAnsi="Times New Roman" w:cs="Times New Roman"/>
          <w:sz w:val="28"/>
          <w:szCs w:val="28"/>
        </w:rPr>
        <w:t xml:space="preserve">Известно, что при эффективном своевременном лечении стрептококковая </w:t>
      </w:r>
      <w:r w:rsidRPr="004C3B34">
        <w:rPr>
          <w:rFonts w:ascii="Times New Roman" w:hAnsi="Times New Roman" w:cs="Times New Roman"/>
          <w:spacing w:val="2"/>
          <w:sz w:val="28"/>
          <w:szCs w:val="28"/>
        </w:rPr>
        <w:t>инфекция должна пройти через 7 дней, в случае затяжного течения могут образоваться очаговые осложнения, как паратонзиллярный абсцесс, гломерулонефрит, либо ревматическая лихорадка.</w:t>
      </w:r>
    </w:p>
    <w:p w14:paraId="7A6685C9" w14:textId="3E1E2EEE" w:rsidR="00C83D57" w:rsidRDefault="004305C2" w:rsidP="00171478">
      <w:pPr>
        <w:spacing w:after="0" w:line="240" w:lineRule="auto"/>
        <w:ind w:firstLine="567"/>
        <w:jc w:val="both"/>
        <w:rPr>
          <w:rFonts w:ascii="Times New Roman" w:eastAsia="Times New Roman" w:hAnsi="Times New Roman" w:cs="Times New Roman"/>
          <w:color w:val="000000"/>
          <w:sz w:val="28"/>
          <w:szCs w:val="28"/>
        </w:rPr>
      </w:pPr>
      <w:r w:rsidRPr="003B3C71">
        <w:rPr>
          <w:rFonts w:ascii="Times New Roman" w:eastAsia="Times New Roman" w:hAnsi="Times New Roman" w:cs="Times New Roman"/>
          <w:color w:val="000000"/>
          <w:sz w:val="28"/>
          <w:szCs w:val="28"/>
        </w:rPr>
        <w:t>В качестве во</w:t>
      </w:r>
      <w:r w:rsidR="00A92348">
        <w:rPr>
          <w:rFonts w:ascii="Times New Roman" w:eastAsia="Times New Roman" w:hAnsi="Times New Roman" w:cs="Times New Roman"/>
          <w:color w:val="000000"/>
          <w:sz w:val="28"/>
          <w:szCs w:val="28"/>
        </w:rPr>
        <w:t xml:space="preserve">збудителей </w:t>
      </w:r>
      <w:proofErr w:type="gramStart"/>
      <w:r w:rsidR="00A92348">
        <w:rPr>
          <w:rFonts w:ascii="Times New Roman" w:eastAsia="Times New Roman" w:hAnsi="Times New Roman" w:cs="Times New Roman"/>
          <w:color w:val="000000"/>
          <w:sz w:val="28"/>
          <w:szCs w:val="28"/>
        </w:rPr>
        <w:t>хронического</w:t>
      </w:r>
      <w:proofErr w:type="gramEnd"/>
      <w:r w:rsidR="00A92348">
        <w:rPr>
          <w:rFonts w:ascii="Times New Roman" w:eastAsia="Times New Roman" w:hAnsi="Times New Roman" w:cs="Times New Roman"/>
          <w:color w:val="000000"/>
          <w:sz w:val="28"/>
          <w:szCs w:val="28"/>
        </w:rPr>
        <w:t xml:space="preserve"> </w:t>
      </w:r>
      <w:r w:rsidR="00891D35">
        <w:rPr>
          <w:rFonts w:ascii="Times New Roman" w:eastAsia="Times New Roman" w:hAnsi="Times New Roman" w:cs="Times New Roman"/>
          <w:color w:val="000000"/>
          <w:sz w:val="28"/>
          <w:szCs w:val="28"/>
        </w:rPr>
        <w:t>тонзиллофарингита</w:t>
      </w:r>
      <w:r w:rsidRPr="003B3C71">
        <w:rPr>
          <w:rFonts w:ascii="Times New Roman" w:eastAsia="Times New Roman" w:hAnsi="Times New Roman" w:cs="Times New Roman"/>
          <w:color w:val="000000"/>
          <w:sz w:val="28"/>
          <w:szCs w:val="28"/>
        </w:rPr>
        <w:t xml:space="preserve"> (</w:t>
      </w:r>
      <w:r w:rsidR="00891D35">
        <w:rPr>
          <w:rFonts w:ascii="Times New Roman" w:eastAsia="Times New Roman" w:hAnsi="Times New Roman" w:cs="Times New Roman"/>
          <w:color w:val="000000"/>
          <w:sz w:val="28"/>
          <w:szCs w:val="28"/>
        </w:rPr>
        <w:t>ХТФ</w:t>
      </w:r>
      <w:r w:rsidRPr="003B3C71">
        <w:rPr>
          <w:rFonts w:ascii="Times New Roman" w:eastAsia="Times New Roman" w:hAnsi="Times New Roman" w:cs="Times New Roman"/>
          <w:color w:val="000000"/>
          <w:sz w:val="28"/>
          <w:szCs w:val="28"/>
        </w:rPr>
        <w:t xml:space="preserve">) идентифицирован широкий спектр респираторных вирусов, включая аденовирус, вирус парагриппа, респираторно-синцитиальный вирус, риновирус, а также энтеровирусы, такие как вирус Эпштейна-Барра. </w:t>
      </w:r>
    </w:p>
    <w:p w14:paraId="044BDBBD" w14:textId="0C99E8F0" w:rsidR="00C83D57" w:rsidRDefault="004305C2" w:rsidP="00171478">
      <w:pPr>
        <w:spacing w:after="0" w:line="240" w:lineRule="auto"/>
        <w:ind w:firstLine="567"/>
        <w:jc w:val="both"/>
        <w:rPr>
          <w:rFonts w:ascii="Times New Roman" w:eastAsia="Times New Roman" w:hAnsi="Times New Roman" w:cs="Times New Roman"/>
          <w:color w:val="000000"/>
          <w:sz w:val="28"/>
          <w:szCs w:val="28"/>
        </w:rPr>
      </w:pPr>
      <w:r w:rsidRPr="003B3C71">
        <w:rPr>
          <w:rFonts w:ascii="Times New Roman" w:eastAsia="Times New Roman" w:hAnsi="Times New Roman" w:cs="Times New Roman"/>
          <w:color w:val="000000"/>
          <w:sz w:val="28"/>
          <w:szCs w:val="28"/>
        </w:rPr>
        <w:t xml:space="preserve">Согласно литературным данным, наряду с классическим возбудителем – </w:t>
      </w:r>
      <w:r w:rsidRPr="003B3C71">
        <w:rPr>
          <w:rFonts w:ascii="Times New Roman" w:eastAsia="Times New Roman" w:hAnsi="Times New Roman" w:cs="Times New Roman"/>
          <w:i/>
          <w:color w:val="000000"/>
          <w:sz w:val="28"/>
          <w:szCs w:val="28"/>
        </w:rPr>
        <w:t xml:space="preserve">Streptococcus pyogenes </w:t>
      </w:r>
      <w:r w:rsidRPr="003B3C71">
        <w:rPr>
          <w:rFonts w:ascii="Times New Roman" w:eastAsia="Times New Roman" w:hAnsi="Times New Roman" w:cs="Times New Roman"/>
          <w:color w:val="000000"/>
          <w:sz w:val="28"/>
          <w:szCs w:val="28"/>
        </w:rPr>
        <w:t xml:space="preserve">– у пациентов с </w:t>
      </w:r>
      <w:r w:rsidR="00891D35">
        <w:rPr>
          <w:rFonts w:ascii="Times New Roman" w:eastAsia="Times New Roman" w:hAnsi="Times New Roman" w:cs="Times New Roman"/>
          <w:color w:val="000000"/>
          <w:sz w:val="28"/>
          <w:szCs w:val="28"/>
        </w:rPr>
        <w:t>ХТФ</w:t>
      </w:r>
      <w:r w:rsidRPr="003B3C71">
        <w:rPr>
          <w:rFonts w:ascii="Times New Roman" w:eastAsia="Times New Roman" w:hAnsi="Times New Roman" w:cs="Times New Roman"/>
          <w:color w:val="000000"/>
          <w:sz w:val="28"/>
          <w:szCs w:val="28"/>
        </w:rPr>
        <w:t xml:space="preserve"> могут выявляться другие бактериальные агенты: стрептококки групп C и G, </w:t>
      </w:r>
      <w:r w:rsidRPr="003B3C71">
        <w:rPr>
          <w:rFonts w:ascii="Times New Roman" w:eastAsia="Times New Roman" w:hAnsi="Times New Roman" w:cs="Times New Roman"/>
          <w:i/>
          <w:color w:val="000000"/>
          <w:sz w:val="28"/>
          <w:szCs w:val="28"/>
        </w:rPr>
        <w:t>Streptococcus pneumoniae, Arcanobacterium haemolyticum,</w:t>
      </w:r>
      <w:r w:rsidRPr="003B3C71">
        <w:rPr>
          <w:rFonts w:ascii="Times New Roman" w:eastAsia="Times New Roman" w:hAnsi="Times New Roman" w:cs="Times New Roman"/>
          <w:color w:val="000000"/>
          <w:sz w:val="28"/>
          <w:szCs w:val="28"/>
        </w:rPr>
        <w:t xml:space="preserve"> анаэробные микроорганизмы, а также атипичные патогены, включая </w:t>
      </w:r>
      <w:r w:rsidRPr="003B3C71">
        <w:rPr>
          <w:rFonts w:ascii="Times New Roman" w:eastAsia="Times New Roman" w:hAnsi="Times New Roman" w:cs="Times New Roman"/>
          <w:i/>
          <w:color w:val="000000"/>
          <w:sz w:val="28"/>
          <w:szCs w:val="28"/>
        </w:rPr>
        <w:t xml:space="preserve">Mycoplasma pneumoniae, Chlamydia pneumoniae. </w:t>
      </w:r>
      <w:r w:rsidRPr="003B3C71">
        <w:rPr>
          <w:rFonts w:ascii="Times New Roman" w:eastAsia="Times New Roman" w:hAnsi="Times New Roman" w:cs="Times New Roman"/>
          <w:color w:val="000000"/>
          <w:sz w:val="28"/>
          <w:szCs w:val="28"/>
        </w:rPr>
        <w:t xml:space="preserve">Описаны также случаи тонзиллофарингита, вызванные спирохетами (ангина Симановского-Плаута-Венсана), </w:t>
      </w:r>
      <w:r w:rsidRPr="003B3C71">
        <w:rPr>
          <w:rFonts w:ascii="Times New Roman" w:eastAsia="Times New Roman" w:hAnsi="Times New Roman" w:cs="Times New Roman"/>
          <w:i/>
          <w:color w:val="000000"/>
          <w:sz w:val="28"/>
          <w:szCs w:val="28"/>
        </w:rPr>
        <w:t xml:space="preserve">Corynebacterium dihtheriae </w:t>
      </w:r>
      <w:r w:rsidRPr="003B3C71">
        <w:rPr>
          <w:rFonts w:ascii="Times New Roman" w:eastAsia="Times New Roman" w:hAnsi="Times New Roman" w:cs="Times New Roman"/>
          <w:color w:val="000000"/>
          <w:sz w:val="28"/>
          <w:szCs w:val="28"/>
        </w:rPr>
        <w:t xml:space="preserve">(возбудитель дифтерии), </w:t>
      </w:r>
      <w:r w:rsidRPr="003B3C71">
        <w:rPr>
          <w:rFonts w:ascii="Times New Roman" w:eastAsia="Times New Roman" w:hAnsi="Times New Roman" w:cs="Times New Roman"/>
          <w:i/>
          <w:color w:val="000000"/>
          <w:sz w:val="28"/>
          <w:szCs w:val="28"/>
        </w:rPr>
        <w:t>Neisseria gonorrhoeae</w:t>
      </w:r>
      <w:r w:rsidRPr="003B3C71">
        <w:rPr>
          <w:rFonts w:ascii="Times New Roman" w:eastAsia="Times New Roman" w:hAnsi="Times New Roman" w:cs="Times New Roman"/>
          <w:color w:val="000000"/>
          <w:sz w:val="28"/>
          <w:szCs w:val="28"/>
        </w:rPr>
        <w:t xml:space="preserve"> (возбудитель гонореи) и другими анаэробами.</w:t>
      </w:r>
    </w:p>
    <w:p w14:paraId="32F21146" w14:textId="0AF3A271" w:rsidR="00A31793" w:rsidRPr="00C83D57" w:rsidRDefault="00A31793" w:rsidP="00171478">
      <w:pPr>
        <w:spacing w:after="0" w:line="240" w:lineRule="auto"/>
        <w:ind w:firstLine="567"/>
        <w:jc w:val="both"/>
        <w:rPr>
          <w:rFonts w:ascii="Times New Roman" w:eastAsia="Times New Roman" w:hAnsi="Times New Roman" w:cs="Times New Roman"/>
          <w:color w:val="000000"/>
          <w:sz w:val="28"/>
          <w:szCs w:val="28"/>
        </w:rPr>
      </w:pPr>
      <w:r w:rsidRPr="003B3C71">
        <w:rPr>
          <w:rFonts w:ascii="Times New Roman" w:hAnsi="Times New Roman" w:cs="Times New Roman"/>
          <w:sz w:val="28"/>
          <w:szCs w:val="28"/>
        </w:rPr>
        <w:t>Авторы отмечают, что микотическое поражение ротоглотки в структуре ЛОР-заболеваний занимает второе место [</w:t>
      </w:r>
      <w:r w:rsidR="00137B39" w:rsidRPr="00137B39">
        <w:rPr>
          <w:rFonts w:ascii="Times New Roman" w:hAnsi="Times New Roman" w:cs="Times New Roman"/>
          <w:sz w:val="28"/>
          <w:szCs w:val="28"/>
        </w:rPr>
        <w:t>138</w:t>
      </w:r>
      <w:r w:rsidRPr="003B3C71">
        <w:rPr>
          <w:rFonts w:ascii="Times New Roman" w:hAnsi="Times New Roman" w:cs="Times New Roman"/>
          <w:sz w:val="28"/>
          <w:szCs w:val="28"/>
        </w:rPr>
        <w:t>]</w:t>
      </w:r>
      <w:r w:rsidRPr="003B3C71">
        <w:rPr>
          <w:rFonts w:ascii="Times New Roman" w:eastAsia="Academy" w:hAnsi="Times New Roman" w:cs="Times New Roman"/>
          <w:sz w:val="28"/>
          <w:szCs w:val="28"/>
        </w:rPr>
        <w:t xml:space="preserve">, возбудителем </w:t>
      </w:r>
      <w:r w:rsidRPr="003B3C71">
        <w:rPr>
          <w:rFonts w:ascii="Times New Roman" w:hAnsi="Times New Roman" w:cs="Times New Roman"/>
          <w:sz w:val="28"/>
          <w:szCs w:val="28"/>
        </w:rPr>
        <w:t xml:space="preserve">у 93% </w:t>
      </w:r>
      <w:r w:rsidRPr="003B3C71">
        <w:rPr>
          <w:rFonts w:ascii="Times New Roman" w:eastAsia="Academy" w:hAnsi="Times New Roman" w:cs="Times New Roman"/>
          <w:sz w:val="28"/>
          <w:szCs w:val="28"/>
        </w:rPr>
        <w:t>выступают</w:t>
      </w:r>
      <w:r w:rsidRPr="004C3B34">
        <w:rPr>
          <w:rFonts w:ascii="Times New Roman" w:hAnsi="Times New Roman" w:cs="Times New Roman"/>
          <w:sz w:val="28"/>
          <w:szCs w:val="28"/>
        </w:rPr>
        <w:t xml:space="preserve"> дрожжеподобные грибы рода Candida, а основной причиной является бесконтрольный прием антибиотиков, зачастую со сниженной чувствительностью к ним.</w:t>
      </w:r>
    </w:p>
    <w:p w14:paraId="0B8D882B" w14:textId="6A96ACEA"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При этом</w:t>
      </w:r>
      <w:proofErr w:type="gramStart"/>
      <w:r w:rsidRPr="004C3B34">
        <w:rPr>
          <w:rFonts w:ascii="Times New Roman" w:hAnsi="Times New Roman" w:cs="Times New Roman"/>
          <w:sz w:val="28"/>
          <w:szCs w:val="28"/>
        </w:rPr>
        <w:t>,</w:t>
      </w:r>
      <w:proofErr w:type="gramEnd"/>
      <w:r w:rsidRPr="004C3B34">
        <w:rPr>
          <w:rFonts w:ascii="Times New Roman" w:hAnsi="Times New Roman" w:cs="Times New Roman"/>
          <w:sz w:val="28"/>
          <w:szCs w:val="28"/>
        </w:rPr>
        <w:t xml:space="preserve"> Candida albicans входит в нормальную микрофлору ротоглотки, выполняя защитную функцию, однако в титрах, значительно превышающих нормальный микробиоз ротоглотки, может приводить к патологическим реакциям и развитию кандидоза, следовательно, исследователи предложили соотношение между возможными возбудителями и клинической картиной болезни (</w:t>
      </w:r>
      <w:r w:rsidR="00C83D57" w:rsidRPr="00C83D57">
        <w:rPr>
          <w:rFonts w:ascii="Times New Roman" w:hAnsi="Times New Roman" w:cs="Times New Roman"/>
          <w:sz w:val="28"/>
          <w:szCs w:val="28"/>
        </w:rPr>
        <w:t xml:space="preserve">таблица </w:t>
      </w:r>
      <w:r w:rsidRPr="004C3B34">
        <w:rPr>
          <w:rFonts w:ascii="Times New Roman" w:hAnsi="Times New Roman" w:cs="Times New Roman"/>
          <w:sz w:val="28"/>
          <w:szCs w:val="28"/>
        </w:rPr>
        <w:t>2). При кандидозе фарингоскопически выделяются творожистые выделения с небных миндалин и множественные эрозии.</w:t>
      </w:r>
    </w:p>
    <w:p w14:paraId="5160DA5D" w14:textId="18DC4939" w:rsidR="00A31793" w:rsidRPr="004C3B34" w:rsidRDefault="00A31793" w:rsidP="00171478">
      <w:pPr>
        <w:spacing w:before="240" w:line="240" w:lineRule="auto"/>
        <w:jc w:val="both"/>
        <w:rPr>
          <w:rFonts w:ascii="Times New Roman" w:hAnsi="Times New Roman" w:cs="Times New Roman"/>
          <w:sz w:val="28"/>
          <w:szCs w:val="28"/>
        </w:rPr>
      </w:pPr>
      <w:r w:rsidRPr="00C83D57">
        <w:rPr>
          <w:rFonts w:ascii="Times New Roman" w:hAnsi="Times New Roman" w:cs="Times New Roman"/>
          <w:sz w:val="28"/>
          <w:szCs w:val="28"/>
        </w:rPr>
        <w:t>Таблица 2</w:t>
      </w:r>
      <w:r w:rsidRPr="004C3B34">
        <w:rPr>
          <w:rFonts w:ascii="Times New Roman" w:hAnsi="Times New Roman" w:cs="Times New Roman"/>
          <w:b/>
          <w:bCs/>
          <w:sz w:val="28"/>
          <w:szCs w:val="28"/>
        </w:rPr>
        <w:t xml:space="preserve"> –</w:t>
      </w:r>
      <w:r w:rsidRPr="004C3B34">
        <w:rPr>
          <w:rFonts w:ascii="Times New Roman" w:hAnsi="Times New Roman" w:cs="Times New Roman"/>
          <w:sz w:val="28"/>
          <w:szCs w:val="28"/>
        </w:rPr>
        <w:t xml:space="preserve"> Возможные возбудители тонзиллофарингита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3"/>
        <w:gridCol w:w="5015"/>
      </w:tblGrid>
      <w:tr w:rsidR="00A31793" w:rsidRPr="004C3B34" w14:paraId="7C2D0B03" w14:textId="77777777" w:rsidTr="00137B39">
        <w:tc>
          <w:tcPr>
            <w:tcW w:w="4613" w:type="dxa"/>
          </w:tcPr>
          <w:p w14:paraId="7AE0CD37" w14:textId="3FAB6FF0" w:rsidR="00A31793" w:rsidRPr="00137B39" w:rsidRDefault="00A31793" w:rsidP="00171478">
            <w:pPr>
              <w:spacing w:after="0" w:line="240" w:lineRule="auto"/>
              <w:jc w:val="both"/>
              <w:rPr>
                <w:rFonts w:ascii="Times New Roman" w:hAnsi="Times New Roman" w:cs="Times New Roman"/>
                <w:b/>
                <w:sz w:val="28"/>
                <w:szCs w:val="28"/>
                <w:lang w:val="en-US"/>
              </w:rPr>
            </w:pPr>
            <w:r w:rsidRPr="004C3B34">
              <w:rPr>
                <w:rFonts w:ascii="Times New Roman" w:hAnsi="Times New Roman" w:cs="Times New Roman"/>
                <w:b/>
                <w:sz w:val="28"/>
                <w:szCs w:val="28"/>
              </w:rPr>
              <w:t>Микроорганизм</w:t>
            </w:r>
          </w:p>
        </w:tc>
        <w:tc>
          <w:tcPr>
            <w:tcW w:w="5015" w:type="dxa"/>
          </w:tcPr>
          <w:p w14:paraId="1D2DAC05" w14:textId="77777777" w:rsidR="00A31793" w:rsidRPr="004C3B34" w:rsidRDefault="00A31793" w:rsidP="00171478">
            <w:pPr>
              <w:spacing w:after="0" w:line="240" w:lineRule="auto"/>
              <w:jc w:val="both"/>
              <w:rPr>
                <w:rFonts w:ascii="Times New Roman" w:hAnsi="Times New Roman" w:cs="Times New Roman"/>
                <w:b/>
                <w:sz w:val="28"/>
                <w:szCs w:val="28"/>
              </w:rPr>
            </w:pPr>
            <w:r w:rsidRPr="004C3B34">
              <w:rPr>
                <w:rFonts w:ascii="Times New Roman" w:hAnsi="Times New Roman" w:cs="Times New Roman"/>
                <w:b/>
                <w:sz w:val="28"/>
                <w:szCs w:val="28"/>
              </w:rPr>
              <w:t>Клиническая картина/синдромы</w:t>
            </w:r>
          </w:p>
        </w:tc>
      </w:tr>
      <w:tr w:rsidR="00137B39" w:rsidRPr="004C3B34" w14:paraId="263779B4" w14:textId="77777777" w:rsidTr="00137B39">
        <w:tc>
          <w:tcPr>
            <w:tcW w:w="4613" w:type="dxa"/>
            <w:vAlign w:val="center"/>
          </w:tcPr>
          <w:p w14:paraId="5B00802C" w14:textId="3944C77B" w:rsidR="00137B39" w:rsidRPr="00137B39" w:rsidRDefault="00137B39" w:rsidP="00137B39">
            <w:pPr>
              <w:spacing w:after="0" w:line="240" w:lineRule="auto"/>
              <w:jc w:val="center"/>
              <w:rPr>
                <w:rFonts w:ascii="Times New Roman" w:hAnsi="Times New Roman" w:cs="Times New Roman"/>
                <w:bCs/>
                <w:sz w:val="28"/>
                <w:szCs w:val="28"/>
                <w:lang w:val="en-US"/>
              </w:rPr>
            </w:pPr>
            <w:r w:rsidRPr="00137B39">
              <w:rPr>
                <w:rFonts w:ascii="Times New Roman" w:hAnsi="Times New Roman" w:cs="Times New Roman"/>
                <w:bCs/>
                <w:sz w:val="28"/>
                <w:szCs w:val="28"/>
                <w:lang w:val="en-US"/>
              </w:rPr>
              <w:t>1</w:t>
            </w:r>
          </w:p>
        </w:tc>
        <w:tc>
          <w:tcPr>
            <w:tcW w:w="5015" w:type="dxa"/>
            <w:vAlign w:val="center"/>
          </w:tcPr>
          <w:p w14:paraId="3D41F3EC" w14:textId="1EA59267" w:rsidR="00137B39" w:rsidRPr="00137B39" w:rsidRDefault="00137B39" w:rsidP="00137B39">
            <w:pPr>
              <w:spacing w:after="0" w:line="240" w:lineRule="auto"/>
              <w:jc w:val="center"/>
              <w:rPr>
                <w:rFonts w:ascii="Times New Roman" w:hAnsi="Times New Roman" w:cs="Times New Roman"/>
                <w:bCs/>
                <w:sz w:val="28"/>
                <w:szCs w:val="28"/>
                <w:lang w:val="en-US"/>
              </w:rPr>
            </w:pPr>
            <w:r w:rsidRPr="00137B39">
              <w:rPr>
                <w:rFonts w:ascii="Times New Roman" w:hAnsi="Times New Roman" w:cs="Times New Roman"/>
                <w:bCs/>
                <w:sz w:val="28"/>
                <w:szCs w:val="28"/>
                <w:lang w:val="en-US"/>
              </w:rPr>
              <w:t>2</w:t>
            </w:r>
          </w:p>
        </w:tc>
      </w:tr>
      <w:tr w:rsidR="00A31793" w:rsidRPr="004C3B34" w14:paraId="6380D94E" w14:textId="77777777" w:rsidTr="00137B39">
        <w:tc>
          <w:tcPr>
            <w:tcW w:w="9628" w:type="dxa"/>
            <w:gridSpan w:val="2"/>
          </w:tcPr>
          <w:p w14:paraId="670C7211" w14:textId="77777777" w:rsidR="00A31793" w:rsidRPr="004C3B34" w:rsidRDefault="00A31793"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Бактерии</w:t>
            </w:r>
          </w:p>
        </w:tc>
      </w:tr>
      <w:tr w:rsidR="00A31793" w:rsidRPr="004C3B34" w14:paraId="48980FB8" w14:textId="77777777" w:rsidTr="00137B39">
        <w:tc>
          <w:tcPr>
            <w:tcW w:w="4613" w:type="dxa"/>
          </w:tcPr>
          <w:p w14:paraId="611D6B16"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Бета-гемолитический стрептококк группы</w:t>
            </w:r>
            <w:proofErr w:type="gramStart"/>
            <w:r w:rsidRPr="004C3B34">
              <w:rPr>
                <w:rFonts w:ascii="Times New Roman" w:hAnsi="Times New Roman" w:cs="Times New Roman"/>
                <w:sz w:val="28"/>
                <w:szCs w:val="28"/>
              </w:rPr>
              <w:t xml:space="preserve"> А</w:t>
            </w:r>
            <w:proofErr w:type="gramEnd"/>
          </w:p>
        </w:tc>
        <w:tc>
          <w:tcPr>
            <w:tcW w:w="5015" w:type="dxa"/>
          </w:tcPr>
          <w:p w14:paraId="40A21E75"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Тонзиллофарингит</w:t>
            </w:r>
          </w:p>
          <w:p w14:paraId="267744D3"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Скарлатина</w:t>
            </w:r>
          </w:p>
        </w:tc>
      </w:tr>
      <w:tr w:rsidR="00A31793" w:rsidRPr="004C3B34" w14:paraId="454A3C33" w14:textId="77777777" w:rsidTr="00137B39">
        <w:tc>
          <w:tcPr>
            <w:tcW w:w="4613" w:type="dxa"/>
          </w:tcPr>
          <w:p w14:paraId="0C9FE11C"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Бета-гемолитические стрептококки групп</w:t>
            </w:r>
            <w:proofErr w:type="gramStart"/>
            <w:r w:rsidRPr="004C3B34">
              <w:rPr>
                <w:rFonts w:ascii="Times New Roman" w:hAnsi="Times New Roman" w:cs="Times New Roman"/>
                <w:sz w:val="28"/>
                <w:szCs w:val="28"/>
              </w:rPr>
              <w:t xml:space="preserve"> С</w:t>
            </w:r>
            <w:proofErr w:type="gramEnd"/>
            <w:r w:rsidRPr="004C3B34">
              <w:rPr>
                <w:rFonts w:ascii="Times New Roman" w:hAnsi="Times New Roman" w:cs="Times New Roman"/>
                <w:sz w:val="28"/>
                <w:szCs w:val="28"/>
              </w:rPr>
              <w:t xml:space="preserve"> и G</w:t>
            </w:r>
          </w:p>
        </w:tc>
        <w:tc>
          <w:tcPr>
            <w:tcW w:w="5015" w:type="dxa"/>
          </w:tcPr>
          <w:p w14:paraId="6C8BABC9"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Тонзиллофарингит</w:t>
            </w:r>
          </w:p>
        </w:tc>
      </w:tr>
      <w:tr w:rsidR="00A31793" w:rsidRPr="004C3B34" w14:paraId="4D2B853D" w14:textId="77777777" w:rsidTr="00137B39">
        <w:tc>
          <w:tcPr>
            <w:tcW w:w="4613" w:type="dxa"/>
          </w:tcPr>
          <w:p w14:paraId="4BF445DF"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Acaranobacterium haemolyticum</w:t>
            </w:r>
          </w:p>
        </w:tc>
        <w:tc>
          <w:tcPr>
            <w:tcW w:w="5015" w:type="dxa"/>
          </w:tcPr>
          <w:p w14:paraId="75295194"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Скарлатиноподобная сыпь, фарингит</w:t>
            </w:r>
          </w:p>
        </w:tc>
      </w:tr>
      <w:tr w:rsidR="00A31793" w:rsidRPr="004C3B34" w14:paraId="75549188" w14:textId="77777777" w:rsidTr="00137B39">
        <w:tc>
          <w:tcPr>
            <w:tcW w:w="4613" w:type="dxa"/>
          </w:tcPr>
          <w:p w14:paraId="19A35359"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Neisseria gonorrhoeae</w:t>
            </w:r>
          </w:p>
        </w:tc>
        <w:tc>
          <w:tcPr>
            <w:tcW w:w="5015" w:type="dxa"/>
          </w:tcPr>
          <w:p w14:paraId="29C13D2C"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Тонзиллофарингит</w:t>
            </w:r>
          </w:p>
        </w:tc>
      </w:tr>
      <w:tr w:rsidR="00A31793" w:rsidRPr="004C3B34" w14:paraId="20BB4095" w14:textId="77777777" w:rsidTr="00137B39">
        <w:tc>
          <w:tcPr>
            <w:tcW w:w="4613" w:type="dxa"/>
          </w:tcPr>
          <w:p w14:paraId="485FF25C"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Corynebacterium diphtheriae</w:t>
            </w:r>
          </w:p>
        </w:tc>
        <w:tc>
          <w:tcPr>
            <w:tcW w:w="5015" w:type="dxa"/>
          </w:tcPr>
          <w:p w14:paraId="23E1991A"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Дифтерия</w:t>
            </w:r>
          </w:p>
        </w:tc>
      </w:tr>
      <w:tr w:rsidR="00A31793" w:rsidRPr="004C3B34" w14:paraId="547383B3" w14:textId="77777777" w:rsidTr="00137B39">
        <w:tc>
          <w:tcPr>
            <w:tcW w:w="4613" w:type="dxa"/>
          </w:tcPr>
          <w:p w14:paraId="4AA94834"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Анаэробы (микс-инфекция), спирохеты</w:t>
            </w:r>
          </w:p>
        </w:tc>
        <w:tc>
          <w:tcPr>
            <w:tcW w:w="5015" w:type="dxa"/>
          </w:tcPr>
          <w:p w14:paraId="5B43D5F2"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ангина Симановского-Плаута-Венсана</w:t>
            </w:r>
          </w:p>
        </w:tc>
      </w:tr>
      <w:tr w:rsidR="00A31793" w:rsidRPr="004C3B34" w14:paraId="16352AD4" w14:textId="77777777" w:rsidTr="00137B39">
        <w:tc>
          <w:tcPr>
            <w:tcW w:w="4613" w:type="dxa"/>
          </w:tcPr>
          <w:p w14:paraId="6E903B3F"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lastRenderedPageBreak/>
              <w:t>Fusobacterium necrophorum</w:t>
            </w:r>
          </w:p>
        </w:tc>
        <w:tc>
          <w:tcPr>
            <w:tcW w:w="5015" w:type="dxa"/>
          </w:tcPr>
          <w:p w14:paraId="2E3DDC32" w14:textId="77777777" w:rsidR="00A31793" w:rsidRPr="004C3B34" w:rsidRDefault="00A31793" w:rsidP="00171478">
            <w:pPr>
              <w:spacing w:after="0" w:line="240" w:lineRule="auto"/>
              <w:jc w:val="both"/>
              <w:rPr>
                <w:rFonts w:ascii="Times New Roman" w:hAnsi="Times New Roman" w:cs="Times New Roman"/>
                <w:sz w:val="28"/>
                <w:szCs w:val="28"/>
              </w:rPr>
            </w:pPr>
            <w:proofErr w:type="gramStart"/>
            <w:r w:rsidRPr="004C3B34">
              <w:rPr>
                <w:rFonts w:ascii="Times New Roman" w:hAnsi="Times New Roman" w:cs="Times New Roman"/>
                <w:sz w:val="28"/>
                <w:szCs w:val="28"/>
              </w:rPr>
              <w:t>C</w:t>
            </w:r>
            <w:proofErr w:type="gramEnd"/>
            <w:r w:rsidRPr="004C3B34">
              <w:rPr>
                <w:rFonts w:ascii="Times New Roman" w:hAnsi="Times New Roman" w:cs="Times New Roman"/>
                <w:sz w:val="28"/>
                <w:szCs w:val="28"/>
              </w:rPr>
              <w:t>индром Лемьера, паратонзиллярный абсцесс</w:t>
            </w:r>
          </w:p>
        </w:tc>
      </w:tr>
      <w:tr w:rsidR="00A31793" w:rsidRPr="004C3B34" w14:paraId="2702137E" w14:textId="77777777" w:rsidTr="00137B39">
        <w:tc>
          <w:tcPr>
            <w:tcW w:w="4613" w:type="dxa"/>
          </w:tcPr>
          <w:p w14:paraId="10B8D77E"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Francisella tularensis</w:t>
            </w:r>
          </w:p>
        </w:tc>
        <w:tc>
          <w:tcPr>
            <w:tcW w:w="5015" w:type="dxa"/>
          </w:tcPr>
          <w:p w14:paraId="1E2FB366"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Туляремия (в т.ч. орофарингеальная)</w:t>
            </w:r>
          </w:p>
        </w:tc>
      </w:tr>
      <w:tr w:rsidR="00A31793" w:rsidRPr="004C3B34" w14:paraId="33904872" w14:textId="77777777" w:rsidTr="00137B39">
        <w:tc>
          <w:tcPr>
            <w:tcW w:w="4613" w:type="dxa"/>
          </w:tcPr>
          <w:p w14:paraId="15B28E89"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Yersinia pestis</w:t>
            </w:r>
          </w:p>
        </w:tc>
        <w:tc>
          <w:tcPr>
            <w:tcW w:w="5015" w:type="dxa"/>
          </w:tcPr>
          <w:p w14:paraId="7E12D55D"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Чума</w:t>
            </w:r>
          </w:p>
        </w:tc>
      </w:tr>
      <w:tr w:rsidR="00A31793" w:rsidRPr="004C3B34" w14:paraId="2A162B52" w14:textId="77777777" w:rsidTr="00137B39">
        <w:tc>
          <w:tcPr>
            <w:tcW w:w="4613" w:type="dxa"/>
          </w:tcPr>
          <w:p w14:paraId="41381A66"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Yersinia enterocolitica</w:t>
            </w:r>
          </w:p>
        </w:tc>
        <w:tc>
          <w:tcPr>
            <w:tcW w:w="5015" w:type="dxa"/>
          </w:tcPr>
          <w:p w14:paraId="2059A4DB"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Энтероколит, фарингит</w:t>
            </w:r>
          </w:p>
        </w:tc>
      </w:tr>
      <w:tr w:rsidR="00A31793" w:rsidRPr="004C3B34" w14:paraId="277DC744" w14:textId="77777777" w:rsidTr="00137B39">
        <w:tc>
          <w:tcPr>
            <w:tcW w:w="9628" w:type="dxa"/>
            <w:gridSpan w:val="2"/>
          </w:tcPr>
          <w:p w14:paraId="2F88A063" w14:textId="77777777" w:rsidR="00A31793" w:rsidRPr="004C3B34" w:rsidRDefault="00A31793"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Вирусы</w:t>
            </w:r>
          </w:p>
        </w:tc>
      </w:tr>
      <w:tr w:rsidR="00A31793" w:rsidRPr="004C3B34" w14:paraId="5CC98382" w14:textId="77777777" w:rsidTr="00137B39">
        <w:tc>
          <w:tcPr>
            <w:tcW w:w="4613" w:type="dxa"/>
          </w:tcPr>
          <w:p w14:paraId="1F523241"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Аденовирус</w:t>
            </w:r>
          </w:p>
        </w:tc>
        <w:tc>
          <w:tcPr>
            <w:tcW w:w="5015" w:type="dxa"/>
          </w:tcPr>
          <w:p w14:paraId="2F5EA415"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Фарингоконъюнктивальная лихорадка</w:t>
            </w:r>
          </w:p>
        </w:tc>
      </w:tr>
      <w:tr w:rsidR="00A31793" w:rsidRPr="004C3B34" w14:paraId="0EBC21C2" w14:textId="77777777" w:rsidTr="00137B39">
        <w:tc>
          <w:tcPr>
            <w:tcW w:w="4613" w:type="dxa"/>
          </w:tcPr>
          <w:p w14:paraId="39C6EFD0"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 xml:space="preserve">Энтеровирус </w:t>
            </w:r>
          </w:p>
        </w:tc>
        <w:tc>
          <w:tcPr>
            <w:tcW w:w="5015" w:type="dxa"/>
          </w:tcPr>
          <w:p w14:paraId="1FEAD362"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Простуда, герпетическая ангина</w:t>
            </w:r>
          </w:p>
        </w:tc>
      </w:tr>
      <w:tr w:rsidR="00A31793" w:rsidRPr="004C3B34" w14:paraId="58680E10" w14:textId="77777777" w:rsidTr="00137B39">
        <w:tc>
          <w:tcPr>
            <w:tcW w:w="4613" w:type="dxa"/>
          </w:tcPr>
          <w:p w14:paraId="6267CA12"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Человеческий метапневмовирус</w:t>
            </w:r>
          </w:p>
        </w:tc>
        <w:tc>
          <w:tcPr>
            <w:tcW w:w="5015" w:type="dxa"/>
          </w:tcPr>
          <w:p w14:paraId="42BFF007"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Воспаление верхних и нижних дыхательных путей</w:t>
            </w:r>
          </w:p>
        </w:tc>
      </w:tr>
      <w:tr w:rsidR="00A31793" w:rsidRPr="004C3B34" w14:paraId="7E617501" w14:textId="77777777" w:rsidTr="00137B39">
        <w:tc>
          <w:tcPr>
            <w:tcW w:w="4613" w:type="dxa"/>
            <w:tcBorders>
              <w:bottom w:val="single" w:sz="4" w:space="0" w:color="auto"/>
            </w:tcBorders>
          </w:tcPr>
          <w:p w14:paraId="2AF06DA1"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Респираторно-синцитиальный вирус</w:t>
            </w:r>
          </w:p>
        </w:tc>
        <w:tc>
          <w:tcPr>
            <w:tcW w:w="5015" w:type="dxa"/>
            <w:tcBorders>
              <w:bottom w:val="single" w:sz="4" w:space="0" w:color="auto"/>
            </w:tcBorders>
          </w:tcPr>
          <w:p w14:paraId="64AA8FF4"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ОРВИ, бронхиолит</w:t>
            </w:r>
          </w:p>
        </w:tc>
      </w:tr>
      <w:tr w:rsidR="00A31793" w:rsidRPr="004C3B34" w14:paraId="3B1786BF" w14:textId="77777777" w:rsidTr="00137B39">
        <w:tc>
          <w:tcPr>
            <w:tcW w:w="4613" w:type="dxa"/>
            <w:tcBorders>
              <w:bottom w:val="nil"/>
            </w:tcBorders>
          </w:tcPr>
          <w:p w14:paraId="7BD2A0BE"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Вирусы простого герпеса (I и II типа)</w:t>
            </w:r>
          </w:p>
        </w:tc>
        <w:tc>
          <w:tcPr>
            <w:tcW w:w="5015" w:type="dxa"/>
            <w:tcBorders>
              <w:bottom w:val="nil"/>
            </w:tcBorders>
          </w:tcPr>
          <w:p w14:paraId="5A6DA31D"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Гингивостоматит</w:t>
            </w:r>
          </w:p>
        </w:tc>
      </w:tr>
    </w:tbl>
    <w:p w14:paraId="7ECA24BA" w14:textId="4FCD6D84" w:rsidR="00137B39" w:rsidRPr="00137B39" w:rsidRDefault="00137B39" w:rsidP="00137B39">
      <w:pPr>
        <w:spacing w:before="240" w:line="240" w:lineRule="auto"/>
        <w:jc w:val="both"/>
        <w:rPr>
          <w:rFonts w:ascii="Times New Roman" w:hAnsi="Times New Roman" w:cs="Times New Roman"/>
          <w:sz w:val="28"/>
          <w:szCs w:val="28"/>
        </w:rPr>
      </w:pPr>
      <w:r w:rsidRPr="00137B39">
        <w:rPr>
          <w:rFonts w:ascii="Times New Roman" w:hAnsi="Times New Roman" w:cs="Times New Roman"/>
          <w:sz w:val="28"/>
          <w:szCs w:val="28"/>
        </w:rPr>
        <w:t>Продолжение таблицы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3"/>
        <w:gridCol w:w="5015"/>
      </w:tblGrid>
      <w:tr w:rsidR="00137B39" w:rsidRPr="004C3B34" w14:paraId="49207F8D" w14:textId="77777777" w:rsidTr="00137B39">
        <w:tc>
          <w:tcPr>
            <w:tcW w:w="4613" w:type="dxa"/>
            <w:vAlign w:val="center"/>
          </w:tcPr>
          <w:p w14:paraId="62120476" w14:textId="77777777" w:rsidR="00137B39" w:rsidRPr="00137B39" w:rsidRDefault="00137B39" w:rsidP="00EB3E6E">
            <w:pPr>
              <w:spacing w:after="0" w:line="240" w:lineRule="auto"/>
              <w:jc w:val="center"/>
              <w:rPr>
                <w:rFonts w:ascii="Times New Roman" w:hAnsi="Times New Roman" w:cs="Times New Roman"/>
                <w:bCs/>
                <w:sz w:val="28"/>
                <w:szCs w:val="28"/>
                <w:lang w:val="en-US"/>
              </w:rPr>
            </w:pPr>
            <w:r w:rsidRPr="00137B39">
              <w:rPr>
                <w:rFonts w:ascii="Times New Roman" w:hAnsi="Times New Roman" w:cs="Times New Roman"/>
                <w:bCs/>
                <w:sz w:val="28"/>
                <w:szCs w:val="28"/>
                <w:lang w:val="en-US"/>
              </w:rPr>
              <w:t>1</w:t>
            </w:r>
          </w:p>
        </w:tc>
        <w:tc>
          <w:tcPr>
            <w:tcW w:w="5015" w:type="dxa"/>
            <w:vAlign w:val="center"/>
          </w:tcPr>
          <w:p w14:paraId="68420E03" w14:textId="77777777" w:rsidR="00137B39" w:rsidRPr="00137B39" w:rsidRDefault="00137B39" w:rsidP="00EB3E6E">
            <w:pPr>
              <w:spacing w:after="0" w:line="240" w:lineRule="auto"/>
              <w:jc w:val="center"/>
              <w:rPr>
                <w:rFonts w:ascii="Times New Roman" w:hAnsi="Times New Roman" w:cs="Times New Roman"/>
                <w:bCs/>
                <w:sz w:val="28"/>
                <w:szCs w:val="28"/>
                <w:lang w:val="en-US"/>
              </w:rPr>
            </w:pPr>
            <w:r w:rsidRPr="00137B39">
              <w:rPr>
                <w:rFonts w:ascii="Times New Roman" w:hAnsi="Times New Roman" w:cs="Times New Roman"/>
                <w:bCs/>
                <w:sz w:val="28"/>
                <w:szCs w:val="28"/>
                <w:lang w:val="en-US"/>
              </w:rPr>
              <w:t>2</w:t>
            </w:r>
          </w:p>
        </w:tc>
      </w:tr>
      <w:tr w:rsidR="00A31793" w:rsidRPr="004C3B34" w14:paraId="2EF019F6" w14:textId="77777777" w:rsidTr="00137B39">
        <w:tc>
          <w:tcPr>
            <w:tcW w:w="4613" w:type="dxa"/>
          </w:tcPr>
          <w:p w14:paraId="109926DB"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Вирус Коксаки</w:t>
            </w:r>
          </w:p>
        </w:tc>
        <w:tc>
          <w:tcPr>
            <w:tcW w:w="5015" w:type="dxa"/>
          </w:tcPr>
          <w:p w14:paraId="5E744E63"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Герпангина</w:t>
            </w:r>
          </w:p>
        </w:tc>
      </w:tr>
      <w:tr w:rsidR="00A31793" w:rsidRPr="004C3B34" w14:paraId="2D608F2B" w14:textId="77777777" w:rsidTr="00137B39">
        <w:tc>
          <w:tcPr>
            <w:tcW w:w="4613" w:type="dxa"/>
          </w:tcPr>
          <w:p w14:paraId="4C20BEB8"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Риновирус</w:t>
            </w:r>
          </w:p>
        </w:tc>
        <w:tc>
          <w:tcPr>
            <w:tcW w:w="5015" w:type="dxa"/>
          </w:tcPr>
          <w:p w14:paraId="1F417635"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Катаральный синдром</w:t>
            </w:r>
          </w:p>
        </w:tc>
      </w:tr>
      <w:tr w:rsidR="00A31793" w:rsidRPr="004C3B34" w14:paraId="46CEE2FD" w14:textId="77777777" w:rsidTr="00137B39">
        <w:tc>
          <w:tcPr>
            <w:tcW w:w="4613" w:type="dxa"/>
          </w:tcPr>
          <w:p w14:paraId="6C613C23"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Коронавирус</w:t>
            </w:r>
          </w:p>
        </w:tc>
        <w:tc>
          <w:tcPr>
            <w:tcW w:w="5015" w:type="dxa"/>
          </w:tcPr>
          <w:p w14:paraId="694CEA8C"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Катаральный синдром</w:t>
            </w:r>
          </w:p>
        </w:tc>
      </w:tr>
      <w:tr w:rsidR="00A31793" w:rsidRPr="004C3B34" w14:paraId="465FA65A" w14:textId="77777777" w:rsidTr="00137B39">
        <w:tc>
          <w:tcPr>
            <w:tcW w:w="4613" w:type="dxa"/>
          </w:tcPr>
          <w:p w14:paraId="09E6CD7E"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Вирусы гриппа</w:t>
            </w:r>
            <w:proofErr w:type="gramStart"/>
            <w:r w:rsidRPr="004C3B34">
              <w:rPr>
                <w:rFonts w:ascii="Times New Roman" w:hAnsi="Times New Roman" w:cs="Times New Roman"/>
                <w:sz w:val="28"/>
                <w:szCs w:val="28"/>
              </w:rPr>
              <w:t xml:space="preserve"> А</w:t>
            </w:r>
            <w:proofErr w:type="gramEnd"/>
            <w:r w:rsidRPr="004C3B34">
              <w:rPr>
                <w:rFonts w:ascii="Times New Roman" w:hAnsi="Times New Roman" w:cs="Times New Roman"/>
                <w:sz w:val="28"/>
                <w:szCs w:val="28"/>
              </w:rPr>
              <w:t xml:space="preserve"> и В</w:t>
            </w:r>
          </w:p>
        </w:tc>
        <w:tc>
          <w:tcPr>
            <w:tcW w:w="5015" w:type="dxa"/>
          </w:tcPr>
          <w:p w14:paraId="76661C7C"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Грипп</w:t>
            </w:r>
          </w:p>
        </w:tc>
      </w:tr>
      <w:tr w:rsidR="00A31793" w:rsidRPr="004C3B34" w14:paraId="2CC1890F" w14:textId="77777777" w:rsidTr="00137B39">
        <w:tc>
          <w:tcPr>
            <w:tcW w:w="4613" w:type="dxa"/>
          </w:tcPr>
          <w:p w14:paraId="5E7D9459"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Вирус парагриппа</w:t>
            </w:r>
          </w:p>
        </w:tc>
        <w:tc>
          <w:tcPr>
            <w:tcW w:w="5015" w:type="dxa"/>
          </w:tcPr>
          <w:p w14:paraId="12B10961"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Катаральный синдром, «ложный круп»</w:t>
            </w:r>
          </w:p>
        </w:tc>
      </w:tr>
      <w:tr w:rsidR="00A31793" w:rsidRPr="004C3B34" w14:paraId="2457700C" w14:textId="77777777" w:rsidTr="00137B39">
        <w:tc>
          <w:tcPr>
            <w:tcW w:w="4613" w:type="dxa"/>
          </w:tcPr>
          <w:p w14:paraId="17B3CE7B"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Вирус Эпштена-Барр</w:t>
            </w:r>
          </w:p>
        </w:tc>
        <w:tc>
          <w:tcPr>
            <w:tcW w:w="5015" w:type="dxa"/>
          </w:tcPr>
          <w:p w14:paraId="680509D7"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Инфекционный мононуклеоз</w:t>
            </w:r>
          </w:p>
        </w:tc>
      </w:tr>
      <w:tr w:rsidR="00A31793" w:rsidRPr="004C3B34" w14:paraId="1A21F242" w14:textId="77777777" w:rsidTr="00137B39">
        <w:tc>
          <w:tcPr>
            <w:tcW w:w="4613" w:type="dxa"/>
          </w:tcPr>
          <w:p w14:paraId="49724843"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Цитомегаловирус</w:t>
            </w:r>
          </w:p>
        </w:tc>
        <w:tc>
          <w:tcPr>
            <w:tcW w:w="5015" w:type="dxa"/>
          </w:tcPr>
          <w:p w14:paraId="404B0C41"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Цитомегаловирусный мононуклеоз</w:t>
            </w:r>
          </w:p>
        </w:tc>
      </w:tr>
      <w:tr w:rsidR="00A31793" w:rsidRPr="004C3B34" w14:paraId="42E0999F" w14:textId="77777777" w:rsidTr="00137B39">
        <w:tc>
          <w:tcPr>
            <w:tcW w:w="4613" w:type="dxa"/>
          </w:tcPr>
          <w:p w14:paraId="23577CE2"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Ротавирус</w:t>
            </w:r>
          </w:p>
        </w:tc>
        <w:tc>
          <w:tcPr>
            <w:tcW w:w="5015" w:type="dxa"/>
          </w:tcPr>
          <w:p w14:paraId="6E5EB8B3"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Диарея, рвота</w:t>
            </w:r>
          </w:p>
        </w:tc>
      </w:tr>
      <w:tr w:rsidR="00A31793" w:rsidRPr="004C3B34" w14:paraId="08EA0C1B" w14:textId="77777777" w:rsidTr="00137B39">
        <w:tc>
          <w:tcPr>
            <w:tcW w:w="4613" w:type="dxa"/>
          </w:tcPr>
          <w:p w14:paraId="3D72467F"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ВИЧ</w:t>
            </w:r>
          </w:p>
        </w:tc>
        <w:tc>
          <w:tcPr>
            <w:tcW w:w="5015" w:type="dxa"/>
          </w:tcPr>
          <w:p w14:paraId="640758E4" w14:textId="77777777" w:rsidR="00A31793" w:rsidRPr="004C3B34" w:rsidRDefault="00A31793" w:rsidP="00171478">
            <w:pPr>
              <w:spacing w:after="0" w:line="240" w:lineRule="auto"/>
              <w:jc w:val="both"/>
              <w:rPr>
                <w:rFonts w:ascii="Times New Roman" w:hAnsi="Times New Roman" w:cs="Times New Roman"/>
                <w:sz w:val="28"/>
                <w:szCs w:val="28"/>
              </w:rPr>
            </w:pPr>
            <w:proofErr w:type="gramStart"/>
            <w:r w:rsidRPr="004C3B34">
              <w:rPr>
                <w:rFonts w:ascii="Times New Roman" w:hAnsi="Times New Roman" w:cs="Times New Roman"/>
                <w:sz w:val="28"/>
                <w:szCs w:val="28"/>
              </w:rPr>
              <w:t>Первичная</w:t>
            </w:r>
            <w:proofErr w:type="gramEnd"/>
            <w:r w:rsidRPr="004C3B34">
              <w:rPr>
                <w:rFonts w:ascii="Times New Roman" w:hAnsi="Times New Roman" w:cs="Times New Roman"/>
                <w:sz w:val="28"/>
                <w:szCs w:val="28"/>
              </w:rPr>
              <w:t xml:space="preserve"> острая ВИЧ-инфекция</w:t>
            </w:r>
          </w:p>
        </w:tc>
      </w:tr>
      <w:tr w:rsidR="00A31793" w:rsidRPr="004C3B34" w14:paraId="2C54639D" w14:textId="77777777" w:rsidTr="00137B39">
        <w:tc>
          <w:tcPr>
            <w:tcW w:w="9628" w:type="dxa"/>
            <w:gridSpan w:val="2"/>
          </w:tcPr>
          <w:p w14:paraId="15DF2328" w14:textId="77777777" w:rsidR="00A31793" w:rsidRPr="004C3B34" w:rsidRDefault="00A31793" w:rsidP="00171478">
            <w:pPr>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Микоплазма</w:t>
            </w:r>
          </w:p>
        </w:tc>
      </w:tr>
      <w:tr w:rsidR="00A31793" w:rsidRPr="004C3B34" w14:paraId="5D0C4A0A" w14:textId="77777777" w:rsidTr="00137B39">
        <w:tc>
          <w:tcPr>
            <w:tcW w:w="4613" w:type="dxa"/>
          </w:tcPr>
          <w:p w14:paraId="3C7E4CB6"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Mycoplasma pneumonia</w:t>
            </w:r>
          </w:p>
        </w:tc>
        <w:tc>
          <w:tcPr>
            <w:tcW w:w="5015" w:type="dxa"/>
          </w:tcPr>
          <w:p w14:paraId="5451B151"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Пневмония, бронхит</w:t>
            </w:r>
          </w:p>
        </w:tc>
      </w:tr>
      <w:tr w:rsidR="00A31793" w:rsidRPr="004C3B34" w14:paraId="1D96DE53" w14:textId="77777777" w:rsidTr="00137B39">
        <w:tc>
          <w:tcPr>
            <w:tcW w:w="4613" w:type="dxa"/>
          </w:tcPr>
          <w:p w14:paraId="3B8144C3"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Хламидии</w:t>
            </w:r>
          </w:p>
        </w:tc>
        <w:tc>
          <w:tcPr>
            <w:tcW w:w="5015" w:type="dxa"/>
          </w:tcPr>
          <w:p w14:paraId="6937D297" w14:textId="77777777" w:rsidR="00A31793" w:rsidRPr="004C3B34" w:rsidRDefault="00A31793" w:rsidP="00171478">
            <w:pPr>
              <w:spacing w:after="0" w:line="240" w:lineRule="auto"/>
              <w:jc w:val="both"/>
              <w:rPr>
                <w:rFonts w:ascii="Times New Roman" w:hAnsi="Times New Roman" w:cs="Times New Roman"/>
                <w:sz w:val="28"/>
                <w:szCs w:val="28"/>
              </w:rPr>
            </w:pPr>
          </w:p>
        </w:tc>
      </w:tr>
      <w:tr w:rsidR="00A31793" w:rsidRPr="004C3B34" w14:paraId="1273486D" w14:textId="77777777" w:rsidTr="00137B39">
        <w:tc>
          <w:tcPr>
            <w:tcW w:w="4613" w:type="dxa"/>
          </w:tcPr>
          <w:p w14:paraId="3FDBC61B"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Chlamydophila pneumonia</w:t>
            </w:r>
          </w:p>
        </w:tc>
        <w:tc>
          <w:tcPr>
            <w:tcW w:w="5015" w:type="dxa"/>
          </w:tcPr>
          <w:p w14:paraId="6D4BDD3C"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Бронхит, пневмония</w:t>
            </w:r>
          </w:p>
        </w:tc>
      </w:tr>
      <w:tr w:rsidR="00A31793" w:rsidRPr="004C3B34" w14:paraId="058F9275" w14:textId="77777777" w:rsidTr="00137B39">
        <w:tc>
          <w:tcPr>
            <w:tcW w:w="4613" w:type="dxa"/>
          </w:tcPr>
          <w:p w14:paraId="6BAE3A36"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Chlamydophila psittaci</w:t>
            </w:r>
          </w:p>
        </w:tc>
        <w:tc>
          <w:tcPr>
            <w:tcW w:w="5015" w:type="dxa"/>
          </w:tcPr>
          <w:p w14:paraId="15FC27CD" w14:textId="77777777" w:rsidR="00A31793" w:rsidRPr="004C3B34" w:rsidRDefault="00A31793" w:rsidP="00171478">
            <w:pPr>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Пситтакоз</w:t>
            </w:r>
          </w:p>
        </w:tc>
      </w:tr>
    </w:tbl>
    <w:p w14:paraId="3BCFA73A" w14:textId="32D9DC25" w:rsidR="00A31793" w:rsidRPr="004C3B34" w:rsidRDefault="00A31793" w:rsidP="00171478">
      <w:pPr>
        <w:spacing w:before="240"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Изучая научные труды ряда авторов, при всех вышеуказанных (</w:t>
      </w:r>
      <w:r w:rsidR="00C83D57" w:rsidRPr="004C3B34">
        <w:rPr>
          <w:rFonts w:ascii="Times New Roman" w:hAnsi="Times New Roman" w:cs="Times New Roman"/>
          <w:sz w:val="28"/>
          <w:szCs w:val="28"/>
        </w:rPr>
        <w:t>таб</w:t>
      </w:r>
      <w:r w:rsidR="00C83D57">
        <w:rPr>
          <w:rFonts w:ascii="Times New Roman" w:hAnsi="Times New Roman" w:cs="Times New Roman"/>
          <w:sz w:val="28"/>
          <w:szCs w:val="28"/>
        </w:rPr>
        <w:t xml:space="preserve">лица </w:t>
      </w:r>
      <w:r w:rsidRPr="004C3B34">
        <w:rPr>
          <w:rFonts w:ascii="Times New Roman" w:hAnsi="Times New Roman" w:cs="Times New Roman"/>
          <w:sz w:val="28"/>
          <w:szCs w:val="28"/>
        </w:rPr>
        <w:t>2) возбудителях основной жалобой были боли в горле, в том числе при глотании.</w:t>
      </w:r>
    </w:p>
    <w:p w14:paraId="284F3A42"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случае неосложненного течения болезненность в горле носила симметричный характер, тогда как при осложении, к примеру, паратонзилярном абсцессе, наблюдался ассиметричный отек паратонзиллярной клетчатки, усиливающаяся при глотании и иррадиацией в ухо, в шею.</w:t>
      </w:r>
    </w:p>
    <w:p w14:paraId="027AB5D2"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комплексе системных проявлений можно выделить лихорадку (от нормальных значений до су</w:t>
      </w:r>
      <w:proofErr w:type="gramStart"/>
      <w:r w:rsidRPr="004C3B34">
        <w:rPr>
          <w:rFonts w:ascii="Times New Roman" w:hAnsi="Times New Roman" w:cs="Times New Roman"/>
          <w:sz w:val="28"/>
          <w:szCs w:val="28"/>
        </w:rPr>
        <w:t>б-</w:t>
      </w:r>
      <w:proofErr w:type="gramEnd"/>
      <w:r w:rsidRPr="004C3B34">
        <w:rPr>
          <w:rFonts w:ascii="Times New Roman" w:hAnsi="Times New Roman" w:cs="Times New Roman"/>
          <w:sz w:val="28"/>
          <w:szCs w:val="28"/>
        </w:rPr>
        <w:t xml:space="preserve"> или фебрильных); нарастающая слабость, снижение трудоспособности и апатия.</w:t>
      </w:r>
    </w:p>
    <w:p w14:paraId="389DE379"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При фарингоскопическом исследовании ротоглотки можно выявить:</w:t>
      </w:r>
    </w:p>
    <w:p w14:paraId="1C2C7CEB"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гиперемия и отек небных миндалин, распространение на слизистую близлежащих органов</w:t>
      </w:r>
    </w:p>
    <w:p w14:paraId="71C0F353"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налеты не только на небных миндалинах, но и на задней стенке глотки</w:t>
      </w:r>
    </w:p>
    <w:p w14:paraId="12439A96"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lastRenderedPageBreak/>
        <w:t>- при пальпации увеличение, болезненность подчелюстных, передн</w:t>
      </w:r>
      <w:proofErr w:type="gramStart"/>
      <w:r w:rsidRPr="004C3B34">
        <w:rPr>
          <w:rFonts w:ascii="Times New Roman" w:hAnsi="Times New Roman" w:cs="Times New Roman"/>
          <w:sz w:val="28"/>
          <w:szCs w:val="28"/>
        </w:rPr>
        <w:t>е-</w:t>
      </w:r>
      <w:proofErr w:type="gramEnd"/>
      <w:r w:rsidRPr="004C3B34">
        <w:rPr>
          <w:rFonts w:ascii="Times New Roman" w:hAnsi="Times New Roman" w:cs="Times New Roman"/>
          <w:sz w:val="28"/>
          <w:szCs w:val="28"/>
        </w:rPr>
        <w:t xml:space="preserve"> и задне-шейных лимфатических узлов</w:t>
      </w:r>
    </w:p>
    <w:p w14:paraId="468E2177" w14:textId="1E856106"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Вместе с тем, авторы предлагают ряд диагностических последовательных исследований с целью дифференциальной диагностики: использование маркеров воспаления, как лейкоцитоз, нейтрофилез, «сдвиг лейкоцитарной формулы влево», повышение СОЭ, наличие </w:t>
      </w:r>
      <w:proofErr w:type="gramStart"/>
      <w:r w:rsidRPr="004C3B34">
        <w:rPr>
          <w:rFonts w:ascii="Times New Roman" w:hAnsi="Times New Roman" w:cs="Times New Roman"/>
          <w:sz w:val="28"/>
          <w:szCs w:val="28"/>
        </w:rPr>
        <w:t>С-реактивного</w:t>
      </w:r>
      <w:proofErr w:type="gramEnd"/>
      <w:r w:rsidRPr="004C3B34">
        <w:rPr>
          <w:rFonts w:ascii="Times New Roman" w:hAnsi="Times New Roman" w:cs="Times New Roman"/>
          <w:sz w:val="28"/>
          <w:szCs w:val="28"/>
        </w:rPr>
        <w:t xml:space="preserve"> белка, прокальцитонина [</w:t>
      </w:r>
      <w:r w:rsidR="00137B39">
        <w:rPr>
          <w:rFonts w:ascii="Times New Roman" w:hAnsi="Times New Roman" w:cs="Times New Roman"/>
          <w:sz w:val="28"/>
          <w:szCs w:val="28"/>
        </w:rPr>
        <w:t>139</w:t>
      </w:r>
      <w:r w:rsidRPr="004C3B34">
        <w:rPr>
          <w:rFonts w:ascii="Times New Roman" w:hAnsi="Times New Roman" w:cs="Times New Roman"/>
          <w:sz w:val="28"/>
          <w:szCs w:val="28"/>
        </w:rPr>
        <w:t>].</w:t>
      </w:r>
    </w:p>
    <w:p w14:paraId="55A6BC2E" w14:textId="50326C52"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Однако именно высокий уровень маркеров воспаления все же наблюдается при бактериальной форме </w:t>
      </w:r>
      <w:r w:rsidR="00891D35">
        <w:rPr>
          <w:rFonts w:ascii="Times New Roman" w:hAnsi="Times New Roman" w:cs="Times New Roman"/>
          <w:sz w:val="28"/>
          <w:szCs w:val="28"/>
        </w:rPr>
        <w:t>ХТФ</w:t>
      </w:r>
      <w:r w:rsidRPr="004C3B34">
        <w:rPr>
          <w:rFonts w:ascii="Times New Roman" w:hAnsi="Times New Roman" w:cs="Times New Roman"/>
          <w:sz w:val="28"/>
          <w:szCs w:val="28"/>
        </w:rPr>
        <w:t>, и с менее выраженными значениями при вирусном факторе повреждения.</w:t>
      </w:r>
    </w:p>
    <w:p w14:paraId="28CA038C" w14:textId="1C85BFC8" w:rsidR="00A31793" w:rsidRPr="004C3B34" w:rsidRDefault="00CD0CE2" w:rsidP="00171478">
      <w:pPr>
        <w:spacing w:after="0" w:line="240" w:lineRule="auto"/>
        <w:ind w:firstLine="567"/>
        <w:jc w:val="both"/>
        <w:rPr>
          <w:rFonts w:ascii="Times New Roman" w:hAnsi="Times New Roman" w:cs="Times New Roman"/>
          <w:sz w:val="28"/>
          <w:szCs w:val="28"/>
        </w:rPr>
      </w:pPr>
      <w:r w:rsidRPr="00C83D57">
        <w:rPr>
          <w:rFonts w:ascii="Times New Roman" w:eastAsia="Times New Roman" w:hAnsi="Times New Roman" w:cs="Times New Roman"/>
          <w:sz w:val="28"/>
          <w:szCs w:val="28"/>
        </w:rPr>
        <w:t xml:space="preserve">Бактериологическое исследование, несмотря на возможные отклонения, связанные с забором, транспортировкой и инкубацией образца, показывает высокую степень достоверности, приближающуюся к 100%. Методика предполагает проведение культурального анализа материала, полученного с поверхности небных миндалин и задней стенки глотки, в условиях микробиологической лаборатории. Оценка проводится по истечении 24 часов с момента забора, а также спустя 48-72 часа для подтверждения результата. В качестве альтернативы используется экспресс-диагностика, </w:t>
      </w:r>
      <w:proofErr w:type="gramStart"/>
      <w:r w:rsidRPr="00C83D57">
        <w:rPr>
          <w:rFonts w:ascii="Times New Roman" w:eastAsia="Times New Roman" w:hAnsi="Times New Roman" w:cs="Times New Roman"/>
          <w:sz w:val="28"/>
          <w:szCs w:val="28"/>
        </w:rPr>
        <w:t>основанная</w:t>
      </w:r>
      <w:proofErr w:type="gramEnd"/>
      <w:r w:rsidRPr="00C83D57">
        <w:rPr>
          <w:rFonts w:ascii="Times New Roman" w:eastAsia="Times New Roman" w:hAnsi="Times New Roman" w:cs="Times New Roman"/>
          <w:sz w:val="28"/>
          <w:szCs w:val="28"/>
        </w:rPr>
        <w:t xml:space="preserve"> на методах иммуноферментного анализа или иммунохроматографических тестов, позволяющих провести исследование непосредственно у пациента. Такие тесты обеспечивают получение результат в течение 4-10 минут, в уровень их диагностической достоверности составляет 94% и 97% соответственно. </w:t>
      </w:r>
      <w:r w:rsidR="00A31793" w:rsidRPr="00C83D57">
        <w:rPr>
          <w:rFonts w:ascii="Times New Roman" w:hAnsi="Times New Roman" w:cs="Times New Roman"/>
          <w:sz w:val="28"/>
          <w:szCs w:val="28"/>
        </w:rPr>
        <w:t>Считается, что данный экспресс-анализ вполне может заменить более трудоемный и затратный по времени первое исследование. Для исключения погрешностей, важно соблюдение при сборе анализа следующих требований:</w:t>
      </w:r>
    </w:p>
    <w:p w14:paraId="68F6E7CD"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забор осуществляется до подключения антибактериальной терапии;</w:t>
      </w:r>
    </w:p>
    <w:p w14:paraId="63278A6C"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обязательно натощак, до чистки зубов или через 2 часа после еды;</w:t>
      </w:r>
    </w:p>
    <w:p w14:paraId="7EF64119"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при взятии мазка исключить контакт с зубами и языком, под контролем орофарингоскопии;</w:t>
      </w:r>
    </w:p>
    <w:p w14:paraId="482C638D"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в материале включаются смыв не только из крипт небных миндалин, но и с задней стенки глотки.</w:t>
      </w:r>
    </w:p>
    <w:p w14:paraId="69F401A5" w14:textId="346B03E3"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Для верификации возбудителя не менее ценным является вирусологический метод исследования, авторы доказывают высокую информативность, особенно, вне сезонного исследования [</w:t>
      </w:r>
      <w:r w:rsidR="00137B39">
        <w:rPr>
          <w:rFonts w:ascii="Times New Roman" w:hAnsi="Times New Roman" w:cs="Times New Roman"/>
          <w:sz w:val="28"/>
          <w:szCs w:val="28"/>
        </w:rPr>
        <w:t>140</w:t>
      </w:r>
      <w:r w:rsidRPr="004C3B34">
        <w:rPr>
          <w:rFonts w:ascii="Times New Roman" w:hAnsi="Times New Roman" w:cs="Times New Roman"/>
          <w:sz w:val="28"/>
          <w:szCs w:val="28"/>
        </w:rPr>
        <w:t xml:space="preserve">]. </w:t>
      </w:r>
    </w:p>
    <w:p w14:paraId="4B34AB55" w14:textId="77777777" w:rsidR="00C83D57"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Учитывая распространение инфекции на близлежащие органы, следует проводить дифдиагностику с инфекционным мононуклеозом, где информативным признаком служит пальпация лимфатических узлов, изменение размеров печени и селезенки, а также появление на 4-7 сутки маркеров заболевания: атипичные мононуклеары и иммуноглобулины М к EBV или CMV.</w:t>
      </w:r>
    </w:p>
    <w:p w14:paraId="73905A82" w14:textId="083DCA33" w:rsidR="00F973E0" w:rsidRPr="00C83D57" w:rsidRDefault="004305C2" w:rsidP="00171478">
      <w:pPr>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 xml:space="preserve">При объективном осмотре пациента необходимо уделить внимание таким клиническим признакам, как асимметрия лица и шеи, наличие отечности, а также изменения в области зева и задней стенки глотки, с обязательным исключением онкологических процессов. Фарингоскопическое исследование ротоглотки и оценка характера отделяемого секрета имеют важное </w:t>
      </w:r>
      <w:r w:rsidRPr="00C83D57">
        <w:rPr>
          <w:rFonts w:ascii="Times New Roman" w:hAnsi="Times New Roman" w:cs="Times New Roman"/>
          <w:sz w:val="28"/>
          <w:szCs w:val="28"/>
        </w:rPr>
        <w:lastRenderedPageBreak/>
        <w:t>диагностическое значение, позволяя дифференцировать патологию и исключить специфические воспалительные поражения, связанные с инфекциями, передающимися половым путем (например, гонорея, сифилис), а также аутоиммунные и системные заболевания [</w:t>
      </w:r>
      <w:r w:rsidR="00137B39" w:rsidRPr="00137B39">
        <w:rPr>
          <w:rFonts w:ascii="Times New Roman" w:hAnsi="Times New Roman" w:cs="Times New Roman"/>
          <w:sz w:val="28"/>
          <w:szCs w:val="28"/>
        </w:rPr>
        <w:t>141</w:t>
      </w:r>
      <w:r w:rsidRPr="00C83D57">
        <w:rPr>
          <w:rFonts w:ascii="Times New Roman" w:hAnsi="Times New Roman" w:cs="Times New Roman"/>
          <w:sz w:val="28"/>
          <w:szCs w:val="28"/>
        </w:rPr>
        <w:t xml:space="preserve">]. </w:t>
      </w:r>
      <w:r w:rsidR="00F973E0" w:rsidRPr="00C83D57">
        <w:rPr>
          <w:rFonts w:ascii="Times New Roman" w:hAnsi="Times New Roman" w:cs="Times New Roman"/>
          <w:sz w:val="28"/>
          <w:szCs w:val="28"/>
        </w:rPr>
        <w:t xml:space="preserve">Период беременности сопровождается значительными физиологическими и гормональными изменениями, оказывающими влияние на многие органы и системы, в том числе — на желудочно-кишечный тракт и верхние дыхательные пути. </w:t>
      </w:r>
      <w:r w:rsidR="006B4AC0" w:rsidRPr="00C83D57">
        <w:rPr>
          <w:rFonts w:ascii="Times New Roman" w:hAnsi="Times New Roman" w:cs="Times New Roman"/>
          <w:sz w:val="28"/>
          <w:szCs w:val="28"/>
        </w:rPr>
        <w:t>У части беременных женщин формируются хронические воспалительные процессы ротоглотки, в том числе хронический фарингит, имеющий как инфекционное, так и неинфекционное происхождение.</w:t>
      </w:r>
    </w:p>
    <w:p w14:paraId="3C81ABE2" w14:textId="62E0789F" w:rsidR="00F973E0" w:rsidRPr="00C83D57" w:rsidRDefault="006B4AC0" w:rsidP="00171478">
      <w:pPr>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Существенную роль в патогенезе хронического фарингита у беременных женщин играет гастроэзофагельаная рефлюксная болезнь (ГЭРБ).</w:t>
      </w:r>
      <w:r w:rsidR="00C83D57">
        <w:rPr>
          <w:rFonts w:ascii="Times New Roman" w:hAnsi="Times New Roman" w:cs="Times New Roman"/>
          <w:sz w:val="28"/>
          <w:szCs w:val="28"/>
        </w:rPr>
        <w:t xml:space="preserve"> </w:t>
      </w:r>
      <w:r w:rsidR="00F973E0" w:rsidRPr="00C83D57">
        <w:rPr>
          <w:rFonts w:ascii="Times New Roman" w:hAnsi="Times New Roman" w:cs="Times New Roman"/>
          <w:sz w:val="28"/>
          <w:szCs w:val="28"/>
        </w:rPr>
        <w:t xml:space="preserve">В условиях беременности повышенный уровень прогестерона снижает тонус нижнего пищеводного сфинктера, что способствует </w:t>
      </w:r>
      <w:proofErr w:type="gramStart"/>
      <w:r w:rsidR="00F973E0" w:rsidRPr="00C83D57">
        <w:rPr>
          <w:rFonts w:ascii="Times New Roman" w:hAnsi="Times New Roman" w:cs="Times New Roman"/>
          <w:sz w:val="28"/>
          <w:szCs w:val="28"/>
        </w:rPr>
        <w:t>частому</w:t>
      </w:r>
      <w:proofErr w:type="gramEnd"/>
      <w:r w:rsidR="00F973E0" w:rsidRPr="00C83D57">
        <w:rPr>
          <w:rFonts w:ascii="Times New Roman" w:hAnsi="Times New Roman" w:cs="Times New Roman"/>
          <w:sz w:val="28"/>
          <w:szCs w:val="28"/>
        </w:rPr>
        <w:t xml:space="preserve"> рефлюксу желудочного содержимого. Кроме того, увеличение внутрибрюшного давления на фоне растущей матки и эпизодов рвоты при раннем токсикозе дополнительно усугубляют обратный ток кислоты в пищевод, а в ряде случаев — и в глотку. Это приводит к химическому раздражению слизистой оболочки задней стенки глотки, что является одним из ключевых триггеров развития хронического фарингита.</w:t>
      </w:r>
    </w:p>
    <w:p w14:paraId="3950F088" w14:textId="36411C4A" w:rsidR="00F973E0" w:rsidRPr="00C83D57" w:rsidRDefault="00F973E0" w:rsidP="00171478">
      <w:pPr>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 xml:space="preserve">Современные исследования подтверждают, что у беременных частота симптомов ГЭРБ значительно возрастает по мере прогрессирования беременности: от 26,1% в первом триместре до 51,2% в третьем </w:t>
      </w:r>
      <w:r w:rsidR="00C83D57" w:rsidRPr="00C83D57">
        <w:rPr>
          <w:rFonts w:ascii="Times New Roman" w:hAnsi="Times New Roman" w:cs="Times New Roman"/>
          <w:sz w:val="28"/>
          <w:szCs w:val="28"/>
        </w:rPr>
        <w:t>[</w:t>
      </w:r>
      <w:r w:rsidR="00F60B6C">
        <w:rPr>
          <w:rFonts w:ascii="Times New Roman" w:hAnsi="Times New Roman" w:cs="Times New Roman"/>
          <w:sz w:val="28"/>
          <w:szCs w:val="28"/>
        </w:rPr>
        <w:t>142</w:t>
      </w:r>
      <w:r w:rsidR="00C83D57" w:rsidRPr="00C83D57">
        <w:rPr>
          <w:rFonts w:ascii="Times New Roman" w:hAnsi="Times New Roman" w:cs="Times New Roman"/>
          <w:sz w:val="28"/>
          <w:szCs w:val="28"/>
        </w:rPr>
        <w:t>]</w:t>
      </w:r>
      <w:r w:rsidRPr="00C83D57">
        <w:rPr>
          <w:rFonts w:ascii="Times New Roman" w:hAnsi="Times New Roman" w:cs="Times New Roman"/>
          <w:sz w:val="28"/>
          <w:szCs w:val="28"/>
        </w:rPr>
        <w:t xml:space="preserve">. Ларингофарингеальный рефлюкс (ЛФР), являющийся клиническим вариантом ГЭРБ, ассоциируется с развитием таких симптомов, как хронический сухой кашель, першение, дискомфорт в горле и осиплость, </w:t>
      </w:r>
      <w:proofErr w:type="gramStart"/>
      <w:r w:rsidRPr="00C83D57">
        <w:rPr>
          <w:rFonts w:ascii="Times New Roman" w:hAnsi="Times New Roman" w:cs="Times New Roman"/>
          <w:sz w:val="28"/>
          <w:szCs w:val="28"/>
        </w:rPr>
        <w:t>которые</w:t>
      </w:r>
      <w:proofErr w:type="gramEnd"/>
      <w:r w:rsidRPr="00C83D57">
        <w:rPr>
          <w:rFonts w:ascii="Times New Roman" w:hAnsi="Times New Roman" w:cs="Times New Roman"/>
          <w:sz w:val="28"/>
          <w:szCs w:val="28"/>
        </w:rPr>
        <w:t xml:space="preserve"> сохраняются на протяжении всего гестационного периода</w:t>
      </w:r>
      <w:r w:rsidR="00C83D57" w:rsidRPr="00C83D57">
        <w:rPr>
          <w:rFonts w:ascii="Times New Roman" w:hAnsi="Times New Roman" w:cs="Times New Roman"/>
          <w:sz w:val="28"/>
          <w:szCs w:val="28"/>
        </w:rPr>
        <w:t xml:space="preserve"> [</w:t>
      </w:r>
      <w:r w:rsidR="000F52C7" w:rsidRPr="000F52C7">
        <w:rPr>
          <w:rFonts w:ascii="Times New Roman" w:hAnsi="Times New Roman" w:cs="Times New Roman"/>
          <w:sz w:val="28"/>
          <w:szCs w:val="28"/>
        </w:rPr>
        <w:t>143</w:t>
      </w:r>
      <w:r w:rsidR="008F307B" w:rsidRPr="008F307B">
        <w:rPr>
          <w:rFonts w:ascii="Times New Roman" w:hAnsi="Times New Roman" w:cs="Times New Roman"/>
          <w:sz w:val="28"/>
          <w:szCs w:val="28"/>
        </w:rPr>
        <w:t>]</w:t>
      </w:r>
      <w:r w:rsidRPr="00C83D57">
        <w:rPr>
          <w:rFonts w:ascii="Times New Roman" w:hAnsi="Times New Roman" w:cs="Times New Roman"/>
          <w:sz w:val="28"/>
          <w:szCs w:val="28"/>
        </w:rPr>
        <w:t>. Слизистая оболочка глотки, в отличие от пищевода, не имеет достаточной защиты от агрессивного воздействия соляной кислоты, что обусловливает развитие персистирующего воспаления при частых эпизодах ЛФР.</w:t>
      </w:r>
    </w:p>
    <w:p w14:paraId="32B62EF4" w14:textId="7A9CE84C" w:rsidR="00F973E0" w:rsidRPr="008F307B" w:rsidRDefault="00F973E0" w:rsidP="00171478">
      <w:pPr>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 xml:space="preserve">Необходимо также учитывать роль стресс-факторов, типичных для гестационного периода, включая гормональную перестройку, психоэмоциональную лабильность и ухудшение сна, которые, по данным ряда авторов, могут усиливать висцеральную чувствительность и способствовать развитию или усугублению рефлюксной болезни, тем самым опосредованно усиливая воспалительные процессы в глотке </w:t>
      </w:r>
      <w:r w:rsidR="008F307B" w:rsidRPr="008F307B">
        <w:rPr>
          <w:rFonts w:ascii="Times New Roman" w:hAnsi="Times New Roman" w:cs="Times New Roman"/>
          <w:sz w:val="28"/>
          <w:szCs w:val="28"/>
        </w:rPr>
        <w:t>[</w:t>
      </w:r>
      <w:r w:rsidR="000F52C7" w:rsidRPr="000F52C7">
        <w:rPr>
          <w:rFonts w:ascii="Times New Roman" w:hAnsi="Times New Roman" w:cs="Times New Roman"/>
          <w:sz w:val="28"/>
          <w:szCs w:val="28"/>
        </w:rPr>
        <w:t>144</w:t>
      </w:r>
      <w:r w:rsidR="008F307B" w:rsidRPr="008F307B">
        <w:rPr>
          <w:rFonts w:ascii="Times New Roman" w:hAnsi="Times New Roman" w:cs="Times New Roman"/>
          <w:sz w:val="28"/>
          <w:szCs w:val="28"/>
        </w:rPr>
        <w:t>].</w:t>
      </w:r>
    </w:p>
    <w:p w14:paraId="2CA9B387" w14:textId="77777777" w:rsidR="008F307B" w:rsidRPr="005F2971" w:rsidRDefault="00F973E0" w:rsidP="00171478">
      <w:pPr>
        <w:spacing w:after="0" w:line="240" w:lineRule="auto"/>
        <w:ind w:firstLine="567"/>
        <w:jc w:val="both"/>
        <w:rPr>
          <w:rFonts w:ascii="Times New Roman" w:hAnsi="Times New Roman" w:cs="Times New Roman"/>
          <w:sz w:val="28"/>
          <w:szCs w:val="28"/>
        </w:rPr>
      </w:pPr>
      <w:r w:rsidRPr="00C83D57">
        <w:rPr>
          <w:rFonts w:ascii="Times New Roman" w:hAnsi="Times New Roman" w:cs="Times New Roman"/>
          <w:sz w:val="28"/>
          <w:szCs w:val="28"/>
        </w:rPr>
        <w:t>Таким образом, хронический фарингит у беременных может рассматриваться как вторичный процесс, возникающий на фоне ГЭРБ, спровоцированной токсикозом и сопровождающейся воздействием стрессовых факторов. Этиопатогенез заболевания требует комплексного подхода, учитывающего не только инфекционные агенты, но и функциональные расстройства желудочно-кишечного тракта, характерные для гестационного периода.</w:t>
      </w:r>
    </w:p>
    <w:p w14:paraId="32647E8A" w14:textId="4200134D" w:rsidR="004305C2" w:rsidRPr="008F307B" w:rsidRDefault="004305C2" w:rsidP="00171478">
      <w:pPr>
        <w:spacing w:after="0" w:line="240" w:lineRule="auto"/>
        <w:ind w:firstLine="567"/>
        <w:jc w:val="both"/>
        <w:rPr>
          <w:rFonts w:ascii="Times New Roman" w:hAnsi="Times New Roman" w:cs="Times New Roman"/>
          <w:sz w:val="28"/>
          <w:szCs w:val="28"/>
        </w:rPr>
      </w:pPr>
      <w:r w:rsidRPr="008F307B">
        <w:rPr>
          <w:rFonts w:ascii="Times New Roman" w:eastAsia="Times New Roman" w:hAnsi="Times New Roman" w:cs="Times New Roman"/>
          <w:color w:val="000000"/>
          <w:sz w:val="28"/>
          <w:szCs w:val="28"/>
        </w:rPr>
        <w:t>В процессе дифференциальной диагностики необходимо учитывать и ряд других патологий. Так, синдром Пламмера-Винсона, чаще в</w:t>
      </w:r>
      <w:r w:rsidRPr="008F307B">
        <w:rPr>
          <w:rFonts w:ascii="Times New Roman" w:eastAsia="Times New Roman" w:hAnsi="Times New Roman" w:cs="Times New Roman"/>
          <w:sz w:val="28"/>
          <w:szCs w:val="28"/>
        </w:rPr>
        <w:t>ст</w:t>
      </w:r>
      <w:r w:rsidRPr="008F307B">
        <w:rPr>
          <w:rFonts w:ascii="Times New Roman" w:eastAsia="Times New Roman" w:hAnsi="Times New Roman" w:cs="Times New Roman"/>
          <w:color w:val="000000"/>
          <w:sz w:val="28"/>
          <w:szCs w:val="28"/>
        </w:rPr>
        <w:t xml:space="preserve">речающийся у </w:t>
      </w:r>
      <w:r w:rsidRPr="008F307B">
        <w:rPr>
          <w:rFonts w:ascii="Times New Roman" w:eastAsia="Times New Roman" w:hAnsi="Times New Roman" w:cs="Times New Roman"/>
          <w:color w:val="000000"/>
          <w:sz w:val="28"/>
          <w:szCs w:val="28"/>
        </w:rPr>
        <w:lastRenderedPageBreak/>
        <w:t>женщин в возрасте 40-70 лет, сопровождается железодефицитной анемией и может проявляться дисфагией. Синдром Шегрена представляет собой аутоиммунное заболевание, характеризующееся увеличением слюнных желез и выраженной сухостью слизистых оболочек желудочно-кишечного тракта. Синдром стилагии сопровождается односторонними болевыми ощущениями в горле, обусловленными удлинением шиловидного отростка. Кроме того, в пожилом возрасте необходимо учитывать возможность наличия различных форм невралгий [</w:t>
      </w:r>
      <w:r w:rsidR="00F60B6C" w:rsidRPr="00F60B6C">
        <w:rPr>
          <w:rFonts w:ascii="Times New Roman" w:eastAsia="Times New Roman" w:hAnsi="Times New Roman" w:cs="Times New Roman"/>
          <w:color w:val="000000"/>
          <w:sz w:val="28"/>
          <w:szCs w:val="28"/>
        </w:rPr>
        <w:t>14</w:t>
      </w:r>
      <w:r w:rsidR="000F52C7" w:rsidRPr="000F52C7">
        <w:rPr>
          <w:rFonts w:ascii="Times New Roman" w:eastAsia="Times New Roman" w:hAnsi="Times New Roman" w:cs="Times New Roman"/>
          <w:color w:val="000000"/>
          <w:sz w:val="28"/>
          <w:szCs w:val="28"/>
        </w:rPr>
        <w:t>5</w:t>
      </w:r>
      <w:r w:rsidRPr="008F307B">
        <w:rPr>
          <w:rFonts w:ascii="Times New Roman" w:eastAsia="Times New Roman" w:hAnsi="Times New Roman" w:cs="Times New Roman"/>
          <w:color w:val="000000"/>
          <w:sz w:val="28"/>
          <w:szCs w:val="28"/>
        </w:rPr>
        <w:t>].</w:t>
      </w:r>
    </w:p>
    <w:p w14:paraId="7BC83439" w14:textId="73CE550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Учитывая, что беременным женщинам, не рекомендуется антибактериальная терапия, для местного лечения исследователями применялись различные средства для лечения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в виде полосканий, ингаляций и таблеток/других форм для рассасывания, поэтому в нашем исследовании мы опираемся на известный опыт и алгоритм мероприятий.</w:t>
      </w:r>
    </w:p>
    <w:p w14:paraId="4A885EB9"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Благодаря своевременному началу местной терапии (противовоспалительные, обезболивающие и антисептики), возможно, уменьшение болевого синдрома и воспалительных изменений ротоглотки уже в первые дни заболевания, а также профилактика вторичного инфицирования слизистой оболочки.</w:t>
      </w:r>
    </w:p>
    <w:p w14:paraId="6CA6CE53"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Несмотря на то, что эффективность местных лекарственных средств ниже антибактериальных препаратов, токсическое воздействие гораздо меньше, среди которых популярностью пользуются: бензалкония хлорид, гексэтидин, дихлорбензил, амилметакрезол, хлоргексидин, препараты йода, октенидин, мирамистин либо аналогичные препараты других заводов производителей. Однако при назначении важно учесть кратность приема и возрастные ограничения, токсичность для плода и аллергические реакции.</w:t>
      </w:r>
    </w:p>
    <w:p w14:paraId="56462E4D" w14:textId="03D3F2C6"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К числу местных нестероидных противовоспалительных препаратов относят: флурбипрофен, бензидамина гидрохлорид. Включение иммунокорректоров требует изучения и обоснование вреда на плод [</w:t>
      </w:r>
      <w:r w:rsidR="000F52C7">
        <w:rPr>
          <w:rFonts w:ascii="Times New Roman" w:hAnsi="Times New Roman" w:cs="Times New Roman"/>
          <w:sz w:val="28"/>
          <w:szCs w:val="28"/>
        </w:rPr>
        <w:t>94, С.78</w:t>
      </w:r>
      <w:r w:rsidRPr="004C3B34">
        <w:rPr>
          <w:rFonts w:ascii="Times New Roman" w:hAnsi="Times New Roman" w:cs="Times New Roman"/>
          <w:sz w:val="28"/>
          <w:szCs w:val="28"/>
        </w:rPr>
        <w:t xml:space="preserve">]. </w:t>
      </w:r>
    </w:p>
    <w:p w14:paraId="5D6B2C3E"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При малой эффективности лечения либо затяжное проявление воспаления могут свидетельствовать о грозных аутоиммунных процессах, что требует бдительности врача и своевременной коррекции лечения.</w:t>
      </w:r>
    </w:p>
    <w:p w14:paraId="738D326B"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случае положительной динамики и благоприятного исхода течения тонзиллофарингита, может свидетельствовать отсутствие гнойных выделений из ротоглотки, системных осложнений, нормализация лаборатоных данных и общее улучшение самочувствие пациента.</w:t>
      </w:r>
    </w:p>
    <w:p w14:paraId="0AD4224B" w14:textId="77777777" w:rsidR="00A31793" w:rsidRPr="004C3B34" w:rsidRDefault="00A31793" w:rsidP="00171478">
      <w:pPr>
        <w:pStyle w:val="aa"/>
        <w:spacing w:after="0"/>
        <w:ind w:firstLine="567"/>
        <w:jc w:val="both"/>
        <w:rPr>
          <w:sz w:val="28"/>
          <w:szCs w:val="28"/>
        </w:rPr>
      </w:pPr>
      <w:r w:rsidRPr="004C3B34">
        <w:rPr>
          <w:sz w:val="28"/>
          <w:szCs w:val="28"/>
        </w:rPr>
        <w:t>На сегодняшний день стандартизована медицинская помощь для больных с хроническим тонзиллитом и хроническим фарингитом: методы диагностики и лечения описаны в клинических протоколах специалистами в данной области и утвержден уполномоченным органом.</w:t>
      </w:r>
    </w:p>
    <w:p w14:paraId="07344E9F" w14:textId="311E3219" w:rsidR="00A31793" w:rsidRPr="004C3B34" w:rsidRDefault="00A31793" w:rsidP="00171478">
      <w:pPr>
        <w:pStyle w:val="aa"/>
        <w:spacing w:after="0"/>
        <w:ind w:firstLine="567"/>
        <w:jc w:val="both"/>
        <w:rPr>
          <w:sz w:val="28"/>
          <w:szCs w:val="28"/>
        </w:rPr>
      </w:pPr>
      <w:r w:rsidRPr="004C3B34">
        <w:rPr>
          <w:sz w:val="28"/>
          <w:szCs w:val="28"/>
        </w:rPr>
        <w:t xml:space="preserve">Однако клинический протокол диагностики и лечения </w:t>
      </w:r>
      <w:r w:rsidR="00891D35">
        <w:rPr>
          <w:sz w:val="28"/>
          <w:szCs w:val="28"/>
        </w:rPr>
        <w:t>ХТФ</w:t>
      </w:r>
      <w:r w:rsidRPr="004C3B34">
        <w:rPr>
          <w:sz w:val="28"/>
          <w:szCs w:val="28"/>
        </w:rPr>
        <w:t>, в виде сочетанной патологии, в том числе у беременных женщин отсутствует, что представляет слабое звено в системе здравоохранения.</w:t>
      </w:r>
    </w:p>
    <w:p w14:paraId="7CB8E627" w14:textId="7EC43C7F" w:rsidR="00A31793" w:rsidRPr="004C3B34" w:rsidRDefault="00A31793" w:rsidP="00171478">
      <w:pPr>
        <w:tabs>
          <w:tab w:val="left" w:pos="426"/>
          <w:tab w:val="left" w:pos="851"/>
          <w:tab w:val="left" w:pos="993"/>
        </w:tabs>
        <w:spacing w:before="240" w:line="240" w:lineRule="auto"/>
        <w:ind w:firstLine="567"/>
        <w:jc w:val="both"/>
        <w:rPr>
          <w:rFonts w:ascii="Times New Roman" w:hAnsi="Times New Roman" w:cs="Times New Roman"/>
          <w:b/>
          <w:sz w:val="28"/>
          <w:szCs w:val="28"/>
        </w:rPr>
      </w:pPr>
      <w:r w:rsidRPr="004C3B34">
        <w:rPr>
          <w:rFonts w:ascii="Times New Roman" w:hAnsi="Times New Roman" w:cs="Times New Roman"/>
          <w:b/>
          <w:sz w:val="28"/>
          <w:szCs w:val="28"/>
        </w:rPr>
        <w:t xml:space="preserve">1.3 Проблемы диагностики и лечения хронического </w:t>
      </w:r>
      <w:r w:rsidR="00891D35">
        <w:rPr>
          <w:rFonts w:ascii="Times New Roman" w:hAnsi="Times New Roman" w:cs="Times New Roman"/>
          <w:b/>
          <w:sz w:val="28"/>
          <w:szCs w:val="28"/>
        </w:rPr>
        <w:t>тонзиллофарингита</w:t>
      </w:r>
      <w:r w:rsidRPr="004C3B34">
        <w:rPr>
          <w:rFonts w:ascii="Times New Roman" w:hAnsi="Times New Roman" w:cs="Times New Roman"/>
          <w:b/>
          <w:sz w:val="28"/>
          <w:szCs w:val="28"/>
        </w:rPr>
        <w:t xml:space="preserve"> у беременных женщин</w:t>
      </w:r>
    </w:p>
    <w:p w14:paraId="5C624F71" w14:textId="0FD9CFBF" w:rsidR="00A31793" w:rsidRPr="004C3B34" w:rsidRDefault="00A31793" w:rsidP="00171478">
      <w:pPr>
        <w:pStyle w:val="aa"/>
        <w:spacing w:after="0"/>
        <w:ind w:firstLine="567"/>
        <w:jc w:val="both"/>
        <w:rPr>
          <w:sz w:val="28"/>
          <w:szCs w:val="28"/>
        </w:rPr>
      </w:pPr>
      <w:r w:rsidRPr="004C3B34">
        <w:rPr>
          <w:sz w:val="28"/>
          <w:szCs w:val="28"/>
        </w:rPr>
        <w:lastRenderedPageBreak/>
        <w:t xml:space="preserve">Известно, что </w:t>
      </w:r>
      <w:r w:rsidR="00891D35">
        <w:rPr>
          <w:sz w:val="28"/>
          <w:szCs w:val="28"/>
        </w:rPr>
        <w:t>ХТФ</w:t>
      </w:r>
      <w:r w:rsidRPr="004C3B34">
        <w:rPr>
          <w:sz w:val="28"/>
          <w:szCs w:val="28"/>
        </w:rPr>
        <w:t xml:space="preserve"> можно отнести к инфекционно-аллергическим заболеваниям, вследствие изменения окружающей среды и экологических</w:t>
      </w:r>
      <w:r w:rsidRPr="004C3B34">
        <w:rPr>
          <w:sz w:val="28"/>
          <w:szCs w:val="28"/>
          <w:highlight w:val="cyan"/>
        </w:rPr>
        <w:t xml:space="preserve"> </w:t>
      </w:r>
      <w:r w:rsidRPr="004C3B34">
        <w:rPr>
          <w:sz w:val="28"/>
          <w:szCs w:val="28"/>
        </w:rPr>
        <w:t>катастроф, бесконтрольного употребления антибиотиков, пагубно влияющих на состояние иммунитета беременных женщин.</w:t>
      </w:r>
    </w:p>
    <w:p w14:paraId="428E83D5" w14:textId="77777777" w:rsidR="00A31793" w:rsidRPr="004C3B34" w:rsidRDefault="00A31793" w:rsidP="00171478">
      <w:pPr>
        <w:pStyle w:val="aa"/>
        <w:spacing w:after="0"/>
        <w:ind w:firstLine="567"/>
        <w:jc w:val="both"/>
        <w:rPr>
          <w:sz w:val="28"/>
          <w:szCs w:val="28"/>
        </w:rPr>
      </w:pPr>
      <w:r w:rsidRPr="004C3B34">
        <w:rPr>
          <w:sz w:val="28"/>
          <w:szCs w:val="28"/>
        </w:rPr>
        <w:t>Проблема возникла из-за слабых сторон как в системе здравоохранения РК, так и в государственной политике страны.</w:t>
      </w:r>
    </w:p>
    <w:p w14:paraId="70645DCA" w14:textId="21BB6073"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Отсутствие клинического протокола по ведению, диагностике и лечению беременных женщин </w:t>
      </w:r>
      <w:proofErr w:type="gramStart"/>
      <w:r w:rsidRPr="004C3B34">
        <w:rPr>
          <w:sz w:val="28"/>
          <w:szCs w:val="28"/>
        </w:rPr>
        <w:t>с</w:t>
      </w:r>
      <w:proofErr w:type="gramEnd"/>
      <w:r w:rsidRPr="004C3B34">
        <w:rPr>
          <w:sz w:val="28"/>
          <w:szCs w:val="28"/>
        </w:rPr>
        <w:t xml:space="preserve"> </w:t>
      </w:r>
      <w:proofErr w:type="gramStart"/>
      <w:r w:rsidRPr="004C3B34">
        <w:rPr>
          <w:sz w:val="28"/>
          <w:szCs w:val="28"/>
        </w:rPr>
        <w:t>хроническим</w:t>
      </w:r>
      <w:proofErr w:type="gramEnd"/>
      <w:r w:rsidRPr="004C3B34">
        <w:rPr>
          <w:sz w:val="28"/>
          <w:szCs w:val="28"/>
        </w:rPr>
        <w:t xml:space="preserve"> </w:t>
      </w:r>
      <w:r w:rsidR="00891D35">
        <w:rPr>
          <w:sz w:val="28"/>
          <w:szCs w:val="28"/>
        </w:rPr>
        <w:t>тонзиллофарингитом</w:t>
      </w:r>
      <w:r w:rsidRPr="004C3B34">
        <w:rPr>
          <w:sz w:val="28"/>
          <w:szCs w:val="28"/>
        </w:rPr>
        <w:t xml:space="preserve"> и неэффективная профилактика с отсутствием разъяснительной работы беременным с ЭГЗ, ставят под сомнения все усилия по ранней диагностике.</w:t>
      </w:r>
    </w:p>
    <w:p w14:paraId="556EFF4C" w14:textId="62184D1D"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Считаем, что это происходит на основе дефицита публикаций и методических рекомендаций по данному вопросу, особенно на государственном языке, что сподвинуло нас к разработке клинического протокола по диагностике и лечению хронического </w:t>
      </w:r>
      <w:r w:rsidR="00891D35">
        <w:rPr>
          <w:sz w:val="28"/>
          <w:szCs w:val="28"/>
        </w:rPr>
        <w:t>тонзиллофарингита</w:t>
      </w:r>
      <w:r w:rsidRPr="004C3B34">
        <w:rPr>
          <w:sz w:val="28"/>
          <w:szCs w:val="28"/>
        </w:rPr>
        <w:t xml:space="preserve"> у беременных женщин с внедрением безопасных мероприятий для практического врача.</w:t>
      </w:r>
    </w:p>
    <w:p w14:paraId="1E44FCA0" w14:textId="77777777" w:rsidR="00A31793" w:rsidRPr="004C3B34" w:rsidRDefault="00A31793" w:rsidP="00171478">
      <w:pPr>
        <w:tabs>
          <w:tab w:val="left" w:pos="426"/>
        </w:tabs>
        <w:spacing w:after="0" w:line="240" w:lineRule="auto"/>
        <w:ind w:firstLine="567"/>
        <w:jc w:val="both"/>
        <w:rPr>
          <w:rFonts w:ascii="Times New Roman" w:eastAsia="Academy" w:hAnsi="Times New Roman" w:cs="Times New Roman"/>
          <w:sz w:val="28"/>
          <w:szCs w:val="28"/>
        </w:rPr>
      </w:pPr>
      <w:r w:rsidRPr="004C3B34">
        <w:rPr>
          <w:rFonts w:ascii="Times New Roman" w:eastAsia="Academy" w:hAnsi="Times New Roman" w:cs="Times New Roman"/>
          <w:sz w:val="28"/>
          <w:szCs w:val="28"/>
        </w:rPr>
        <w:t xml:space="preserve">Оценка состояния репродуктивной функции женщин в стране определена посредством реализации скрининговых программ, благодаря которым возможно выявление экстрагенитальных заболеваний и их влияния на </w:t>
      </w:r>
      <w:proofErr w:type="gramStart"/>
      <w:r w:rsidRPr="004C3B34">
        <w:rPr>
          <w:rFonts w:ascii="Times New Roman" w:eastAsia="Academy" w:hAnsi="Times New Roman" w:cs="Times New Roman"/>
          <w:sz w:val="28"/>
          <w:szCs w:val="28"/>
        </w:rPr>
        <w:t>течение</w:t>
      </w:r>
      <w:proofErr w:type="gramEnd"/>
      <w:r w:rsidRPr="004C3B34">
        <w:rPr>
          <w:rFonts w:ascii="Times New Roman" w:eastAsia="Academy" w:hAnsi="Times New Roman" w:cs="Times New Roman"/>
          <w:sz w:val="28"/>
          <w:szCs w:val="28"/>
        </w:rPr>
        <w:t xml:space="preserve"> и исход беременности.</w:t>
      </w:r>
    </w:p>
    <w:p w14:paraId="579C3CD2" w14:textId="560D2555" w:rsidR="00A31793" w:rsidRPr="004C3B34" w:rsidRDefault="00A31793" w:rsidP="00171478">
      <w:pPr>
        <w:tabs>
          <w:tab w:val="left" w:pos="426"/>
        </w:tabs>
        <w:spacing w:after="0" w:line="240" w:lineRule="auto"/>
        <w:ind w:firstLine="567"/>
        <w:jc w:val="both"/>
        <w:rPr>
          <w:rFonts w:ascii="Times New Roman" w:eastAsia="Academy" w:hAnsi="Times New Roman" w:cs="Times New Roman"/>
          <w:sz w:val="28"/>
          <w:szCs w:val="28"/>
        </w:rPr>
      </w:pPr>
      <w:proofErr w:type="gramStart"/>
      <w:r w:rsidRPr="004C3B34">
        <w:rPr>
          <w:rFonts w:ascii="Times New Roman" w:eastAsia="Academy" w:hAnsi="Times New Roman" w:cs="Times New Roman"/>
          <w:sz w:val="28"/>
          <w:szCs w:val="28"/>
        </w:rPr>
        <w:t>Одним из эффективных скринингов пока является цервикальный, благодаря реализации которого возможен охват почти 70% популяции риска.</w:t>
      </w:r>
      <w:proofErr w:type="gramEnd"/>
      <w:r w:rsidRPr="004C3B34">
        <w:rPr>
          <w:rFonts w:ascii="Times New Roman" w:eastAsia="Academy" w:hAnsi="Times New Roman" w:cs="Times New Roman"/>
          <w:sz w:val="28"/>
          <w:szCs w:val="28"/>
        </w:rPr>
        <w:t xml:space="preserve"> К примеру, в передовых странах процент достигает 63%, тогда как в России – не выше 30% </w:t>
      </w:r>
      <w:r w:rsidRPr="004C3B34">
        <w:rPr>
          <w:rFonts w:ascii="Times New Roman" w:hAnsi="Times New Roman" w:cs="Times New Roman"/>
          <w:sz w:val="28"/>
          <w:szCs w:val="28"/>
        </w:rPr>
        <w:t>[</w:t>
      </w:r>
      <w:r w:rsidR="00917DB4" w:rsidRPr="00917DB4">
        <w:rPr>
          <w:rFonts w:ascii="Times New Roman" w:hAnsi="Times New Roman" w:cs="Times New Roman"/>
          <w:sz w:val="28"/>
          <w:szCs w:val="28"/>
        </w:rPr>
        <w:t>146</w:t>
      </w:r>
      <w:r w:rsidRPr="004C3B34">
        <w:rPr>
          <w:rFonts w:ascii="Times New Roman" w:hAnsi="Times New Roman" w:cs="Times New Roman"/>
          <w:sz w:val="28"/>
          <w:szCs w:val="28"/>
        </w:rPr>
        <w:t>]</w:t>
      </w:r>
      <w:r w:rsidRPr="004C3B34">
        <w:rPr>
          <w:rFonts w:ascii="Times New Roman" w:eastAsia="Academy" w:hAnsi="Times New Roman" w:cs="Times New Roman"/>
          <w:sz w:val="28"/>
          <w:szCs w:val="28"/>
        </w:rPr>
        <w:t>.</w:t>
      </w:r>
    </w:p>
    <w:p w14:paraId="1FD6350F" w14:textId="59379789" w:rsidR="00A31793" w:rsidRPr="004C3B34" w:rsidRDefault="00A31793" w:rsidP="00171478">
      <w:pPr>
        <w:tabs>
          <w:tab w:val="left" w:pos="426"/>
        </w:tabs>
        <w:spacing w:after="0" w:line="240" w:lineRule="auto"/>
        <w:ind w:firstLine="567"/>
        <w:jc w:val="both"/>
        <w:rPr>
          <w:rFonts w:ascii="Times New Roman" w:eastAsia="Academy" w:hAnsi="Times New Roman" w:cs="Times New Roman"/>
          <w:sz w:val="28"/>
          <w:szCs w:val="28"/>
        </w:rPr>
      </w:pPr>
      <w:proofErr w:type="gramStart"/>
      <w:r w:rsidRPr="004C3B34">
        <w:rPr>
          <w:rFonts w:ascii="Times New Roman" w:eastAsia="Academy" w:hAnsi="Times New Roman" w:cs="Times New Roman"/>
          <w:sz w:val="28"/>
          <w:szCs w:val="28"/>
        </w:rPr>
        <w:t xml:space="preserve">В менее благоприятных областях Казахстана экстрагенитальные заболевания встречаются </w:t>
      </w:r>
      <w:r w:rsidRPr="004C3B34">
        <w:rPr>
          <w:rFonts w:ascii="Times New Roman" w:hAnsi="Times New Roman" w:cs="Times New Roman"/>
          <w:sz w:val="28"/>
          <w:szCs w:val="28"/>
        </w:rPr>
        <w:t>у 73% женщин, при том, что охват скринингом составляет не более 30%, а среди часто встречаемых патологий выявлены анемия и хронический пиелонефрит, однако заболевания ротоглотки также оказывают негативное влияние на репродуктивную функцию детородных женщин, пополняя первые ряды рисков [</w:t>
      </w:r>
      <w:r w:rsidR="0067108C" w:rsidRPr="0067108C">
        <w:rPr>
          <w:rFonts w:ascii="Times New Roman" w:hAnsi="Times New Roman" w:cs="Times New Roman"/>
          <w:sz w:val="28"/>
          <w:szCs w:val="28"/>
        </w:rPr>
        <w:t>147</w:t>
      </w:r>
      <w:r w:rsidRPr="004C3B34">
        <w:rPr>
          <w:rFonts w:ascii="Times New Roman" w:hAnsi="Times New Roman" w:cs="Times New Roman"/>
          <w:sz w:val="28"/>
          <w:szCs w:val="28"/>
        </w:rPr>
        <w:t>]</w:t>
      </w:r>
      <w:r w:rsidRPr="004C3B34">
        <w:rPr>
          <w:rFonts w:ascii="Times New Roman" w:eastAsia="Academy" w:hAnsi="Times New Roman" w:cs="Times New Roman"/>
          <w:sz w:val="28"/>
          <w:szCs w:val="28"/>
        </w:rPr>
        <w:t>.</w:t>
      </w:r>
      <w:proofErr w:type="gramEnd"/>
    </w:p>
    <w:p w14:paraId="77BE421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Выдвигаются различные теории: негативные последствия в организме напрямую связаны с экологическими проблемами, так загрязненный воздух мегаполисов приводит к снижению иммунитета населения.</w:t>
      </w:r>
    </w:p>
    <w:p w14:paraId="58FA2453" w14:textId="6979D39A"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Выявление других экстрагенитальных заболеваний, в наш</w:t>
      </w:r>
      <w:r w:rsidR="00A92348">
        <w:rPr>
          <w:rFonts w:ascii="Times New Roman" w:hAnsi="Times New Roman" w:cs="Times New Roman"/>
          <w:sz w:val="28"/>
          <w:szCs w:val="28"/>
        </w:rPr>
        <w:t xml:space="preserve">ем случае, </w:t>
      </w:r>
      <w:proofErr w:type="gramStart"/>
      <w:r w:rsidR="00A92348">
        <w:rPr>
          <w:rFonts w:ascii="Times New Roman" w:hAnsi="Times New Roman" w:cs="Times New Roman"/>
          <w:sz w:val="28"/>
          <w:szCs w:val="28"/>
        </w:rPr>
        <w:t>хронического</w:t>
      </w:r>
      <w:proofErr w:type="gramEnd"/>
      <w:r w:rsidR="00A92348">
        <w:rPr>
          <w:rFonts w:ascii="Times New Roman" w:hAnsi="Times New Roman" w:cs="Times New Roman"/>
          <w:sz w:val="28"/>
          <w:szCs w:val="28"/>
        </w:rPr>
        <w:t xml:space="preserve"> </w:t>
      </w:r>
      <w:r w:rsidR="00891D35">
        <w:rPr>
          <w:rFonts w:ascii="Times New Roman" w:hAnsi="Times New Roman" w:cs="Times New Roman"/>
          <w:sz w:val="28"/>
          <w:szCs w:val="28"/>
        </w:rPr>
        <w:t>тонзиллофарингита</w:t>
      </w:r>
      <w:r w:rsidRPr="004C3B34">
        <w:rPr>
          <w:rFonts w:ascii="Times New Roman" w:hAnsi="Times New Roman" w:cs="Times New Roman"/>
          <w:sz w:val="28"/>
          <w:szCs w:val="28"/>
        </w:rPr>
        <w:t xml:space="preserve"> не проводился, хотя по статистическим данных в отрасли отрицательное влияние отмечено.</w:t>
      </w:r>
    </w:p>
    <w:p w14:paraId="0F50785F" w14:textId="2C017061" w:rsidR="00A31793" w:rsidRPr="004C3B34" w:rsidRDefault="00A31793" w:rsidP="00171478">
      <w:pPr>
        <w:tabs>
          <w:tab w:val="left" w:pos="426"/>
        </w:tabs>
        <w:spacing w:after="0" w:line="240" w:lineRule="auto"/>
        <w:ind w:firstLine="567"/>
        <w:jc w:val="both"/>
        <w:rPr>
          <w:rFonts w:ascii="Times New Roman" w:eastAsia="Academy" w:hAnsi="Times New Roman" w:cs="Times New Roman"/>
          <w:sz w:val="28"/>
          <w:szCs w:val="28"/>
        </w:rPr>
      </w:pPr>
      <w:r w:rsidRPr="004C3B34">
        <w:rPr>
          <w:rFonts w:ascii="Times New Roman" w:hAnsi="Times New Roman" w:cs="Times New Roman"/>
          <w:sz w:val="28"/>
          <w:szCs w:val="28"/>
        </w:rPr>
        <w:t xml:space="preserve">Таким образом, среди </w:t>
      </w:r>
      <w:proofErr w:type="gramStart"/>
      <w:r w:rsidRPr="004C3B34">
        <w:rPr>
          <w:rFonts w:ascii="Times New Roman" w:hAnsi="Times New Roman" w:cs="Times New Roman"/>
          <w:sz w:val="28"/>
          <w:szCs w:val="28"/>
        </w:rPr>
        <w:t>медико-социальных</w:t>
      </w:r>
      <w:proofErr w:type="gramEnd"/>
      <w:r w:rsidRPr="004C3B34">
        <w:rPr>
          <w:rFonts w:ascii="Times New Roman" w:hAnsi="Times New Roman" w:cs="Times New Roman"/>
          <w:sz w:val="28"/>
          <w:szCs w:val="28"/>
        </w:rPr>
        <w:t xml:space="preserve"> проблем в условиях экономического прогресса важной проблемой остается сохранение репродуктивного здоровья женщин для воспроизводства здорового поколения, что стоит во главу угла национальной политики охраны репродуктивного здоровья </w:t>
      </w:r>
      <w:r w:rsidR="008F307B" w:rsidRPr="008F307B">
        <w:rPr>
          <w:rFonts w:ascii="Times New Roman" w:hAnsi="Times New Roman" w:cs="Times New Roman"/>
          <w:sz w:val="28"/>
          <w:szCs w:val="28"/>
        </w:rPr>
        <w:t>[</w:t>
      </w:r>
      <w:r w:rsidR="00917DB4" w:rsidRPr="00917DB4">
        <w:rPr>
          <w:rFonts w:ascii="Times New Roman" w:hAnsi="Times New Roman" w:cs="Times New Roman"/>
          <w:sz w:val="28"/>
          <w:szCs w:val="28"/>
        </w:rPr>
        <w:t>14</w:t>
      </w:r>
      <w:r w:rsidR="0067108C" w:rsidRPr="0067108C">
        <w:rPr>
          <w:rFonts w:ascii="Times New Roman" w:hAnsi="Times New Roman" w:cs="Times New Roman"/>
          <w:sz w:val="28"/>
          <w:szCs w:val="28"/>
        </w:rPr>
        <w:t>8</w:t>
      </w:r>
      <w:r w:rsidRPr="004C3B34">
        <w:rPr>
          <w:rFonts w:ascii="Times New Roman" w:hAnsi="Times New Roman" w:cs="Times New Roman"/>
          <w:sz w:val="28"/>
          <w:szCs w:val="28"/>
        </w:rPr>
        <w:t>]</w:t>
      </w:r>
      <w:r w:rsidRPr="004C3B34">
        <w:rPr>
          <w:rFonts w:ascii="Times New Roman" w:eastAsia="Academy" w:hAnsi="Times New Roman" w:cs="Times New Roman"/>
          <w:sz w:val="28"/>
          <w:szCs w:val="28"/>
        </w:rPr>
        <w:t>.</w:t>
      </w:r>
    </w:p>
    <w:p w14:paraId="1D267D6D"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eastAsia="Academy" w:hAnsi="Times New Roman" w:cs="Times New Roman"/>
          <w:sz w:val="28"/>
          <w:szCs w:val="28"/>
        </w:rPr>
        <w:t>В</w:t>
      </w:r>
      <w:r w:rsidRPr="004C3B34">
        <w:rPr>
          <w:rFonts w:ascii="Times New Roman" w:hAnsi="Times New Roman" w:cs="Times New Roman"/>
          <w:sz w:val="28"/>
          <w:szCs w:val="28"/>
        </w:rPr>
        <w:t xml:space="preserve"> связи с изменением экологической ситуации в городе Алматы и, в целом по стране, частота инфекционно-аллергических заболеваний, как ХТ, резко возросла. </w:t>
      </w:r>
      <w:proofErr w:type="gramStart"/>
      <w:r w:rsidRPr="004C3B34">
        <w:rPr>
          <w:rFonts w:ascii="Times New Roman" w:hAnsi="Times New Roman" w:cs="Times New Roman"/>
          <w:sz w:val="28"/>
          <w:szCs w:val="28"/>
        </w:rPr>
        <w:t xml:space="preserve">Нарушение иммунного ответа организма можно связать с бесконтрольном применением антибактериальных препаратов пациентами, </w:t>
      </w:r>
      <w:r w:rsidRPr="004C3B34">
        <w:rPr>
          <w:rFonts w:ascii="Times New Roman" w:hAnsi="Times New Roman" w:cs="Times New Roman"/>
          <w:sz w:val="28"/>
          <w:szCs w:val="28"/>
        </w:rPr>
        <w:lastRenderedPageBreak/>
        <w:t>повлекшее формированию устойчивых штаммов микроорганизмов и неэффективное лечение в анамнезе.</w:t>
      </w:r>
      <w:proofErr w:type="gramEnd"/>
    </w:p>
    <w:p w14:paraId="68A678D1" w14:textId="4DA8F025"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shd w:val="clear" w:color="auto" w:fill="FFFFFF"/>
        </w:rPr>
      </w:pPr>
      <w:r w:rsidRPr="004C3B34">
        <w:rPr>
          <w:rFonts w:ascii="Times New Roman" w:hAnsi="Times New Roman" w:cs="Times New Roman"/>
          <w:sz w:val="28"/>
          <w:szCs w:val="28"/>
          <w:shd w:val="clear" w:color="auto" w:fill="FFFFFF"/>
        </w:rPr>
        <w:t xml:space="preserve">Так, многие исследователи отмечают, что развитие </w:t>
      </w:r>
      <w:r w:rsidR="00891D35">
        <w:rPr>
          <w:rFonts w:ascii="Times New Roman" w:hAnsi="Times New Roman" w:cs="Times New Roman"/>
          <w:sz w:val="28"/>
          <w:szCs w:val="28"/>
          <w:shd w:val="clear" w:color="auto" w:fill="FFFFFF"/>
        </w:rPr>
        <w:t>ХТФ</w:t>
      </w:r>
      <w:r w:rsidRPr="004C3B34">
        <w:rPr>
          <w:rFonts w:ascii="Times New Roman" w:hAnsi="Times New Roman" w:cs="Times New Roman"/>
          <w:sz w:val="28"/>
          <w:szCs w:val="28"/>
          <w:shd w:val="clear" w:color="auto" w:fill="FFFFFF"/>
        </w:rPr>
        <w:t xml:space="preserve"> напрямую связано с нарушением иммунологических процессов в ротоглотке, торможению защитно-приспособительных механизмов лимфаденоидной ткани и ее реакции противостоять инфекции </w:t>
      </w:r>
      <w:r w:rsidRPr="004C3B34">
        <w:rPr>
          <w:rFonts w:ascii="Times New Roman" w:hAnsi="Times New Roman" w:cs="Times New Roman"/>
          <w:sz w:val="28"/>
          <w:szCs w:val="28"/>
        </w:rPr>
        <w:t>[</w:t>
      </w:r>
      <w:r w:rsidR="00917DB4" w:rsidRPr="00917DB4">
        <w:rPr>
          <w:rFonts w:ascii="Times New Roman" w:hAnsi="Times New Roman" w:cs="Times New Roman"/>
          <w:sz w:val="28"/>
          <w:szCs w:val="28"/>
        </w:rPr>
        <w:t>14</w:t>
      </w:r>
      <w:r w:rsidR="0067108C" w:rsidRPr="0067108C">
        <w:rPr>
          <w:rFonts w:ascii="Times New Roman" w:hAnsi="Times New Roman" w:cs="Times New Roman"/>
          <w:sz w:val="28"/>
          <w:szCs w:val="28"/>
        </w:rPr>
        <w:t>9</w:t>
      </w:r>
      <w:r w:rsidRPr="004C3B34">
        <w:rPr>
          <w:rFonts w:ascii="Times New Roman" w:hAnsi="Times New Roman" w:cs="Times New Roman"/>
          <w:sz w:val="28"/>
          <w:szCs w:val="28"/>
        </w:rPr>
        <w:t>]</w:t>
      </w:r>
      <w:r w:rsidRPr="004C3B34">
        <w:rPr>
          <w:rFonts w:ascii="Times New Roman" w:eastAsia="Academy" w:hAnsi="Times New Roman" w:cs="Times New Roman"/>
          <w:sz w:val="28"/>
          <w:szCs w:val="28"/>
        </w:rPr>
        <w:t>.</w:t>
      </w:r>
    </w:p>
    <w:p w14:paraId="5575C8EF" w14:textId="77777777" w:rsidR="00A31793" w:rsidRPr="004C3B34" w:rsidRDefault="00A31793" w:rsidP="00171478">
      <w:pPr>
        <w:pStyle w:val="aa"/>
        <w:tabs>
          <w:tab w:val="left" w:pos="426"/>
        </w:tabs>
        <w:spacing w:after="0"/>
        <w:ind w:firstLine="567"/>
        <w:jc w:val="both"/>
        <w:rPr>
          <w:b/>
          <w:sz w:val="28"/>
          <w:szCs w:val="28"/>
        </w:rPr>
      </w:pPr>
      <w:r w:rsidRPr="004C3B34">
        <w:rPr>
          <w:sz w:val="28"/>
          <w:szCs w:val="28"/>
          <w:shd w:val="clear" w:color="auto" w:fill="FFFFFF"/>
        </w:rPr>
        <w:t xml:space="preserve">Все вышеизложенное свидетельствует об актуальности проблемы, способствующее выявлению экстрагенитальной патологии и профилактики </w:t>
      </w:r>
      <w:r w:rsidRPr="004C3B34">
        <w:rPr>
          <w:sz w:val="28"/>
          <w:szCs w:val="28"/>
        </w:rPr>
        <w:t>материнской и младенческой смертности.</w:t>
      </w:r>
    </w:p>
    <w:p w14:paraId="22AA5EF4" w14:textId="7506548B" w:rsidR="00A31793" w:rsidRPr="004C3B34" w:rsidRDefault="00A31793" w:rsidP="00171478">
      <w:pPr>
        <w:pStyle w:val="aa"/>
        <w:spacing w:after="0"/>
        <w:ind w:firstLine="567"/>
        <w:jc w:val="both"/>
        <w:rPr>
          <w:sz w:val="28"/>
          <w:szCs w:val="28"/>
        </w:rPr>
      </w:pPr>
      <w:r w:rsidRPr="004C3B34">
        <w:rPr>
          <w:sz w:val="28"/>
          <w:szCs w:val="28"/>
        </w:rPr>
        <w:t xml:space="preserve">При ведении беременных женщин очень важно на ранних стадиях распознать </w:t>
      </w:r>
      <w:proofErr w:type="gramStart"/>
      <w:r w:rsidRPr="004C3B34">
        <w:rPr>
          <w:sz w:val="28"/>
          <w:szCs w:val="28"/>
        </w:rPr>
        <w:t>хронический</w:t>
      </w:r>
      <w:proofErr w:type="gramEnd"/>
      <w:r w:rsidRPr="004C3B34">
        <w:rPr>
          <w:sz w:val="28"/>
          <w:szCs w:val="28"/>
        </w:rPr>
        <w:t xml:space="preserve"> тонзилл</w:t>
      </w:r>
      <w:r w:rsidR="00891D35">
        <w:rPr>
          <w:sz w:val="28"/>
          <w:szCs w:val="28"/>
          <w:lang w:val="kk-KZ"/>
        </w:rPr>
        <w:t>о</w:t>
      </w:r>
      <w:r w:rsidR="00A92348">
        <w:rPr>
          <w:sz w:val="28"/>
          <w:szCs w:val="28"/>
        </w:rPr>
        <w:t>ф</w:t>
      </w:r>
      <w:r w:rsidRPr="004C3B34">
        <w:rPr>
          <w:sz w:val="28"/>
          <w:szCs w:val="28"/>
        </w:rPr>
        <w:t>арингит и исключить развитие инфекции. Зачастую женщина может не оценить воспаление слизистой ротоглотки и не чувствовать боль. Ранее отмечалось, что воспалительные изменения различны и зависят от стадии болезни и концентрации патогенной флоры, что может оказывать влияние на течение и исход беременности.</w:t>
      </w:r>
    </w:p>
    <w:p w14:paraId="7D098038" w14:textId="6EBB3B46" w:rsidR="00A31793" w:rsidRPr="004C3B34" w:rsidRDefault="00A31793" w:rsidP="00171478">
      <w:pPr>
        <w:pStyle w:val="aa"/>
        <w:spacing w:after="0"/>
        <w:ind w:firstLine="567"/>
        <w:jc w:val="both"/>
        <w:rPr>
          <w:sz w:val="28"/>
          <w:szCs w:val="28"/>
        </w:rPr>
      </w:pPr>
      <w:r w:rsidRPr="004C3B34">
        <w:rPr>
          <w:sz w:val="28"/>
          <w:szCs w:val="28"/>
        </w:rPr>
        <w:t xml:space="preserve">Представленное нами обследование беременных с </w:t>
      </w:r>
      <w:r w:rsidR="00891D35">
        <w:rPr>
          <w:sz w:val="28"/>
          <w:szCs w:val="28"/>
        </w:rPr>
        <w:t>ХТФ</w:t>
      </w:r>
      <w:r w:rsidRPr="004C3B34">
        <w:rPr>
          <w:sz w:val="28"/>
          <w:szCs w:val="28"/>
        </w:rPr>
        <w:t xml:space="preserve"> включает: сбор анамнестических данных, клинический осмотр, бактериологические, цитологические, иммунологические, микробиологические, вирусологические исследования содержимого небных миндалин и слизистой оболочки задней стенки ротоглотки, а также гистологические исследования микробиоты плаценты у родивших беременных женщин и корреляционную связь этих данных.</w:t>
      </w:r>
    </w:p>
    <w:p w14:paraId="7088CC6B" w14:textId="77777777" w:rsidR="00A31793" w:rsidRPr="004C3B34" w:rsidRDefault="00A31793" w:rsidP="00171478">
      <w:pPr>
        <w:pStyle w:val="aa"/>
        <w:spacing w:after="0"/>
        <w:ind w:firstLine="567"/>
        <w:jc w:val="both"/>
        <w:rPr>
          <w:sz w:val="28"/>
          <w:szCs w:val="28"/>
        </w:rPr>
      </w:pPr>
      <w:r w:rsidRPr="004C3B34">
        <w:rPr>
          <w:sz w:val="28"/>
          <w:szCs w:val="28"/>
        </w:rPr>
        <w:t>Вместе с тем, проведен общий соматический, оториноларингологический осмотр до- и после лечения у беременных женщин с целью выявления тяжести состояния, возможных осложнений и эффективность лечения, а также исход беременности и родов.</w:t>
      </w:r>
    </w:p>
    <w:p w14:paraId="4B170A40" w14:textId="77777777" w:rsidR="00A31793" w:rsidRPr="004C3B34" w:rsidRDefault="00A31793" w:rsidP="00171478">
      <w:pPr>
        <w:pStyle w:val="aa"/>
        <w:shd w:val="clear" w:color="auto" w:fill="FFFFFF"/>
        <w:spacing w:after="0"/>
        <w:ind w:firstLine="567"/>
        <w:jc w:val="both"/>
        <w:textAlignment w:val="baseline"/>
        <w:rPr>
          <w:sz w:val="28"/>
          <w:szCs w:val="28"/>
        </w:rPr>
      </w:pPr>
      <w:proofErr w:type="gramStart"/>
      <w:r w:rsidRPr="004C3B34">
        <w:rPr>
          <w:rFonts w:eastAsia="Yu Gothic UI Semilight"/>
          <w:sz w:val="28"/>
          <w:szCs w:val="28"/>
        </w:rPr>
        <w:t>В литературе описаны схемы лечения пациентов отдельно с хроническим тонзиллитом и хроническим фарингитом, где включены мероприятия по у</w:t>
      </w:r>
      <w:r w:rsidRPr="004C3B34">
        <w:rPr>
          <w:sz w:val="28"/>
          <w:szCs w:val="28"/>
        </w:rPr>
        <w:t>странению боли в горле новокаиновым компрессом, прикладывая наружно на горло; орошение ротоглотки ежечасно растворами с таблетками «Фурацилин», «0,05% Хлоргексин», «Мирамистин», «Фурацилин», «Стоматидин», спиртовой раствор «Хлорофиллипт» в соотношении 1:10; обрабатывать аэрозолью «Люголь», спреем «Биопарокс», «Стопангин», «Ингалипт».</w:t>
      </w:r>
      <w:proofErr w:type="gramEnd"/>
    </w:p>
    <w:p w14:paraId="4DF109F2" w14:textId="77777777" w:rsidR="00A31793" w:rsidRPr="004C3B34" w:rsidRDefault="00A31793" w:rsidP="00171478">
      <w:pPr>
        <w:pStyle w:val="aa"/>
        <w:shd w:val="clear" w:color="auto" w:fill="FFFFFF"/>
        <w:spacing w:after="0"/>
        <w:ind w:firstLine="567"/>
        <w:jc w:val="both"/>
        <w:textAlignment w:val="baseline"/>
        <w:rPr>
          <w:sz w:val="28"/>
          <w:szCs w:val="28"/>
        </w:rPr>
      </w:pPr>
      <w:r w:rsidRPr="004C3B34">
        <w:rPr>
          <w:sz w:val="28"/>
          <w:szCs w:val="28"/>
        </w:rPr>
        <w:t>В основном, полоскание ротовой полости рекомендуют травами (отвары на основе шалфея, ромашки, календулы, эвкалипта). Наиболее эффективно снижает температуру травяной сбор, состоящий из душицы, подорожника и мать-и-мачехи. Категорически противопоказаны компрессы к области шеи, горячие ванны для ног, прогревания и другие тепловые процедуры.</w:t>
      </w:r>
    </w:p>
    <w:p w14:paraId="33177ACE" w14:textId="77777777" w:rsidR="00A31793" w:rsidRPr="004C3B34" w:rsidRDefault="00A31793" w:rsidP="00171478">
      <w:pPr>
        <w:pStyle w:val="aa"/>
        <w:shd w:val="clear" w:color="auto" w:fill="FFFFFF"/>
        <w:spacing w:after="0"/>
        <w:ind w:firstLine="567"/>
        <w:jc w:val="both"/>
        <w:textAlignment w:val="baseline"/>
        <w:rPr>
          <w:sz w:val="28"/>
          <w:szCs w:val="28"/>
        </w:rPr>
      </w:pPr>
      <w:r w:rsidRPr="004C3B34">
        <w:rPr>
          <w:sz w:val="28"/>
          <w:szCs w:val="28"/>
        </w:rPr>
        <w:t xml:space="preserve"> Беременным на ранних сроках беременности не все препараты разрешены для применения, так как некоторые относятся к антибактериальным препаратам с побочным действием на плод.</w:t>
      </w:r>
    </w:p>
    <w:p w14:paraId="26CF0E46" w14:textId="1E112884" w:rsidR="00A31793" w:rsidRPr="004C3B34" w:rsidRDefault="00A31793" w:rsidP="00171478">
      <w:pPr>
        <w:pStyle w:val="aa"/>
        <w:shd w:val="clear" w:color="auto" w:fill="FFFFFF"/>
        <w:spacing w:after="0"/>
        <w:ind w:firstLine="567"/>
        <w:jc w:val="both"/>
        <w:textAlignment w:val="baseline"/>
        <w:rPr>
          <w:sz w:val="28"/>
          <w:szCs w:val="28"/>
        </w:rPr>
      </w:pPr>
      <w:r w:rsidRPr="004C3B34">
        <w:rPr>
          <w:sz w:val="28"/>
          <w:szCs w:val="28"/>
        </w:rPr>
        <w:t xml:space="preserve">Таким образом, лечение обострения </w:t>
      </w:r>
      <w:r w:rsidR="00891D35">
        <w:rPr>
          <w:sz w:val="28"/>
          <w:szCs w:val="28"/>
        </w:rPr>
        <w:t>ХТФ</w:t>
      </w:r>
      <w:r w:rsidRPr="004C3B34">
        <w:rPr>
          <w:sz w:val="28"/>
          <w:szCs w:val="28"/>
        </w:rPr>
        <w:t xml:space="preserve"> у беременных лишь во 2 и 3 триместре может </w:t>
      </w:r>
      <w:proofErr w:type="gramStart"/>
      <w:r w:rsidRPr="004C3B34">
        <w:rPr>
          <w:sz w:val="28"/>
          <w:szCs w:val="28"/>
        </w:rPr>
        <w:t>проводится</w:t>
      </w:r>
      <w:proofErr w:type="gramEnd"/>
      <w:r w:rsidRPr="004C3B34">
        <w:rPr>
          <w:sz w:val="28"/>
          <w:szCs w:val="28"/>
        </w:rPr>
        <w:t xml:space="preserve"> антибиотиками пенициллинового или цефалоспоринового ряда с учетом риска для плода. К примеру, в более позднем сроке и в период лактации лечение разрешено антибактериальными </w:t>
      </w:r>
      <w:r w:rsidRPr="004C3B34">
        <w:rPr>
          <w:sz w:val="28"/>
          <w:szCs w:val="28"/>
        </w:rPr>
        <w:lastRenderedPageBreak/>
        <w:t>препаратами: «Амоксициллин», «Оксациллин», «Ампициллин», «Цефатоксим», «Цефазолин», «Азитромицин», «Эритромицин», которые подходят даже новорожденным. Курс терапии должен назначить врач после проведения лабораторного исследования крови, чаще не более 5-7 дней, в случае приема АБ назначают также противогрибковые препараты. Вместе с тем, назначают спреи, таблетки и пастилки для медленного рассасывания («Антиангин», «Лизобакт», «Гексализ», «Фарингосепт», «Имудон»), обеззараживающие слизистую поверхность и устраняющие воспаление.</w:t>
      </w:r>
    </w:p>
    <w:p w14:paraId="70635A4F" w14:textId="6A45956D" w:rsidR="00A31793" w:rsidRPr="004C3B34" w:rsidRDefault="00A31793" w:rsidP="00171478">
      <w:pPr>
        <w:shd w:val="clear" w:color="auto" w:fill="FFFFFF"/>
        <w:spacing w:after="0" w:line="240" w:lineRule="auto"/>
        <w:ind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 xml:space="preserve">При вирусной этиологии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антибиотики не назначаются. Достаточно принимать жаропонижающие и проводить местное лечение.</w:t>
      </w:r>
    </w:p>
    <w:p w14:paraId="2E8C8276" w14:textId="77777777" w:rsidR="00A31793" w:rsidRPr="004C3B34" w:rsidRDefault="00A31793" w:rsidP="00171478">
      <w:pPr>
        <w:shd w:val="clear" w:color="auto" w:fill="FFFFFF"/>
        <w:spacing w:after="0" w:line="240" w:lineRule="auto"/>
        <w:ind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Дополнительно следует принимать поливитамины с целью повышения сопротивляемости организма.</w:t>
      </w:r>
    </w:p>
    <w:p w14:paraId="5F75A2C9" w14:textId="77777777" w:rsidR="00A31793" w:rsidRPr="004C3B34" w:rsidRDefault="00A31793" w:rsidP="00171478">
      <w:pPr>
        <w:shd w:val="clear" w:color="auto" w:fill="FFFFFF"/>
        <w:spacing w:after="0" w:line="240" w:lineRule="auto"/>
        <w:ind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Рекомендовано предварительно провести диагностику: осмотреть горло пациентки, оценить состояние лимфатических узлов, клинические и патогномоничные жалобы.</w:t>
      </w:r>
    </w:p>
    <w:p w14:paraId="3EF2E285" w14:textId="77777777" w:rsidR="00A31793" w:rsidRPr="004C3B34" w:rsidRDefault="00A31793" w:rsidP="00171478">
      <w:pPr>
        <w:shd w:val="clear" w:color="auto" w:fill="FFFFFF"/>
        <w:spacing w:after="0" w:line="240" w:lineRule="auto"/>
        <w:ind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Провести лабораторные исследования, в т.ч. мазок с ротоглотки для определения возбудителя и его чувствительности к антибиотикам и лишь потом определить окончательную тактику лечения.</w:t>
      </w:r>
    </w:p>
    <w:p w14:paraId="06E8D892" w14:textId="77777777" w:rsidR="00A31793" w:rsidRPr="004C3B34" w:rsidRDefault="00A31793" w:rsidP="00171478">
      <w:pPr>
        <w:shd w:val="clear" w:color="auto" w:fill="FFFFFF"/>
        <w:spacing w:after="0" w:line="240" w:lineRule="auto"/>
        <w:ind w:firstLine="567"/>
        <w:jc w:val="both"/>
        <w:textAlignment w:val="baseline"/>
        <w:rPr>
          <w:rFonts w:ascii="Times New Roman" w:hAnsi="Times New Roman" w:cs="Times New Roman"/>
          <w:sz w:val="28"/>
          <w:szCs w:val="28"/>
        </w:rPr>
      </w:pPr>
    </w:p>
    <w:p w14:paraId="2DC8FAC2" w14:textId="77777777" w:rsidR="00A31793" w:rsidRPr="00447F62" w:rsidRDefault="00A31793" w:rsidP="00917DB4">
      <w:pPr>
        <w:shd w:val="clear" w:color="auto" w:fill="FFFFFF"/>
        <w:spacing w:after="0" w:line="240" w:lineRule="auto"/>
        <w:jc w:val="both"/>
        <w:textAlignment w:val="baseline"/>
        <w:rPr>
          <w:rFonts w:ascii="Times New Roman" w:hAnsi="Times New Roman" w:cs="Times New Roman"/>
          <w:sz w:val="28"/>
          <w:szCs w:val="28"/>
        </w:rPr>
      </w:pPr>
    </w:p>
    <w:p w14:paraId="1248B447" w14:textId="77777777" w:rsidR="00A31793" w:rsidRPr="004C3B34" w:rsidRDefault="00A31793" w:rsidP="00171478">
      <w:pPr>
        <w:shd w:val="clear" w:color="auto" w:fill="FFFFFF"/>
        <w:spacing w:after="0" w:line="240" w:lineRule="auto"/>
        <w:ind w:firstLine="567"/>
        <w:jc w:val="both"/>
        <w:textAlignment w:val="baseline"/>
        <w:rPr>
          <w:rFonts w:ascii="Times New Roman" w:hAnsi="Times New Roman" w:cs="Times New Roman"/>
          <w:sz w:val="28"/>
          <w:szCs w:val="28"/>
        </w:rPr>
      </w:pPr>
    </w:p>
    <w:p w14:paraId="0A38CC6E" w14:textId="77777777" w:rsidR="00A31793" w:rsidRPr="004C3B34" w:rsidRDefault="00A31793" w:rsidP="00171478">
      <w:pPr>
        <w:shd w:val="clear" w:color="auto" w:fill="FFFFFF"/>
        <w:spacing w:after="0" w:line="240" w:lineRule="auto"/>
        <w:ind w:firstLine="567"/>
        <w:jc w:val="both"/>
        <w:textAlignment w:val="baseline"/>
        <w:rPr>
          <w:rFonts w:ascii="Times New Roman" w:hAnsi="Times New Roman" w:cs="Times New Roman"/>
          <w:sz w:val="28"/>
          <w:szCs w:val="28"/>
        </w:rPr>
      </w:pPr>
    </w:p>
    <w:p w14:paraId="40075A1F" w14:textId="77777777" w:rsidR="00A31793" w:rsidRPr="004C3B34" w:rsidRDefault="00A31793" w:rsidP="00171478">
      <w:pPr>
        <w:pStyle w:val="1"/>
        <w:tabs>
          <w:tab w:val="left" w:pos="426"/>
          <w:tab w:val="left" w:pos="993"/>
        </w:tabs>
        <w:spacing w:before="0"/>
        <w:ind w:left="0" w:firstLine="567"/>
        <w:jc w:val="both"/>
        <w:rPr>
          <w:lang w:val="ru-RU"/>
        </w:rPr>
        <w:sectPr w:rsidR="00A31793" w:rsidRPr="004C3B34" w:rsidSect="00CC7A4A">
          <w:footerReference w:type="even" r:id="rId9"/>
          <w:footerReference w:type="default" r:id="rId10"/>
          <w:footerReference w:type="first" r:id="rId11"/>
          <w:type w:val="nextColumn"/>
          <w:pgSz w:w="11906" w:h="16838"/>
          <w:pgMar w:top="1134" w:right="567" w:bottom="1134" w:left="1701" w:header="709" w:footer="709" w:gutter="0"/>
          <w:cols w:space="708"/>
          <w:titlePg/>
          <w:docGrid w:linePitch="360"/>
        </w:sectPr>
      </w:pPr>
    </w:p>
    <w:p w14:paraId="64B98A61" w14:textId="0822723D" w:rsidR="00A31793" w:rsidRPr="004C3B34" w:rsidRDefault="008F307B" w:rsidP="00171478">
      <w:pPr>
        <w:pStyle w:val="1"/>
        <w:tabs>
          <w:tab w:val="left" w:pos="426"/>
          <w:tab w:val="left" w:pos="993"/>
        </w:tabs>
        <w:spacing w:before="0" w:after="240"/>
        <w:ind w:left="0" w:firstLine="567"/>
        <w:jc w:val="both"/>
        <w:rPr>
          <w:lang w:val="ru-RU"/>
        </w:rPr>
      </w:pPr>
      <w:r>
        <w:lastRenderedPageBreak/>
        <w:t xml:space="preserve">2 </w:t>
      </w:r>
      <w:r w:rsidR="00A31793" w:rsidRPr="004C3B34">
        <w:rPr>
          <w:lang w:val="ru-RU"/>
        </w:rPr>
        <w:t>МАТЕРИАЛЫ И МЕТОДЫ ИССЛЕДОВАНИЯ</w:t>
      </w:r>
    </w:p>
    <w:p w14:paraId="3CFE9C9B" w14:textId="6DDE31E1" w:rsidR="00A31793" w:rsidRPr="008F307B" w:rsidRDefault="00A31793" w:rsidP="00CF283B">
      <w:pPr>
        <w:pStyle w:val="1"/>
        <w:numPr>
          <w:ilvl w:val="0"/>
          <w:numId w:val="12"/>
        </w:numPr>
        <w:tabs>
          <w:tab w:val="left" w:pos="426"/>
          <w:tab w:val="left" w:pos="993"/>
        </w:tabs>
        <w:spacing w:after="240"/>
        <w:ind w:left="0" w:firstLine="567"/>
        <w:jc w:val="both"/>
        <w:rPr>
          <w:lang w:val="ru-RU"/>
        </w:rPr>
      </w:pPr>
      <w:r w:rsidRPr="008F307B">
        <w:rPr>
          <w:lang w:val="ru-RU"/>
        </w:rPr>
        <w:t>Метод исследования</w:t>
      </w:r>
    </w:p>
    <w:p w14:paraId="717BDB7A" w14:textId="77777777" w:rsidR="008F307B" w:rsidRPr="008F307B" w:rsidRDefault="00A31793" w:rsidP="00171478">
      <w:pPr>
        <w:pStyle w:val="1"/>
        <w:tabs>
          <w:tab w:val="left" w:pos="426"/>
          <w:tab w:val="left" w:pos="993"/>
        </w:tabs>
        <w:spacing w:after="240"/>
        <w:ind w:left="0" w:firstLine="567"/>
        <w:jc w:val="both"/>
        <w:rPr>
          <w:b w:val="0"/>
          <w:bCs w:val="0"/>
          <w:lang w:val="ru-RU"/>
        </w:rPr>
      </w:pPr>
      <w:r w:rsidRPr="004C3B34">
        <w:rPr>
          <w:b w:val="0"/>
          <w:bCs w:val="0"/>
          <w:lang w:val="ru-RU"/>
        </w:rPr>
        <w:t>Для осуществления задач исследования нами была разработана программа исследования, состоящая из следующих этапов (таблица 3).</w:t>
      </w:r>
    </w:p>
    <w:p w14:paraId="017229E5" w14:textId="78B5CCB9" w:rsidR="00A31793" w:rsidRPr="008F307B" w:rsidRDefault="00A31793" w:rsidP="00171478">
      <w:pPr>
        <w:pStyle w:val="1"/>
        <w:tabs>
          <w:tab w:val="left" w:pos="426"/>
          <w:tab w:val="left" w:pos="993"/>
        </w:tabs>
        <w:spacing w:before="0" w:after="240"/>
        <w:ind w:left="0"/>
        <w:jc w:val="both"/>
        <w:rPr>
          <w:b w:val="0"/>
          <w:bCs w:val="0"/>
          <w:lang w:val="ru-RU"/>
        </w:rPr>
      </w:pPr>
      <w:r w:rsidRPr="004C3B34">
        <w:rPr>
          <w:b w:val="0"/>
          <w:bCs w:val="0"/>
          <w:lang w:val="ru-RU"/>
        </w:rPr>
        <w:t>Таблица 3 – Программа исследования</w:t>
      </w:r>
    </w:p>
    <w:tbl>
      <w:tblPr>
        <w:tblStyle w:val="af0"/>
        <w:tblW w:w="9776" w:type="dxa"/>
        <w:tblLayout w:type="fixed"/>
        <w:tblLook w:val="04A0" w:firstRow="1" w:lastRow="0" w:firstColumn="1" w:lastColumn="0" w:noHBand="0" w:noVBand="1"/>
      </w:tblPr>
      <w:tblGrid>
        <w:gridCol w:w="2660"/>
        <w:gridCol w:w="1701"/>
        <w:gridCol w:w="1843"/>
        <w:gridCol w:w="1842"/>
        <w:gridCol w:w="1730"/>
      </w:tblGrid>
      <w:tr w:rsidR="00A31793" w:rsidRPr="004C3B34" w14:paraId="4F9A540A" w14:textId="77777777" w:rsidTr="00772985">
        <w:tc>
          <w:tcPr>
            <w:tcW w:w="2660" w:type="dxa"/>
          </w:tcPr>
          <w:p w14:paraId="13BDE925" w14:textId="77777777" w:rsidR="00A31793" w:rsidRPr="004C3B34" w:rsidRDefault="00A31793" w:rsidP="00171478">
            <w:pPr>
              <w:pStyle w:val="1"/>
              <w:tabs>
                <w:tab w:val="left" w:pos="426"/>
                <w:tab w:val="left" w:pos="993"/>
              </w:tabs>
              <w:ind w:left="0"/>
              <w:jc w:val="center"/>
              <w:outlineLvl w:val="0"/>
              <w:rPr>
                <w:b w:val="0"/>
                <w:bCs w:val="0"/>
                <w:lang w:val="ru-RU"/>
              </w:rPr>
            </w:pPr>
            <w:r w:rsidRPr="004C3B34">
              <w:rPr>
                <w:b w:val="0"/>
                <w:bCs w:val="0"/>
                <w:lang w:val="ru-RU"/>
              </w:rPr>
              <w:t>Задачи исследования</w:t>
            </w:r>
          </w:p>
        </w:tc>
        <w:tc>
          <w:tcPr>
            <w:tcW w:w="1701" w:type="dxa"/>
          </w:tcPr>
          <w:p w14:paraId="77A5F7B2" w14:textId="77777777" w:rsidR="00A31793" w:rsidRPr="004C3B34" w:rsidRDefault="00A31793" w:rsidP="00171478">
            <w:pPr>
              <w:pStyle w:val="1"/>
              <w:tabs>
                <w:tab w:val="left" w:pos="426"/>
                <w:tab w:val="left" w:pos="993"/>
              </w:tabs>
              <w:ind w:left="0" w:firstLine="5"/>
              <w:jc w:val="center"/>
              <w:outlineLvl w:val="0"/>
              <w:rPr>
                <w:b w:val="0"/>
                <w:bCs w:val="0"/>
                <w:lang w:val="ru-RU"/>
              </w:rPr>
            </w:pPr>
            <w:r w:rsidRPr="004C3B34">
              <w:rPr>
                <w:b w:val="0"/>
                <w:bCs w:val="0"/>
                <w:lang w:val="ru-RU"/>
              </w:rPr>
              <w:t>Этап исследования</w:t>
            </w:r>
          </w:p>
        </w:tc>
        <w:tc>
          <w:tcPr>
            <w:tcW w:w="1843" w:type="dxa"/>
          </w:tcPr>
          <w:p w14:paraId="351C6967" w14:textId="77777777" w:rsidR="00A31793" w:rsidRPr="004C3B34" w:rsidRDefault="00A31793" w:rsidP="00171478">
            <w:pPr>
              <w:pStyle w:val="1"/>
              <w:tabs>
                <w:tab w:val="left" w:pos="426"/>
                <w:tab w:val="left" w:pos="993"/>
              </w:tabs>
              <w:ind w:left="0"/>
              <w:jc w:val="center"/>
              <w:outlineLvl w:val="0"/>
              <w:rPr>
                <w:b w:val="0"/>
                <w:bCs w:val="0"/>
                <w:lang w:val="ru-RU"/>
              </w:rPr>
            </w:pPr>
            <w:r w:rsidRPr="004C3B34">
              <w:rPr>
                <w:b w:val="0"/>
                <w:bCs w:val="0"/>
                <w:lang w:val="ru-RU"/>
              </w:rPr>
              <w:t>Материалы исследования</w:t>
            </w:r>
          </w:p>
        </w:tc>
        <w:tc>
          <w:tcPr>
            <w:tcW w:w="1842" w:type="dxa"/>
          </w:tcPr>
          <w:p w14:paraId="1E046EB5" w14:textId="77777777" w:rsidR="00A31793" w:rsidRPr="004C3B34" w:rsidRDefault="00A31793" w:rsidP="00171478">
            <w:pPr>
              <w:pStyle w:val="1"/>
              <w:tabs>
                <w:tab w:val="left" w:pos="426"/>
                <w:tab w:val="left" w:pos="993"/>
              </w:tabs>
              <w:ind w:left="0" w:firstLine="9"/>
              <w:jc w:val="center"/>
              <w:outlineLvl w:val="0"/>
              <w:rPr>
                <w:b w:val="0"/>
                <w:bCs w:val="0"/>
                <w:lang w:val="ru-RU"/>
              </w:rPr>
            </w:pPr>
            <w:r w:rsidRPr="004C3B34">
              <w:rPr>
                <w:b w:val="0"/>
                <w:bCs w:val="0"/>
                <w:lang w:val="ru-RU"/>
              </w:rPr>
              <w:t>Методы и дизайн исследования</w:t>
            </w:r>
          </w:p>
        </w:tc>
        <w:tc>
          <w:tcPr>
            <w:tcW w:w="1730" w:type="dxa"/>
          </w:tcPr>
          <w:p w14:paraId="2B17EAE0" w14:textId="77777777" w:rsidR="00A31793" w:rsidRPr="004C3B34" w:rsidRDefault="00A31793" w:rsidP="00171478">
            <w:pPr>
              <w:pStyle w:val="1"/>
              <w:tabs>
                <w:tab w:val="left" w:pos="426"/>
                <w:tab w:val="left" w:pos="993"/>
              </w:tabs>
              <w:ind w:left="0" w:firstLine="2"/>
              <w:jc w:val="center"/>
              <w:outlineLvl w:val="0"/>
              <w:rPr>
                <w:b w:val="0"/>
                <w:bCs w:val="0"/>
                <w:lang w:val="ru-RU"/>
              </w:rPr>
            </w:pPr>
            <w:r w:rsidRPr="004C3B34">
              <w:rPr>
                <w:b w:val="0"/>
                <w:bCs w:val="0"/>
                <w:lang w:val="ru-RU"/>
              </w:rPr>
              <w:t>Объем и объект исследования</w:t>
            </w:r>
          </w:p>
        </w:tc>
      </w:tr>
      <w:tr w:rsidR="00A31793" w:rsidRPr="004C3B34" w14:paraId="74477EFE" w14:textId="77777777" w:rsidTr="00772985">
        <w:tc>
          <w:tcPr>
            <w:tcW w:w="2660" w:type="dxa"/>
          </w:tcPr>
          <w:p w14:paraId="6E96D41A" w14:textId="77777777" w:rsidR="00A31793" w:rsidRPr="004C3B34" w:rsidRDefault="00A31793" w:rsidP="00171478">
            <w:pPr>
              <w:pStyle w:val="1"/>
              <w:tabs>
                <w:tab w:val="left" w:pos="426"/>
                <w:tab w:val="left" w:pos="993"/>
              </w:tabs>
              <w:ind w:left="0"/>
              <w:jc w:val="center"/>
              <w:outlineLvl w:val="0"/>
              <w:rPr>
                <w:b w:val="0"/>
                <w:bCs w:val="0"/>
                <w:lang w:val="ru-RU"/>
              </w:rPr>
            </w:pPr>
            <w:r w:rsidRPr="004C3B34">
              <w:rPr>
                <w:b w:val="0"/>
                <w:bCs w:val="0"/>
                <w:lang w:val="ru-RU"/>
              </w:rPr>
              <w:t>1</w:t>
            </w:r>
          </w:p>
        </w:tc>
        <w:tc>
          <w:tcPr>
            <w:tcW w:w="1701" w:type="dxa"/>
          </w:tcPr>
          <w:p w14:paraId="2B53ECCC" w14:textId="77777777" w:rsidR="00A31793" w:rsidRPr="004C3B34" w:rsidRDefault="00A31793" w:rsidP="00171478">
            <w:pPr>
              <w:pStyle w:val="1"/>
              <w:tabs>
                <w:tab w:val="left" w:pos="426"/>
                <w:tab w:val="left" w:pos="993"/>
              </w:tabs>
              <w:ind w:left="0" w:firstLine="5"/>
              <w:jc w:val="center"/>
              <w:outlineLvl w:val="0"/>
              <w:rPr>
                <w:b w:val="0"/>
                <w:bCs w:val="0"/>
                <w:lang w:val="ru-RU"/>
              </w:rPr>
            </w:pPr>
            <w:r w:rsidRPr="004C3B34">
              <w:rPr>
                <w:b w:val="0"/>
                <w:bCs w:val="0"/>
                <w:lang w:val="ru-RU"/>
              </w:rPr>
              <w:t>2</w:t>
            </w:r>
          </w:p>
        </w:tc>
        <w:tc>
          <w:tcPr>
            <w:tcW w:w="1843" w:type="dxa"/>
          </w:tcPr>
          <w:p w14:paraId="4DB0119F" w14:textId="77777777" w:rsidR="00A31793" w:rsidRPr="004C3B34" w:rsidRDefault="00A31793" w:rsidP="00171478">
            <w:pPr>
              <w:pStyle w:val="1"/>
              <w:tabs>
                <w:tab w:val="left" w:pos="426"/>
                <w:tab w:val="left" w:pos="993"/>
              </w:tabs>
              <w:ind w:left="0"/>
              <w:jc w:val="center"/>
              <w:outlineLvl w:val="0"/>
              <w:rPr>
                <w:b w:val="0"/>
                <w:bCs w:val="0"/>
                <w:lang w:val="ru-RU"/>
              </w:rPr>
            </w:pPr>
            <w:r w:rsidRPr="004C3B34">
              <w:rPr>
                <w:b w:val="0"/>
                <w:bCs w:val="0"/>
                <w:lang w:val="ru-RU"/>
              </w:rPr>
              <w:t>3</w:t>
            </w:r>
          </w:p>
        </w:tc>
        <w:tc>
          <w:tcPr>
            <w:tcW w:w="1842" w:type="dxa"/>
          </w:tcPr>
          <w:p w14:paraId="76A0CD7C" w14:textId="77777777" w:rsidR="00A31793" w:rsidRPr="004C3B34" w:rsidRDefault="00A31793" w:rsidP="00171478">
            <w:pPr>
              <w:pStyle w:val="1"/>
              <w:tabs>
                <w:tab w:val="left" w:pos="426"/>
                <w:tab w:val="left" w:pos="993"/>
              </w:tabs>
              <w:ind w:left="0" w:firstLine="9"/>
              <w:jc w:val="center"/>
              <w:outlineLvl w:val="0"/>
              <w:rPr>
                <w:b w:val="0"/>
                <w:bCs w:val="0"/>
                <w:lang w:val="ru-RU"/>
              </w:rPr>
            </w:pPr>
            <w:r w:rsidRPr="004C3B34">
              <w:rPr>
                <w:b w:val="0"/>
                <w:bCs w:val="0"/>
                <w:lang w:val="ru-RU"/>
              </w:rPr>
              <w:t>4</w:t>
            </w:r>
          </w:p>
        </w:tc>
        <w:tc>
          <w:tcPr>
            <w:tcW w:w="1730" w:type="dxa"/>
          </w:tcPr>
          <w:p w14:paraId="11F80E41" w14:textId="77777777" w:rsidR="00A31793" w:rsidRPr="004C3B34" w:rsidRDefault="00A31793" w:rsidP="00171478">
            <w:pPr>
              <w:pStyle w:val="1"/>
              <w:tabs>
                <w:tab w:val="left" w:pos="426"/>
                <w:tab w:val="left" w:pos="993"/>
              </w:tabs>
              <w:ind w:left="0" w:firstLine="2"/>
              <w:jc w:val="center"/>
              <w:outlineLvl w:val="0"/>
              <w:rPr>
                <w:b w:val="0"/>
                <w:bCs w:val="0"/>
                <w:lang w:val="ru-RU"/>
              </w:rPr>
            </w:pPr>
            <w:r w:rsidRPr="004C3B34">
              <w:rPr>
                <w:b w:val="0"/>
                <w:bCs w:val="0"/>
                <w:lang w:val="ru-RU"/>
              </w:rPr>
              <w:t>5</w:t>
            </w:r>
          </w:p>
        </w:tc>
      </w:tr>
      <w:tr w:rsidR="00A31793" w:rsidRPr="004C3B34" w14:paraId="05D86FB8" w14:textId="77777777" w:rsidTr="00772985">
        <w:tc>
          <w:tcPr>
            <w:tcW w:w="2660" w:type="dxa"/>
          </w:tcPr>
          <w:p w14:paraId="59C813EF" w14:textId="00FC9A9E" w:rsidR="004305F5" w:rsidRPr="004305F5" w:rsidRDefault="00772985" w:rsidP="004305F5">
            <w:pPr>
              <w:rPr>
                <w:rFonts w:ascii="Times New Roman" w:hAnsi="Times New Roman" w:cs="Times New Roman"/>
                <w:sz w:val="28"/>
                <w:szCs w:val="28"/>
              </w:rPr>
            </w:pPr>
            <w:r>
              <w:rPr>
                <w:sz w:val="28"/>
                <w:szCs w:val="28"/>
              </w:rPr>
              <w:t>1</w:t>
            </w:r>
            <w:r w:rsidRPr="00772985">
              <w:rPr>
                <w:sz w:val="28"/>
                <w:szCs w:val="28"/>
              </w:rPr>
              <w:t>.</w:t>
            </w:r>
            <w:r w:rsidR="004305F5" w:rsidRPr="00FA3035">
              <w:t xml:space="preserve"> </w:t>
            </w:r>
            <w:r w:rsidR="004305F5" w:rsidRPr="004305F5">
              <w:rPr>
                <w:rFonts w:ascii="Times New Roman" w:hAnsi="Times New Roman" w:cs="Times New Roman"/>
                <w:sz w:val="28"/>
                <w:szCs w:val="28"/>
              </w:rPr>
              <w:t xml:space="preserve">Провести системный анализ отечественной и международной литературы по проблеме </w:t>
            </w:r>
            <w:proofErr w:type="gramStart"/>
            <w:r w:rsidR="004305F5" w:rsidRPr="004305F5">
              <w:rPr>
                <w:rFonts w:ascii="Times New Roman" w:hAnsi="Times New Roman" w:cs="Times New Roman"/>
                <w:sz w:val="28"/>
                <w:szCs w:val="28"/>
              </w:rPr>
              <w:t>хронического</w:t>
            </w:r>
            <w:proofErr w:type="gramEnd"/>
            <w:r w:rsidR="004305F5" w:rsidRPr="004305F5">
              <w:rPr>
                <w:rFonts w:ascii="Times New Roman" w:hAnsi="Times New Roman" w:cs="Times New Roman"/>
                <w:sz w:val="28"/>
                <w:szCs w:val="28"/>
              </w:rPr>
              <w:t xml:space="preserve"> </w:t>
            </w:r>
            <w:r w:rsidR="00891D35">
              <w:rPr>
                <w:rFonts w:ascii="Times New Roman" w:hAnsi="Times New Roman" w:cs="Times New Roman"/>
                <w:sz w:val="28"/>
                <w:szCs w:val="28"/>
              </w:rPr>
              <w:t>тонзиллофарингита</w:t>
            </w:r>
            <w:r w:rsidR="004305F5" w:rsidRPr="004305F5">
              <w:rPr>
                <w:rFonts w:ascii="Times New Roman" w:hAnsi="Times New Roman" w:cs="Times New Roman"/>
                <w:sz w:val="28"/>
                <w:szCs w:val="28"/>
              </w:rPr>
              <w:t xml:space="preserve"> у беременных с акцентом на персонализированный подход к терапии</w:t>
            </w:r>
          </w:p>
          <w:p w14:paraId="04E0013B" w14:textId="5A99CFDC" w:rsidR="00A31793" w:rsidRPr="00772985" w:rsidRDefault="00A31793" w:rsidP="00171478">
            <w:pPr>
              <w:pStyle w:val="af1"/>
              <w:rPr>
                <w:sz w:val="28"/>
                <w:szCs w:val="28"/>
                <w:lang w:val="ru-RU"/>
              </w:rPr>
            </w:pPr>
          </w:p>
        </w:tc>
        <w:tc>
          <w:tcPr>
            <w:tcW w:w="1701" w:type="dxa"/>
          </w:tcPr>
          <w:p w14:paraId="209BDD7F" w14:textId="77777777" w:rsidR="00A31793" w:rsidRPr="004C3B34" w:rsidRDefault="00A31793" w:rsidP="00171478">
            <w:pPr>
              <w:pStyle w:val="1"/>
              <w:tabs>
                <w:tab w:val="left" w:pos="426"/>
                <w:tab w:val="left" w:pos="993"/>
              </w:tabs>
              <w:ind w:left="0" w:firstLine="5"/>
              <w:outlineLvl w:val="0"/>
              <w:rPr>
                <w:b w:val="0"/>
                <w:bCs w:val="0"/>
                <w:lang w:val="ru-RU"/>
              </w:rPr>
            </w:pPr>
            <w:r w:rsidRPr="004C3B34">
              <w:rPr>
                <w:b w:val="0"/>
                <w:bCs w:val="0"/>
                <w:lang w:val="ru-RU"/>
              </w:rPr>
              <w:t>Обоснование актуальности темы исследования на основе анализа существующей литературы</w:t>
            </w:r>
          </w:p>
        </w:tc>
        <w:tc>
          <w:tcPr>
            <w:tcW w:w="1843" w:type="dxa"/>
          </w:tcPr>
          <w:p w14:paraId="168D194C" w14:textId="77777777" w:rsidR="00A31793" w:rsidRPr="004C3B34" w:rsidRDefault="00A31793" w:rsidP="00171478">
            <w:pPr>
              <w:pStyle w:val="1"/>
              <w:tabs>
                <w:tab w:val="left" w:pos="426"/>
                <w:tab w:val="left" w:pos="993"/>
              </w:tabs>
              <w:ind w:left="0"/>
              <w:outlineLvl w:val="0"/>
              <w:rPr>
                <w:b w:val="0"/>
                <w:bCs w:val="0"/>
                <w:lang w:val="ru-RU"/>
              </w:rPr>
            </w:pPr>
            <w:r w:rsidRPr="004C3B34">
              <w:rPr>
                <w:b w:val="0"/>
                <w:bCs w:val="0"/>
                <w:lang w:val="ru-RU"/>
              </w:rPr>
              <w:t>Опубликованная литература в базах данных pubMed, Web of Science, Scopus and Cochrane</w:t>
            </w:r>
          </w:p>
        </w:tc>
        <w:tc>
          <w:tcPr>
            <w:tcW w:w="1842" w:type="dxa"/>
          </w:tcPr>
          <w:p w14:paraId="0D023EF8" w14:textId="32622AC7" w:rsidR="00A31793" w:rsidRPr="004C3B34" w:rsidRDefault="00A31793" w:rsidP="00171478">
            <w:pPr>
              <w:pStyle w:val="1"/>
              <w:tabs>
                <w:tab w:val="left" w:pos="426"/>
                <w:tab w:val="left" w:pos="993"/>
              </w:tabs>
              <w:ind w:left="0" w:firstLine="9"/>
              <w:outlineLvl w:val="0"/>
              <w:rPr>
                <w:b w:val="0"/>
                <w:bCs w:val="0"/>
                <w:lang w:val="ru-RU"/>
              </w:rPr>
            </w:pPr>
            <w:r w:rsidRPr="004C3B34">
              <w:rPr>
                <w:b w:val="0"/>
                <w:bCs w:val="0"/>
                <w:lang w:val="ru-RU"/>
              </w:rPr>
              <w:t>Обзор литературы</w:t>
            </w:r>
          </w:p>
        </w:tc>
        <w:tc>
          <w:tcPr>
            <w:tcW w:w="1730" w:type="dxa"/>
          </w:tcPr>
          <w:p w14:paraId="2A3672A2" w14:textId="77777777" w:rsidR="00A31793" w:rsidRPr="004C3B34" w:rsidRDefault="00A31793" w:rsidP="00171478">
            <w:pPr>
              <w:pStyle w:val="1"/>
              <w:tabs>
                <w:tab w:val="left" w:pos="426"/>
                <w:tab w:val="left" w:pos="993"/>
              </w:tabs>
              <w:ind w:left="0" w:firstLine="2"/>
              <w:outlineLvl w:val="0"/>
              <w:rPr>
                <w:b w:val="0"/>
                <w:bCs w:val="0"/>
                <w:lang w:val="ru-RU"/>
              </w:rPr>
            </w:pPr>
            <w:r w:rsidRPr="004C3B34">
              <w:rPr>
                <w:b w:val="0"/>
                <w:bCs w:val="0"/>
                <w:lang w:val="ru-RU"/>
              </w:rPr>
              <w:t>180 источников на русском и английском языках</w:t>
            </w:r>
          </w:p>
        </w:tc>
      </w:tr>
      <w:tr w:rsidR="00A31793" w:rsidRPr="004C3B34" w14:paraId="34252E86" w14:textId="77777777" w:rsidTr="00772985">
        <w:tc>
          <w:tcPr>
            <w:tcW w:w="2660" w:type="dxa"/>
            <w:tcBorders>
              <w:bottom w:val="single" w:sz="4" w:space="0" w:color="auto"/>
            </w:tcBorders>
          </w:tcPr>
          <w:p w14:paraId="5B42A887" w14:textId="3E94F45D" w:rsidR="00A31793" w:rsidRPr="004305F5" w:rsidRDefault="00772985" w:rsidP="00171478">
            <w:pPr>
              <w:pStyle w:val="1"/>
              <w:tabs>
                <w:tab w:val="left" w:pos="426"/>
                <w:tab w:val="left" w:pos="993"/>
              </w:tabs>
              <w:ind w:left="0"/>
              <w:outlineLvl w:val="0"/>
              <w:rPr>
                <w:b w:val="0"/>
                <w:bCs w:val="0"/>
                <w:highlight w:val="yellow"/>
                <w:lang w:val="ru-RU"/>
              </w:rPr>
            </w:pPr>
            <w:bookmarkStart w:id="3" w:name="_Hlk110271804"/>
            <w:r w:rsidRPr="00772985">
              <w:rPr>
                <w:b w:val="0"/>
                <w:bCs w:val="0"/>
                <w:lang w:val="ru-RU"/>
              </w:rPr>
              <w:t>2.</w:t>
            </w:r>
            <w:r w:rsidR="004305F5" w:rsidRPr="004305F5">
              <w:rPr>
                <w:rFonts w:eastAsiaTheme="minorEastAsia"/>
                <w:b w:val="0"/>
                <w:lang w:val="ru-RU"/>
              </w:rPr>
              <w:t>Оценить клиник</w:t>
            </w:r>
            <w:proofErr w:type="gramStart"/>
            <w:r w:rsidR="004305F5" w:rsidRPr="004305F5">
              <w:rPr>
                <w:rFonts w:eastAsiaTheme="minorEastAsia"/>
                <w:b w:val="0"/>
                <w:lang w:val="ru-RU"/>
              </w:rPr>
              <w:t>о-</w:t>
            </w:r>
            <w:proofErr w:type="gramEnd"/>
            <w:r w:rsidR="004305F5" w:rsidRPr="004305F5">
              <w:rPr>
                <w:rFonts w:eastAsiaTheme="minorEastAsia"/>
                <w:b w:val="0"/>
                <w:lang w:val="ru-RU"/>
              </w:rPr>
              <w:t xml:space="preserve"> лабораторные результаты и уровень эндогенной интоксикации у беременных женщин с различными формами </w:t>
            </w:r>
            <w:r w:rsidR="00891D35">
              <w:rPr>
                <w:rFonts w:eastAsiaTheme="minorEastAsia"/>
                <w:b w:val="0"/>
                <w:lang w:val="ru-RU"/>
              </w:rPr>
              <w:t>ХТФ</w:t>
            </w:r>
            <w:r w:rsidR="004305F5" w:rsidRPr="004305F5">
              <w:rPr>
                <w:rFonts w:eastAsiaTheme="minorEastAsia"/>
                <w:b w:val="0"/>
                <w:lang w:val="ru-RU"/>
              </w:rPr>
              <w:t>.</w:t>
            </w:r>
          </w:p>
        </w:tc>
        <w:tc>
          <w:tcPr>
            <w:tcW w:w="1701" w:type="dxa"/>
            <w:tcBorders>
              <w:bottom w:val="single" w:sz="4" w:space="0" w:color="auto"/>
            </w:tcBorders>
          </w:tcPr>
          <w:p w14:paraId="27483636" w14:textId="77777777" w:rsidR="00A31793" w:rsidRPr="004C3B34" w:rsidRDefault="00A31793" w:rsidP="00171478">
            <w:pPr>
              <w:pStyle w:val="1"/>
              <w:tabs>
                <w:tab w:val="left" w:pos="426"/>
                <w:tab w:val="left" w:pos="993"/>
              </w:tabs>
              <w:ind w:left="0" w:firstLine="5"/>
              <w:outlineLvl w:val="0"/>
              <w:rPr>
                <w:b w:val="0"/>
                <w:bCs w:val="0"/>
                <w:lang w:val="ru-RU"/>
              </w:rPr>
            </w:pPr>
            <w:r w:rsidRPr="004C3B34">
              <w:rPr>
                <w:b w:val="0"/>
                <w:bCs w:val="0"/>
                <w:lang w:val="ru-RU"/>
              </w:rPr>
              <w:t xml:space="preserve">Кросс-секционный анализ клинических и объективных данных пациентов основной и </w:t>
            </w:r>
            <w:proofErr w:type="gramStart"/>
            <w:r w:rsidRPr="004C3B34">
              <w:rPr>
                <w:b w:val="0"/>
                <w:bCs w:val="0"/>
                <w:lang w:val="ru-RU"/>
              </w:rPr>
              <w:t>контрольной</w:t>
            </w:r>
            <w:proofErr w:type="gramEnd"/>
            <w:r w:rsidRPr="004C3B34">
              <w:rPr>
                <w:b w:val="0"/>
                <w:bCs w:val="0"/>
                <w:lang w:val="ru-RU"/>
              </w:rPr>
              <w:t xml:space="preserve"> групп</w:t>
            </w:r>
          </w:p>
        </w:tc>
        <w:tc>
          <w:tcPr>
            <w:tcW w:w="1843" w:type="dxa"/>
            <w:tcBorders>
              <w:bottom w:val="single" w:sz="4" w:space="0" w:color="auto"/>
            </w:tcBorders>
          </w:tcPr>
          <w:p w14:paraId="7A5BE35C" w14:textId="27137A9E" w:rsidR="00A31793" w:rsidRPr="004C3B34" w:rsidRDefault="00A31793" w:rsidP="00171478">
            <w:pPr>
              <w:pStyle w:val="1"/>
              <w:tabs>
                <w:tab w:val="left" w:pos="426"/>
                <w:tab w:val="left" w:pos="993"/>
              </w:tabs>
              <w:ind w:left="0"/>
              <w:outlineLvl w:val="0"/>
              <w:rPr>
                <w:b w:val="0"/>
                <w:bCs w:val="0"/>
                <w:lang w:val="ru-RU"/>
              </w:rPr>
            </w:pPr>
            <w:r w:rsidRPr="004C3B34">
              <w:rPr>
                <w:b w:val="0"/>
                <w:bCs w:val="0"/>
                <w:lang w:val="ru-RU"/>
              </w:rPr>
              <w:t>Анамнез пациентов и жалобы пациентов</w:t>
            </w:r>
            <w:r w:rsidR="00772985">
              <w:rPr>
                <w:b w:val="0"/>
                <w:bCs w:val="0"/>
                <w:lang w:val="ru-RU"/>
              </w:rPr>
              <w:t xml:space="preserve"> </w:t>
            </w:r>
            <w:r w:rsidRPr="004C3B34">
              <w:rPr>
                <w:b w:val="0"/>
                <w:bCs w:val="0"/>
                <w:lang w:val="ru-RU"/>
              </w:rPr>
              <w:t>С.57</w:t>
            </w:r>
          </w:p>
        </w:tc>
        <w:tc>
          <w:tcPr>
            <w:tcW w:w="1842" w:type="dxa"/>
            <w:tcBorders>
              <w:bottom w:val="single" w:sz="4" w:space="0" w:color="auto"/>
            </w:tcBorders>
          </w:tcPr>
          <w:p w14:paraId="322E408D" w14:textId="77777777" w:rsidR="00A31793" w:rsidRPr="004C3B34" w:rsidRDefault="00A31793" w:rsidP="00171478">
            <w:pPr>
              <w:pStyle w:val="1"/>
              <w:tabs>
                <w:tab w:val="left" w:pos="426"/>
                <w:tab w:val="left" w:pos="993"/>
              </w:tabs>
              <w:ind w:left="0" w:firstLine="9"/>
              <w:outlineLvl w:val="0"/>
              <w:rPr>
                <w:b w:val="0"/>
                <w:bCs w:val="0"/>
                <w:lang w:val="ru-RU"/>
              </w:rPr>
            </w:pPr>
            <w:r w:rsidRPr="004C3B34">
              <w:rPr>
                <w:b w:val="0"/>
                <w:bCs w:val="0"/>
                <w:lang w:val="ru-RU"/>
              </w:rPr>
              <w:t>Описательный, аналитический и статистический метод</w:t>
            </w:r>
          </w:p>
          <w:p w14:paraId="62D9E447" w14:textId="77777777" w:rsidR="00772985" w:rsidRDefault="00772985" w:rsidP="00171478">
            <w:pPr>
              <w:pStyle w:val="1"/>
              <w:tabs>
                <w:tab w:val="left" w:pos="426"/>
                <w:tab w:val="left" w:pos="993"/>
              </w:tabs>
              <w:ind w:left="0" w:firstLine="9"/>
              <w:outlineLvl w:val="0"/>
              <w:rPr>
                <w:rFonts w:eastAsia="Andale Sans UI"/>
                <w:b w:val="0"/>
                <w:bCs w:val="0"/>
                <w:kern w:val="1"/>
                <w:lang w:val="ru-RU"/>
              </w:rPr>
            </w:pPr>
          </w:p>
          <w:p w14:paraId="336F2BED" w14:textId="4FF6B88A" w:rsidR="00A31793" w:rsidRPr="004C3B34" w:rsidRDefault="00A31793" w:rsidP="00171478">
            <w:pPr>
              <w:pStyle w:val="1"/>
              <w:tabs>
                <w:tab w:val="left" w:pos="426"/>
                <w:tab w:val="left" w:pos="993"/>
              </w:tabs>
              <w:ind w:left="0" w:firstLine="9"/>
              <w:outlineLvl w:val="0"/>
              <w:rPr>
                <w:b w:val="0"/>
                <w:bCs w:val="0"/>
                <w:lang w:val="ru-RU"/>
              </w:rPr>
            </w:pPr>
            <w:r w:rsidRPr="004C3B34">
              <w:rPr>
                <w:rFonts w:eastAsia="Andale Sans UI"/>
                <w:b w:val="0"/>
                <w:bCs w:val="0"/>
                <w:kern w:val="1"/>
                <w:lang w:val="ru-RU"/>
              </w:rPr>
              <w:t>Дизайн исследования: когортное исследование</w:t>
            </w:r>
          </w:p>
        </w:tc>
        <w:tc>
          <w:tcPr>
            <w:tcW w:w="1730" w:type="dxa"/>
            <w:tcBorders>
              <w:bottom w:val="single" w:sz="4" w:space="0" w:color="auto"/>
            </w:tcBorders>
          </w:tcPr>
          <w:p w14:paraId="4AF5009C" w14:textId="77777777" w:rsidR="00A31793" w:rsidRPr="004C3B34" w:rsidRDefault="00A31793" w:rsidP="00171478">
            <w:pPr>
              <w:pStyle w:val="1"/>
              <w:tabs>
                <w:tab w:val="left" w:pos="426"/>
                <w:tab w:val="left" w:pos="993"/>
              </w:tabs>
              <w:ind w:left="0" w:firstLine="2"/>
              <w:outlineLvl w:val="0"/>
              <w:rPr>
                <w:b w:val="0"/>
                <w:bCs w:val="0"/>
                <w:lang w:val="ru-RU"/>
              </w:rPr>
            </w:pPr>
            <w:r w:rsidRPr="004C3B34">
              <w:rPr>
                <w:b w:val="0"/>
                <w:bCs w:val="0"/>
                <w:lang w:val="ru-RU"/>
              </w:rPr>
              <w:t xml:space="preserve">300 пациентов: 70 основная группа и 230 контрольная группа </w:t>
            </w:r>
          </w:p>
        </w:tc>
      </w:tr>
      <w:tr w:rsidR="00772985" w:rsidRPr="004C3B34" w14:paraId="5BE28A9F" w14:textId="77777777" w:rsidTr="00772985">
        <w:tc>
          <w:tcPr>
            <w:tcW w:w="2660" w:type="dxa"/>
            <w:tcBorders>
              <w:bottom w:val="nil"/>
            </w:tcBorders>
          </w:tcPr>
          <w:p w14:paraId="45B907C3" w14:textId="73ACF606" w:rsidR="00772985" w:rsidRPr="004305F5" w:rsidRDefault="00772985" w:rsidP="00BA1B69">
            <w:pPr>
              <w:pStyle w:val="1"/>
              <w:tabs>
                <w:tab w:val="left" w:pos="426"/>
                <w:tab w:val="left" w:pos="993"/>
              </w:tabs>
              <w:ind w:left="0"/>
              <w:outlineLvl w:val="0"/>
              <w:rPr>
                <w:b w:val="0"/>
                <w:bCs w:val="0"/>
                <w:lang w:val="ru-RU"/>
              </w:rPr>
            </w:pPr>
            <w:r w:rsidRPr="00772985">
              <w:rPr>
                <w:b w:val="0"/>
                <w:bCs w:val="0"/>
                <w:lang w:val="ru-RU"/>
              </w:rPr>
              <w:t>3.</w:t>
            </w:r>
            <w:r w:rsidR="004305F5" w:rsidRPr="004305F5">
              <w:rPr>
                <w:rFonts w:eastAsiaTheme="minorEastAsia"/>
                <w:lang w:val="ru-RU"/>
              </w:rPr>
              <w:t xml:space="preserve"> </w:t>
            </w:r>
            <w:r w:rsidR="004305F5" w:rsidRPr="004305F5">
              <w:rPr>
                <w:rFonts w:eastAsiaTheme="minorEastAsia"/>
                <w:b w:val="0"/>
                <w:lang w:val="ru-RU"/>
              </w:rPr>
              <w:t xml:space="preserve">Определить иммунологические, бактериологические, вирусологические и гистологические </w:t>
            </w:r>
          </w:p>
        </w:tc>
        <w:tc>
          <w:tcPr>
            <w:tcW w:w="1701" w:type="dxa"/>
            <w:tcBorders>
              <w:bottom w:val="nil"/>
            </w:tcBorders>
          </w:tcPr>
          <w:p w14:paraId="666BAEE9" w14:textId="1A536328" w:rsidR="00772985" w:rsidRPr="004C3B34" w:rsidRDefault="00772985" w:rsidP="00BA1B69">
            <w:pPr>
              <w:pStyle w:val="1"/>
              <w:tabs>
                <w:tab w:val="left" w:pos="426"/>
                <w:tab w:val="left" w:pos="993"/>
              </w:tabs>
              <w:ind w:left="0" w:firstLine="5"/>
              <w:outlineLvl w:val="0"/>
              <w:rPr>
                <w:b w:val="0"/>
                <w:bCs w:val="0"/>
                <w:lang w:val="ru-RU"/>
              </w:rPr>
            </w:pPr>
            <w:r w:rsidRPr="004C3B34">
              <w:rPr>
                <w:b w:val="0"/>
                <w:bCs w:val="0"/>
                <w:lang w:val="ru-RU"/>
              </w:rPr>
              <w:t xml:space="preserve">Кросс-секционный анализ </w:t>
            </w:r>
            <w:proofErr w:type="gramStart"/>
            <w:r w:rsidRPr="004C3B34">
              <w:rPr>
                <w:b w:val="0"/>
                <w:bCs w:val="0"/>
                <w:lang w:val="ru-RU"/>
              </w:rPr>
              <w:t>иммунологических</w:t>
            </w:r>
            <w:proofErr w:type="gramEnd"/>
            <w:r w:rsidRPr="004C3B34">
              <w:rPr>
                <w:b w:val="0"/>
                <w:bCs w:val="0"/>
                <w:lang w:val="ru-RU"/>
              </w:rPr>
              <w:t xml:space="preserve">, </w:t>
            </w:r>
          </w:p>
        </w:tc>
        <w:tc>
          <w:tcPr>
            <w:tcW w:w="1843" w:type="dxa"/>
            <w:tcBorders>
              <w:bottom w:val="nil"/>
            </w:tcBorders>
          </w:tcPr>
          <w:p w14:paraId="57368A58" w14:textId="76D6CBC0" w:rsidR="00772985" w:rsidRDefault="00772985" w:rsidP="00171478">
            <w:pPr>
              <w:pStyle w:val="1"/>
              <w:tabs>
                <w:tab w:val="left" w:pos="426"/>
                <w:tab w:val="left" w:pos="993"/>
              </w:tabs>
              <w:ind w:left="0"/>
              <w:outlineLvl w:val="0"/>
              <w:rPr>
                <w:b w:val="0"/>
                <w:bCs w:val="0"/>
                <w:lang w:val="ru-RU"/>
              </w:rPr>
            </w:pPr>
            <w:r w:rsidRPr="004C3B34">
              <w:rPr>
                <w:b w:val="0"/>
                <w:bCs w:val="0"/>
                <w:lang w:val="ru-RU"/>
              </w:rPr>
              <w:t xml:space="preserve">Иммунологический, бактериологический, </w:t>
            </w:r>
          </w:p>
          <w:p w14:paraId="4C221023" w14:textId="03A8A959" w:rsidR="0027616B" w:rsidRPr="0027616B" w:rsidRDefault="0027616B" w:rsidP="0027616B">
            <w:pPr>
              <w:jc w:val="center"/>
            </w:pPr>
          </w:p>
        </w:tc>
        <w:tc>
          <w:tcPr>
            <w:tcW w:w="1842" w:type="dxa"/>
            <w:tcBorders>
              <w:bottom w:val="nil"/>
            </w:tcBorders>
          </w:tcPr>
          <w:p w14:paraId="12D86EFB" w14:textId="0CA53E1F" w:rsidR="00772985" w:rsidRPr="004C3B34" w:rsidRDefault="00772985" w:rsidP="00171478">
            <w:pPr>
              <w:pStyle w:val="1"/>
              <w:tabs>
                <w:tab w:val="left" w:pos="426"/>
                <w:tab w:val="left" w:pos="993"/>
              </w:tabs>
              <w:ind w:left="0" w:firstLine="9"/>
              <w:jc w:val="both"/>
              <w:outlineLvl w:val="0"/>
              <w:rPr>
                <w:b w:val="0"/>
                <w:bCs w:val="0"/>
                <w:lang w:val="ru-RU"/>
              </w:rPr>
            </w:pPr>
            <w:r w:rsidRPr="004C3B34">
              <w:rPr>
                <w:b w:val="0"/>
                <w:bCs w:val="0"/>
                <w:lang w:val="ru-RU"/>
              </w:rPr>
              <w:t xml:space="preserve">Описательный, аналитический </w:t>
            </w:r>
          </w:p>
          <w:p w14:paraId="51D1F358" w14:textId="77777777" w:rsidR="00772985" w:rsidRPr="004C3B34" w:rsidRDefault="00772985" w:rsidP="00171478">
            <w:pPr>
              <w:pStyle w:val="1"/>
              <w:tabs>
                <w:tab w:val="left" w:pos="426"/>
                <w:tab w:val="left" w:pos="993"/>
              </w:tabs>
              <w:ind w:left="0" w:firstLine="9"/>
              <w:outlineLvl w:val="0"/>
              <w:rPr>
                <w:b w:val="0"/>
                <w:bCs w:val="0"/>
                <w:lang w:val="ru-RU"/>
              </w:rPr>
            </w:pPr>
          </w:p>
        </w:tc>
        <w:tc>
          <w:tcPr>
            <w:tcW w:w="1730" w:type="dxa"/>
            <w:tcBorders>
              <w:bottom w:val="nil"/>
            </w:tcBorders>
          </w:tcPr>
          <w:p w14:paraId="7E714EA2" w14:textId="3EA94234" w:rsidR="00772985" w:rsidRPr="004C3B34" w:rsidRDefault="00772985" w:rsidP="00BA1B69">
            <w:pPr>
              <w:pStyle w:val="1"/>
              <w:tabs>
                <w:tab w:val="left" w:pos="426"/>
                <w:tab w:val="left" w:pos="993"/>
              </w:tabs>
              <w:ind w:left="0" w:firstLine="2"/>
              <w:jc w:val="both"/>
              <w:outlineLvl w:val="0"/>
              <w:rPr>
                <w:b w:val="0"/>
                <w:bCs w:val="0"/>
                <w:lang w:val="ru-RU"/>
              </w:rPr>
            </w:pPr>
            <w:r w:rsidRPr="004C3B34">
              <w:rPr>
                <w:b w:val="0"/>
                <w:bCs w:val="0"/>
                <w:lang w:val="ru-RU"/>
              </w:rPr>
              <w:t xml:space="preserve">300 пациентов: 70 основная группа и 230 </w:t>
            </w:r>
          </w:p>
        </w:tc>
      </w:tr>
    </w:tbl>
    <w:p w14:paraId="0D8EF7E3" w14:textId="217FE311" w:rsidR="00772985" w:rsidRPr="00772985" w:rsidRDefault="00BA1B69" w:rsidP="00171478">
      <w:pPr>
        <w:pStyle w:val="1"/>
        <w:tabs>
          <w:tab w:val="left" w:pos="426"/>
          <w:tab w:val="left" w:pos="993"/>
        </w:tabs>
        <w:spacing w:before="0" w:after="240"/>
        <w:ind w:left="0"/>
        <w:jc w:val="both"/>
        <w:rPr>
          <w:b w:val="0"/>
          <w:bCs w:val="0"/>
          <w:lang w:val="ru-RU"/>
        </w:rPr>
      </w:pPr>
      <w:r>
        <w:rPr>
          <w:b w:val="0"/>
          <w:bCs w:val="0"/>
          <w:lang w:val="ru-RU"/>
        </w:rPr>
        <w:lastRenderedPageBreak/>
        <w:t>Продолжение таблицы</w:t>
      </w:r>
    </w:p>
    <w:tbl>
      <w:tblPr>
        <w:tblStyle w:val="af0"/>
        <w:tblW w:w="9776" w:type="dxa"/>
        <w:tblLayout w:type="fixed"/>
        <w:tblLook w:val="04A0" w:firstRow="1" w:lastRow="0" w:firstColumn="1" w:lastColumn="0" w:noHBand="0" w:noVBand="1"/>
      </w:tblPr>
      <w:tblGrid>
        <w:gridCol w:w="2660"/>
        <w:gridCol w:w="1701"/>
        <w:gridCol w:w="1843"/>
        <w:gridCol w:w="1842"/>
        <w:gridCol w:w="1730"/>
      </w:tblGrid>
      <w:tr w:rsidR="00772985" w:rsidRPr="004C3B34" w14:paraId="416B3DC0" w14:textId="77777777" w:rsidTr="00772985">
        <w:tc>
          <w:tcPr>
            <w:tcW w:w="2660" w:type="dxa"/>
          </w:tcPr>
          <w:p w14:paraId="1AFE1FB9" w14:textId="77777777" w:rsidR="00772985" w:rsidRPr="004C3B34" w:rsidRDefault="00772985" w:rsidP="00171478">
            <w:pPr>
              <w:pStyle w:val="1"/>
              <w:tabs>
                <w:tab w:val="left" w:pos="426"/>
                <w:tab w:val="left" w:pos="993"/>
              </w:tabs>
              <w:ind w:left="0"/>
              <w:jc w:val="center"/>
              <w:outlineLvl w:val="0"/>
              <w:rPr>
                <w:b w:val="0"/>
                <w:bCs w:val="0"/>
                <w:lang w:val="ru-RU"/>
              </w:rPr>
            </w:pPr>
            <w:r w:rsidRPr="004C3B34">
              <w:rPr>
                <w:b w:val="0"/>
                <w:bCs w:val="0"/>
                <w:lang w:val="ru-RU"/>
              </w:rPr>
              <w:t>1</w:t>
            </w:r>
          </w:p>
        </w:tc>
        <w:tc>
          <w:tcPr>
            <w:tcW w:w="1701" w:type="dxa"/>
          </w:tcPr>
          <w:p w14:paraId="2213ABDD" w14:textId="77777777" w:rsidR="00772985" w:rsidRPr="004C3B34" w:rsidRDefault="00772985" w:rsidP="00171478">
            <w:pPr>
              <w:pStyle w:val="1"/>
              <w:tabs>
                <w:tab w:val="left" w:pos="426"/>
                <w:tab w:val="left" w:pos="993"/>
              </w:tabs>
              <w:ind w:left="0" w:firstLine="5"/>
              <w:jc w:val="center"/>
              <w:outlineLvl w:val="0"/>
              <w:rPr>
                <w:b w:val="0"/>
                <w:bCs w:val="0"/>
                <w:lang w:val="ru-RU"/>
              </w:rPr>
            </w:pPr>
            <w:r w:rsidRPr="004C3B34">
              <w:rPr>
                <w:b w:val="0"/>
                <w:bCs w:val="0"/>
                <w:lang w:val="ru-RU"/>
              </w:rPr>
              <w:t>2</w:t>
            </w:r>
          </w:p>
        </w:tc>
        <w:tc>
          <w:tcPr>
            <w:tcW w:w="1843" w:type="dxa"/>
          </w:tcPr>
          <w:p w14:paraId="67B504D7" w14:textId="77777777" w:rsidR="00772985" w:rsidRPr="004C3B34" w:rsidRDefault="00772985" w:rsidP="00171478">
            <w:pPr>
              <w:pStyle w:val="1"/>
              <w:tabs>
                <w:tab w:val="left" w:pos="426"/>
                <w:tab w:val="left" w:pos="993"/>
              </w:tabs>
              <w:ind w:left="0"/>
              <w:jc w:val="center"/>
              <w:outlineLvl w:val="0"/>
              <w:rPr>
                <w:b w:val="0"/>
                <w:bCs w:val="0"/>
                <w:lang w:val="ru-RU"/>
              </w:rPr>
            </w:pPr>
            <w:r w:rsidRPr="004C3B34">
              <w:rPr>
                <w:b w:val="0"/>
                <w:bCs w:val="0"/>
                <w:lang w:val="ru-RU"/>
              </w:rPr>
              <w:t>3</w:t>
            </w:r>
          </w:p>
        </w:tc>
        <w:tc>
          <w:tcPr>
            <w:tcW w:w="1842" w:type="dxa"/>
          </w:tcPr>
          <w:p w14:paraId="268797DB" w14:textId="77777777" w:rsidR="00772985" w:rsidRPr="004C3B34" w:rsidRDefault="00772985" w:rsidP="00171478">
            <w:pPr>
              <w:pStyle w:val="1"/>
              <w:tabs>
                <w:tab w:val="left" w:pos="426"/>
                <w:tab w:val="left" w:pos="993"/>
              </w:tabs>
              <w:ind w:left="0" w:firstLine="9"/>
              <w:jc w:val="center"/>
              <w:outlineLvl w:val="0"/>
              <w:rPr>
                <w:b w:val="0"/>
                <w:bCs w:val="0"/>
                <w:lang w:val="ru-RU"/>
              </w:rPr>
            </w:pPr>
            <w:r w:rsidRPr="004C3B34">
              <w:rPr>
                <w:b w:val="0"/>
                <w:bCs w:val="0"/>
                <w:lang w:val="ru-RU"/>
              </w:rPr>
              <w:t>4</w:t>
            </w:r>
          </w:p>
        </w:tc>
        <w:tc>
          <w:tcPr>
            <w:tcW w:w="1730" w:type="dxa"/>
          </w:tcPr>
          <w:p w14:paraId="3AD967AD" w14:textId="77777777" w:rsidR="00772985" w:rsidRPr="004C3B34" w:rsidRDefault="00772985" w:rsidP="00171478">
            <w:pPr>
              <w:pStyle w:val="1"/>
              <w:tabs>
                <w:tab w:val="left" w:pos="426"/>
                <w:tab w:val="left" w:pos="993"/>
              </w:tabs>
              <w:ind w:left="0" w:firstLine="2"/>
              <w:jc w:val="center"/>
              <w:outlineLvl w:val="0"/>
              <w:rPr>
                <w:b w:val="0"/>
                <w:bCs w:val="0"/>
                <w:lang w:val="ru-RU"/>
              </w:rPr>
            </w:pPr>
            <w:r w:rsidRPr="004C3B34">
              <w:rPr>
                <w:b w:val="0"/>
                <w:bCs w:val="0"/>
                <w:lang w:val="ru-RU"/>
              </w:rPr>
              <w:t>5</w:t>
            </w:r>
          </w:p>
        </w:tc>
      </w:tr>
      <w:tr w:rsidR="00A31793" w:rsidRPr="004C3B34" w14:paraId="7925E274" w14:textId="77777777" w:rsidTr="00772985">
        <w:trPr>
          <w:trHeight w:val="3804"/>
        </w:trPr>
        <w:tc>
          <w:tcPr>
            <w:tcW w:w="2660" w:type="dxa"/>
          </w:tcPr>
          <w:p w14:paraId="0DFD063A" w14:textId="0530E9A2" w:rsidR="00A31793" w:rsidRPr="00772985" w:rsidRDefault="0070528D" w:rsidP="00171478">
            <w:pPr>
              <w:pStyle w:val="1"/>
              <w:tabs>
                <w:tab w:val="left" w:pos="426"/>
                <w:tab w:val="left" w:pos="993"/>
              </w:tabs>
              <w:ind w:left="0"/>
              <w:jc w:val="both"/>
              <w:outlineLvl w:val="0"/>
              <w:rPr>
                <w:b w:val="0"/>
                <w:bCs w:val="0"/>
                <w:lang w:val="ru-RU"/>
              </w:rPr>
            </w:pPr>
            <w:r>
              <w:rPr>
                <w:rFonts w:eastAsiaTheme="minorEastAsia"/>
                <w:b w:val="0"/>
                <w:lang w:val="ru-RU"/>
              </w:rPr>
              <w:t xml:space="preserve">маркеры </w:t>
            </w:r>
            <w:proofErr w:type="gramStart"/>
            <w:r>
              <w:rPr>
                <w:rFonts w:eastAsiaTheme="minorEastAsia"/>
                <w:b w:val="0"/>
                <w:lang w:val="ru-RU"/>
              </w:rPr>
              <w:t>хронического</w:t>
            </w:r>
            <w:proofErr w:type="gramEnd"/>
            <w:r>
              <w:rPr>
                <w:rFonts w:eastAsiaTheme="minorEastAsia"/>
                <w:b w:val="0"/>
                <w:lang w:val="ru-RU"/>
              </w:rPr>
              <w:t xml:space="preserve"> </w:t>
            </w:r>
            <w:r w:rsidR="00891D35">
              <w:rPr>
                <w:rFonts w:eastAsiaTheme="minorEastAsia"/>
                <w:b w:val="0"/>
                <w:lang w:val="ru-RU"/>
              </w:rPr>
              <w:t>тонзиллофарингита</w:t>
            </w:r>
            <w:r w:rsidR="00BA1B69" w:rsidRPr="004305F5">
              <w:rPr>
                <w:rFonts w:eastAsiaTheme="minorEastAsia"/>
                <w:b w:val="0"/>
                <w:lang w:val="ru-RU"/>
              </w:rPr>
              <w:t xml:space="preserve"> у беременных и выявить влияние на течение и исход беременности</w:t>
            </w:r>
          </w:p>
        </w:tc>
        <w:tc>
          <w:tcPr>
            <w:tcW w:w="1701" w:type="dxa"/>
          </w:tcPr>
          <w:p w14:paraId="3EE497B7" w14:textId="0C0FC1D0" w:rsidR="00A31793" w:rsidRPr="004C3B34" w:rsidRDefault="00BA1B69" w:rsidP="00171478">
            <w:pPr>
              <w:pStyle w:val="1"/>
              <w:tabs>
                <w:tab w:val="left" w:pos="426"/>
                <w:tab w:val="left" w:pos="993"/>
              </w:tabs>
              <w:ind w:left="0" w:firstLine="5"/>
              <w:jc w:val="both"/>
              <w:outlineLvl w:val="0"/>
              <w:rPr>
                <w:b w:val="0"/>
                <w:bCs w:val="0"/>
                <w:lang w:val="ru-RU"/>
              </w:rPr>
            </w:pPr>
            <w:r w:rsidRPr="004C3B34">
              <w:rPr>
                <w:b w:val="0"/>
                <w:bCs w:val="0"/>
                <w:lang w:val="ru-RU"/>
              </w:rPr>
              <w:t xml:space="preserve">бактериологических, </w:t>
            </w:r>
            <w:r w:rsidR="00772985" w:rsidRPr="004C3B34">
              <w:rPr>
                <w:b w:val="0"/>
                <w:bCs w:val="0"/>
                <w:lang w:val="ru-RU"/>
              </w:rPr>
              <w:t xml:space="preserve">вирусологических и гистологических </w:t>
            </w:r>
            <w:r w:rsidR="00A31793" w:rsidRPr="004C3B34">
              <w:rPr>
                <w:b w:val="0"/>
                <w:bCs w:val="0"/>
                <w:lang w:val="ru-RU"/>
              </w:rPr>
              <w:t>данных пациентов основной и контрольной групп</w:t>
            </w:r>
          </w:p>
        </w:tc>
        <w:tc>
          <w:tcPr>
            <w:tcW w:w="1843" w:type="dxa"/>
          </w:tcPr>
          <w:p w14:paraId="629D2D9B" w14:textId="29538E78" w:rsidR="00A31793" w:rsidRPr="004C3B34" w:rsidRDefault="00BA1B69" w:rsidP="00171478">
            <w:pPr>
              <w:pStyle w:val="1"/>
              <w:tabs>
                <w:tab w:val="left" w:pos="426"/>
                <w:tab w:val="left" w:pos="993"/>
              </w:tabs>
              <w:ind w:left="0"/>
              <w:jc w:val="both"/>
              <w:outlineLvl w:val="0"/>
              <w:rPr>
                <w:b w:val="0"/>
                <w:bCs w:val="0"/>
                <w:lang w:val="ru-RU"/>
              </w:rPr>
            </w:pPr>
            <w:r w:rsidRPr="004C3B34">
              <w:rPr>
                <w:b w:val="0"/>
                <w:bCs w:val="0"/>
                <w:lang w:val="ru-RU"/>
              </w:rPr>
              <w:t>вирусологический и гистологический анализ</w:t>
            </w:r>
          </w:p>
        </w:tc>
        <w:tc>
          <w:tcPr>
            <w:tcW w:w="1842" w:type="dxa"/>
          </w:tcPr>
          <w:p w14:paraId="60171653" w14:textId="31E46C04" w:rsidR="00A31793" w:rsidRPr="004C3B34" w:rsidRDefault="00BA1B69" w:rsidP="00171478">
            <w:pPr>
              <w:pStyle w:val="1"/>
              <w:tabs>
                <w:tab w:val="left" w:pos="426"/>
                <w:tab w:val="left" w:pos="993"/>
              </w:tabs>
              <w:ind w:left="0"/>
              <w:jc w:val="both"/>
              <w:outlineLvl w:val="0"/>
              <w:rPr>
                <w:b w:val="0"/>
                <w:bCs w:val="0"/>
                <w:lang w:val="ru-RU"/>
              </w:rPr>
            </w:pPr>
            <w:r w:rsidRPr="004C3B34">
              <w:rPr>
                <w:b w:val="0"/>
                <w:bCs w:val="0"/>
                <w:lang w:val="ru-RU"/>
              </w:rPr>
              <w:t>и статистический метод</w:t>
            </w:r>
            <w:r w:rsidRPr="004C3B34">
              <w:rPr>
                <w:rFonts w:eastAsia="Andale Sans UI"/>
                <w:b w:val="0"/>
                <w:bCs w:val="0"/>
                <w:kern w:val="1"/>
                <w:lang w:val="ru-RU"/>
              </w:rPr>
              <w:t xml:space="preserve"> </w:t>
            </w:r>
            <w:r w:rsidR="00A31793" w:rsidRPr="004C3B34">
              <w:rPr>
                <w:rFonts w:eastAsia="Andale Sans UI"/>
                <w:b w:val="0"/>
                <w:bCs w:val="0"/>
                <w:kern w:val="1"/>
                <w:lang w:val="ru-RU"/>
              </w:rPr>
              <w:t>Дизайн исследования: когортное исследование.</w:t>
            </w:r>
          </w:p>
        </w:tc>
        <w:tc>
          <w:tcPr>
            <w:tcW w:w="1730" w:type="dxa"/>
          </w:tcPr>
          <w:p w14:paraId="7E5D9031" w14:textId="77777777" w:rsidR="00BA1B69" w:rsidRPr="004C3B34" w:rsidRDefault="00BA1B69" w:rsidP="00BA1B69">
            <w:pPr>
              <w:pStyle w:val="1"/>
              <w:tabs>
                <w:tab w:val="left" w:pos="426"/>
                <w:tab w:val="left" w:pos="993"/>
              </w:tabs>
              <w:ind w:left="0" w:firstLine="2"/>
              <w:jc w:val="both"/>
              <w:outlineLvl w:val="0"/>
              <w:rPr>
                <w:b w:val="0"/>
                <w:bCs w:val="0"/>
                <w:lang w:val="ru-RU"/>
              </w:rPr>
            </w:pPr>
            <w:r w:rsidRPr="004C3B34">
              <w:rPr>
                <w:b w:val="0"/>
                <w:bCs w:val="0"/>
                <w:lang w:val="ru-RU"/>
              </w:rPr>
              <w:t>контрольная группа.</w:t>
            </w:r>
          </w:p>
          <w:p w14:paraId="668AE2A6" w14:textId="12E1DAEA" w:rsidR="00A31793" w:rsidRPr="004C3B34" w:rsidRDefault="00772985" w:rsidP="00171478">
            <w:pPr>
              <w:pStyle w:val="1"/>
              <w:tabs>
                <w:tab w:val="left" w:pos="426"/>
                <w:tab w:val="left" w:pos="993"/>
              </w:tabs>
              <w:ind w:left="0" w:firstLine="2"/>
              <w:jc w:val="both"/>
              <w:outlineLvl w:val="0"/>
              <w:rPr>
                <w:b w:val="0"/>
                <w:bCs w:val="0"/>
                <w:lang w:val="ru-RU"/>
              </w:rPr>
            </w:pPr>
            <w:r w:rsidRPr="004C3B34">
              <w:rPr>
                <w:b w:val="0"/>
                <w:bCs w:val="0"/>
                <w:lang w:val="ru-RU"/>
              </w:rPr>
              <w:t xml:space="preserve">Всего </w:t>
            </w:r>
            <w:r w:rsidR="00A31793" w:rsidRPr="004C3B34">
              <w:rPr>
                <w:b w:val="0"/>
                <w:bCs w:val="0"/>
                <w:lang w:val="ru-RU"/>
              </w:rPr>
              <w:t xml:space="preserve">беременных женщин с осложнением </w:t>
            </w:r>
            <w:r w:rsidR="00891D35">
              <w:rPr>
                <w:b w:val="0"/>
                <w:bCs w:val="0"/>
                <w:lang w:val="ru-RU"/>
              </w:rPr>
              <w:t>ХТФ</w:t>
            </w:r>
            <w:r w:rsidR="00A31793" w:rsidRPr="004C3B34">
              <w:rPr>
                <w:b w:val="0"/>
                <w:bCs w:val="0"/>
                <w:lang w:val="ru-RU"/>
              </w:rPr>
              <w:t>- 72 (ретроспективный анализ)</w:t>
            </w:r>
          </w:p>
        </w:tc>
      </w:tr>
      <w:tr w:rsidR="00A31793" w:rsidRPr="004C3B34" w14:paraId="3F1A46BC" w14:textId="77777777" w:rsidTr="00BA1B69">
        <w:tc>
          <w:tcPr>
            <w:tcW w:w="2660" w:type="dxa"/>
            <w:tcBorders>
              <w:bottom w:val="single" w:sz="4" w:space="0" w:color="auto"/>
            </w:tcBorders>
          </w:tcPr>
          <w:p w14:paraId="503ECD0C" w14:textId="4BE8ACEC" w:rsidR="004305F5" w:rsidRPr="004305F5" w:rsidRDefault="004305F5" w:rsidP="004305F5">
            <w:pPr>
              <w:spacing w:after="200" w:line="276" w:lineRule="auto"/>
              <w:rPr>
                <w:rFonts w:ascii="Times New Roman" w:hAnsi="Times New Roman" w:cs="Times New Roman"/>
                <w:sz w:val="28"/>
                <w:szCs w:val="28"/>
              </w:rPr>
            </w:pPr>
            <w:r>
              <w:rPr>
                <w:rFonts w:ascii="Times New Roman" w:hAnsi="Times New Roman" w:cs="Times New Roman"/>
                <w:sz w:val="28"/>
                <w:szCs w:val="28"/>
              </w:rPr>
              <w:t>4.</w:t>
            </w:r>
            <w:r w:rsidRPr="004305F5">
              <w:rPr>
                <w:rFonts w:ascii="Times New Roman" w:hAnsi="Times New Roman" w:cs="Times New Roman"/>
                <w:sz w:val="28"/>
                <w:szCs w:val="28"/>
              </w:rPr>
              <w:t xml:space="preserve">Оценить в динамике эффективность разработанного комплекса лечебных мероприятий, направленных на устранение клинических проявлений </w:t>
            </w:r>
            <w:r w:rsidR="00891D35">
              <w:rPr>
                <w:rFonts w:ascii="Times New Roman" w:hAnsi="Times New Roman" w:cs="Times New Roman"/>
                <w:sz w:val="28"/>
                <w:szCs w:val="28"/>
              </w:rPr>
              <w:t>ХТФ</w:t>
            </w:r>
            <w:r w:rsidRPr="004305F5">
              <w:rPr>
                <w:rFonts w:ascii="Times New Roman" w:hAnsi="Times New Roman" w:cs="Times New Roman"/>
                <w:sz w:val="28"/>
                <w:szCs w:val="28"/>
              </w:rPr>
              <w:t xml:space="preserve"> на течение беременности в сравнении с </w:t>
            </w:r>
            <w:proofErr w:type="gramStart"/>
            <w:r w:rsidRPr="004305F5">
              <w:rPr>
                <w:rFonts w:ascii="Times New Roman" w:hAnsi="Times New Roman" w:cs="Times New Roman"/>
                <w:sz w:val="28"/>
                <w:szCs w:val="28"/>
              </w:rPr>
              <w:t>традиционными</w:t>
            </w:r>
            <w:proofErr w:type="gramEnd"/>
            <w:r w:rsidRPr="004305F5">
              <w:rPr>
                <w:rFonts w:ascii="Times New Roman" w:hAnsi="Times New Roman" w:cs="Times New Roman"/>
                <w:sz w:val="28"/>
                <w:szCs w:val="28"/>
              </w:rPr>
              <w:t>.</w:t>
            </w:r>
          </w:p>
          <w:p w14:paraId="3D6D686A" w14:textId="6A54BF61" w:rsidR="00A31793" w:rsidRPr="004C3B34" w:rsidRDefault="00A31793" w:rsidP="00A92348">
            <w:pPr>
              <w:pStyle w:val="1"/>
              <w:tabs>
                <w:tab w:val="left" w:pos="426"/>
                <w:tab w:val="left" w:pos="993"/>
              </w:tabs>
              <w:ind w:left="0"/>
              <w:outlineLvl w:val="0"/>
              <w:rPr>
                <w:b w:val="0"/>
                <w:bCs w:val="0"/>
                <w:lang w:val="ru-RU"/>
              </w:rPr>
            </w:pPr>
          </w:p>
        </w:tc>
        <w:tc>
          <w:tcPr>
            <w:tcW w:w="1701" w:type="dxa"/>
            <w:tcBorders>
              <w:bottom w:val="single" w:sz="4" w:space="0" w:color="auto"/>
            </w:tcBorders>
          </w:tcPr>
          <w:p w14:paraId="294B701E" w14:textId="506EECFE" w:rsidR="00A31793" w:rsidRPr="004C3B34" w:rsidRDefault="00A31793" w:rsidP="00171478">
            <w:pPr>
              <w:pStyle w:val="1"/>
              <w:tabs>
                <w:tab w:val="left" w:pos="426"/>
                <w:tab w:val="left" w:pos="993"/>
              </w:tabs>
              <w:ind w:left="0" w:firstLine="5"/>
              <w:outlineLvl w:val="0"/>
              <w:rPr>
                <w:b w:val="0"/>
                <w:bCs w:val="0"/>
                <w:lang w:val="ru-RU"/>
              </w:rPr>
            </w:pPr>
            <w:r w:rsidRPr="004C3B34">
              <w:rPr>
                <w:rFonts w:eastAsia="Andale Sans UI"/>
                <w:b w:val="0"/>
                <w:bCs w:val="0"/>
                <w:kern w:val="1"/>
                <w:lang w:val="ru-RU"/>
              </w:rPr>
              <w:t xml:space="preserve">Выявление особенности течения </w:t>
            </w:r>
            <w:r w:rsidR="00891D35">
              <w:rPr>
                <w:rFonts w:eastAsia="Andale Sans UI"/>
                <w:b w:val="0"/>
                <w:bCs w:val="0"/>
                <w:kern w:val="1"/>
                <w:lang w:val="ru-RU"/>
              </w:rPr>
              <w:t>ХТФ</w:t>
            </w:r>
            <w:r w:rsidRPr="004C3B34">
              <w:rPr>
                <w:rFonts w:eastAsia="Andale Sans UI"/>
                <w:b w:val="0"/>
                <w:bCs w:val="0"/>
                <w:kern w:val="1"/>
                <w:lang w:val="ru-RU"/>
              </w:rPr>
              <w:t xml:space="preserve"> на основе персонализированного подхода к лечению </w:t>
            </w:r>
            <w:r w:rsidR="00891D35">
              <w:rPr>
                <w:rFonts w:eastAsia="Andale Sans UI"/>
                <w:b w:val="0"/>
                <w:bCs w:val="0"/>
                <w:kern w:val="1"/>
                <w:lang w:val="ru-RU"/>
              </w:rPr>
              <w:t>ХТФ</w:t>
            </w:r>
            <w:r w:rsidRPr="004C3B34">
              <w:rPr>
                <w:rFonts w:eastAsia="Andale Sans UI"/>
                <w:b w:val="0"/>
                <w:bCs w:val="0"/>
                <w:kern w:val="1"/>
                <w:lang w:val="ru-RU"/>
              </w:rPr>
              <w:t xml:space="preserve"> у беременных женщин</w:t>
            </w:r>
          </w:p>
        </w:tc>
        <w:tc>
          <w:tcPr>
            <w:tcW w:w="1843" w:type="dxa"/>
            <w:tcBorders>
              <w:bottom w:val="single" w:sz="4" w:space="0" w:color="auto"/>
            </w:tcBorders>
          </w:tcPr>
          <w:p w14:paraId="4E18FEEC" w14:textId="77777777" w:rsidR="00A31793" w:rsidRPr="004C3B34" w:rsidRDefault="00A31793" w:rsidP="00171478">
            <w:pPr>
              <w:pStyle w:val="1"/>
              <w:tabs>
                <w:tab w:val="left" w:pos="426"/>
                <w:tab w:val="left" w:pos="993"/>
              </w:tabs>
              <w:ind w:left="0"/>
              <w:outlineLvl w:val="0"/>
              <w:rPr>
                <w:b w:val="0"/>
                <w:bCs w:val="0"/>
                <w:lang w:val="ru-RU"/>
              </w:rPr>
            </w:pPr>
            <w:r w:rsidRPr="004C3B34">
              <w:rPr>
                <w:rFonts w:eastAsia="Andale Sans UI"/>
                <w:b w:val="0"/>
                <w:bCs w:val="0"/>
                <w:kern w:val="1"/>
                <w:lang w:val="ru-RU"/>
              </w:rPr>
              <w:t xml:space="preserve">Алгоритмы (протоколы) диагностики и лечения хронического тонзиллита. Алгоритмы (протоколы) диагностики и лечения хронического фарингита. Методические материалы, акты </w:t>
            </w:r>
            <w:proofErr w:type="gramStart"/>
            <w:r w:rsidRPr="004C3B34">
              <w:rPr>
                <w:rFonts w:eastAsia="Andale Sans UI"/>
                <w:b w:val="0"/>
                <w:bCs w:val="0"/>
                <w:kern w:val="1"/>
                <w:lang w:val="ru-RU"/>
              </w:rPr>
              <w:t>внедре ния</w:t>
            </w:r>
            <w:proofErr w:type="gramEnd"/>
            <w:r w:rsidRPr="004C3B34">
              <w:rPr>
                <w:rFonts w:eastAsia="Andale Sans UI"/>
                <w:b w:val="0"/>
                <w:bCs w:val="0"/>
                <w:kern w:val="1"/>
                <w:lang w:val="ru-RU"/>
              </w:rPr>
              <w:t>, патенты на изобретения</w:t>
            </w:r>
          </w:p>
        </w:tc>
        <w:tc>
          <w:tcPr>
            <w:tcW w:w="1842" w:type="dxa"/>
            <w:tcBorders>
              <w:bottom w:val="single" w:sz="4" w:space="0" w:color="auto"/>
            </w:tcBorders>
          </w:tcPr>
          <w:p w14:paraId="2FF87D46" w14:textId="77777777" w:rsidR="00A31793" w:rsidRPr="004C3B34" w:rsidRDefault="00A31793" w:rsidP="00171478">
            <w:pPr>
              <w:pStyle w:val="af1"/>
              <w:ind w:firstLine="9"/>
              <w:rPr>
                <w:rFonts w:eastAsia="Andale Sans UI"/>
                <w:kern w:val="1"/>
                <w:sz w:val="28"/>
                <w:szCs w:val="28"/>
                <w:lang w:val="ru-RU"/>
              </w:rPr>
            </w:pPr>
            <w:r w:rsidRPr="004C3B34">
              <w:rPr>
                <w:rFonts w:eastAsia="Andale Sans UI"/>
                <w:kern w:val="1"/>
                <w:sz w:val="28"/>
                <w:szCs w:val="28"/>
                <w:lang w:val="ru-RU"/>
              </w:rPr>
              <w:t>Методы исследования: библиографический и информационно-аналитический.</w:t>
            </w:r>
          </w:p>
          <w:p w14:paraId="5ADD337B" w14:textId="77777777" w:rsidR="00772985" w:rsidRDefault="00772985" w:rsidP="00171478">
            <w:pPr>
              <w:pStyle w:val="1"/>
              <w:tabs>
                <w:tab w:val="left" w:pos="426"/>
                <w:tab w:val="left" w:pos="993"/>
              </w:tabs>
              <w:ind w:left="0" w:firstLine="9"/>
              <w:outlineLvl w:val="0"/>
              <w:rPr>
                <w:rFonts w:eastAsia="Andale Sans UI"/>
                <w:b w:val="0"/>
                <w:bCs w:val="0"/>
                <w:kern w:val="1"/>
                <w:lang w:val="ru-RU"/>
              </w:rPr>
            </w:pPr>
          </w:p>
          <w:p w14:paraId="6AEAC297" w14:textId="44611130" w:rsidR="00A31793" w:rsidRPr="004C3B34" w:rsidRDefault="00A31793" w:rsidP="00171478">
            <w:pPr>
              <w:pStyle w:val="1"/>
              <w:tabs>
                <w:tab w:val="left" w:pos="426"/>
                <w:tab w:val="left" w:pos="993"/>
              </w:tabs>
              <w:ind w:left="0" w:firstLine="9"/>
              <w:outlineLvl w:val="0"/>
              <w:rPr>
                <w:b w:val="0"/>
                <w:bCs w:val="0"/>
                <w:lang w:val="ru-RU"/>
              </w:rPr>
            </w:pPr>
            <w:r w:rsidRPr="004C3B34">
              <w:rPr>
                <w:rFonts w:eastAsia="Andale Sans UI"/>
                <w:b w:val="0"/>
                <w:bCs w:val="0"/>
                <w:kern w:val="1"/>
                <w:lang w:val="ru-RU"/>
              </w:rPr>
              <w:t>Дизайн исследования: когортное исследование.</w:t>
            </w:r>
          </w:p>
        </w:tc>
        <w:tc>
          <w:tcPr>
            <w:tcW w:w="1730" w:type="dxa"/>
            <w:tcBorders>
              <w:bottom w:val="single" w:sz="4" w:space="0" w:color="auto"/>
            </w:tcBorders>
          </w:tcPr>
          <w:p w14:paraId="4B3804BB" w14:textId="77777777" w:rsidR="00A31793" w:rsidRPr="004C3B34" w:rsidRDefault="00A31793" w:rsidP="00171478">
            <w:pPr>
              <w:pStyle w:val="1"/>
              <w:tabs>
                <w:tab w:val="left" w:pos="426"/>
                <w:tab w:val="left" w:pos="993"/>
              </w:tabs>
              <w:ind w:left="0" w:firstLine="2"/>
              <w:outlineLvl w:val="0"/>
              <w:rPr>
                <w:b w:val="0"/>
                <w:bCs w:val="0"/>
                <w:lang w:val="ru-RU"/>
              </w:rPr>
            </w:pPr>
            <w:r w:rsidRPr="004C3B34">
              <w:rPr>
                <w:b w:val="0"/>
                <w:bCs w:val="0"/>
                <w:lang w:val="ru-RU"/>
              </w:rPr>
              <w:t>300 пациентов: 70 основная группа и 230 контрольная группа</w:t>
            </w:r>
          </w:p>
        </w:tc>
      </w:tr>
      <w:tr w:rsidR="00A31793" w:rsidRPr="004C3B34" w14:paraId="3F6891CA" w14:textId="77777777" w:rsidTr="00204C1B">
        <w:tc>
          <w:tcPr>
            <w:tcW w:w="2660" w:type="dxa"/>
            <w:tcBorders>
              <w:bottom w:val="nil"/>
            </w:tcBorders>
          </w:tcPr>
          <w:p w14:paraId="6E187B1A" w14:textId="2A88793E" w:rsidR="00A31793" w:rsidRPr="004C3B34" w:rsidRDefault="00A31793" w:rsidP="00BA1B69">
            <w:pPr>
              <w:spacing w:after="200" w:line="276" w:lineRule="auto"/>
              <w:rPr>
                <w:b/>
                <w:bCs/>
              </w:rPr>
            </w:pPr>
            <w:r w:rsidRPr="004305F5">
              <w:rPr>
                <w:rFonts w:ascii="Times New Roman" w:hAnsi="Times New Roman" w:cs="Times New Roman"/>
                <w:b/>
                <w:bCs/>
                <w:sz w:val="28"/>
                <w:szCs w:val="28"/>
              </w:rPr>
              <w:t>5.</w:t>
            </w:r>
            <w:r w:rsidR="004305F5" w:rsidRPr="004305F5">
              <w:rPr>
                <w:rFonts w:ascii="Times New Roman" w:hAnsi="Times New Roman" w:cs="Times New Roman"/>
                <w:sz w:val="28"/>
                <w:szCs w:val="28"/>
              </w:rPr>
              <w:t xml:space="preserve"> Разработать клинический протокол диагностики и лечения </w:t>
            </w:r>
            <w:r w:rsidR="00891D35">
              <w:rPr>
                <w:rFonts w:ascii="Times New Roman" w:hAnsi="Times New Roman" w:cs="Times New Roman"/>
                <w:sz w:val="28"/>
                <w:szCs w:val="28"/>
              </w:rPr>
              <w:t>ХТФ</w:t>
            </w:r>
            <w:r w:rsidR="004305F5" w:rsidRPr="004305F5">
              <w:rPr>
                <w:rFonts w:ascii="Times New Roman" w:hAnsi="Times New Roman" w:cs="Times New Roman"/>
                <w:sz w:val="28"/>
                <w:szCs w:val="28"/>
              </w:rPr>
              <w:t xml:space="preserve"> у беременных, с учетом </w:t>
            </w:r>
          </w:p>
        </w:tc>
        <w:tc>
          <w:tcPr>
            <w:tcW w:w="1701" w:type="dxa"/>
            <w:tcBorders>
              <w:bottom w:val="nil"/>
            </w:tcBorders>
          </w:tcPr>
          <w:p w14:paraId="3C37885C" w14:textId="2819A08C" w:rsidR="00A31793" w:rsidRPr="004C3B34" w:rsidRDefault="00A31793" w:rsidP="00171478">
            <w:pPr>
              <w:pStyle w:val="1"/>
              <w:tabs>
                <w:tab w:val="left" w:pos="426"/>
                <w:tab w:val="left" w:pos="993"/>
              </w:tabs>
              <w:ind w:left="0" w:firstLine="5"/>
              <w:outlineLvl w:val="0"/>
              <w:rPr>
                <w:b w:val="0"/>
                <w:bCs w:val="0"/>
                <w:lang w:val="ru-RU"/>
              </w:rPr>
            </w:pPr>
            <w:r w:rsidRPr="004C3B34">
              <w:rPr>
                <w:rFonts w:eastAsia="Andale Sans UI"/>
                <w:b w:val="0"/>
                <w:bCs w:val="0"/>
                <w:kern w:val="1"/>
                <w:lang w:val="ru-RU"/>
              </w:rPr>
              <w:t xml:space="preserve">Разработка практических рекомендации по диагностике и лечению </w:t>
            </w:r>
            <w:r w:rsidR="00891D35">
              <w:rPr>
                <w:rFonts w:eastAsia="Andale Sans UI"/>
                <w:b w:val="0"/>
                <w:bCs w:val="0"/>
                <w:kern w:val="1"/>
                <w:lang w:val="ru-RU"/>
              </w:rPr>
              <w:t>ХТФ</w:t>
            </w:r>
            <w:r w:rsidRPr="004C3B34">
              <w:rPr>
                <w:rFonts w:eastAsia="Andale Sans UI"/>
                <w:b w:val="0"/>
                <w:bCs w:val="0"/>
                <w:kern w:val="1"/>
                <w:lang w:val="ru-RU"/>
              </w:rPr>
              <w:t xml:space="preserve"> у беременных женщин</w:t>
            </w:r>
          </w:p>
        </w:tc>
        <w:tc>
          <w:tcPr>
            <w:tcW w:w="1843" w:type="dxa"/>
            <w:tcBorders>
              <w:bottom w:val="nil"/>
            </w:tcBorders>
          </w:tcPr>
          <w:p w14:paraId="39770B43" w14:textId="0723E435" w:rsidR="00A31793" w:rsidRPr="004C3B34" w:rsidRDefault="00A31793" w:rsidP="00BA1B69">
            <w:pPr>
              <w:pStyle w:val="1"/>
              <w:tabs>
                <w:tab w:val="left" w:pos="426"/>
                <w:tab w:val="left" w:pos="993"/>
              </w:tabs>
              <w:ind w:left="0"/>
              <w:outlineLvl w:val="0"/>
              <w:rPr>
                <w:b w:val="0"/>
                <w:bCs w:val="0"/>
                <w:lang w:val="ru-RU"/>
              </w:rPr>
            </w:pPr>
            <w:r w:rsidRPr="004C3B34">
              <w:rPr>
                <w:rFonts w:eastAsia="Andale Sans UI"/>
                <w:b w:val="0"/>
                <w:bCs w:val="0"/>
                <w:kern w:val="1"/>
                <w:lang w:val="ru-RU"/>
              </w:rPr>
              <w:t xml:space="preserve">Клинические протоколы диагностики и лечения, и государсвенные программы развития системы </w:t>
            </w:r>
          </w:p>
        </w:tc>
        <w:tc>
          <w:tcPr>
            <w:tcW w:w="1842" w:type="dxa"/>
            <w:tcBorders>
              <w:bottom w:val="nil"/>
            </w:tcBorders>
          </w:tcPr>
          <w:p w14:paraId="26F7DB03" w14:textId="45979F08" w:rsidR="00A31793" w:rsidRPr="004C3B34" w:rsidRDefault="00A31793" w:rsidP="00BA1B69">
            <w:pPr>
              <w:pStyle w:val="1"/>
              <w:tabs>
                <w:tab w:val="left" w:pos="426"/>
                <w:tab w:val="left" w:pos="993"/>
              </w:tabs>
              <w:ind w:left="0" w:firstLine="9"/>
              <w:outlineLvl w:val="0"/>
              <w:rPr>
                <w:b w:val="0"/>
                <w:bCs w:val="0"/>
                <w:lang w:val="ru-RU"/>
              </w:rPr>
            </w:pPr>
            <w:r w:rsidRPr="004C3B34">
              <w:rPr>
                <w:rFonts w:eastAsia="Andale Sans UI"/>
                <w:b w:val="0"/>
                <w:bCs w:val="0"/>
                <w:kern w:val="1"/>
                <w:lang w:val="ru-RU"/>
              </w:rPr>
              <w:t xml:space="preserve">Методы исследования: экспертная оценка, систематизация данных и аналитический подход. </w:t>
            </w:r>
          </w:p>
        </w:tc>
        <w:tc>
          <w:tcPr>
            <w:tcW w:w="1730" w:type="dxa"/>
            <w:tcBorders>
              <w:bottom w:val="nil"/>
            </w:tcBorders>
          </w:tcPr>
          <w:p w14:paraId="0D99DB7C" w14:textId="77777777" w:rsidR="00A31793" w:rsidRPr="004C3B34" w:rsidRDefault="00A31793" w:rsidP="00171478">
            <w:pPr>
              <w:pStyle w:val="1"/>
              <w:tabs>
                <w:tab w:val="left" w:pos="426"/>
                <w:tab w:val="left" w:pos="993"/>
              </w:tabs>
              <w:ind w:left="0" w:firstLine="2"/>
              <w:outlineLvl w:val="0"/>
              <w:rPr>
                <w:b w:val="0"/>
                <w:bCs w:val="0"/>
                <w:lang w:val="ru-RU"/>
              </w:rPr>
            </w:pPr>
            <w:r w:rsidRPr="004C3B34">
              <w:rPr>
                <w:b w:val="0"/>
                <w:bCs w:val="0"/>
                <w:lang w:val="ru-RU"/>
              </w:rPr>
              <w:t>Эксперты:</w:t>
            </w:r>
          </w:p>
          <w:p w14:paraId="6285CBE8" w14:textId="77777777" w:rsidR="00A31793" w:rsidRPr="004C3B34" w:rsidRDefault="00A31793" w:rsidP="00171478">
            <w:pPr>
              <w:pStyle w:val="1"/>
              <w:tabs>
                <w:tab w:val="left" w:pos="426"/>
                <w:tab w:val="left" w:pos="993"/>
              </w:tabs>
              <w:ind w:left="0" w:firstLine="2"/>
              <w:outlineLvl w:val="0"/>
              <w:rPr>
                <w:b w:val="0"/>
                <w:bCs w:val="0"/>
                <w:lang w:val="ru-RU"/>
              </w:rPr>
            </w:pPr>
            <w:r w:rsidRPr="004C3B34">
              <w:rPr>
                <w:b w:val="0"/>
                <w:bCs w:val="0"/>
                <w:lang w:val="ru-RU"/>
              </w:rPr>
              <w:t>Станова С.К.;</w:t>
            </w:r>
          </w:p>
          <w:p w14:paraId="41EC7566" w14:textId="77777777" w:rsidR="00A31793" w:rsidRPr="004C3B34" w:rsidRDefault="00A31793" w:rsidP="00171478">
            <w:pPr>
              <w:pStyle w:val="1"/>
              <w:tabs>
                <w:tab w:val="left" w:pos="426"/>
                <w:tab w:val="left" w:pos="993"/>
              </w:tabs>
              <w:ind w:left="0" w:firstLine="2"/>
              <w:outlineLvl w:val="0"/>
              <w:rPr>
                <w:b w:val="0"/>
                <w:bCs w:val="0"/>
                <w:lang w:val="ru-RU"/>
              </w:rPr>
            </w:pPr>
            <w:r w:rsidRPr="004C3B34">
              <w:rPr>
                <w:b w:val="0"/>
                <w:bCs w:val="0"/>
                <w:lang w:val="ru-RU"/>
              </w:rPr>
              <w:t>Локшин В.Н.; Савичева А.М.;</w:t>
            </w:r>
          </w:p>
          <w:p w14:paraId="27609609" w14:textId="5703BFE5" w:rsidR="00A31793" w:rsidRPr="004C3B34" w:rsidRDefault="00A31793" w:rsidP="00171478">
            <w:pPr>
              <w:pStyle w:val="1"/>
              <w:tabs>
                <w:tab w:val="left" w:pos="426"/>
                <w:tab w:val="left" w:pos="993"/>
              </w:tabs>
              <w:ind w:left="0" w:firstLine="2"/>
              <w:outlineLvl w:val="0"/>
              <w:rPr>
                <w:b w:val="0"/>
                <w:bCs w:val="0"/>
                <w:lang w:val="ru-RU"/>
              </w:rPr>
            </w:pPr>
          </w:p>
        </w:tc>
      </w:tr>
      <w:tr w:rsidR="00204C1B" w:rsidRPr="004C3B34" w14:paraId="7E41D795" w14:textId="77777777" w:rsidTr="00204C1B">
        <w:tc>
          <w:tcPr>
            <w:tcW w:w="9776" w:type="dxa"/>
            <w:gridSpan w:val="5"/>
            <w:tcBorders>
              <w:top w:val="nil"/>
              <w:left w:val="nil"/>
              <w:right w:val="nil"/>
            </w:tcBorders>
          </w:tcPr>
          <w:p w14:paraId="30A67E23" w14:textId="1A8F0D4B" w:rsidR="00204C1B" w:rsidRPr="004C3B34" w:rsidRDefault="00204C1B" w:rsidP="00171478">
            <w:pPr>
              <w:pStyle w:val="1"/>
              <w:tabs>
                <w:tab w:val="left" w:pos="426"/>
                <w:tab w:val="left" w:pos="993"/>
              </w:tabs>
              <w:ind w:left="0" w:firstLine="2"/>
              <w:outlineLvl w:val="0"/>
              <w:rPr>
                <w:b w:val="0"/>
                <w:bCs w:val="0"/>
                <w:lang w:val="ru-RU"/>
              </w:rPr>
            </w:pPr>
            <w:r>
              <w:rPr>
                <w:b w:val="0"/>
                <w:bCs w:val="0"/>
              </w:rPr>
              <w:t>Продолжение таблицы</w:t>
            </w:r>
          </w:p>
        </w:tc>
      </w:tr>
      <w:tr w:rsidR="00BA1B69" w:rsidRPr="004C3B34" w14:paraId="7FA50CC3" w14:textId="77777777" w:rsidTr="00BA1B69">
        <w:tc>
          <w:tcPr>
            <w:tcW w:w="2660" w:type="dxa"/>
          </w:tcPr>
          <w:p w14:paraId="7F610822" w14:textId="10A33A00" w:rsidR="00BA1B69" w:rsidRPr="00BA1B69" w:rsidRDefault="00BA1B69" w:rsidP="00BA1B69">
            <w:pPr>
              <w:jc w:val="center"/>
              <w:rPr>
                <w:rFonts w:ascii="Times New Roman" w:hAnsi="Times New Roman" w:cs="Times New Roman"/>
                <w:bCs/>
                <w:sz w:val="28"/>
                <w:szCs w:val="28"/>
              </w:rPr>
            </w:pPr>
            <w:r w:rsidRPr="00BA1B69">
              <w:rPr>
                <w:rFonts w:ascii="Times New Roman" w:hAnsi="Times New Roman" w:cs="Times New Roman"/>
                <w:bCs/>
                <w:sz w:val="28"/>
                <w:szCs w:val="28"/>
              </w:rPr>
              <w:lastRenderedPageBreak/>
              <w:t>1</w:t>
            </w:r>
          </w:p>
        </w:tc>
        <w:tc>
          <w:tcPr>
            <w:tcW w:w="1701" w:type="dxa"/>
          </w:tcPr>
          <w:p w14:paraId="4881F70A" w14:textId="20DEED2E" w:rsidR="00BA1B69" w:rsidRPr="00BA1B69" w:rsidRDefault="00BA1B69" w:rsidP="00BA1B69">
            <w:pPr>
              <w:pStyle w:val="1"/>
              <w:tabs>
                <w:tab w:val="left" w:pos="426"/>
                <w:tab w:val="left" w:pos="993"/>
              </w:tabs>
              <w:ind w:left="0" w:firstLine="5"/>
              <w:jc w:val="center"/>
              <w:outlineLvl w:val="0"/>
              <w:rPr>
                <w:rFonts w:eastAsia="Andale Sans UI"/>
                <w:b w:val="0"/>
                <w:bCs w:val="0"/>
                <w:kern w:val="1"/>
                <w:lang w:val="ru-RU"/>
              </w:rPr>
            </w:pPr>
            <w:r w:rsidRPr="00BA1B69">
              <w:rPr>
                <w:b w:val="0"/>
                <w:bCs w:val="0"/>
                <w:lang w:val="ru-RU"/>
              </w:rPr>
              <w:t>2</w:t>
            </w:r>
          </w:p>
        </w:tc>
        <w:tc>
          <w:tcPr>
            <w:tcW w:w="1843" w:type="dxa"/>
          </w:tcPr>
          <w:p w14:paraId="3CEF09AF" w14:textId="233DC2A6" w:rsidR="00BA1B69" w:rsidRPr="00BA1B69" w:rsidRDefault="00BA1B69" w:rsidP="00BA1B69">
            <w:pPr>
              <w:pStyle w:val="1"/>
              <w:tabs>
                <w:tab w:val="left" w:pos="426"/>
                <w:tab w:val="left" w:pos="993"/>
              </w:tabs>
              <w:ind w:left="0"/>
              <w:jc w:val="center"/>
              <w:outlineLvl w:val="0"/>
              <w:rPr>
                <w:rFonts w:eastAsia="Andale Sans UI"/>
                <w:b w:val="0"/>
                <w:bCs w:val="0"/>
                <w:kern w:val="1"/>
                <w:lang w:val="ru-RU"/>
              </w:rPr>
            </w:pPr>
            <w:r w:rsidRPr="00BA1B69">
              <w:rPr>
                <w:b w:val="0"/>
                <w:bCs w:val="0"/>
                <w:lang w:val="ru-RU"/>
              </w:rPr>
              <w:t>3</w:t>
            </w:r>
          </w:p>
        </w:tc>
        <w:tc>
          <w:tcPr>
            <w:tcW w:w="1842" w:type="dxa"/>
          </w:tcPr>
          <w:p w14:paraId="39534A41" w14:textId="136111FB" w:rsidR="00BA1B69" w:rsidRPr="00BA1B69" w:rsidRDefault="00BA1B69" w:rsidP="00BA1B69">
            <w:pPr>
              <w:pStyle w:val="1"/>
              <w:tabs>
                <w:tab w:val="left" w:pos="426"/>
                <w:tab w:val="left" w:pos="993"/>
              </w:tabs>
              <w:ind w:left="0" w:firstLine="9"/>
              <w:jc w:val="center"/>
              <w:outlineLvl w:val="0"/>
              <w:rPr>
                <w:rFonts w:eastAsia="Andale Sans UI"/>
                <w:b w:val="0"/>
                <w:bCs w:val="0"/>
                <w:kern w:val="1"/>
                <w:lang w:val="ru-RU"/>
              </w:rPr>
            </w:pPr>
            <w:r w:rsidRPr="00BA1B69">
              <w:rPr>
                <w:b w:val="0"/>
                <w:bCs w:val="0"/>
                <w:lang w:val="ru-RU"/>
              </w:rPr>
              <w:t>4</w:t>
            </w:r>
          </w:p>
        </w:tc>
        <w:tc>
          <w:tcPr>
            <w:tcW w:w="1730" w:type="dxa"/>
          </w:tcPr>
          <w:p w14:paraId="4B54649F" w14:textId="0DFB7C17" w:rsidR="00BA1B69" w:rsidRPr="00BA1B69" w:rsidRDefault="00BA1B69" w:rsidP="00BA1B69">
            <w:pPr>
              <w:pStyle w:val="1"/>
              <w:tabs>
                <w:tab w:val="left" w:pos="426"/>
                <w:tab w:val="left" w:pos="993"/>
              </w:tabs>
              <w:ind w:left="0" w:firstLine="2"/>
              <w:jc w:val="center"/>
              <w:outlineLvl w:val="0"/>
              <w:rPr>
                <w:b w:val="0"/>
                <w:bCs w:val="0"/>
                <w:lang w:val="ru-RU"/>
              </w:rPr>
            </w:pPr>
            <w:r w:rsidRPr="00BA1B69">
              <w:rPr>
                <w:b w:val="0"/>
                <w:bCs w:val="0"/>
                <w:lang w:val="ru-RU"/>
              </w:rPr>
              <w:t>5</w:t>
            </w:r>
          </w:p>
        </w:tc>
      </w:tr>
      <w:tr w:rsidR="00BA1B69" w:rsidRPr="004C3B34" w14:paraId="061FD03A" w14:textId="77777777" w:rsidTr="00BA1B69">
        <w:tc>
          <w:tcPr>
            <w:tcW w:w="2660" w:type="dxa"/>
            <w:tcBorders>
              <w:bottom w:val="single" w:sz="4" w:space="0" w:color="auto"/>
            </w:tcBorders>
          </w:tcPr>
          <w:p w14:paraId="562ACAD5" w14:textId="77777777" w:rsidR="00BA1B69" w:rsidRDefault="00BA1B69" w:rsidP="00BA1B69">
            <w:pPr>
              <w:spacing w:after="200" w:line="276" w:lineRule="auto"/>
              <w:rPr>
                <w:rFonts w:ascii="Times New Roman" w:hAnsi="Times New Roman" w:cs="Times New Roman"/>
                <w:sz w:val="28"/>
                <w:szCs w:val="28"/>
              </w:rPr>
            </w:pPr>
            <w:r w:rsidRPr="004305F5">
              <w:rPr>
                <w:rFonts w:ascii="Times New Roman" w:hAnsi="Times New Roman" w:cs="Times New Roman"/>
                <w:sz w:val="28"/>
                <w:szCs w:val="28"/>
              </w:rPr>
              <w:t>персонализированн</w:t>
            </w:r>
          </w:p>
          <w:p w14:paraId="42B42858" w14:textId="77777777" w:rsidR="00BA1B69" w:rsidRPr="004305F5" w:rsidRDefault="00BA1B69" w:rsidP="00BA1B69">
            <w:pPr>
              <w:spacing w:after="200" w:line="276" w:lineRule="auto"/>
              <w:rPr>
                <w:rFonts w:ascii="Times New Roman" w:hAnsi="Times New Roman" w:cs="Times New Roman"/>
                <w:sz w:val="28"/>
                <w:szCs w:val="28"/>
              </w:rPr>
            </w:pPr>
            <w:proofErr w:type="gramStart"/>
            <w:r w:rsidRPr="004305F5">
              <w:rPr>
                <w:rFonts w:ascii="Times New Roman" w:hAnsi="Times New Roman" w:cs="Times New Roman"/>
                <w:sz w:val="28"/>
                <w:szCs w:val="28"/>
              </w:rPr>
              <w:t>ого</w:t>
            </w:r>
            <w:proofErr w:type="gramEnd"/>
            <w:r w:rsidRPr="004305F5">
              <w:rPr>
                <w:rFonts w:ascii="Times New Roman" w:hAnsi="Times New Roman" w:cs="Times New Roman"/>
                <w:sz w:val="28"/>
                <w:szCs w:val="28"/>
              </w:rPr>
              <w:t xml:space="preserve"> подхода и прогнозирование течения беременности.</w:t>
            </w:r>
          </w:p>
          <w:p w14:paraId="1217595E" w14:textId="77777777" w:rsidR="00BA1B69" w:rsidRPr="00BA1B69" w:rsidRDefault="00BA1B69" w:rsidP="00BA1B69">
            <w:pPr>
              <w:jc w:val="center"/>
              <w:rPr>
                <w:rFonts w:ascii="Times New Roman" w:hAnsi="Times New Roman" w:cs="Times New Roman"/>
                <w:bCs/>
                <w:sz w:val="28"/>
                <w:szCs w:val="28"/>
              </w:rPr>
            </w:pPr>
          </w:p>
        </w:tc>
        <w:tc>
          <w:tcPr>
            <w:tcW w:w="1701" w:type="dxa"/>
            <w:tcBorders>
              <w:bottom w:val="single" w:sz="4" w:space="0" w:color="auto"/>
            </w:tcBorders>
          </w:tcPr>
          <w:p w14:paraId="24CC261E" w14:textId="77777777" w:rsidR="00BA1B69" w:rsidRPr="00BA1B69" w:rsidRDefault="00BA1B69" w:rsidP="00BA1B69">
            <w:pPr>
              <w:pStyle w:val="1"/>
              <w:tabs>
                <w:tab w:val="left" w:pos="426"/>
                <w:tab w:val="left" w:pos="993"/>
              </w:tabs>
              <w:ind w:left="0" w:firstLine="5"/>
              <w:jc w:val="center"/>
              <w:outlineLvl w:val="0"/>
              <w:rPr>
                <w:b w:val="0"/>
                <w:bCs w:val="0"/>
                <w:lang w:val="ru-RU"/>
              </w:rPr>
            </w:pPr>
          </w:p>
        </w:tc>
        <w:tc>
          <w:tcPr>
            <w:tcW w:w="1843" w:type="dxa"/>
            <w:tcBorders>
              <w:bottom w:val="single" w:sz="4" w:space="0" w:color="auto"/>
            </w:tcBorders>
          </w:tcPr>
          <w:p w14:paraId="46DF24DD" w14:textId="06F672BD" w:rsidR="00BA1B69" w:rsidRPr="00BA1B69" w:rsidRDefault="00BA1B69" w:rsidP="00BA1B69">
            <w:pPr>
              <w:pStyle w:val="1"/>
              <w:tabs>
                <w:tab w:val="left" w:pos="426"/>
                <w:tab w:val="left" w:pos="993"/>
              </w:tabs>
              <w:ind w:left="0"/>
              <w:jc w:val="center"/>
              <w:outlineLvl w:val="0"/>
              <w:rPr>
                <w:b w:val="0"/>
                <w:bCs w:val="0"/>
                <w:lang w:val="ru-RU"/>
              </w:rPr>
            </w:pPr>
            <w:r w:rsidRPr="004C3B34">
              <w:rPr>
                <w:rFonts w:eastAsia="Andale Sans UI"/>
                <w:b w:val="0"/>
                <w:bCs w:val="0"/>
                <w:kern w:val="1"/>
                <w:lang w:val="ru-RU"/>
              </w:rPr>
              <w:t xml:space="preserve">здравоохранения </w:t>
            </w:r>
            <w:r>
              <w:rPr>
                <w:rFonts w:eastAsia="Andale Sans UI"/>
                <w:b w:val="0"/>
                <w:bCs w:val="0"/>
                <w:kern w:val="1"/>
                <w:lang w:val="ru-RU"/>
              </w:rPr>
              <w:t>р</w:t>
            </w:r>
            <w:r w:rsidRPr="004C3B34">
              <w:rPr>
                <w:rFonts w:eastAsia="Andale Sans UI"/>
                <w:b w:val="0"/>
                <w:bCs w:val="0"/>
                <w:kern w:val="1"/>
                <w:lang w:val="ru-RU"/>
              </w:rPr>
              <w:t>азличных стран. Опубликованные статьи в базах данных PubMed, Web of Science.</w:t>
            </w:r>
          </w:p>
        </w:tc>
        <w:tc>
          <w:tcPr>
            <w:tcW w:w="1842" w:type="dxa"/>
            <w:tcBorders>
              <w:bottom w:val="single" w:sz="4" w:space="0" w:color="auto"/>
            </w:tcBorders>
          </w:tcPr>
          <w:p w14:paraId="79961590" w14:textId="64BCCED8" w:rsidR="00BA1B69" w:rsidRPr="00BA1B69" w:rsidRDefault="00BA1B69" w:rsidP="00BA1B69">
            <w:pPr>
              <w:pStyle w:val="1"/>
              <w:tabs>
                <w:tab w:val="left" w:pos="426"/>
                <w:tab w:val="left" w:pos="993"/>
              </w:tabs>
              <w:ind w:left="0" w:firstLine="9"/>
              <w:jc w:val="center"/>
              <w:outlineLvl w:val="0"/>
              <w:rPr>
                <w:b w:val="0"/>
                <w:bCs w:val="0"/>
                <w:lang w:val="ru-RU"/>
              </w:rPr>
            </w:pPr>
            <w:r w:rsidRPr="004C3B34">
              <w:rPr>
                <w:b w:val="0"/>
                <w:bCs w:val="0"/>
                <w:lang w:val="ru-RU"/>
              </w:rPr>
              <w:t>Ретроспективный анализ и качественная</w:t>
            </w:r>
            <w:r>
              <w:rPr>
                <w:b w:val="0"/>
                <w:bCs w:val="0"/>
                <w:lang w:val="ru-RU"/>
              </w:rPr>
              <w:t xml:space="preserve"> </w:t>
            </w:r>
            <w:r w:rsidRPr="004C3B34">
              <w:rPr>
                <w:b w:val="0"/>
                <w:bCs w:val="0"/>
                <w:lang w:val="ru-RU"/>
              </w:rPr>
              <w:t>систематизация данных</w:t>
            </w:r>
          </w:p>
        </w:tc>
        <w:tc>
          <w:tcPr>
            <w:tcW w:w="1730" w:type="dxa"/>
            <w:tcBorders>
              <w:bottom w:val="single" w:sz="4" w:space="0" w:color="auto"/>
            </w:tcBorders>
          </w:tcPr>
          <w:p w14:paraId="0DC62901" w14:textId="45E5AA34" w:rsidR="00BA1B69" w:rsidRPr="00BA1B69" w:rsidRDefault="00BA1B69" w:rsidP="00BA1B69">
            <w:pPr>
              <w:pStyle w:val="1"/>
              <w:tabs>
                <w:tab w:val="left" w:pos="426"/>
                <w:tab w:val="left" w:pos="993"/>
              </w:tabs>
              <w:ind w:left="0" w:firstLine="2"/>
              <w:jc w:val="center"/>
              <w:outlineLvl w:val="0"/>
              <w:rPr>
                <w:b w:val="0"/>
                <w:bCs w:val="0"/>
                <w:lang w:val="ru-RU"/>
              </w:rPr>
            </w:pPr>
            <w:r w:rsidRPr="004C3B34">
              <w:rPr>
                <w:b w:val="0"/>
                <w:bCs w:val="0"/>
                <w:lang w:val="ru-RU"/>
              </w:rPr>
              <w:t>Жайсакова Д.Е.;Буркутбаева Т.Н.</w:t>
            </w:r>
          </w:p>
        </w:tc>
      </w:tr>
    </w:tbl>
    <w:bookmarkEnd w:id="3"/>
    <w:p w14:paraId="29ADC6E7" w14:textId="77777777" w:rsidR="00A31793" w:rsidRPr="004C3B34" w:rsidRDefault="00A31793" w:rsidP="00171478">
      <w:pPr>
        <w:pStyle w:val="af1"/>
        <w:tabs>
          <w:tab w:val="left" w:pos="993"/>
        </w:tabs>
        <w:spacing w:before="240"/>
        <w:ind w:firstLine="567"/>
        <w:jc w:val="both"/>
        <w:rPr>
          <w:rFonts w:eastAsia="Andale Sans UI"/>
          <w:i/>
          <w:kern w:val="1"/>
          <w:sz w:val="28"/>
          <w:szCs w:val="28"/>
          <w:lang w:val="ru-RU"/>
        </w:rPr>
      </w:pPr>
      <w:r w:rsidRPr="004C3B34">
        <w:rPr>
          <w:rFonts w:eastAsia="Andale Sans UI"/>
          <w:i/>
          <w:kern w:val="1"/>
          <w:sz w:val="28"/>
          <w:szCs w:val="28"/>
          <w:lang w:val="ru-RU"/>
        </w:rPr>
        <w:t>Этапы проведения исследования</w:t>
      </w:r>
    </w:p>
    <w:p w14:paraId="0AB46191" w14:textId="5198B721" w:rsidR="00A31793" w:rsidRPr="004C3B34" w:rsidRDefault="00772985" w:rsidP="00171478">
      <w:pPr>
        <w:pStyle w:val="af1"/>
        <w:tabs>
          <w:tab w:val="left" w:pos="993"/>
        </w:tabs>
        <w:ind w:firstLine="567"/>
        <w:jc w:val="both"/>
        <w:rPr>
          <w:bCs/>
          <w:sz w:val="28"/>
          <w:szCs w:val="28"/>
          <w:lang w:val="ru-RU" w:eastAsia="ru-RU"/>
        </w:rPr>
      </w:pPr>
      <w:r w:rsidRPr="004C3B34">
        <w:rPr>
          <w:bCs/>
          <w:sz w:val="28"/>
          <w:szCs w:val="28"/>
          <w:lang w:val="ru-RU" w:eastAsia="ru-RU"/>
        </w:rPr>
        <w:t>Для выполнения поставленных задач диссертационной работы</w:t>
      </w:r>
      <w:r w:rsidR="00A31793" w:rsidRPr="004C3B34">
        <w:rPr>
          <w:bCs/>
          <w:sz w:val="28"/>
          <w:szCs w:val="28"/>
          <w:lang w:val="ru-RU" w:eastAsia="ru-RU"/>
        </w:rPr>
        <w:t xml:space="preserve"> выполнение работы было разделено на несколько этапов:</w:t>
      </w:r>
    </w:p>
    <w:p w14:paraId="450F9C64" w14:textId="77777777" w:rsidR="00A31793" w:rsidRPr="004C3B34" w:rsidRDefault="00A31793" w:rsidP="00CF283B">
      <w:pPr>
        <w:pStyle w:val="af1"/>
        <w:numPr>
          <w:ilvl w:val="0"/>
          <w:numId w:val="11"/>
        </w:numPr>
        <w:tabs>
          <w:tab w:val="left" w:pos="993"/>
        </w:tabs>
        <w:ind w:left="0" w:firstLine="567"/>
        <w:jc w:val="both"/>
        <w:rPr>
          <w:rFonts w:eastAsia="Andale Sans UI"/>
          <w:bCs/>
          <w:kern w:val="1"/>
          <w:sz w:val="28"/>
          <w:szCs w:val="28"/>
          <w:lang w:val="ru-RU"/>
        </w:rPr>
      </w:pPr>
      <w:r w:rsidRPr="004C3B34">
        <w:rPr>
          <w:rFonts w:eastAsia="Andale Sans UI"/>
          <w:bCs/>
          <w:kern w:val="1"/>
          <w:sz w:val="28"/>
          <w:szCs w:val="28"/>
          <w:lang w:val="ru-RU"/>
        </w:rPr>
        <w:t xml:space="preserve">Обоснование актуальности темы исследования на основе анализа существующей литературы </w:t>
      </w:r>
    </w:p>
    <w:p w14:paraId="02EF8252" w14:textId="77777777" w:rsidR="00A31793" w:rsidRPr="004C3B34" w:rsidRDefault="00A31793" w:rsidP="00CF283B">
      <w:pPr>
        <w:pStyle w:val="af1"/>
        <w:numPr>
          <w:ilvl w:val="0"/>
          <w:numId w:val="11"/>
        </w:numPr>
        <w:tabs>
          <w:tab w:val="left" w:pos="993"/>
        </w:tabs>
        <w:ind w:left="0" w:firstLine="567"/>
        <w:jc w:val="both"/>
        <w:rPr>
          <w:rFonts w:eastAsia="Andale Sans UI"/>
          <w:bCs/>
          <w:kern w:val="1"/>
          <w:sz w:val="28"/>
          <w:szCs w:val="28"/>
          <w:lang w:val="ru-RU"/>
        </w:rPr>
      </w:pPr>
      <w:r w:rsidRPr="004C3B34">
        <w:rPr>
          <w:rFonts w:eastAsia="Andale Sans UI"/>
          <w:bCs/>
          <w:kern w:val="1"/>
          <w:sz w:val="28"/>
          <w:szCs w:val="28"/>
          <w:lang w:val="ru-RU"/>
        </w:rPr>
        <w:t xml:space="preserve">Кросс-секционный анализ клинических и объективных данных пациентов основной и </w:t>
      </w:r>
      <w:proofErr w:type="gramStart"/>
      <w:r w:rsidRPr="004C3B34">
        <w:rPr>
          <w:rFonts w:eastAsia="Andale Sans UI"/>
          <w:bCs/>
          <w:kern w:val="1"/>
          <w:sz w:val="28"/>
          <w:szCs w:val="28"/>
          <w:lang w:val="ru-RU"/>
        </w:rPr>
        <w:t>контрольной</w:t>
      </w:r>
      <w:proofErr w:type="gramEnd"/>
      <w:r w:rsidRPr="004C3B34">
        <w:rPr>
          <w:rFonts w:eastAsia="Andale Sans UI"/>
          <w:bCs/>
          <w:kern w:val="1"/>
          <w:sz w:val="28"/>
          <w:szCs w:val="28"/>
          <w:lang w:val="ru-RU"/>
        </w:rPr>
        <w:t xml:space="preserve"> групп</w:t>
      </w:r>
    </w:p>
    <w:p w14:paraId="39673D09" w14:textId="77777777" w:rsidR="00A31793" w:rsidRPr="004C3B34" w:rsidRDefault="00A31793" w:rsidP="00CF283B">
      <w:pPr>
        <w:pStyle w:val="af1"/>
        <w:numPr>
          <w:ilvl w:val="0"/>
          <w:numId w:val="11"/>
        </w:numPr>
        <w:tabs>
          <w:tab w:val="left" w:pos="993"/>
        </w:tabs>
        <w:ind w:left="0" w:firstLine="567"/>
        <w:jc w:val="both"/>
        <w:rPr>
          <w:rFonts w:eastAsia="Andale Sans UI"/>
          <w:bCs/>
          <w:kern w:val="1"/>
          <w:sz w:val="28"/>
          <w:szCs w:val="28"/>
          <w:lang w:val="ru-RU"/>
        </w:rPr>
      </w:pPr>
      <w:r w:rsidRPr="004C3B34">
        <w:rPr>
          <w:rFonts w:eastAsia="Andale Sans UI"/>
          <w:bCs/>
          <w:kern w:val="1"/>
          <w:sz w:val="28"/>
          <w:szCs w:val="28"/>
          <w:lang w:val="ru-RU"/>
        </w:rPr>
        <w:t xml:space="preserve">Кросс-секционный анализ иммунологических, бактериологических, вирусологических и гистологических данных пациентов основной и </w:t>
      </w:r>
      <w:proofErr w:type="gramStart"/>
      <w:r w:rsidRPr="004C3B34">
        <w:rPr>
          <w:rFonts w:eastAsia="Andale Sans UI"/>
          <w:bCs/>
          <w:kern w:val="1"/>
          <w:sz w:val="28"/>
          <w:szCs w:val="28"/>
          <w:lang w:val="ru-RU"/>
        </w:rPr>
        <w:t>контрольной</w:t>
      </w:r>
      <w:proofErr w:type="gramEnd"/>
      <w:r w:rsidRPr="004C3B34">
        <w:rPr>
          <w:rFonts w:eastAsia="Andale Sans UI"/>
          <w:bCs/>
          <w:kern w:val="1"/>
          <w:sz w:val="28"/>
          <w:szCs w:val="28"/>
          <w:lang w:val="ru-RU"/>
        </w:rPr>
        <w:t xml:space="preserve"> групп</w:t>
      </w:r>
    </w:p>
    <w:p w14:paraId="489D536B" w14:textId="5F471924" w:rsidR="00A31793" w:rsidRPr="004C3B34" w:rsidRDefault="00A31793" w:rsidP="00171478">
      <w:pPr>
        <w:pStyle w:val="af1"/>
        <w:tabs>
          <w:tab w:val="left" w:pos="993"/>
        </w:tabs>
        <w:ind w:firstLine="567"/>
        <w:jc w:val="both"/>
        <w:rPr>
          <w:rFonts w:eastAsia="Andale Sans UI"/>
          <w:bCs/>
          <w:kern w:val="1"/>
          <w:sz w:val="28"/>
          <w:szCs w:val="28"/>
          <w:lang w:val="ru-RU"/>
        </w:rPr>
      </w:pPr>
      <w:bookmarkStart w:id="4" w:name="_Hlk111799900"/>
      <w:r w:rsidRPr="004C3B34">
        <w:rPr>
          <w:rFonts w:eastAsia="Andale Sans UI"/>
          <w:bCs/>
          <w:kern w:val="1"/>
          <w:sz w:val="28"/>
          <w:szCs w:val="28"/>
          <w:lang w:val="ru-RU"/>
        </w:rPr>
        <w:t xml:space="preserve">4. </w:t>
      </w:r>
      <w:bookmarkEnd w:id="4"/>
      <w:r w:rsidRPr="004C3B34">
        <w:rPr>
          <w:rFonts w:eastAsia="Andale Sans UI"/>
          <w:bCs/>
          <w:kern w:val="1"/>
          <w:sz w:val="28"/>
          <w:szCs w:val="28"/>
          <w:lang w:val="ru-RU"/>
        </w:rPr>
        <w:t xml:space="preserve">Выявление особенности течения </w:t>
      </w:r>
      <w:r w:rsidR="00891D35">
        <w:rPr>
          <w:rFonts w:eastAsia="Andale Sans UI"/>
          <w:bCs/>
          <w:kern w:val="1"/>
          <w:sz w:val="28"/>
          <w:szCs w:val="28"/>
          <w:lang w:val="ru-RU"/>
        </w:rPr>
        <w:t>ХТФ</w:t>
      </w:r>
      <w:r w:rsidRPr="004C3B34">
        <w:rPr>
          <w:rFonts w:eastAsia="Andale Sans UI"/>
          <w:bCs/>
          <w:kern w:val="1"/>
          <w:sz w:val="28"/>
          <w:szCs w:val="28"/>
          <w:lang w:val="ru-RU"/>
        </w:rPr>
        <w:t xml:space="preserve"> на основе персонализированного подхода к лечению </w:t>
      </w:r>
      <w:r w:rsidR="00891D35">
        <w:rPr>
          <w:rFonts w:eastAsia="Andale Sans UI"/>
          <w:bCs/>
          <w:kern w:val="1"/>
          <w:sz w:val="28"/>
          <w:szCs w:val="28"/>
          <w:lang w:val="ru-RU"/>
        </w:rPr>
        <w:t>ХТФ</w:t>
      </w:r>
      <w:r w:rsidRPr="004C3B34">
        <w:rPr>
          <w:rFonts w:eastAsia="Andale Sans UI"/>
          <w:bCs/>
          <w:kern w:val="1"/>
          <w:sz w:val="28"/>
          <w:szCs w:val="28"/>
          <w:lang w:val="ru-RU"/>
        </w:rPr>
        <w:t xml:space="preserve"> у беременных женщин </w:t>
      </w:r>
    </w:p>
    <w:p w14:paraId="56D107D6" w14:textId="1A37E571" w:rsidR="00A31793" w:rsidRPr="005F2971" w:rsidRDefault="00A31793" w:rsidP="00171478">
      <w:pPr>
        <w:pStyle w:val="af1"/>
        <w:tabs>
          <w:tab w:val="left" w:pos="993"/>
        </w:tabs>
        <w:ind w:firstLine="567"/>
        <w:jc w:val="both"/>
        <w:rPr>
          <w:rFonts w:eastAsia="Andale Sans UI"/>
          <w:bCs/>
          <w:kern w:val="1"/>
          <w:sz w:val="28"/>
          <w:szCs w:val="28"/>
          <w:lang w:val="ru-RU"/>
        </w:rPr>
      </w:pPr>
      <w:r w:rsidRPr="004C3B34">
        <w:rPr>
          <w:rFonts w:eastAsia="Andale Sans UI"/>
          <w:bCs/>
          <w:kern w:val="1"/>
          <w:sz w:val="28"/>
          <w:szCs w:val="28"/>
          <w:lang w:val="ru-RU"/>
        </w:rPr>
        <w:t xml:space="preserve">5. Разработка практических рекомендации по диагностике и лечению </w:t>
      </w:r>
      <w:r w:rsidR="00891D35">
        <w:rPr>
          <w:rFonts w:eastAsia="Andale Sans UI"/>
          <w:bCs/>
          <w:kern w:val="1"/>
          <w:sz w:val="28"/>
          <w:szCs w:val="28"/>
          <w:lang w:val="ru-RU"/>
        </w:rPr>
        <w:t>ХТФ</w:t>
      </w:r>
      <w:r w:rsidRPr="004C3B34">
        <w:rPr>
          <w:rFonts w:eastAsia="Andale Sans UI"/>
          <w:bCs/>
          <w:kern w:val="1"/>
          <w:sz w:val="28"/>
          <w:szCs w:val="28"/>
          <w:lang w:val="ru-RU"/>
        </w:rPr>
        <w:t xml:space="preserve"> у беременных женщин</w:t>
      </w:r>
    </w:p>
    <w:p w14:paraId="2C268D10" w14:textId="77777777" w:rsidR="00A31793" w:rsidRPr="004C3B34" w:rsidRDefault="00A31793" w:rsidP="00171478">
      <w:pPr>
        <w:pStyle w:val="af1"/>
        <w:tabs>
          <w:tab w:val="left" w:pos="993"/>
        </w:tabs>
        <w:spacing w:before="240"/>
        <w:ind w:firstLine="567"/>
        <w:jc w:val="both"/>
        <w:rPr>
          <w:rFonts w:eastAsia="Andale Sans UI"/>
          <w:bCs/>
          <w:i/>
          <w:iCs/>
          <w:kern w:val="1"/>
          <w:sz w:val="28"/>
          <w:szCs w:val="28"/>
          <w:lang w:val="ru-RU"/>
        </w:rPr>
      </w:pPr>
      <w:r w:rsidRPr="00772985">
        <w:rPr>
          <w:rFonts w:eastAsia="Andale Sans UI"/>
          <w:bCs/>
          <w:i/>
          <w:iCs/>
          <w:kern w:val="1"/>
          <w:sz w:val="28"/>
          <w:szCs w:val="28"/>
          <w:lang w:val="ru-RU"/>
        </w:rPr>
        <w:t>Этап 1. Обоснование актуальности темы исследования на основе анализа существующей литературы</w:t>
      </w:r>
      <w:r w:rsidRPr="004C3B34">
        <w:rPr>
          <w:rFonts w:eastAsia="Andale Sans UI"/>
          <w:bCs/>
          <w:i/>
          <w:iCs/>
          <w:kern w:val="1"/>
          <w:sz w:val="28"/>
          <w:szCs w:val="28"/>
          <w:lang w:val="ru-RU"/>
        </w:rPr>
        <w:t xml:space="preserve"> </w:t>
      </w:r>
    </w:p>
    <w:p w14:paraId="0242C011" w14:textId="72DEF3EB" w:rsidR="00A31793" w:rsidRPr="00DF104C" w:rsidRDefault="00A31793" w:rsidP="00171478">
      <w:pPr>
        <w:pStyle w:val="af1"/>
        <w:tabs>
          <w:tab w:val="left" w:pos="993"/>
        </w:tabs>
        <w:ind w:firstLine="567"/>
        <w:jc w:val="both"/>
        <w:rPr>
          <w:rFonts w:eastAsia="Andale Sans UI"/>
          <w:bCs/>
          <w:kern w:val="1"/>
          <w:sz w:val="28"/>
          <w:szCs w:val="28"/>
          <w:lang w:val="ru-RU"/>
        </w:rPr>
      </w:pPr>
      <w:r w:rsidRPr="004C3B34">
        <w:rPr>
          <w:rFonts w:eastAsia="Andale Sans UI"/>
          <w:bCs/>
          <w:kern w:val="1"/>
          <w:sz w:val="28"/>
          <w:szCs w:val="28"/>
          <w:lang w:val="ru-RU"/>
        </w:rPr>
        <w:t xml:space="preserve">Были изучены международные клинические руководства по диагностике и лечению </w:t>
      </w:r>
      <w:r w:rsidR="00891D35">
        <w:rPr>
          <w:rFonts w:eastAsia="Andale Sans UI"/>
          <w:bCs/>
          <w:kern w:val="1"/>
          <w:sz w:val="28"/>
          <w:szCs w:val="28"/>
          <w:lang w:val="ru-RU"/>
        </w:rPr>
        <w:t>ХТФ</w:t>
      </w:r>
      <w:r w:rsidRPr="004C3B34">
        <w:rPr>
          <w:rFonts w:eastAsia="Andale Sans UI"/>
          <w:bCs/>
          <w:kern w:val="1"/>
          <w:sz w:val="28"/>
          <w:szCs w:val="28"/>
          <w:lang w:val="ru-RU"/>
        </w:rPr>
        <w:t xml:space="preserve"> как в общей популяции, так и среди беременных, а также научные публикации, представленные в базах данных PubMed, EMBASE, Scopus, Web of Science, ScienceDirect и Cochrane Library. Целью анализа было рассмотрение и анализ клинических, объективных, иммунологических, бактериологических, вирусологических и гистологических данных пациентов с </w:t>
      </w:r>
      <w:r w:rsidR="00891D35">
        <w:rPr>
          <w:rFonts w:eastAsia="Andale Sans UI"/>
          <w:bCs/>
          <w:kern w:val="1"/>
          <w:sz w:val="28"/>
          <w:szCs w:val="28"/>
          <w:lang w:val="ru-RU"/>
        </w:rPr>
        <w:t>ХТФ</w:t>
      </w:r>
      <w:r w:rsidRPr="004C3B34">
        <w:rPr>
          <w:rFonts w:eastAsia="Andale Sans UI"/>
          <w:bCs/>
          <w:kern w:val="1"/>
          <w:sz w:val="28"/>
          <w:szCs w:val="28"/>
          <w:lang w:val="ru-RU"/>
        </w:rPr>
        <w:t xml:space="preserve">, анализ клинических протоколов по диагностике и ведению беременных пациентов с </w:t>
      </w:r>
      <w:r w:rsidR="00891D35">
        <w:rPr>
          <w:rFonts w:eastAsia="Andale Sans UI"/>
          <w:bCs/>
          <w:kern w:val="1"/>
          <w:sz w:val="28"/>
          <w:szCs w:val="28"/>
          <w:lang w:val="ru-RU"/>
        </w:rPr>
        <w:t>ХТФ</w:t>
      </w:r>
      <w:r w:rsidRPr="004C3B34">
        <w:rPr>
          <w:rFonts w:eastAsia="Andale Sans UI"/>
          <w:bCs/>
          <w:kern w:val="1"/>
          <w:sz w:val="28"/>
          <w:szCs w:val="28"/>
          <w:lang w:val="ru-RU"/>
        </w:rPr>
        <w:t xml:space="preserve">, а также обзор подходов к организации медицинской помощи беременным пациенткам с </w:t>
      </w:r>
      <w:r w:rsidR="00891D35">
        <w:rPr>
          <w:rFonts w:eastAsia="Andale Sans UI"/>
          <w:bCs/>
          <w:kern w:val="1"/>
          <w:sz w:val="28"/>
          <w:szCs w:val="28"/>
          <w:lang w:val="ru-RU"/>
        </w:rPr>
        <w:t>ХТФ</w:t>
      </w:r>
      <w:r w:rsidRPr="004C3B34">
        <w:rPr>
          <w:rFonts w:eastAsia="Andale Sans UI"/>
          <w:bCs/>
          <w:kern w:val="1"/>
          <w:sz w:val="28"/>
          <w:szCs w:val="28"/>
          <w:lang w:val="ru-RU"/>
        </w:rPr>
        <w:t>. Результаты данного этапа представлены в главе 1 настоящей диссертационной работы.</w:t>
      </w:r>
    </w:p>
    <w:p w14:paraId="7F0D740A" w14:textId="30516AFF" w:rsidR="00A31793" w:rsidRPr="00DF104C" w:rsidRDefault="00A31793" w:rsidP="00171478">
      <w:pPr>
        <w:pStyle w:val="1"/>
        <w:tabs>
          <w:tab w:val="left" w:pos="426"/>
          <w:tab w:val="left" w:pos="993"/>
        </w:tabs>
        <w:spacing w:before="0"/>
        <w:ind w:left="0" w:firstLine="567"/>
        <w:jc w:val="both"/>
        <w:rPr>
          <w:b w:val="0"/>
          <w:bCs w:val="0"/>
          <w:lang w:val="ru-RU"/>
        </w:rPr>
      </w:pPr>
      <w:r w:rsidRPr="00DF104C">
        <w:rPr>
          <w:b w:val="0"/>
          <w:bCs w:val="0"/>
          <w:lang w:val="ru-RU"/>
        </w:rPr>
        <w:t>Дизайн исследования: когортное исследование для осуществления задач 2, 3</w:t>
      </w:r>
      <w:r w:rsidR="00772985" w:rsidRPr="00DF104C">
        <w:rPr>
          <w:b w:val="0"/>
          <w:bCs w:val="0"/>
          <w:lang w:val="ru-RU"/>
        </w:rPr>
        <w:t xml:space="preserve"> </w:t>
      </w:r>
      <w:r w:rsidRPr="00DF104C">
        <w:rPr>
          <w:b w:val="0"/>
          <w:bCs w:val="0"/>
          <w:lang w:val="ru-RU"/>
        </w:rPr>
        <w:t>и 4</w:t>
      </w:r>
      <w:r w:rsidR="00DF104C" w:rsidRPr="00DF104C">
        <w:rPr>
          <w:b w:val="0"/>
          <w:bCs w:val="0"/>
          <w:lang w:val="ru-RU"/>
        </w:rPr>
        <w:t>.</w:t>
      </w:r>
    </w:p>
    <w:p w14:paraId="4229A7E2" w14:textId="77777777" w:rsidR="00A31793" w:rsidRPr="004C3B34" w:rsidRDefault="00A31793" w:rsidP="00171478">
      <w:pPr>
        <w:pStyle w:val="af1"/>
        <w:tabs>
          <w:tab w:val="left" w:pos="993"/>
        </w:tabs>
        <w:spacing w:before="240"/>
        <w:ind w:firstLine="567"/>
        <w:jc w:val="both"/>
        <w:rPr>
          <w:rFonts w:eastAsia="Andale Sans UI"/>
          <w:bCs/>
          <w:i/>
          <w:iCs/>
          <w:kern w:val="1"/>
          <w:sz w:val="28"/>
          <w:szCs w:val="28"/>
          <w:lang w:val="ru-RU"/>
        </w:rPr>
      </w:pPr>
      <w:r w:rsidRPr="00772985">
        <w:rPr>
          <w:rFonts w:eastAsia="Andale Sans UI"/>
          <w:bCs/>
          <w:i/>
          <w:iCs/>
          <w:kern w:val="1"/>
          <w:sz w:val="28"/>
          <w:szCs w:val="28"/>
          <w:lang w:val="ru-RU"/>
        </w:rPr>
        <w:t xml:space="preserve">Этап 2. Кросс-секционный анализ клинических и объективных данных пациентов основной и </w:t>
      </w:r>
      <w:proofErr w:type="gramStart"/>
      <w:r w:rsidRPr="00772985">
        <w:rPr>
          <w:rFonts w:eastAsia="Andale Sans UI"/>
          <w:bCs/>
          <w:i/>
          <w:iCs/>
          <w:kern w:val="1"/>
          <w:sz w:val="28"/>
          <w:szCs w:val="28"/>
          <w:lang w:val="ru-RU"/>
        </w:rPr>
        <w:t>контрольной</w:t>
      </w:r>
      <w:proofErr w:type="gramEnd"/>
      <w:r w:rsidRPr="00772985">
        <w:rPr>
          <w:rFonts w:eastAsia="Andale Sans UI"/>
          <w:bCs/>
          <w:i/>
          <w:iCs/>
          <w:kern w:val="1"/>
          <w:sz w:val="28"/>
          <w:szCs w:val="28"/>
          <w:lang w:val="ru-RU"/>
        </w:rPr>
        <w:t xml:space="preserve"> групп</w:t>
      </w:r>
    </w:p>
    <w:p w14:paraId="531A5381" w14:textId="77777777" w:rsidR="00A31793" w:rsidRPr="004C3B34" w:rsidRDefault="00A31793" w:rsidP="00171478">
      <w:pPr>
        <w:pStyle w:val="1"/>
        <w:tabs>
          <w:tab w:val="left" w:pos="426"/>
          <w:tab w:val="left" w:pos="993"/>
        </w:tabs>
        <w:spacing w:before="0"/>
        <w:ind w:left="0" w:firstLine="567"/>
        <w:jc w:val="both"/>
        <w:rPr>
          <w:b w:val="0"/>
          <w:lang w:val="ru-RU"/>
        </w:rPr>
      </w:pPr>
      <w:r w:rsidRPr="004C3B34">
        <w:rPr>
          <w:b w:val="0"/>
          <w:lang w:val="ru-RU"/>
        </w:rPr>
        <w:t>Для исследования применили следующие методы исследования:</w:t>
      </w:r>
    </w:p>
    <w:p w14:paraId="340263DD" w14:textId="77777777" w:rsidR="00A31793" w:rsidRPr="004C3B34" w:rsidRDefault="00A31793" w:rsidP="00171478">
      <w:pPr>
        <w:pStyle w:val="a5"/>
        <w:tabs>
          <w:tab w:val="left" w:pos="426"/>
        </w:tabs>
        <w:autoSpaceDE w:val="0"/>
        <w:autoSpaceDN w:val="0"/>
        <w:adjustRightInd w:val="0"/>
        <w:ind w:left="0" w:firstLine="567"/>
        <w:rPr>
          <w:sz w:val="28"/>
          <w:szCs w:val="28"/>
          <w:lang w:val="ru-RU"/>
        </w:rPr>
      </w:pPr>
      <w:r w:rsidRPr="004C3B34">
        <w:rPr>
          <w:rFonts w:eastAsia="Cambria"/>
          <w:sz w:val="28"/>
          <w:szCs w:val="28"/>
          <w:lang w:val="ru-RU"/>
        </w:rPr>
        <w:t>1.</w:t>
      </w:r>
      <w:r w:rsidRPr="004C3B34">
        <w:rPr>
          <w:rFonts w:eastAsia="Cambria"/>
          <w:i/>
          <w:iCs/>
          <w:sz w:val="28"/>
          <w:szCs w:val="28"/>
          <w:lang w:val="ru-RU"/>
        </w:rPr>
        <w:t xml:space="preserve"> К</w:t>
      </w:r>
      <w:r w:rsidRPr="004C3B34">
        <w:rPr>
          <w:i/>
          <w:iCs/>
          <w:sz w:val="28"/>
          <w:szCs w:val="28"/>
          <w:lang w:val="ru-RU"/>
        </w:rPr>
        <w:t>линический опрос, осмотр</w:t>
      </w:r>
      <w:r w:rsidRPr="004C3B34">
        <w:rPr>
          <w:sz w:val="28"/>
          <w:szCs w:val="28"/>
          <w:lang w:val="ru-RU"/>
        </w:rPr>
        <w:t xml:space="preserve"> в день приема, регистрация входящей </w:t>
      </w:r>
      <w:r w:rsidRPr="004C3B34">
        <w:rPr>
          <w:sz w:val="28"/>
          <w:szCs w:val="28"/>
          <w:lang w:val="ru-RU"/>
        </w:rPr>
        <w:lastRenderedPageBreak/>
        <w:t>информации в программе SPSS. Проведение к</w:t>
      </w:r>
      <w:r w:rsidRPr="004C3B34">
        <w:rPr>
          <w:sz w:val="28"/>
          <w:szCs w:val="28"/>
          <w:lang w:val="ru-RU" w:eastAsia="ru-RU"/>
        </w:rPr>
        <w:t xml:space="preserve">линико-лабораторных методов исследования, неимеющие степени риска. </w:t>
      </w:r>
      <w:r w:rsidRPr="004C3B34">
        <w:rPr>
          <w:sz w:val="28"/>
          <w:szCs w:val="28"/>
          <w:lang w:val="ru-RU"/>
        </w:rPr>
        <w:t>Степень риска от диагностических процедур – минимальна, были применены общеизвестные методики, применяемые исследователями.</w:t>
      </w:r>
    </w:p>
    <w:p w14:paraId="5ABDF39E" w14:textId="39E02F30" w:rsidR="00A31793" w:rsidRPr="004C3B34" w:rsidRDefault="00A31793" w:rsidP="00171478">
      <w:pPr>
        <w:pStyle w:val="a5"/>
        <w:tabs>
          <w:tab w:val="left" w:pos="426"/>
        </w:tabs>
        <w:autoSpaceDE w:val="0"/>
        <w:autoSpaceDN w:val="0"/>
        <w:adjustRightInd w:val="0"/>
        <w:ind w:left="0" w:firstLine="567"/>
        <w:rPr>
          <w:sz w:val="28"/>
          <w:szCs w:val="28"/>
          <w:lang w:val="ru-RU"/>
        </w:rPr>
      </w:pPr>
      <w:r w:rsidRPr="004C3B34">
        <w:rPr>
          <w:sz w:val="28"/>
          <w:szCs w:val="28"/>
          <w:lang w:val="ru-RU"/>
        </w:rPr>
        <w:t xml:space="preserve">Характерные клинические симптомы для </w:t>
      </w:r>
      <w:r w:rsidR="00891D35">
        <w:rPr>
          <w:sz w:val="28"/>
          <w:szCs w:val="28"/>
          <w:lang w:val="ru-RU"/>
        </w:rPr>
        <w:t>ХТФ</w:t>
      </w:r>
      <w:r w:rsidRPr="004C3B34">
        <w:rPr>
          <w:sz w:val="28"/>
          <w:szCs w:val="28"/>
          <w:lang w:val="ru-RU"/>
        </w:rPr>
        <w:t>:</w:t>
      </w:r>
    </w:p>
    <w:p w14:paraId="4437E88A" w14:textId="77777777" w:rsidR="00A31793" w:rsidRPr="004C3B34" w:rsidRDefault="00A31793" w:rsidP="00CF283B">
      <w:pPr>
        <w:numPr>
          <w:ilvl w:val="0"/>
          <w:numId w:val="2"/>
        </w:numPr>
        <w:shd w:val="clear" w:color="auto" w:fill="FFFFFF"/>
        <w:tabs>
          <w:tab w:val="left" w:pos="284"/>
        </w:tabs>
        <w:spacing w:after="0" w:line="240" w:lineRule="auto"/>
        <w:ind w:left="0"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покраснение и отечность миндалин;</w:t>
      </w:r>
    </w:p>
    <w:p w14:paraId="2FE0BE71" w14:textId="77777777" w:rsidR="00A31793" w:rsidRPr="004C3B34" w:rsidRDefault="00A31793" w:rsidP="00CF283B">
      <w:pPr>
        <w:numPr>
          <w:ilvl w:val="0"/>
          <w:numId w:val="2"/>
        </w:numPr>
        <w:shd w:val="clear" w:color="auto" w:fill="FFFFFF"/>
        <w:tabs>
          <w:tab w:val="left" w:pos="284"/>
        </w:tabs>
        <w:spacing w:after="0" w:line="240" w:lineRule="auto"/>
        <w:ind w:left="0"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боль в горле, усиливающаяся при глотании, разговоре;</w:t>
      </w:r>
    </w:p>
    <w:p w14:paraId="5BF6B364" w14:textId="77777777" w:rsidR="00A31793" w:rsidRPr="004C3B34" w:rsidRDefault="00A31793" w:rsidP="00CF283B">
      <w:pPr>
        <w:numPr>
          <w:ilvl w:val="0"/>
          <w:numId w:val="2"/>
        </w:numPr>
        <w:shd w:val="clear" w:color="auto" w:fill="FFFFFF"/>
        <w:tabs>
          <w:tab w:val="left" w:pos="284"/>
        </w:tabs>
        <w:spacing w:after="0" w:line="240" w:lineRule="auto"/>
        <w:ind w:left="0"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повышение температуры тела до 38-40 градусов Цельсия;</w:t>
      </w:r>
    </w:p>
    <w:p w14:paraId="224CE1F7" w14:textId="77777777" w:rsidR="00A31793" w:rsidRPr="004C3B34" w:rsidRDefault="00A31793" w:rsidP="00CF283B">
      <w:pPr>
        <w:numPr>
          <w:ilvl w:val="0"/>
          <w:numId w:val="2"/>
        </w:numPr>
        <w:shd w:val="clear" w:color="auto" w:fill="FFFFFF"/>
        <w:tabs>
          <w:tab w:val="left" w:pos="284"/>
        </w:tabs>
        <w:spacing w:after="0" w:line="240" w:lineRule="auto"/>
        <w:ind w:left="0"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сильная головная боль;</w:t>
      </w:r>
    </w:p>
    <w:p w14:paraId="7A858403" w14:textId="77777777" w:rsidR="00A31793" w:rsidRPr="004C3B34" w:rsidRDefault="00A31793" w:rsidP="00CF283B">
      <w:pPr>
        <w:numPr>
          <w:ilvl w:val="0"/>
          <w:numId w:val="2"/>
        </w:numPr>
        <w:shd w:val="clear" w:color="auto" w:fill="FFFFFF"/>
        <w:tabs>
          <w:tab w:val="left" w:pos="284"/>
        </w:tabs>
        <w:spacing w:after="0" w:line="240" w:lineRule="auto"/>
        <w:ind w:left="0" w:firstLine="567"/>
        <w:jc w:val="both"/>
        <w:textAlignment w:val="baseline"/>
        <w:rPr>
          <w:rFonts w:ascii="Times New Roman" w:hAnsi="Times New Roman" w:cs="Times New Roman"/>
          <w:sz w:val="28"/>
          <w:szCs w:val="28"/>
        </w:rPr>
      </w:pPr>
      <w:proofErr w:type="gramStart"/>
      <w:r w:rsidRPr="004C3B34">
        <w:rPr>
          <w:rFonts w:ascii="Times New Roman" w:hAnsi="Times New Roman" w:cs="Times New Roman"/>
          <w:sz w:val="28"/>
          <w:szCs w:val="28"/>
        </w:rPr>
        <w:t>увеличение шейных лимфоузлов, при пальпации болезненность в ушах;</w:t>
      </w:r>
      <w:proofErr w:type="gramEnd"/>
    </w:p>
    <w:p w14:paraId="6F266BA3" w14:textId="77777777" w:rsidR="00A31793" w:rsidRPr="004C3B34" w:rsidRDefault="00A31793" w:rsidP="00CF283B">
      <w:pPr>
        <w:numPr>
          <w:ilvl w:val="0"/>
          <w:numId w:val="2"/>
        </w:numPr>
        <w:shd w:val="clear" w:color="auto" w:fill="FFFFFF"/>
        <w:tabs>
          <w:tab w:val="left" w:pos="284"/>
        </w:tabs>
        <w:spacing w:after="0" w:line="240" w:lineRule="auto"/>
        <w:ind w:left="0"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наличие на миндалинах гнойных пробок или белого творожистого налета;</w:t>
      </w:r>
    </w:p>
    <w:p w14:paraId="2FFC327E" w14:textId="77777777" w:rsidR="00A31793" w:rsidRPr="004C3B34" w:rsidRDefault="00A31793" w:rsidP="00CF283B">
      <w:pPr>
        <w:numPr>
          <w:ilvl w:val="0"/>
          <w:numId w:val="2"/>
        </w:numPr>
        <w:shd w:val="clear" w:color="auto" w:fill="FFFFFF"/>
        <w:tabs>
          <w:tab w:val="left" w:pos="284"/>
        </w:tabs>
        <w:spacing w:after="0" w:line="240" w:lineRule="auto"/>
        <w:ind w:left="0"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наличие налета на языке;</w:t>
      </w:r>
    </w:p>
    <w:p w14:paraId="7929E35D" w14:textId="77777777" w:rsidR="00A31793" w:rsidRPr="004C3B34" w:rsidRDefault="00A31793" w:rsidP="00CF283B">
      <w:pPr>
        <w:numPr>
          <w:ilvl w:val="0"/>
          <w:numId w:val="2"/>
        </w:numPr>
        <w:shd w:val="clear" w:color="auto" w:fill="FFFFFF"/>
        <w:tabs>
          <w:tab w:val="left" w:pos="284"/>
        </w:tabs>
        <w:spacing w:after="0" w:line="240" w:lineRule="auto"/>
        <w:ind w:left="0"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неприятный запах изо рта;</w:t>
      </w:r>
    </w:p>
    <w:p w14:paraId="57044D96" w14:textId="77777777" w:rsidR="00A31793" w:rsidRPr="004C3B34" w:rsidRDefault="00A31793" w:rsidP="00CF283B">
      <w:pPr>
        <w:numPr>
          <w:ilvl w:val="0"/>
          <w:numId w:val="2"/>
        </w:numPr>
        <w:shd w:val="clear" w:color="auto" w:fill="FFFFFF"/>
        <w:tabs>
          <w:tab w:val="left" w:pos="284"/>
        </w:tabs>
        <w:spacing w:after="0" w:line="240" w:lineRule="auto"/>
        <w:ind w:left="0" w:firstLine="567"/>
        <w:jc w:val="both"/>
        <w:textAlignment w:val="baseline"/>
        <w:rPr>
          <w:rFonts w:ascii="Times New Roman" w:hAnsi="Times New Roman" w:cs="Times New Roman"/>
          <w:sz w:val="28"/>
          <w:szCs w:val="28"/>
        </w:rPr>
      </w:pPr>
      <w:r w:rsidRPr="004C3B34">
        <w:rPr>
          <w:rFonts w:ascii="Times New Roman" w:hAnsi="Times New Roman" w:cs="Times New Roman"/>
          <w:sz w:val="28"/>
          <w:szCs w:val="28"/>
        </w:rPr>
        <w:t>потеря аппетита, тошнота или рвота.</w:t>
      </w:r>
    </w:p>
    <w:p w14:paraId="5B21556C" w14:textId="77777777" w:rsidR="00A31793" w:rsidRPr="004C3B34" w:rsidRDefault="00A31793" w:rsidP="00171478">
      <w:pPr>
        <w:pStyle w:val="a5"/>
        <w:tabs>
          <w:tab w:val="left" w:pos="284"/>
          <w:tab w:val="left" w:pos="426"/>
        </w:tabs>
        <w:autoSpaceDE w:val="0"/>
        <w:autoSpaceDN w:val="0"/>
        <w:adjustRightInd w:val="0"/>
        <w:ind w:left="0" w:firstLine="567"/>
        <w:contextualSpacing/>
        <w:rPr>
          <w:sz w:val="28"/>
          <w:szCs w:val="28"/>
          <w:lang w:val="ru-RU"/>
        </w:rPr>
      </w:pPr>
      <w:r w:rsidRPr="004C3B34">
        <w:rPr>
          <w:sz w:val="28"/>
          <w:szCs w:val="28"/>
          <w:lang w:val="ru-RU"/>
        </w:rPr>
        <w:t xml:space="preserve">2. </w:t>
      </w:r>
      <w:r w:rsidRPr="004C3B34">
        <w:rPr>
          <w:i/>
          <w:iCs/>
          <w:sz w:val="28"/>
          <w:szCs w:val="28"/>
          <w:lang w:val="ru-RU"/>
        </w:rPr>
        <w:t>Объективные методы оценки состояния ЛОР-органов</w:t>
      </w:r>
      <w:r w:rsidRPr="004C3B34">
        <w:rPr>
          <w:sz w:val="28"/>
          <w:szCs w:val="28"/>
          <w:lang w:val="ru-RU"/>
        </w:rPr>
        <w:t>, в т.ч. для исключения патологии заболевания носа и уха:</w:t>
      </w:r>
    </w:p>
    <w:p w14:paraId="28D6F996" w14:textId="77777777" w:rsidR="00A31793" w:rsidRPr="004C3B34" w:rsidRDefault="00A31793" w:rsidP="00171478">
      <w:pPr>
        <w:widowControl w:val="0"/>
        <w:tabs>
          <w:tab w:val="left" w:pos="284"/>
          <w:tab w:val="left" w:pos="426"/>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передняя риноскопия;</w:t>
      </w:r>
    </w:p>
    <w:p w14:paraId="5A31B1CD" w14:textId="77777777" w:rsidR="00A31793" w:rsidRPr="004C3B34" w:rsidRDefault="00A31793" w:rsidP="00171478">
      <w:pPr>
        <w:widowControl w:val="0"/>
        <w:tabs>
          <w:tab w:val="left" w:pos="284"/>
          <w:tab w:val="left" w:pos="426"/>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отоскопия;</w:t>
      </w:r>
    </w:p>
    <w:p w14:paraId="3F7EFC29" w14:textId="77777777" w:rsidR="00A31793" w:rsidRPr="004C3B34" w:rsidRDefault="00A31793" w:rsidP="00171478">
      <w:pPr>
        <w:widowControl w:val="0"/>
        <w:tabs>
          <w:tab w:val="left" w:pos="284"/>
          <w:tab w:val="left" w:pos="426"/>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фарингоскопия.</w:t>
      </w:r>
    </w:p>
    <w:p w14:paraId="059C7FF3" w14:textId="6CCDFD16"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При фарингоскопии исследовали состояние небных миндалин, слизистой оболочки глотки, дужек, их окраску, наличие рубцов и спаек с близлежащими тканями и состояние регионарных лимфатических узлов. В основу характеристики использовали описание степени гипертрофии НМ на основании классификации Б.С. Преображенского </w:t>
      </w:r>
      <w:r w:rsidR="00DF104C" w:rsidRPr="00DF104C">
        <w:rPr>
          <w:sz w:val="28"/>
          <w:szCs w:val="28"/>
        </w:rPr>
        <w:t>[</w:t>
      </w:r>
      <w:r w:rsidR="00917DB4" w:rsidRPr="00917DB4">
        <w:rPr>
          <w:sz w:val="28"/>
          <w:szCs w:val="28"/>
        </w:rPr>
        <w:t>88</w:t>
      </w:r>
      <w:r w:rsidR="00DF104C" w:rsidRPr="00DF104C">
        <w:rPr>
          <w:sz w:val="28"/>
          <w:szCs w:val="28"/>
        </w:rPr>
        <w:t xml:space="preserve">, </w:t>
      </w:r>
      <w:r w:rsidR="00DF104C">
        <w:rPr>
          <w:sz w:val="28"/>
          <w:szCs w:val="28"/>
          <w:lang w:val="en-US"/>
        </w:rPr>
        <w:t>C</w:t>
      </w:r>
      <w:r w:rsidR="00DF104C" w:rsidRPr="00DF104C">
        <w:rPr>
          <w:sz w:val="28"/>
          <w:szCs w:val="28"/>
        </w:rPr>
        <w:t>.16]</w:t>
      </w:r>
      <w:r w:rsidRPr="004C3B34">
        <w:rPr>
          <w:sz w:val="28"/>
          <w:szCs w:val="28"/>
        </w:rPr>
        <w:t xml:space="preserve"> и И.Б. Солдатова </w:t>
      </w:r>
      <w:r w:rsidR="00DF104C" w:rsidRPr="00DF104C">
        <w:rPr>
          <w:sz w:val="28"/>
          <w:szCs w:val="28"/>
        </w:rPr>
        <w:t>[</w:t>
      </w:r>
      <w:r w:rsidR="00917DB4" w:rsidRPr="00917DB4">
        <w:rPr>
          <w:sz w:val="28"/>
          <w:szCs w:val="28"/>
        </w:rPr>
        <w:t>89</w:t>
      </w:r>
      <w:r w:rsidR="00DF104C" w:rsidRPr="00DF104C">
        <w:rPr>
          <w:sz w:val="28"/>
          <w:szCs w:val="28"/>
        </w:rPr>
        <w:t xml:space="preserve">, </w:t>
      </w:r>
      <w:r w:rsidR="00DF104C">
        <w:rPr>
          <w:sz w:val="28"/>
          <w:szCs w:val="28"/>
          <w:lang w:val="en-US"/>
        </w:rPr>
        <w:t>C</w:t>
      </w:r>
      <w:r w:rsidR="00DF104C" w:rsidRPr="00DF104C">
        <w:rPr>
          <w:sz w:val="28"/>
          <w:szCs w:val="28"/>
        </w:rPr>
        <w:t>.62]</w:t>
      </w:r>
      <w:r w:rsidRPr="004C3B34">
        <w:rPr>
          <w:sz w:val="28"/>
          <w:szCs w:val="28"/>
        </w:rPr>
        <w:t xml:space="preserve">. Аналогично, признаки заболеваний околоносовых пазух и уха из исследования были исключены. Для выставления диагноза </w:t>
      </w:r>
      <w:r w:rsidR="00891D35">
        <w:rPr>
          <w:sz w:val="28"/>
          <w:szCs w:val="28"/>
        </w:rPr>
        <w:t>ХТФ</w:t>
      </w:r>
      <w:r w:rsidRPr="004C3B34">
        <w:rPr>
          <w:sz w:val="28"/>
          <w:szCs w:val="28"/>
        </w:rPr>
        <w:t xml:space="preserve"> применялись не менее двух местных признаков, жалоб и данных анамнеза.</w:t>
      </w:r>
    </w:p>
    <w:p w14:paraId="5FE53297" w14:textId="77777777" w:rsidR="00A31793" w:rsidRPr="004C3B34" w:rsidRDefault="00A31793" w:rsidP="00171478">
      <w:pPr>
        <w:pStyle w:val="a5"/>
        <w:tabs>
          <w:tab w:val="left" w:pos="284"/>
          <w:tab w:val="left" w:pos="426"/>
        </w:tabs>
        <w:autoSpaceDE w:val="0"/>
        <w:autoSpaceDN w:val="0"/>
        <w:adjustRightInd w:val="0"/>
        <w:ind w:left="0" w:firstLine="567"/>
        <w:contextualSpacing/>
        <w:rPr>
          <w:sz w:val="28"/>
          <w:szCs w:val="28"/>
          <w:lang w:val="ru-RU"/>
        </w:rPr>
      </w:pPr>
      <w:r w:rsidRPr="004C3B34">
        <w:rPr>
          <w:sz w:val="28"/>
          <w:szCs w:val="28"/>
          <w:lang w:val="ru-RU"/>
        </w:rPr>
        <w:t xml:space="preserve">1 </w:t>
      </w:r>
      <w:r w:rsidRPr="004C3B34">
        <w:rPr>
          <w:i/>
          <w:iCs/>
          <w:sz w:val="28"/>
          <w:szCs w:val="28"/>
          <w:lang w:val="ru-RU"/>
        </w:rPr>
        <w:t>Лабораторно-инструментальные методы исследования</w:t>
      </w:r>
      <w:r w:rsidRPr="004C3B34">
        <w:rPr>
          <w:sz w:val="28"/>
          <w:szCs w:val="28"/>
          <w:lang w:val="ru-RU"/>
        </w:rPr>
        <w:t>: общий анализ крови, мочи, кал на яйца глист, коагулограмма, биохимический анализ крови, ИФА на маркеры гепатитов</w:t>
      </w:r>
      <w:proofErr w:type="gramStart"/>
      <w:r w:rsidRPr="004C3B34">
        <w:rPr>
          <w:sz w:val="28"/>
          <w:szCs w:val="28"/>
          <w:lang w:val="ru-RU"/>
        </w:rPr>
        <w:t xml:space="preserve"> В</w:t>
      </w:r>
      <w:proofErr w:type="gramEnd"/>
      <w:r w:rsidRPr="004C3B34">
        <w:rPr>
          <w:sz w:val="28"/>
          <w:szCs w:val="28"/>
          <w:lang w:val="ru-RU"/>
        </w:rPr>
        <w:t>, С, ВИЧ, ЭКГ, ПЦР-тест на выявление КОВИД-19.</w:t>
      </w:r>
    </w:p>
    <w:p w14:paraId="76D2B63A" w14:textId="77777777" w:rsidR="00A31793" w:rsidRPr="004C3B34" w:rsidRDefault="00A31793" w:rsidP="00171478">
      <w:pPr>
        <w:pStyle w:val="a5"/>
        <w:tabs>
          <w:tab w:val="left" w:pos="426"/>
        </w:tabs>
        <w:autoSpaceDE w:val="0"/>
        <w:autoSpaceDN w:val="0"/>
        <w:adjustRightInd w:val="0"/>
        <w:ind w:left="0" w:firstLine="567"/>
        <w:rPr>
          <w:sz w:val="28"/>
          <w:szCs w:val="28"/>
          <w:lang w:val="ru-RU"/>
        </w:rPr>
      </w:pPr>
      <w:r w:rsidRPr="004C3B34">
        <w:rPr>
          <w:sz w:val="28"/>
          <w:szCs w:val="28"/>
          <w:lang w:val="ru-RU"/>
        </w:rPr>
        <w:t>При всех диагностических процедурах в рамках исследования использованы стерильные тонкие инструменты, методика забора материала - щадящая, общеизвестная и описана в литературе, применяемые в исследованиях мнигих ученых, проводимых с участием пациентов.</w:t>
      </w:r>
    </w:p>
    <w:p w14:paraId="4BFA110C" w14:textId="77777777" w:rsidR="00A31793" w:rsidRPr="004C3B34" w:rsidRDefault="00A31793" w:rsidP="00171478">
      <w:pPr>
        <w:pStyle w:val="af1"/>
        <w:tabs>
          <w:tab w:val="left" w:pos="993"/>
        </w:tabs>
        <w:spacing w:before="240"/>
        <w:ind w:firstLine="567"/>
        <w:jc w:val="both"/>
        <w:rPr>
          <w:rFonts w:eastAsia="Andale Sans UI"/>
          <w:bCs/>
          <w:i/>
          <w:iCs/>
          <w:kern w:val="1"/>
          <w:sz w:val="28"/>
          <w:szCs w:val="28"/>
          <w:lang w:val="ru-RU"/>
        </w:rPr>
      </w:pPr>
      <w:r w:rsidRPr="00DF104C">
        <w:rPr>
          <w:rFonts w:eastAsia="Andale Sans UI"/>
          <w:bCs/>
          <w:i/>
          <w:iCs/>
          <w:kern w:val="1"/>
          <w:sz w:val="28"/>
          <w:szCs w:val="28"/>
          <w:lang w:val="ru-RU"/>
        </w:rPr>
        <w:t xml:space="preserve">Этап 3. Кросс-секционный анализ иммунологических, бактериологических, вирусологических и гистологических данных пациентов основной и </w:t>
      </w:r>
      <w:proofErr w:type="gramStart"/>
      <w:r w:rsidRPr="00DF104C">
        <w:rPr>
          <w:rFonts w:eastAsia="Andale Sans UI"/>
          <w:bCs/>
          <w:i/>
          <w:iCs/>
          <w:kern w:val="1"/>
          <w:sz w:val="28"/>
          <w:szCs w:val="28"/>
          <w:lang w:val="ru-RU"/>
        </w:rPr>
        <w:t>контрольной</w:t>
      </w:r>
      <w:proofErr w:type="gramEnd"/>
      <w:r w:rsidRPr="00DF104C">
        <w:rPr>
          <w:rFonts w:eastAsia="Andale Sans UI"/>
          <w:bCs/>
          <w:i/>
          <w:iCs/>
          <w:kern w:val="1"/>
          <w:sz w:val="28"/>
          <w:szCs w:val="28"/>
          <w:lang w:val="ru-RU"/>
        </w:rPr>
        <w:t xml:space="preserve"> групп</w:t>
      </w:r>
    </w:p>
    <w:p w14:paraId="15ECDD81" w14:textId="7581DD6B" w:rsidR="006B4AC0" w:rsidRPr="004C3B34" w:rsidRDefault="006B4AC0" w:rsidP="00917DB4">
      <w:pPr>
        <w:pStyle w:val="aa"/>
        <w:shd w:val="clear" w:color="auto" w:fill="FFFFFF"/>
        <w:spacing w:after="0"/>
        <w:ind w:firstLine="567"/>
        <w:jc w:val="both"/>
        <w:rPr>
          <w:color w:val="333333"/>
          <w:sz w:val="28"/>
          <w:szCs w:val="28"/>
        </w:rPr>
      </w:pPr>
      <w:r w:rsidRPr="004C3B34">
        <w:rPr>
          <w:i/>
          <w:iCs/>
          <w:sz w:val="28"/>
          <w:szCs w:val="28"/>
        </w:rPr>
        <w:t xml:space="preserve">1. </w:t>
      </w:r>
      <w:proofErr w:type="gramStart"/>
      <w:r w:rsidR="00A31793" w:rsidRPr="004C3B34">
        <w:rPr>
          <w:i/>
          <w:iCs/>
          <w:sz w:val="28"/>
          <w:szCs w:val="28"/>
        </w:rPr>
        <w:t xml:space="preserve">Цитологическое исследование содержимого крипт небных миндалин и соскоб со слизистой задней стенки глотки: </w:t>
      </w:r>
      <w:r w:rsidR="00A31793" w:rsidRPr="004C3B34">
        <w:rPr>
          <w:sz w:val="28"/>
          <w:szCs w:val="28"/>
        </w:rPr>
        <w:t xml:space="preserve">забор материала из крипт берется стерильной ниткой размером 5 см., аккуратно не задевая отделы полости рта, при помощи шпателя и тонкого пинцета, стерильная нить погружается в крипты небных миндалин, на поверхности оставляем 0,5 см. нити, через 10-15 минут, потягивая за оставленную на поверхности остаток нити, полностью </w:t>
      </w:r>
      <w:r w:rsidR="00A31793" w:rsidRPr="004C3B34">
        <w:rPr>
          <w:sz w:val="28"/>
          <w:szCs w:val="28"/>
        </w:rPr>
        <w:lastRenderedPageBreak/>
        <w:t>выводим</w:t>
      </w:r>
      <w:proofErr w:type="gramEnd"/>
      <w:r w:rsidR="00A31793" w:rsidRPr="004C3B34">
        <w:rPr>
          <w:sz w:val="28"/>
          <w:szCs w:val="28"/>
        </w:rPr>
        <w:t xml:space="preserve"> нить из крипт, переносим на предметное стекло, создавая отпечаток для дальнейшего цитологического исследования клеток под электронным микроскопом.</w:t>
      </w:r>
      <w:r w:rsidR="003072BE" w:rsidRPr="004C3B34">
        <w:rPr>
          <w:sz w:val="28"/>
          <w:szCs w:val="28"/>
        </w:rPr>
        <w:t xml:space="preserve"> </w:t>
      </w:r>
      <w:r w:rsidRPr="004C3B34">
        <w:rPr>
          <w:iCs/>
          <w:sz w:val="28"/>
          <w:szCs w:val="28"/>
        </w:rPr>
        <w:t>П</w:t>
      </w:r>
      <w:r w:rsidRPr="004C3B34">
        <w:rPr>
          <w:rStyle w:val="a4"/>
          <w:lang w:val="ru-RU"/>
        </w:rPr>
        <w:t>редметные стекла предварительно маркировали. После высушивания мазко</w:t>
      </w:r>
      <w:r w:rsidR="002B5DCC" w:rsidRPr="004C3B34">
        <w:rPr>
          <w:rStyle w:val="a4"/>
          <w:lang w:val="ru-RU"/>
        </w:rPr>
        <w:t>в</w:t>
      </w:r>
      <w:r w:rsidRPr="004C3B34">
        <w:rPr>
          <w:rStyle w:val="a4"/>
          <w:lang w:val="ru-RU"/>
        </w:rPr>
        <w:t xml:space="preserve"> </w:t>
      </w:r>
      <w:r w:rsidR="002B5DCC" w:rsidRPr="004C3B34">
        <w:rPr>
          <w:rStyle w:val="a4"/>
          <w:lang w:val="ru-RU"/>
        </w:rPr>
        <w:t>–</w:t>
      </w:r>
      <w:r w:rsidRPr="004C3B34">
        <w:rPr>
          <w:rStyle w:val="a4"/>
          <w:lang w:val="ru-RU"/>
        </w:rPr>
        <w:t xml:space="preserve"> </w:t>
      </w:r>
      <w:r w:rsidR="002B5DCC" w:rsidRPr="004C3B34">
        <w:rPr>
          <w:rStyle w:val="a4"/>
          <w:lang w:val="ru-RU"/>
        </w:rPr>
        <w:t>отпечатков на воздухе проводили их фиксацию в метиловом спирте с последующим окрашиванием по методике Романовского – Гимзе (азур І</w:t>
      </w:r>
      <w:proofErr w:type="gramStart"/>
      <w:r w:rsidR="002B5DCC" w:rsidRPr="004C3B34">
        <w:rPr>
          <w:rStyle w:val="a4"/>
          <w:lang w:val="ru-RU"/>
        </w:rPr>
        <w:t>І-</w:t>
      </w:r>
      <w:proofErr w:type="gramEnd"/>
      <w:r w:rsidR="002B5DCC" w:rsidRPr="004C3B34">
        <w:rPr>
          <w:rStyle w:val="a4"/>
          <w:lang w:val="ru-RU"/>
        </w:rPr>
        <w:t xml:space="preserve">эозин и метиленовый спирт). Микроскопию выполняли после предварительного просмотра препарата при малом увеличении с целью выявления </w:t>
      </w:r>
      <w:proofErr w:type="gramStart"/>
      <w:r w:rsidR="002B5DCC" w:rsidRPr="004C3B34">
        <w:rPr>
          <w:rStyle w:val="a4"/>
          <w:lang w:val="ru-RU"/>
        </w:rPr>
        <w:t>клеточных</w:t>
      </w:r>
      <w:proofErr w:type="gramEnd"/>
      <w:r w:rsidR="002B5DCC" w:rsidRPr="004C3B34">
        <w:rPr>
          <w:rStyle w:val="a4"/>
          <w:lang w:val="ru-RU"/>
        </w:rPr>
        <w:t xml:space="preserve"> скопленийй для последующего детального анализа. В десяти полях зрения подсчитывали абсолютное количество клеточных элементов. В мазках-отпечатках определяли число лейкоцитов, лимфоцитов, эпителиальных клеток и клеточного детрита. Дополнительно выявляли  внутриклеточно расположенные микроорганизмы и оценивали степень общей бактериальной обсемененности препаратов.</w:t>
      </w:r>
    </w:p>
    <w:p w14:paraId="7846950F" w14:textId="6C782467" w:rsidR="00A31793" w:rsidRPr="004C3B34" w:rsidRDefault="00A31793" w:rsidP="00171478">
      <w:pPr>
        <w:spacing w:before="240" w:after="0" w:line="240" w:lineRule="auto"/>
        <w:ind w:firstLine="567"/>
        <w:jc w:val="both"/>
        <w:rPr>
          <w:rFonts w:ascii="Times New Roman" w:eastAsia="Times New Roman" w:hAnsi="Times New Roman" w:cs="Times New Roman"/>
          <w:sz w:val="28"/>
          <w:szCs w:val="28"/>
        </w:rPr>
      </w:pPr>
      <w:r w:rsidRPr="00DF104C">
        <w:rPr>
          <w:rFonts w:ascii="Times New Roman" w:hAnsi="Times New Roman" w:cs="Times New Roman"/>
          <w:sz w:val="28"/>
          <w:szCs w:val="28"/>
        </w:rPr>
        <w:t xml:space="preserve">2. </w:t>
      </w:r>
      <w:r w:rsidRPr="00DF104C">
        <w:rPr>
          <w:rFonts w:ascii="Times New Roman" w:hAnsi="Times New Roman" w:cs="Times New Roman"/>
          <w:i/>
          <w:iCs/>
          <w:sz w:val="28"/>
          <w:szCs w:val="28"/>
        </w:rPr>
        <w:t>Микробиологическое исследование</w:t>
      </w:r>
      <w:r w:rsidR="00CD0CE2" w:rsidRPr="00DF104C">
        <w:rPr>
          <w:rFonts w:ascii="Times New Roman" w:hAnsi="Times New Roman" w:cs="Times New Roman"/>
          <w:i/>
          <w:iCs/>
          <w:sz w:val="28"/>
          <w:szCs w:val="28"/>
        </w:rPr>
        <w:t xml:space="preserve">. </w:t>
      </w:r>
      <w:r w:rsidRPr="00DF104C">
        <w:rPr>
          <w:rFonts w:ascii="Times New Roman" w:hAnsi="Times New Roman" w:cs="Times New Roman"/>
          <w:sz w:val="28"/>
          <w:szCs w:val="28"/>
        </w:rPr>
        <w:t xml:space="preserve"> </w:t>
      </w:r>
      <w:proofErr w:type="gramStart"/>
      <w:r w:rsidR="00CD0CE2" w:rsidRPr="00DF104C">
        <w:rPr>
          <w:rFonts w:ascii="Times New Roman" w:eastAsia="Times New Roman" w:hAnsi="Times New Roman" w:cs="Times New Roman"/>
          <w:sz w:val="28"/>
          <w:szCs w:val="28"/>
        </w:rPr>
        <w:t xml:space="preserve">Материал, полученный из лакун небных миндалин и слизистой оболочки глотки у пациентов с хроническим </w:t>
      </w:r>
      <w:r w:rsidR="00891D35">
        <w:rPr>
          <w:rFonts w:ascii="Times New Roman" w:eastAsia="Times New Roman" w:hAnsi="Times New Roman" w:cs="Times New Roman"/>
          <w:sz w:val="28"/>
          <w:szCs w:val="28"/>
        </w:rPr>
        <w:t>тонзиллофарингитом</w:t>
      </w:r>
      <w:r w:rsidR="00CD0CE2" w:rsidRPr="00DF104C">
        <w:rPr>
          <w:rFonts w:ascii="Times New Roman" w:eastAsia="Times New Roman" w:hAnsi="Times New Roman" w:cs="Times New Roman"/>
          <w:sz w:val="28"/>
          <w:szCs w:val="28"/>
        </w:rPr>
        <w:t>, в течение двух часов после взятия направлялся в научно-клинико-диагностическую лабораторию КазНМУ им.С.Д.Асфендиярова.</w:t>
      </w:r>
      <w:proofErr w:type="gramEnd"/>
      <w:r w:rsidR="00CD0CE2" w:rsidRPr="00DF104C">
        <w:rPr>
          <w:rFonts w:ascii="Times New Roman" w:eastAsia="Times New Roman" w:hAnsi="Times New Roman" w:cs="Times New Roman"/>
          <w:sz w:val="28"/>
          <w:szCs w:val="28"/>
        </w:rPr>
        <w:t xml:space="preserve"> Из общего объема образца 50 мкл высевали на питательную среду Columbia Blood Agar Base. Далее образец исследовали с применением камеры Горяева, используя фазово-контрастную микроскопию с объективом 40х и окуляром 7х. При этом осуществляли дифференцированный подсчет клеток лимфоидного ряда в десяти крупных квадратах счетной камеры. Оценка выраженности воспалительного процесса и состояния крипт осуществлялась на основании соотношения числа лимфоцитов, подсчитанных в одном крупном квадрате (из 6 в большом квадрате) камеры Горяева, к количеству (в тысячах) колоний микроорганизмов, выросших после инокуляции 50 мкл содержимого крипт. Этот показатель позволяет объективно характеризовать степени воспалительных изменений и структурные особенности крипт.</w:t>
      </w:r>
    </w:p>
    <w:p w14:paraId="46D156D6" w14:textId="6C7B2B58" w:rsidR="00A31793" w:rsidRPr="004C3B34" w:rsidRDefault="00A31793" w:rsidP="00171478">
      <w:pPr>
        <w:pStyle w:val="aa"/>
        <w:tabs>
          <w:tab w:val="left" w:pos="426"/>
        </w:tabs>
        <w:spacing w:after="0"/>
        <w:ind w:firstLine="567"/>
        <w:jc w:val="both"/>
        <w:rPr>
          <w:sz w:val="28"/>
          <w:szCs w:val="28"/>
        </w:rPr>
      </w:pPr>
      <w:r w:rsidRPr="004C3B34">
        <w:rPr>
          <w:i/>
          <w:iCs/>
          <w:sz w:val="28"/>
          <w:szCs w:val="28"/>
        </w:rPr>
        <w:t xml:space="preserve">Бактериологический метод с определением биопленок с ротоглотки с антибиотикограммой - </w:t>
      </w:r>
      <w:r w:rsidRPr="004C3B34">
        <w:rPr>
          <w:bCs/>
          <w:sz w:val="28"/>
          <w:szCs w:val="28"/>
          <w:shd w:val="clear" w:color="auto" w:fill="FFFFFF"/>
        </w:rPr>
        <w:t xml:space="preserve">выделение аэробных и факультативно-анаэробных, анаэробных бактерий </w:t>
      </w:r>
      <w:r w:rsidRPr="004C3B34">
        <w:rPr>
          <w:sz w:val="28"/>
          <w:szCs w:val="28"/>
        </w:rPr>
        <w:t>проводилось классическим методом бактериологии с определением чувствительности к антибиотикам. Классический бактериологический метод остается «золотым стандартом» при диагностике большинства современных инфекций. Этот метод предполагает посев материала на плотные питательные среды с последующим выделением и идентификацией чистой культуры микроорганизма, определением чувствительности возбудителя к антибактериальным препаратам и бактериофагам.</w:t>
      </w:r>
    </w:p>
    <w:p w14:paraId="4AF0A9B4" w14:textId="300F005F" w:rsidR="002B5DCC" w:rsidRPr="004C3B34" w:rsidRDefault="00A31793" w:rsidP="00171478">
      <w:pPr>
        <w:pStyle w:val="aa"/>
        <w:tabs>
          <w:tab w:val="left" w:pos="426"/>
        </w:tabs>
        <w:spacing w:after="0"/>
        <w:ind w:firstLine="567"/>
        <w:jc w:val="both"/>
        <w:rPr>
          <w:sz w:val="28"/>
          <w:szCs w:val="28"/>
        </w:rPr>
      </w:pPr>
      <w:r w:rsidRPr="004C3B34">
        <w:rPr>
          <w:sz w:val="28"/>
          <w:szCs w:val="28"/>
        </w:rPr>
        <w:t xml:space="preserve">Для бактериологического исследования содержимого лакун и слизистой задней стенки ротоглотки использовали устройство, изобретённое E.JI. Поповым и П.Н Пущиной </w:t>
      </w:r>
      <w:r w:rsidR="00DF104C" w:rsidRPr="00DF104C">
        <w:rPr>
          <w:sz w:val="28"/>
          <w:szCs w:val="28"/>
        </w:rPr>
        <w:t>[</w:t>
      </w:r>
      <w:r w:rsidR="0067108C" w:rsidRPr="0067108C">
        <w:rPr>
          <w:sz w:val="28"/>
          <w:szCs w:val="28"/>
        </w:rPr>
        <w:t>150</w:t>
      </w:r>
      <w:r w:rsidR="00DF104C" w:rsidRPr="00DF104C">
        <w:rPr>
          <w:sz w:val="28"/>
          <w:szCs w:val="28"/>
        </w:rPr>
        <w:t xml:space="preserve">]. </w:t>
      </w:r>
      <w:proofErr w:type="gramStart"/>
      <w:r w:rsidR="002B5DCC" w:rsidRPr="004C3B34">
        <w:rPr>
          <w:sz w:val="28"/>
          <w:szCs w:val="28"/>
        </w:rPr>
        <w:t>В течение 1 часа после получения образца в обеме 100 мкл проводили бактериологическое исследование путем высевания на кровяной мясопептонный агар, приготовленный с до</w:t>
      </w:r>
      <w:r w:rsidR="00DE223D" w:rsidRPr="004C3B34">
        <w:rPr>
          <w:sz w:val="28"/>
          <w:szCs w:val="28"/>
        </w:rPr>
        <w:t xml:space="preserve">бавлением 5% донорской крови, с последующей инкубацией при 37°С. Через 24 часа </w:t>
      </w:r>
      <w:r w:rsidR="00DE223D" w:rsidRPr="004C3B34">
        <w:rPr>
          <w:sz w:val="28"/>
          <w:szCs w:val="28"/>
        </w:rPr>
        <w:lastRenderedPageBreak/>
        <w:t>культивирования при помощи стереомикроскопа с 12-кратным увеличением определяли видовой состав микроорганизмом и подсчитывали количество колоний на чашке Петри.</w:t>
      </w:r>
      <w:proofErr w:type="gramEnd"/>
    </w:p>
    <w:p w14:paraId="76258B51"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Выделение микроорганизмов на среде из различных патологических материалов широко используется в лабораторной практике для микробиологической диагностики, в научно-исследовательской работе, а также при производстве вакцин, антибиотиков и других биологически активных продуктов микробной жизнедеятельности.</w:t>
      </w:r>
    </w:p>
    <w:p w14:paraId="195E8C4D"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Большинство патогенных и условно-патогенных микробов выращивают на питательных средах при температуре 37</w:t>
      </w:r>
      <w:proofErr w:type="gramStart"/>
      <w:r w:rsidRPr="004C3B34">
        <w:rPr>
          <w:sz w:val="28"/>
          <w:szCs w:val="28"/>
        </w:rPr>
        <w:t>°С</w:t>
      </w:r>
      <w:proofErr w:type="gramEnd"/>
      <w:r w:rsidRPr="004C3B34">
        <w:rPr>
          <w:sz w:val="28"/>
          <w:szCs w:val="28"/>
        </w:rPr>
        <w:t xml:space="preserve"> в течение 1-2 суток. Однако некоторые из них нуждаются и в более длительных сроках. Например, анаэробные бактерии – в 3-5 сутках (иногда даже до 1 недели), бактерии коклюша - в 2-4 сутках, а микобактерии туберкулеза - в 3-4 неделях. В клинической бактериологической диагностике идентификацию проводят только «чистых культур» бактерий, выделенных из исследуемого материала, полученного от пациента. </w:t>
      </w:r>
    </w:p>
    <w:p w14:paraId="58AD9417" w14:textId="77777777" w:rsidR="006D2DF8" w:rsidRPr="00DF104C" w:rsidRDefault="006D2DF8"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 xml:space="preserve">Чистые культуры микроорганизмов выделялись путем </w:t>
      </w:r>
      <w:proofErr w:type="gramStart"/>
      <w:r w:rsidRPr="00DF104C">
        <w:rPr>
          <w:rFonts w:ascii="Times New Roman" w:eastAsia="Times New Roman" w:hAnsi="Times New Roman" w:cs="Times New Roman"/>
          <w:sz w:val="28"/>
          <w:szCs w:val="28"/>
        </w:rPr>
        <w:t>применения</w:t>
      </w:r>
      <w:proofErr w:type="gramEnd"/>
      <w:r w:rsidRPr="00DF104C">
        <w:rPr>
          <w:rFonts w:ascii="Times New Roman" w:eastAsia="Times New Roman" w:hAnsi="Times New Roman" w:cs="Times New Roman"/>
          <w:sz w:val="28"/>
          <w:szCs w:val="28"/>
        </w:rPr>
        <w:t xml:space="preserve"> заранее подготовленные и свежеприготовленные искусственные питательные среды, которые предварительно разливаются в стерильные чашки Петри. Корректный выбор среды имеет принципиальное значение для проведения качественной бактериологической диагностики. На этапе первичного посева, как правило, используется комплекс питательных сред, включающий среды обогащения, элективные среды, составы с повышенной питательной ценностью - особенно для изолирования трудно культивируемых микроорганизмов, - а также дифференциально-диагностические среды. </w:t>
      </w:r>
    </w:p>
    <w:p w14:paraId="1617106C" w14:textId="7AF607F3" w:rsidR="006D2DF8" w:rsidRPr="00DF104C" w:rsidRDefault="006D2DF8"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 xml:space="preserve">Процесс выделения культуры включает определение как родовой, так и видовой принадлежности микроорганизмов. </w:t>
      </w:r>
    </w:p>
    <w:p w14:paraId="0DDDBF74" w14:textId="77777777" w:rsidR="006D2DF8" w:rsidRPr="00DF104C" w:rsidRDefault="006D2DF8"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Идентификация проводилась на основе совокупности следующих критериев:</w:t>
      </w:r>
    </w:p>
    <w:p w14:paraId="0F066BCF" w14:textId="20F40A8C" w:rsidR="006D2DF8" w:rsidRPr="00DF104C" w:rsidRDefault="006D2DF8"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а)</w:t>
      </w:r>
      <w:r w:rsidR="00DF104C" w:rsidRPr="00DF104C">
        <w:rPr>
          <w:rFonts w:ascii="Times New Roman" w:eastAsia="Times New Roman" w:hAnsi="Times New Roman" w:cs="Times New Roman"/>
          <w:sz w:val="28"/>
          <w:szCs w:val="28"/>
        </w:rPr>
        <w:t xml:space="preserve"> </w:t>
      </w:r>
      <w:r w:rsidRPr="00DF104C">
        <w:rPr>
          <w:rFonts w:ascii="Times New Roman" w:eastAsia="Times New Roman" w:hAnsi="Times New Roman" w:cs="Times New Roman"/>
          <w:b/>
          <w:sz w:val="28"/>
          <w:szCs w:val="28"/>
        </w:rPr>
        <w:t>Морфологические признаки</w:t>
      </w:r>
      <w:r w:rsidRPr="00DF104C">
        <w:rPr>
          <w:rFonts w:ascii="Times New Roman" w:eastAsia="Times New Roman" w:hAnsi="Times New Roman" w:cs="Times New Roman"/>
          <w:sz w:val="28"/>
          <w:szCs w:val="28"/>
        </w:rPr>
        <w:t>, включая определение характерных структурных особенностей возбудителя и его тинкториальных свойств (например, окрашивание по Граму);</w:t>
      </w:r>
    </w:p>
    <w:p w14:paraId="53CF2BA0" w14:textId="77777777" w:rsidR="006D2DF8" w:rsidRPr="004C3B34" w:rsidRDefault="006D2DF8" w:rsidP="00171478">
      <w:pPr>
        <w:pStyle w:val="af1"/>
        <w:tabs>
          <w:tab w:val="left" w:pos="426"/>
        </w:tabs>
        <w:ind w:firstLine="567"/>
        <w:jc w:val="both"/>
        <w:outlineLvl w:val="0"/>
        <w:rPr>
          <w:sz w:val="28"/>
          <w:szCs w:val="28"/>
          <w:lang w:val="ru-RU"/>
        </w:rPr>
      </w:pPr>
      <w:r w:rsidRPr="00DF104C">
        <w:rPr>
          <w:sz w:val="28"/>
          <w:szCs w:val="28"/>
          <w:lang w:val="ru-RU"/>
        </w:rPr>
        <w:t xml:space="preserve">б) Культуральные признаки, которые включают выращивание чистой культуры на плотных питательных средах с последующим анализом морфологии колоний. Для идентификации штаммов и определения их чувствительности к антибактериальным препаратам использовалась автоматизированная система </w:t>
      </w:r>
      <w:r w:rsidRPr="00DF104C">
        <w:rPr>
          <w:b/>
          <w:sz w:val="28"/>
          <w:szCs w:val="28"/>
          <w:lang w:val="ru-RU"/>
        </w:rPr>
        <w:t>“Vitek-2 Compact”</w:t>
      </w:r>
      <w:r w:rsidRPr="00DF104C">
        <w:rPr>
          <w:sz w:val="28"/>
          <w:szCs w:val="28"/>
          <w:lang w:val="ru-RU"/>
        </w:rPr>
        <w:t xml:space="preserve"> (производства </w:t>
      </w:r>
      <w:r w:rsidRPr="00DF104C">
        <w:rPr>
          <w:b/>
          <w:sz w:val="28"/>
          <w:szCs w:val="28"/>
          <w:lang w:val="ru-RU"/>
        </w:rPr>
        <w:t>Biomerieux, США</w:t>
      </w:r>
      <w:r w:rsidRPr="00DF104C">
        <w:rPr>
          <w:sz w:val="28"/>
          <w:szCs w:val="28"/>
          <w:lang w:val="ru-RU"/>
        </w:rPr>
        <w:t xml:space="preserve">). Все исследуемые изоляты были идентифицированы до видового уровня, после чего определялась их антибиотикочувствительность с помощью указанного анализатора. Система </w:t>
      </w:r>
      <w:r w:rsidRPr="00DF104C">
        <w:rPr>
          <w:b/>
          <w:sz w:val="28"/>
          <w:szCs w:val="28"/>
          <w:lang w:val="ru-RU"/>
        </w:rPr>
        <w:t>Vitek-2 Compact</w:t>
      </w:r>
      <w:r w:rsidRPr="00DF104C">
        <w:rPr>
          <w:sz w:val="28"/>
          <w:szCs w:val="28"/>
          <w:lang w:val="ru-RU"/>
        </w:rPr>
        <w:t xml:space="preserve"> представляет собой высокоавтоматизированный инструмент, предназначенный для нужд клинической бактериологии и промышленной микробиологии. Идентификационная база прибора охватывает около 400 видов патогенных и клинически значимых микроорганизмов. В арсенале прибора имеются специальные карты: одни - для идентификации микроорганизмов, другие - для </w:t>
      </w:r>
      <w:r w:rsidRPr="00DF104C">
        <w:rPr>
          <w:sz w:val="28"/>
          <w:szCs w:val="28"/>
          <w:lang w:val="ru-RU"/>
        </w:rPr>
        <w:lastRenderedPageBreak/>
        <w:t>оценки их чувствительности к антибактериальным препаратам. Анализатор выполняет весь диагностический цикл без необходимости ручного вмешательства: от инокуляции микробной суспензии, полученной из клинического материала, до инкубации в термостате. Результаты взаимодействия микробов с диагностическими реактивами фиксируются системой и анализируются встроенным программным обеспечением. На основании реакции роста микроорганизмов в лунках, содержащих различные концентрации антимикробных препаратов, система автоматически определяет наиболее эффективное лекарственное средство для терапии пациента.</w:t>
      </w:r>
    </w:p>
    <w:p w14:paraId="56174EEC" w14:textId="4DC97403" w:rsidR="00A31793" w:rsidRPr="004C3B34" w:rsidRDefault="00A31793" w:rsidP="00171478">
      <w:pPr>
        <w:pStyle w:val="af1"/>
        <w:tabs>
          <w:tab w:val="left" w:pos="426"/>
        </w:tabs>
        <w:ind w:firstLine="567"/>
        <w:jc w:val="both"/>
        <w:outlineLvl w:val="0"/>
        <w:rPr>
          <w:sz w:val="28"/>
          <w:szCs w:val="28"/>
          <w:lang w:val="ru-RU"/>
        </w:rPr>
      </w:pPr>
      <w:r w:rsidRPr="004C3B34">
        <w:rPr>
          <w:rStyle w:val="af2"/>
          <w:sz w:val="28"/>
          <w:szCs w:val="28"/>
          <w:lang w:val="ru-RU"/>
        </w:rPr>
        <w:t xml:space="preserve">Данное внедрение позволит не только автоматизировать диагностический процесс, но и сократить время обследования больных в три раза. </w:t>
      </w:r>
      <w:r w:rsidRPr="004C3B34">
        <w:rPr>
          <w:sz w:val="28"/>
          <w:szCs w:val="28"/>
          <w:lang w:val="ru-RU"/>
        </w:rPr>
        <w:t>Область применения: идентификация бактерий и дрожжей, исследование чувствительности к антибиотикам клинически значимых бактерий.</w:t>
      </w:r>
    </w:p>
    <w:p w14:paraId="573B888D" w14:textId="77777777" w:rsidR="00A31793" w:rsidRPr="004C3B34" w:rsidRDefault="00A31793" w:rsidP="00171478">
      <w:pPr>
        <w:pStyle w:val="af1"/>
        <w:tabs>
          <w:tab w:val="left" w:pos="426"/>
        </w:tabs>
        <w:ind w:firstLine="567"/>
        <w:jc w:val="both"/>
        <w:outlineLvl w:val="0"/>
        <w:rPr>
          <w:sz w:val="28"/>
          <w:szCs w:val="28"/>
          <w:lang w:val="ru-RU"/>
        </w:rPr>
      </w:pPr>
      <w:r w:rsidRPr="004C3B34">
        <w:rPr>
          <w:sz w:val="28"/>
          <w:szCs w:val="28"/>
          <w:lang w:val="ru-RU"/>
        </w:rPr>
        <w:t xml:space="preserve">Метод считывания: максимально до 30 тестов единовременно. Идентификация: пластиковые карты, состоящие из 64 лунок, грамотрицательные палочки, грамположительные кокки, дрожжи, анаэробы, нейссерии и гемофилы. Среднее время до получения результата - от 6 до 8 часов (80% рутинных микроорганизмов - 6 часов или 95% рутинных микроорганизмов - за 8 часов). Чувствительность - пластиковые карты, состоящие из 64 лунок, определяющих МИК. </w:t>
      </w:r>
      <w:r w:rsidRPr="004C3B34">
        <w:rPr>
          <w:bCs/>
          <w:sz w:val="28"/>
          <w:szCs w:val="28"/>
          <w:lang w:val="ru-RU"/>
        </w:rPr>
        <w:t xml:space="preserve">Системы инкубации и генерации атмосферы </w:t>
      </w:r>
      <w:r w:rsidRPr="004C3B34">
        <w:rPr>
          <w:rStyle w:val="ab"/>
          <w:b w:val="0"/>
          <w:sz w:val="28"/>
          <w:szCs w:val="28"/>
          <w:lang w:val="ru-RU"/>
        </w:rPr>
        <w:t>GENbox фирмы</w:t>
      </w:r>
      <w:r w:rsidRPr="004C3B34">
        <w:rPr>
          <w:rStyle w:val="ab"/>
          <w:bCs w:val="0"/>
          <w:sz w:val="28"/>
          <w:szCs w:val="28"/>
          <w:lang w:val="ru-RU"/>
        </w:rPr>
        <w:t xml:space="preserve"> </w:t>
      </w:r>
      <w:r w:rsidRPr="004C3B34">
        <w:rPr>
          <w:sz w:val="28"/>
          <w:szCs w:val="28"/>
          <w:lang w:val="ru-RU"/>
        </w:rPr>
        <w:t>BioMerieux (США). Системы для создания состоят из герметичного контейнера многократного использования и газогенераторных пакетов однократного использования.</w:t>
      </w:r>
    </w:p>
    <w:p w14:paraId="21F27ABE" w14:textId="77777777" w:rsidR="00A31793" w:rsidRPr="004C3B34" w:rsidRDefault="00A31793" w:rsidP="00171478">
      <w:pPr>
        <w:pStyle w:val="justifyfull"/>
        <w:tabs>
          <w:tab w:val="left" w:pos="426"/>
        </w:tabs>
        <w:spacing w:before="0" w:beforeAutospacing="0" w:after="0" w:afterAutospacing="0"/>
        <w:ind w:firstLine="567"/>
        <w:jc w:val="both"/>
        <w:outlineLvl w:val="0"/>
        <w:rPr>
          <w:sz w:val="28"/>
          <w:szCs w:val="28"/>
        </w:rPr>
      </w:pPr>
      <w:r w:rsidRPr="004C3B34">
        <w:rPr>
          <w:sz w:val="28"/>
          <w:szCs w:val="28"/>
        </w:rPr>
        <w:t>Газогенераторы для создания анаэробной, микроаэробной или обогащенной углекислым газом атмосферы содержат одинаковые химические реагенты. Газовый состав образующейся атмосферы зависит от их соотношения:</w:t>
      </w:r>
    </w:p>
    <w:p w14:paraId="6E5B859D" w14:textId="77777777" w:rsidR="00A31793" w:rsidRPr="004C3B34" w:rsidRDefault="00A31793" w:rsidP="00171478">
      <w:pPr>
        <w:tabs>
          <w:tab w:val="left" w:pos="426"/>
        </w:tabs>
        <w:spacing w:after="0" w:line="240" w:lineRule="auto"/>
        <w:ind w:firstLine="567"/>
        <w:jc w:val="both"/>
        <w:outlineLvl w:val="0"/>
        <w:rPr>
          <w:rFonts w:ascii="Times New Roman" w:hAnsi="Times New Roman" w:cs="Times New Roman"/>
          <w:sz w:val="28"/>
          <w:szCs w:val="28"/>
        </w:rPr>
      </w:pPr>
      <w:r w:rsidRPr="004C3B34">
        <w:rPr>
          <w:rFonts w:ascii="Times New Roman" w:hAnsi="Times New Roman" w:cs="Times New Roman"/>
          <w:sz w:val="28"/>
          <w:szCs w:val="28"/>
        </w:rPr>
        <w:t xml:space="preserve">- расход генераторов на один цикл исследования: для </w:t>
      </w:r>
      <w:r w:rsidRPr="004C3B34">
        <w:rPr>
          <w:rFonts w:ascii="Times New Roman" w:hAnsi="Times New Roman" w:cs="Times New Roman"/>
          <w:bCs/>
          <w:sz w:val="28"/>
          <w:szCs w:val="28"/>
        </w:rPr>
        <w:t xml:space="preserve">GENboxJar 2.5L </w:t>
      </w:r>
      <w:r w:rsidRPr="004C3B34">
        <w:rPr>
          <w:rFonts w:ascii="Times New Roman" w:hAnsi="Times New Roman" w:cs="Times New Roman"/>
          <w:sz w:val="28"/>
          <w:szCs w:val="28"/>
        </w:rPr>
        <w:t xml:space="preserve">- 1 пакет; для </w:t>
      </w:r>
      <w:r w:rsidRPr="004C3B34">
        <w:rPr>
          <w:rFonts w:ascii="Times New Roman" w:hAnsi="Times New Roman" w:cs="Times New Roman"/>
          <w:bCs/>
          <w:sz w:val="28"/>
          <w:szCs w:val="28"/>
        </w:rPr>
        <w:t>GENboxJar 7.0 L</w:t>
      </w:r>
      <w:r w:rsidRPr="004C3B34">
        <w:rPr>
          <w:rFonts w:ascii="Times New Roman" w:hAnsi="Times New Roman" w:cs="Times New Roman"/>
          <w:sz w:val="28"/>
          <w:szCs w:val="28"/>
        </w:rPr>
        <w:t xml:space="preserve"> - 3 пакета;</w:t>
      </w:r>
    </w:p>
    <w:p w14:paraId="4821D9E3" w14:textId="77777777" w:rsidR="00A31793" w:rsidRPr="004C3B34" w:rsidRDefault="00A31793" w:rsidP="00171478">
      <w:pPr>
        <w:tabs>
          <w:tab w:val="left" w:pos="426"/>
        </w:tabs>
        <w:spacing w:after="0" w:line="240" w:lineRule="auto"/>
        <w:ind w:firstLine="567"/>
        <w:jc w:val="both"/>
        <w:outlineLvl w:val="0"/>
        <w:rPr>
          <w:rFonts w:ascii="Times New Roman" w:hAnsi="Times New Roman" w:cs="Times New Roman"/>
          <w:sz w:val="28"/>
          <w:szCs w:val="28"/>
        </w:rPr>
      </w:pPr>
      <w:r w:rsidRPr="004C3B34">
        <w:rPr>
          <w:rFonts w:ascii="Times New Roman" w:hAnsi="Times New Roman" w:cs="Times New Roman"/>
          <w:sz w:val="28"/>
          <w:szCs w:val="28"/>
        </w:rPr>
        <w:t>-герметизация контейнера осуществляется простым нажатием на парные ручки;</w:t>
      </w:r>
    </w:p>
    <w:p w14:paraId="55B0AB10" w14:textId="77777777" w:rsidR="00A31793" w:rsidRPr="004C3B34" w:rsidRDefault="00A31793" w:rsidP="00171478">
      <w:pPr>
        <w:tabs>
          <w:tab w:val="left" w:pos="426"/>
        </w:tabs>
        <w:spacing w:after="0" w:line="240" w:lineRule="auto"/>
        <w:ind w:firstLine="567"/>
        <w:jc w:val="both"/>
        <w:outlineLvl w:val="0"/>
        <w:rPr>
          <w:rFonts w:ascii="Times New Roman" w:hAnsi="Times New Roman" w:cs="Times New Roman"/>
          <w:sz w:val="28"/>
          <w:szCs w:val="28"/>
        </w:rPr>
      </w:pPr>
      <w:r w:rsidRPr="004C3B34">
        <w:rPr>
          <w:rFonts w:ascii="Times New Roman" w:hAnsi="Times New Roman" w:cs="Times New Roman"/>
          <w:sz w:val="28"/>
          <w:szCs w:val="28"/>
        </w:rPr>
        <w:t>- обособленное отделение для газогенераторных пакетов и для индикаторов анаэробиоза;</w:t>
      </w:r>
    </w:p>
    <w:p w14:paraId="33E4E27D" w14:textId="77777777" w:rsidR="00DF104C" w:rsidRPr="00DF104C" w:rsidRDefault="00A31793" w:rsidP="00171478">
      <w:pPr>
        <w:tabs>
          <w:tab w:val="left" w:pos="426"/>
        </w:tabs>
        <w:spacing w:after="0" w:line="240" w:lineRule="auto"/>
        <w:ind w:firstLine="567"/>
        <w:jc w:val="both"/>
        <w:outlineLvl w:val="0"/>
        <w:rPr>
          <w:rFonts w:ascii="Times New Roman" w:hAnsi="Times New Roman" w:cs="Times New Roman"/>
          <w:sz w:val="28"/>
          <w:szCs w:val="28"/>
        </w:rPr>
      </w:pPr>
      <w:r w:rsidRPr="004C3B34">
        <w:rPr>
          <w:rFonts w:ascii="Times New Roman" w:hAnsi="Times New Roman" w:cs="Times New Roman"/>
          <w:sz w:val="28"/>
          <w:szCs w:val="28"/>
        </w:rPr>
        <w:t>- реакция начинается сразу после вскрытия газогенераторного пакета, которые работают без добавления воды или катализатора и водорода.</w:t>
      </w:r>
    </w:p>
    <w:p w14:paraId="29C2B399" w14:textId="558D96F4" w:rsidR="004305C2" w:rsidRPr="00DF104C" w:rsidRDefault="00A31793" w:rsidP="00917DB4">
      <w:pPr>
        <w:tabs>
          <w:tab w:val="left" w:pos="426"/>
        </w:tabs>
        <w:spacing w:after="0" w:line="240" w:lineRule="auto"/>
        <w:ind w:firstLine="567"/>
        <w:jc w:val="both"/>
        <w:outlineLvl w:val="0"/>
        <w:rPr>
          <w:rFonts w:ascii="Times New Roman" w:hAnsi="Times New Roman" w:cs="Times New Roman"/>
          <w:sz w:val="28"/>
          <w:szCs w:val="28"/>
        </w:rPr>
      </w:pPr>
      <w:r w:rsidRPr="00917DB4">
        <w:rPr>
          <w:rFonts w:ascii="Times New Roman" w:hAnsi="Times New Roman" w:cs="Times New Roman"/>
          <w:sz w:val="28"/>
          <w:szCs w:val="28"/>
        </w:rPr>
        <w:t>3</w:t>
      </w:r>
      <w:r w:rsidR="004305C2" w:rsidRPr="00DF104C">
        <w:rPr>
          <w:rFonts w:ascii="Times New Roman" w:hAnsi="Times New Roman" w:cs="Times New Roman"/>
          <w:i/>
          <w:iCs/>
          <w:sz w:val="28"/>
          <w:szCs w:val="28"/>
        </w:rPr>
        <w:t xml:space="preserve">. </w:t>
      </w:r>
      <w:proofErr w:type="gramStart"/>
      <w:r w:rsidR="004305C2" w:rsidRPr="00DF104C">
        <w:rPr>
          <w:rFonts w:ascii="Times New Roman" w:eastAsia="Times New Roman" w:hAnsi="Times New Roman" w:cs="Times New Roman"/>
          <w:b/>
          <w:sz w:val="28"/>
          <w:szCs w:val="28"/>
        </w:rPr>
        <w:t>Молекулярно-биологический</w:t>
      </w:r>
      <w:proofErr w:type="gramEnd"/>
      <w:r w:rsidR="004305C2" w:rsidRPr="00DF104C">
        <w:rPr>
          <w:rFonts w:ascii="Times New Roman" w:eastAsia="Times New Roman" w:hAnsi="Times New Roman" w:cs="Times New Roman"/>
          <w:b/>
          <w:sz w:val="28"/>
          <w:szCs w:val="28"/>
        </w:rPr>
        <w:t xml:space="preserve"> метода (ПЦР) </w:t>
      </w:r>
      <w:r w:rsidR="004305C2" w:rsidRPr="00DF104C">
        <w:rPr>
          <w:rFonts w:ascii="Times New Roman" w:eastAsia="Times New Roman" w:hAnsi="Times New Roman" w:cs="Times New Roman"/>
          <w:sz w:val="28"/>
          <w:szCs w:val="28"/>
        </w:rPr>
        <w:t>с ипользованием набора реагентов “АмплиСенс® ОРВИ-скрин-FL” предназначен для детекции и идентификации специфических фрагментов нуклеиновых кислот респираторных вирусов человека. Метод позволяет выявлять РНК респираторно-синцитиального вируса (Human Respiratory Syncytial Virus - hRSV), метапневмовируса (Human Metapneumovirus - hMPV), вирусов парагриппа типов 1-4 (hPIV -1-4), коронавирусов (OC43, E229, NL63, HKUI - hCoV), риновирусов (hRV), а также ДНК аденовирусов групп</w:t>
      </w:r>
      <w:proofErr w:type="gramStart"/>
      <w:r w:rsidR="004305C2" w:rsidRPr="00DF104C">
        <w:rPr>
          <w:rFonts w:ascii="Times New Roman" w:eastAsia="Times New Roman" w:hAnsi="Times New Roman" w:cs="Times New Roman"/>
          <w:sz w:val="28"/>
          <w:szCs w:val="28"/>
        </w:rPr>
        <w:t xml:space="preserve"> В</w:t>
      </w:r>
      <w:proofErr w:type="gramEnd"/>
      <w:r w:rsidR="004305C2" w:rsidRPr="00DF104C">
        <w:rPr>
          <w:rFonts w:ascii="Times New Roman" w:eastAsia="Times New Roman" w:hAnsi="Times New Roman" w:cs="Times New Roman"/>
          <w:sz w:val="28"/>
          <w:szCs w:val="28"/>
        </w:rPr>
        <w:t xml:space="preserve">, С и Е (hAdv) и бокавирусов (hBoV). Определение осуществляется методом полимеразной цепной реакции с гибридизационно-флуоресцентной детекцией продуктов </w:t>
      </w:r>
      <w:r w:rsidR="004305C2" w:rsidRPr="00DF104C">
        <w:rPr>
          <w:rFonts w:ascii="Times New Roman" w:eastAsia="Times New Roman" w:hAnsi="Times New Roman" w:cs="Times New Roman"/>
          <w:sz w:val="28"/>
          <w:szCs w:val="28"/>
        </w:rPr>
        <w:lastRenderedPageBreak/>
        <w:t xml:space="preserve">амплификации. Клиническим материалом для исследования служат мазки из ротоглотки и смывы из лакун небных миндалин. </w:t>
      </w:r>
    </w:p>
    <w:p w14:paraId="2D70B612" w14:textId="77777777" w:rsidR="004305C2" w:rsidRPr="00DF104C" w:rsidRDefault="004305C2"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Правила забора материала:</w:t>
      </w:r>
    </w:p>
    <w:p w14:paraId="5805A0F0" w14:textId="77777777" w:rsidR="004305C2" w:rsidRPr="00DF104C" w:rsidRDefault="004305C2" w:rsidP="00CF283B">
      <w:pPr>
        <w:numPr>
          <w:ilvl w:val="0"/>
          <w:numId w:val="18"/>
        </w:numPr>
        <w:spacing w:after="0" w:line="240" w:lineRule="auto"/>
        <w:ind w:left="0"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 xml:space="preserve">Забор мазка осуществляется сухим стерильным зондом с ватным тампоном путем вращательных движений по поверхности небных миндалин, дужек и задней стенки глотки после предварительного полоскания ротовой полости </w:t>
      </w:r>
      <w:proofErr w:type="gramStart"/>
      <w:r w:rsidRPr="00DF104C">
        <w:rPr>
          <w:rFonts w:ascii="Times New Roman" w:eastAsia="Times New Roman" w:hAnsi="Times New Roman" w:cs="Times New Roman"/>
          <w:sz w:val="28"/>
          <w:szCs w:val="28"/>
        </w:rPr>
        <w:t>кипяченной</w:t>
      </w:r>
      <w:proofErr w:type="gramEnd"/>
      <w:r w:rsidRPr="00DF104C">
        <w:rPr>
          <w:rFonts w:ascii="Times New Roman" w:eastAsia="Times New Roman" w:hAnsi="Times New Roman" w:cs="Times New Roman"/>
          <w:sz w:val="28"/>
          <w:szCs w:val="28"/>
        </w:rPr>
        <w:t xml:space="preserve"> водой.</w:t>
      </w:r>
    </w:p>
    <w:p w14:paraId="6AFBED34" w14:textId="77777777" w:rsidR="004305C2" w:rsidRPr="00DF104C" w:rsidRDefault="004305C2" w:rsidP="00CF283B">
      <w:pPr>
        <w:numPr>
          <w:ilvl w:val="0"/>
          <w:numId w:val="18"/>
        </w:numPr>
        <w:spacing w:after="0" w:line="240" w:lineRule="auto"/>
        <w:ind w:left="0"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 xml:space="preserve">Для получения смыва из лакун небных миндалин используется аналогичный стерильный зонд. </w:t>
      </w:r>
    </w:p>
    <w:p w14:paraId="5DC7D1CF" w14:textId="77777777" w:rsidR="004305C2" w:rsidRPr="00DF104C" w:rsidRDefault="004305C2"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 xml:space="preserve">После забора биоматериала ватный тампон помещается в одноразовую стерильную пробирку, содержащую 500мкл транспортной среды, предназначенной для хранения и транспортировки респираторных проб. Конец зонда отламывается таким образом, чтобы обеспечить герметичное закрытие пробирки. </w:t>
      </w:r>
    </w:p>
    <w:p w14:paraId="55C8DE05" w14:textId="77777777" w:rsidR="004305C2" w:rsidRPr="00DF104C" w:rsidRDefault="004305C2"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b/>
          <w:sz w:val="28"/>
          <w:szCs w:val="28"/>
        </w:rPr>
        <w:t xml:space="preserve">Этапы ПЦР-анализа включают: </w:t>
      </w:r>
      <w:r w:rsidRPr="00DF104C">
        <w:rPr>
          <w:rFonts w:ascii="Times New Roman" w:eastAsia="Times New Roman" w:hAnsi="Times New Roman" w:cs="Times New Roman"/>
          <w:sz w:val="28"/>
          <w:szCs w:val="28"/>
        </w:rPr>
        <w:t xml:space="preserve">- экстракцию (выделение) ДНК/РНК из образцов, </w:t>
      </w:r>
    </w:p>
    <w:p w14:paraId="15FA4E45" w14:textId="77777777" w:rsidR="004305C2" w:rsidRPr="00DF104C" w:rsidRDefault="004305C2"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 xml:space="preserve">- обратную транскрипцию РНК (при наличии), </w:t>
      </w:r>
    </w:p>
    <w:p w14:paraId="3E99687C" w14:textId="77777777" w:rsidR="004305C2" w:rsidRPr="00DF104C" w:rsidRDefault="004305C2"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 амплификацию специфических фрагментов генома,</w:t>
      </w:r>
    </w:p>
    <w:p w14:paraId="1E4A3876" w14:textId="77777777" w:rsidR="004305C2" w:rsidRPr="00DF104C" w:rsidRDefault="004305C2" w:rsidP="00171478">
      <w:pPr>
        <w:spacing w:after="0" w:line="240" w:lineRule="auto"/>
        <w:ind w:firstLine="567"/>
        <w:jc w:val="both"/>
        <w:rPr>
          <w:rFonts w:ascii="Times New Roman" w:eastAsia="Times New Roman" w:hAnsi="Times New Roman" w:cs="Times New Roman"/>
          <w:sz w:val="28"/>
          <w:szCs w:val="28"/>
        </w:rPr>
      </w:pPr>
      <w:r w:rsidRPr="00DF104C">
        <w:rPr>
          <w:rFonts w:ascii="Times New Roman" w:eastAsia="Times New Roman" w:hAnsi="Times New Roman" w:cs="Times New Roman"/>
          <w:sz w:val="28"/>
          <w:szCs w:val="28"/>
        </w:rPr>
        <w:t xml:space="preserve">- гибридизационно-флуоресцентную детекцию. </w:t>
      </w:r>
    </w:p>
    <w:p w14:paraId="2946DE0D" w14:textId="77777777" w:rsidR="004305C2" w:rsidRPr="00DF104C" w:rsidRDefault="004305C2" w:rsidP="00171478">
      <w:pPr>
        <w:spacing w:after="0" w:line="240" w:lineRule="auto"/>
        <w:ind w:firstLine="567"/>
        <w:jc w:val="both"/>
        <w:textAlignment w:val="baseline"/>
        <w:rPr>
          <w:rFonts w:ascii="Times New Roman" w:hAnsi="Times New Roman" w:cs="Times New Roman"/>
          <w:sz w:val="28"/>
          <w:szCs w:val="28"/>
        </w:rPr>
      </w:pPr>
      <w:r w:rsidRPr="00DF104C">
        <w:rPr>
          <w:rFonts w:ascii="Times New Roman" w:eastAsia="Times New Roman" w:hAnsi="Times New Roman" w:cs="Times New Roman"/>
          <w:sz w:val="28"/>
          <w:szCs w:val="28"/>
        </w:rPr>
        <w:t>Для контроля качества на всех этапах используется внутренний контрольный образец (ВКО STI-rec), позволяющий верифицировать корректность выполнения процедуры для каждого отдельного клинического материала.</w:t>
      </w:r>
    </w:p>
    <w:p w14:paraId="3A7FF105" w14:textId="1EC14F1F" w:rsidR="00A31793" w:rsidRPr="004C3B34" w:rsidRDefault="00A31793" w:rsidP="00917DB4">
      <w:pPr>
        <w:spacing w:after="0" w:line="240" w:lineRule="auto"/>
        <w:ind w:firstLine="567"/>
        <w:jc w:val="both"/>
        <w:textAlignment w:val="baseline"/>
        <w:rPr>
          <w:rFonts w:ascii="Times New Roman" w:hAnsi="Times New Roman" w:cs="Times New Roman"/>
          <w:sz w:val="28"/>
          <w:szCs w:val="28"/>
        </w:rPr>
      </w:pPr>
      <w:r w:rsidRPr="00DF104C">
        <w:rPr>
          <w:rFonts w:ascii="Times New Roman" w:hAnsi="Times New Roman" w:cs="Times New Roman"/>
          <w:sz w:val="28"/>
          <w:szCs w:val="28"/>
        </w:rPr>
        <w:t>Вместе с тем</w:t>
      </w:r>
      <w:r w:rsidRPr="004C3B34">
        <w:rPr>
          <w:rFonts w:ascii="Times New Roman" w:hAnsi="Times New Roman" w:cs="Times New Roman"/>
          <w:sz w:val="28"/>
          <w:szCs w:val="28"/>
        </w:rPr>
        <w:t xml:space="preserve">, у всех беременных женщин был взят соскоб из ротоглотки и носоглотки для </w:t>
      </w:r>
      <w:r w:rsidRPr="004C3B34">
        <w:rPr>
          <w:rFonts w:ascii="Times New Roman" w:hAnsi="Times New Roman" w:cs="Times New Roman"/>
          <w:i/>
          <w:iCs/>
          <w:sz w:val="28"/>
          <w:szCs w:val="28"/>
        </w:rPr>
        <w:t xml:space="preserve">ПЦР-теста на коронавирус-2019 (CОVID-19) </w:t>
      </w:r>
      <w:r w:rsidRPr="004C3B34">
        <w:rPr>
          <w:rFonts w:ascii="Times New Roman" w:hAnsi="Times New Roman" w:cs="Times New Roman"/>
          <w:sz w:val="28"/>
          <w:szCs w:val="28"/>
        </w:rPr>
        <w:t>при поступлении в стационар и по показаниям эпидситуации.</w:t>
      </w:r>
    </w:p>
    <w:p w14:paraId="22E0B2BA" w14:textId="77777777" w:rsidR="00A31793" w:rsidRPr="004C3B34" w:rsidRDefault="00A31793" w:rsidP="00171478">
      <w:pPr>
        <w:pStyle w:val="a5"/>
        <w:tabs>
          <w:tab w:val="left" w:pos="426"/>
        </w:tabs>
        <w:autoSpaceDE w:val="0"/>
        <w:autoSpaceDN w:val="0"/>
        <w:adjustRightInd w:val="0"/>
        <w:ind w:left="0" w:firstLine="567"/>
        <w:rPr>
          <w:sz w:val="28"/>
          <w:szCs w:val="28"/>
          <w:lang w:val="ru-RU"/>
        </w:rPr>
      </w:pPr>
      <w:r w:rsidRPr="004C3B34">
        <w:rPr>
          <w:i/>
          <w:iCs/>
          <w:sz w:val="28"/>
          <w:szCs w:val="28"/>
          <w:lang w:val="ru-RU"/>
        </w:rPr>
        <w:t xml:space="preserve">4. Гистологический метод определения </w:t>
      </w:r>
      <w:r w:rsidRPr="004C3B34">
        <w:rPr>
          <w:sz w:val="28"/>
          <w:szCs w:val="28"/>
          <w:lang w:val="ru-RU"/>
        </w:rPr>
        <w:t>биоструктуры плаценты родивших женщин в нашем исследовании.</w:t>
      </w:r>
    </w:p>
    <w:p w14:paraId="213552ED" w14:textId="77777777" w:rsidR="00A31793" w:rsidRPr="004C3B34" w:rsidRDefault="00A31793" w:rsidP="00171478">
      <w:pPr>
        <w:pStyle w:val="a5"/>
        <w:tabs>
          <w:tab w:val="left" w:pos="426"/>
        </w:tabs>
        <w:autoSpaceDE w:val="0"/>
        <w:autoSpaceDN w:val="0"/>
        <w:adjustRightInd w:val="0"/>
        <w:ind w:left="0" w:firstLine="567"/>
        <w:contextualSpacing/>
        <w:rPr>
          <w:sz w:val="28"/>
          <w:szCs w:val="28"/>
          <w:lang w:val="ru-RU"/>
        </w:rPr>
      </w:pPr>
      <w:r w:rsidRPr="004C3B34">
        <w:rPr>
          <w:sz w:val="28"/>
          <w:szCs w:val="28"/>
          <w:lang w:val="ru-RU"/>
        </w:rPr>
        <w:t>Гистологическое исследование плаценты выявили у женщины перенесенную инфекцию во время беременности, наличие признаков воспалительных изменений, незрелость плаценты, степень компенсаторных реакций, прогноз о возможном внутриутробном инфицировании ребенка.</w:t>
      </w:r>
    </w:p>
    <w:p w14:paraId="15BB2145" w14:textId="77777777" w:rsidR="00A31793" w:rsidRPr="004C3B34" w:rsidRDefault="00A31793" w:rsidP="00171478">
      <w:pPr>
        <w:pStyle w:val="a5"/>
        <w:tabs>
          <w:tab w:val="left" w:pos="426"/>
        </w:tabs>
        <w:autoSpaceDE w:val="0"/>
        <w:autoSpaceDN w:val="0"/>
        <w:adjustRightInd w:val="0"/>
        <w:ind w:left="0" w:firstLine="567"/>
        <w:contextualSpacing/>
        <w:rPr>
          <w:sz w:val="28"/>
          <w:szCs w:val="28"/>
          <w:lang w:val="ru-RU"/>
        </w:rPr>
      </w:pPr>
      <w:r w:rsidRPr="004C3B34">
        <w:rPr>
          <w:sz w:val="28"/>
          <w:szCs w:val="28"/>
          <w:lang w:val="ru-RU"/>
        </w:rPr>
        <w:t>Результаты исследования способствуют оценить развитие инфекционного заболевания, выявить соответствие зрелости плаценты сроку беременности. Выявленная незрелость плаценты приводит к нарушению ее функционирования, что чревато проблемами в развитии плода (постгипоксическая энцефалопатия), нарушениями созревания органов и тканей у ребенка, последующий прогноз по его здоровью.</w:t>
      </w:r>
    </w:p>
    <w:p w14:paraId="37D8480B" w14:textId="7784F2B8" w:rsidR="00A31793" w:rsidRPr="004C3B34" w:rsidRDefault="00DE223D" w:rsidP="00917DB4">
      <w:pPr>
        <w:tabs>
          <w:tab w:val="left" w:pos="426"/>
        </w:tabs>
        <w:autoSpaceDE w:val="0"/>
        <w:autoSpaceDN w:val="0"/>
        <w:adjustRightInd w:val="0"/>
        <w:spacing w:after="0" w:line="240" w:lineRule="auto"/>
        <w:ind w:firstLine="567"/>
        <w:contextualSpacing/>
        <w:jc w:val="both"/>
        <w:rPr>
          <w:rFonts w:ascii="Times New Roman" w:hAnsi="Times New Roman" w:cs="Times New Roman"/>
          <w:sz w:val="28"/>
          <w:szCs w:val="28"/>
          <w:highlight w:val="magenta"/>
        </w:rPr>
      </w:pPr>
      <w:r w:rsidRPr="004C3B34">
        <w:rPr>
          <w:rFonts w:ascii="Times New Roman" w:eastAsia="Times New Roman" w:hAnsi="Times New Roman" w:cs="Times New Roman"/>
          <w:i/>
          <w:iCs/>
          <w:sz w:val="28"/>
          <w:szCs w:val="28"/>
          <w:lang w:eastAsia="en-US"/>
        </w:rPr>
        <w:t>5.</w:t>
      </w:r>
      <w:r w:rsidRPr="004C3B34">
        <w:rPr>
          <w:rFonts w:ascii="Times New Roman" w:hAnsi="Times New Roman" w:cs="Times New Roman"/>
          <w:i/>
          <w:iCs/>
          <w:sz w:val="28"/>
          <w:szCs w:val="28"/>
        </w:rPr>
        <w:t xml:space="preserve"> Иммунологический метод</w:t>
      </w:r>
      <w:proofErr w:type="gramStart"/>
      <w:r w:rsidRPr="004C3B34">
        <w:rPr>
          <w:rFonts w:ascii="Times New Roman" w:hAnsi="Times New Roman" w:cs="Times New Roman"/>
          <w:i/>
          <w:iCs/>
          <w:sz w:val="28"/>
          <w:szCs w:val="28"/>
        </w:rPr>
        <w:t>:</w:t>
      </w:r>
      <w:r w:rsidRPr="004C3B34">
        <w:rPr>
          <w:rFonts w:ascii="Times New Roman" w:hAnsi="Times New Roman" w:cs="Times New Roman"/>
          <w:iCs/>
          <w:sz w:val="28"/>
          <w:szCs w:val="28"/>
        </w:rPr>
        <w:t>о</w:t>
      </w:r>
      <w:proofErr w:type="gramEnd"/>
      <w:r w:rsidRPr="004C3B34">
        <w:rPr>
          <w:rFonts w:ascii="Times New Roman" w:hAnsi="Times New Roman" w:cs="Times New Roman"/>
          <w:iCs/>
          <w:sz w:val="28"/>
          <w:szCs w:val="28"/>
        </w:rPr>
        <w:t>пределение показателей в сыворотке крови:</w:t>
      </w:r>
    </w:p>
    <w:p w14:paraId="7D6F266E" w14:textId="3C52CA1C" w:rsidR="00A0409E" w:rsidRPr="004C3B34" w:rsidRDefault="00DE223D" w:rsidP="00171478">
      <w:pPr>
        <w:pStyle w:val="a3"/>
        <w:ind w:left="0" w:firstLine="567"/>
        <w:jc w:val="both"/>
        <w:rPr>
          <w:lang w:val="ru-RU"/>
        </w:rPr>
      </w:pPr>
      <w:r w:rsidRPr="004C3B34">
        <w:rPr>
          <w:lang w:val="ru-RU"/>
        </w:rPr>
        <w:t xml:space="preserve">1) Определение уровней провоспалительных цитокинов (IL-6, </w:t>
      </w:r>
      <w:r w:rsidR="00A0409E" w:rsidRPr="004C3B34">
        <w:rPr>
          <w:lang w:val="ru-RU"/>
        </w:rPr>
        <w:t>α-ФНО, IFN-γ</w:t>
      </w:r>
      <w:r w:rsidRPr="004C3B34">
        <w:rPr>
          <w:lang w:val="ru-RU"/>
        </w:rPr>
        <w:t>)</w:t>
      </w:r>
      <w:r w:rsidR="00A0409E" w:rsidRPr="004C3B34">
        <w:rPr>
          <w:lang w:val="ru-RU"/>
        </w:rPr>
        <w:t xml:space="preserve"> и </w:t>
      </w:r>
      <w:proofErr w:type="gramStart"/>
      <w:r w:rsidR="00A0409E" w:rsidRPr="004C3B34">
        <w:rPr>
          <w:lang w:val="ru-RU"/>
        </w:rPr>
        <w:t>противовоспалительного</w:t>
      </w:r>
      <w:proofErr w:type="gramEnd"/>
      <w:r w:rsidR="00A0409E" w:rsidRPr="004C3B34">
        <w:rPr>
          <w:lang w:val="ru-RU"/>
        </w:rPr>
        <w:t xml:space="preserve"> цитокина (IL-1).</w:t>
      </w:r>
    </w:p>
    <w:p w14:paraId="534699CB" w14:textId="1F53D658" w:rsidR="00A31793" w:rsidRPr="004C3B34" w:rsidRDefault="00A31793" w:rsidP="00171478">
      <w:pPr>
        <w:pStyle w:val="a5"/>
        <w:tabs>
          <w:tab w:val="left" w:pos="426"/>
        </w:tabs>
        <w:autoSpaceDE w:val="0"/>
        <w:autoSpaceDN w:val="0"/>
        <w:adjustRightInd w:val="0"/>
        <w:ind w:left="0" w:firstLine="567"/>
        <w:contextualSpacing/>
        <w:rPr>
          <w:b/>
          <w:sz w:val="28"/>
          <w:szCs w:val="28"/>
          <w:lang w:val="ru-RU"/>
        </w:rPr>
      </w:pPr>
      <w:r w:rsidRPr="004C3B34">
        <w:rPr>
          <w:sz w:val="28"/>
          <w:szCs w:val="28"/>
          <w:lang w:val="ru-RU"/>
        </w:rPr>
        <w:t xml:space="preserve">2) ИФА для количественного определения этих же параметров в образцах слюны беременных женщин основной и контрольной групп с </w:t>
      </w:r>
      <w:r w:rsidR="00891D35">
        <w:rPr>
          <w:sz w:val="28"/>
          <w:szCs w:val="28"/>
          <w:lang w:val="ru-RU"/>
        </w:rPr>
        <w:t>ХТФ</w:t>
      </w:r>
      <w:r w:rsidRPr="004C3B34">
        <w:rPr>
          <w:sz w:val="28"/>
          <w:szCs w:val="28"/>
          <w:lang w:val="ru-RU"/>
        </w:rPr>
        <w:t>.</w:t>
      </w:r>
    </w:p>
    <w:p w14:paraId="5686EB85" w14:textId="77777777" w:rsidR="00A31793" w:rsidRPr="004C3B34" w:rsidRDefault="00A31793" w:rsidP="00171478">
      <w:pPr>
        <w:pStyle w:val="a5"/>
        <w:tabs>
          <w:tab w:val="left" w:pos="426"/>
        </w:tabs>
        <w:autoSpaceDE w:val="0"/>
        <w:autoSpaceDN w:val="0"/>
        <w:adjustRightInd w:val="0"/>
        <w:ind w:left="0" w:firstLine="567"/>
        <w:rPr>
          <w:sz w:val="28"/>
          <w:szCs w:val="28"/>
          <w:lang w:val="ru-RU"/>
        </w:rPr>
      </w:pPr>
      <w:r w:rsidRPr="004C3B34">
        <w:rPr>
          <w:sz w:val="28"/>
          <w:szCs w:val="28"/>
          <w:lang w:val="ru-RU"/>
        </w:rPr>
        <w:t xml:space="preserve"> На 1-е и 14-е сутки после промывания пациенту дается стерильный контейнер, в которую он в течение 15-20 мин. собирает слюну. Слюна: 1 день </w:t>
      </w:r>
      <w:r w:rsidRPr="004C3B34">
        <w:rPr>
          <w:sz w:val="28"/>
          <w:szCs w:val="28"/>
          <w:lang w:val="ru-RU"/>
        </w:rPr>
        <w:lastRenderedPageBreak/>
        <w:t>при 2-8</w:t>
      </w:r>
      <w:proofErr w:type="gramStart"/>
      <w:r w:rsidRPr="004C3B34">
        <w:rPr>
          <w:sz w:val="28"/>
          <w:szCs w:val="28"/>
          <w:lang w:val="ru-RU"/>
        </w:rPr>
        <w:t>°С</w:t>
      </w:r>
      <w:proofErr w:type="gramEnd"/>
      <w:r w:rsidRPr="004C3B34">
        <w:rPr>
          <w:sz w:val="28"/>
          <w:szCs w:val="28"/>
          <w:lang w:val="ru-RU"/>
        </w:rPr>
        <w:t>, на 4 недели при -20°С. Образцы слюны всегда собирали в одно и тоже время суток. За 30 мин до сбора образцов было рекомендовано отказаться от приема пищи и питья.</w:t>
      </w:r>
    </w:p>
    <w:p w14:paraId="110620F1" w14:textId="77777777" w:rsidR="00A31793" w:rsidRPr="004C3B34" w:rsidRDefault="00A31793" w:rsidP="00171478">
      <w:pPr>
        <w:pStyle w:val="a5"/>
        <w:tabs>
          <w:tab w:val="left" w:pos="426"/>
        </w:tabs>
        <w:autoSpaceDE w:val="0"/>
        <w:autoSpaceDN w:val="0"/>
        <w:adjustRightInd w:val="0"/>
        <w:ind w:left="0" w:firstLine="567"/>
        <w:rPr>
          <w:sz w:val="28"/>
          <w:szCs w:val="28"/>
          <w:lang w:val="ru-RU"/>
        </w:rPr>
      </w:pPr>
      <w:r w:rsidRPr="004C3B34">
        <w:rPr>
          <w:sz w:val="28"/>
          <w:szCs w:val="28"/>
          <w:lang w:val="ru-RU"/>
        </w:rPr>
        <w:t>Собраны образцы слюны с помощью пробирок salivettes и центрифугированы при 3000 rpm в течение 10 мин. Для анализа образцы супернатанта слюны разведены 1:2000 промывающим буфером, 10 мкл супернатанта слюны + 990 мкл промывающего буфера = разведение I (1: 100); 50 мкл разведения I + 950 мкл промывающего буфера = разведение II (1:20). Конечное разведение: 1:2000. Использовано 100 мкл конечного разведения на лунку.</w:t>
      </w:r>
    </w:p>
    <w:p w14:paraId="332A65F0" w14:textId="77777777" w:rsidR="00A31793" w:rsidRPr="004C3B34" w:rsidRDefault="00A31793" w:rsidP="00171478">
      <w:pPr>
        <w:pStyle w:val="a5"/>
        <w:tabs>
          <w:tab w:val="left" w:pos="426"/>
        </w:tabs>
        <w:autoSpaceDE w:val="0"/>
        <w:autoSpaceDN w:val="0"/>
        <w:adjustRightInd w:val="0"/>
        <w:ind w:left="0" w:firstLine="567"/>
        <w:rPr>
          <w:sz w:val="28"/>
          <w:szCs w:val="28"/>
          <w:lang w:val="ru-RU"/>
        </w:rPr>
      </w:pPr>
      <w:r w:rsidRPr="004C3B34">
        <w:rPr>
          <w:sz w:val="28"/>
          <w:szCs w:val="28"/>
          <w:lang w:val="ru-RU"/>
        </w:rPr>
        <w:t>Метод ИФА цитокинов в жидкостях чувствителен и определяет наличие пг/мл (пикограмм 10</w:t>
      </w:r>
      <w:r w:rsidRPr="004C3B34">
        <w:rPr>
          <w:sz w:val="28"/>
          <w:szCs w:val="28"/>
          <w:vertAlign w:val="superscript"/>
          <w:lang w:val="ru-RU"/>
        </w:rPr>
        <w:t>-3</w:t>
      </w:r>
      <w:r w:rsidRPr="004C3B34">
        <w:rPr>
          <w:sz w:val="28"/>
          <w:szCs w:val="28"/>
          <w:lang w:val="ru-RU"/>
        </w:rPr>
        <w:t>/мл).</w:t>
      </w:r>
    </w:p>
    <w:p w14:paraId="7C957E5A" w14:textId="73EDA989" w:rsidR="00A31793" w:rsidRPr="004C3B34" w:rsidRDefault="00A31793" w:rsidP="00171478">
      <w:pPr>
        <w:pStyle w:val="af1"/>
        <w:tabs>
          <w:tab w:val="left" w:pos="993"/>
        </w:tabs>
        <w:spacing w:before="240"/>
        <w:ind w:firstLine="567"/>
        <w:jc w:val="both"/>
        <w:rPr>
          <w:rFonts w:eastAsia="Andale Sans UI"/>
          <w:bCs/>
          <w:i/>
          <w:iCs/>
          <w:kern w:val="1"/>
          <w:sz w:val="28"/>
          <w:szCs w:val="28"/>
          <w:lang w:val="ru-RU"/>
        </w:rPr>
      </w:pPr>
      <w:r w:rsidRPr="00DF104C">
        <w:rPr>
          <w:rFonts w:eastAsia="Andale Sans UI"/>
          <w:bCs/>
          <w:i/>
          <w:iCs/>
          <w:kern w:val="1"/>
          <w:sz w:val="28"/>
          <w:szCs w:val="28"/>
          <w:lang w:val="ru-RU"/>
        </w:rPr>
        <w:t xml:space="preserve">Этап 4. Выявление особенности течения </w:t>
      </w:r>
      <w:r w:rsidR="00891D35">
        <w:rPr>
          <w:rFonts w:eastAsia="Andale Sans UI"/>
          <w:bCs/>
          <w:i/>
          <w:iCs/>
          <w:kern w:val="1"/>
          <w:sz w:val="28"/>
          <w:szCs w:val="28"/>
          <w:lang w:val="ru-RU"/>
        </w:rPr>
        <w:t>ХТФ</w:t>
      </w:r>
      <w:r w:rsidRPr="00DF104C">
        <w:rPr>
          <w:rFonts w:eastAsia="Andale Sans UI"/>
          <w:bCs/>
          <w:i/>
          <w:iCs/>
          <w:kern w:val="1"/>
          <w:sz w:val="28"/>
          <w:szCs w:val="28"/>
          <w:lang w:val="ru-RU"/>
        </w:rPr>
        <w:t xml:space="preserve"> на основе персонализированного подхода к лечению </w:t>
      </w:r>
      <w:r w:rsidR="00891D35">
        <w:rPr>
          <w:rFonts w:eastAsia="Andale Sans UI"/>
          <w:bCs/>
          <w:i/>
          <w:iCs/>
          <w:kern w:val="1"/>
          <w:sz w:val="28"/>
          <w:szCs w:val="28"/>
          <w:lang w:val="ru-RU"/>
        </w:rPr>
        <w:t>ХТФ</w:t>
      </w:r>
      <w:r w:rsidRPr="00DF104C">
        <w:rPr>
          <w:rFonts w:eastAsia="Andale Sans UI"/>
          <w:bCs/>
          <w:i/>
          <w:iCs/>
          <w:kern w:val="1"/>
          <w:sz w:val="28"/>
          <w:szCs w:val="28"/>
          <w:lang w:val="ru-RU"/>
        </w:rPr>
        <w:t xml:space="preserve"> у беременных женщин</w:t>
      </w:r>
      <w:r w:rsidRPr="004C3B34">
        <w:rPr>
          <w:rFonts w:eastAsia="Andale Sans UI"/>
          <w:bCs/>
          <w:i/>
          <w:iCs/>
          <w:kern w:val="1"/>
          <w:sz w:val="28"/>
          <w:szCs w:val="28"/>
          <w:lang w:val="ru-RU"/>
        </w:rPr>
        <w:t xml:space="preserve"> </w:t>
      </w:r>
    </w:p>
    <w:p w14:paraId="12F58ACE" w14:textId="66203967" w:rsidR="00A31793" w:rsidRPr="00DF104C" w:rsidRDefault="00A31793" w:rsidP="00171478">
      <w:pPr>
        <w:pStyle w:val="1"/>
        <w:tabs>
          <w:tab w:val="left" w:pos="426"/>
          <w:tab w:val="left" w:pos="993"/>
        </w:tabs>
        <w:spacing w:before="0"/>
        <w:ind w:left="0" w:firstLine="567"/>
        <w:jc w:val="both"/>
        <w:rPr>
          <w:b w:val="0"/>
          <w:lang w:val="ru-RU"/>
        </w:rPr>
      </w:pPr>
      <w:r w:rsidRPr="00DF104C">
        <w:rPr>
          <w:b w:val="0"/>
          <w:lang w:val="ru-RU"/>
        </w:rPr>
        <w:t xml:space="preserve">Общепринятое лечение беременных женщин с </w:t>
      </w:r>
      <w:proofErr w:type="gramStart"/>
      <w:r w:rsidRPr="00DF104C">
        <w:rPr>
          <w:b w:val="0"/>
          <w:lang w:val="ru-RU"/>
        </w:rPr>
        <w:t>хроническим</w:t>
      </w:r>
      <w:proofErr w:type="gramEnd"/>
      <w:r w:rsidRPr="00DF104C">
        <w:rPr>
          <w:b w:val="0"/>
          <w:lang w:val="ru-RU"/>
        </w:rPr>
        <w:t xml:space="preserve"> </w:t>
      </w:r>
      <w:r w:rsidR="00891D35">
        <w:rPr>
          <w:b w:val="0"/>
          <w:lang w:val="ru-RU"/>
        </w:rPr>
        <w:t>тонзиллофарингитом</w:t>
      </w:r>
    </w:p>
    <w:p w14:paraId="2865EF11" w14:textId="705E9BBF" w:rsidR="00A0409E" w:rsidRPr="004C3B34" w:rsidRDefault="00A0409E" w:rsidP="00171478">
      <w:pPr>
        <w:tabs>
          <w:tab w:val="left" w:pos="426"/>
        </w:tabs>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4C3B34">
        <w:rPr>
          <w:rFonts w:ascii="Times New Roman" w:eastAsia="TimesNewRomanPSMT" w:hAnsi="Times New Roman" w:cs="Times New Roman"/>
          <w:sz w:val="28"/>
          <w:szCs w:val="28"/>
        </w:rPr>
        <w:t>Назначение лекарственныз препаратов, зарегистрированных на территории Республики Казахстан, осуществляется в соответствии с инструкцией по медицинскому применению, с учетом рекомендаций ВОЗ, а также спрособа введения и метода применения.</w:t>
      </w:r>
    </w:p>
    <w:p w14:paraId="1391783A" w14:textId="76850C28"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Одним из важных задач нашего исследования было выявление основных микробных этиологических факторов </w:t>
      </w:r>
      <w:r w:rsidR="00891D35">
        <w:rPr>
          <w:sz w:val="28"/>
          <w:szCs w:val="28"/>
        </w:rPr>
        <w:t>ХТФ</w:t>
      </w:r>
      <w:r w:rsidRPr="004C3B34">
        <w:rPr>
          <w:sz w:val="28"/>
          <w:szCs w:val="28"/>
        </w:rPr>
        <w:t xml:space="preserve">, выяснение ответной реакции через определение иммуннологических тестов при данном заболевании, определение возможной вирусологической нагрузки на организм беременной женщины, исследование цитологических срезов в мазке из ротоглотки беременных с </w:t>
      </w:r>
      <w:r w:rsidR="00891D35">
        <w:rPr>
          <w:sz w:val="28"/>
          <w:szCs w:val="28"/>
        </w:rPr>
        <w:t>ХТФ</w:t>
      </w:r>
      <w:r w:rsidRPr="004C3B34">
        <w:rPr>
          <w:sz w:val="28"/>
          <w:szCs w:val="28"/>
        </w:rPr>
        <w:t xml:space="preserve">, участвовавших в нашем исследовании. </w:t>
      </w:r>
    </w:p>
    <w:p w14:paraId="4EBDFB59" w14:textId="008FAF14"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Анализ всех полученных вышеуказанных данных позволил получить комплексный ответ на выполнение последней задачи и сформулировать основные принципы диагностики и лечения беременных с </w:t>
      </w:r>
      <w:r w:rsidR="00891D35">
        <w:rPr>
          <w:sz w:val="28"/>
          <w:szCs w:val="28"/>
        </w:rPr>
        <w:t>ХТФ</w:t>
      </w:r>
      <w:r w:rsidRPr="004C3B34">
        <w:rPr>
          <w:sz w:val="28"/>
          <w:szCs w:val="28"/>
        </w:rPr>
        <w:t>.</w:t>
      </w:r>
    </w:p>
    <w:p w14:paraId="69605A9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Для активации местного иммунитета беременным женщинам провели курс консервативного лечения, состоящий из традиционных процедур, как промывание лакун, орошение слизистой ротоглотки и применение иммунокорригирующей терапии согласно предложенного нами плана лечения. </w:t>
      </w:r>
    </w:p>
    <w:p w14:paraId="3080948C"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Принципиально новым является подбор лекарственных средств, доступных и безопасных для применения, без назначения антибактериальных препаратов.</w:t>
      </w:r>
    </w:p>
    <w:p w14:paraId="4FCF8717"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Всем без исключения было назначено ежедневное промывание небных миндалин, что позволило:</w:t>
      </w:r>
    </w:p>
    <w:p w14:paraId="34AB03FE" w14:textId="77777777" w:rsidR="00447F62" w:rsidRPr="00447F62" w:rsidRDefault="00A31793" w:rsidP="00447F62">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оптимизировать процесс заживления хронического процесса в миндалинах и ротоглотке;</w:t>
      </w:r>
    </w:p>
    <w:p w14:paraId="7579641C" w14:textId="5B12B2C6" w:rsidR="00A31793" w:rsidRPr="004C3B34" w:rsidRDefault="00447F62" w:rsidP="00447F62">
      <w:pPr>
        <w:tabs>
          <w:tab w:val="left" w:pos="426"/>
        </w:tabs>
        <w:spacing w:after="0" w:line="240" w:lineRule="auto"/>
        <w:ind w:firstLine="567"/>
        <w:jc w:val="both"/>
        <w:rPr>
          <w:rFonts w:ascii="Times New Roman" w:hAnsi="Times New Roman" w:cs="Times New Roman"/>
          <w:sz w:val="28"/>
          <w:szCs w:val="28"/>
        </w:rPr>
      </w:pPr>
      <w:r w:rsidRPr="00447F62">
        <w:rPr>
          <w:rFonts w:ascii="Times New Roman" w:hAnsi="Times New Roman" w:cs="Times New Roman"/>
          <w:sz w:val="28"/>
          <w:szCs w:val="28"/>
        </w:rPr>
        <w:t>-</w:t>
      </w:r>
      <w:r w:rsidR="00A31793" w:rsidRPr="004C3B34">
        <w:rPr>
          <w:rFonts w:ascii="Times New Roman" w:hAnsi="Times New Roman" w:cs="Times New Roman"/>
          <w:sz w:val="28"/>
          <w:szCs w:val="28"/>
        </w:rPr>
        <w:t xml:space="preserve">улучшить результаты лечения, </w:t>
      </w:r>
      <w:proofErr w:type="gramStart"/>
      <w:r w:rsidR="00A31793" w:rsidRPr="004C3B34">
        <w:rPr>
          <w:rFonts w:ascii="Times New Roman" w:hAnsi="Times New Roman" w:cs="Times New Roman"/>
          <w:sz w:val="28"/>
          <w:szCs w:val="28"/>
        </w:rPr>
        <w:t>использовав</w:t>
      </w:r>
      <w:proofErr w:type="gramEnd"/>
      <w:r w:rsidR="00A31793" w:rsidRPr="004C3B34">
        <w:rPr>
          <w:rFonts w:ascii="Times New Roman" w:hAnsi="Times New Roman" w:cs="Times New Roman"/>
          <w:sz w:val="28"/>
          <w:szCs w:val="28"/>
        </w:rPr>
        <w:t xml:space="preserve"> менее токсичные лекарственные средства, применив на ранних стадиях течения </w:t>
      </w:r>
      <w:r w:rsidR="00891D35">
        <w:rPr>
          <w:rFonts w:ascii="Times New Roman" w:hAnsi="Times New Roman" w:cs="Times New Roman"/>
          <w:sz w:val="28"/>
          <w:szCs w:val="28"/>
        </w:rPr>
        <w:t>ХТФ</w:t>
      </w:r>
      <w:r w:rsidR="00A31793" w:rsidRPr="004C3B34">
        <w:rPr>
          <w:rFonts w:ascii="Times New Roman" w:hAnsi="Times New Roman" w:cs="Times New Roman"/>
          <w:sz w:val="28"/>
          <w:szCs w:val="28"/>
        </w:rPr>
        <w:t>;</w:t>
      </w:r>
    </w:p>
    <w:p w14:paraId="4D026F72" w14:textId="65BBE269"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 уменьшить риск развития осложнений в виде частых обострений </w:t>
      </w:r>
      <w:r w:rsidR="00891D35">
        <w:rPr>
          <w:rFonts w:ascii="Times New Roman" w:hAnsi="Times New Roman" w:cs="Times New Roman"/>
          <w:sz w:val="28"/>
          <w:szCs w:val="28"/>
        </w:rPr>
        <w:t>ХТФ</w:t>
      </w:r>
      <w:r w:rsidRPr="004C3B34">
        <w:rPr>
          <w:rFonts w:ascii="Times New Roman" w:hAnsi="Times New Roman" w:cs="Times New Roman"/>
          <w:sz w:val="28"/>
          <w:szCs w:val="28"/>
        </w:rPr>
        <w:t>;</w:t>
      </w:r>
    </w:p>
    <w:p w14:paraId="717A4A3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уменьшить риск осложнений течения беременности;</w:t>
      </w:r>
    </w:p>
    <w:p w14:paraId="7B7D3B93" w14:textId="6B32F8A0"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lastRenderedPageBreak/>
        <w:t xml:space="preserve">- исключить риск токсического влияния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на плод;</w:t>
      </w:r>
    </w:p>
    <w:p w14:paraId="0E63675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 повысить удовлетворенность пациентов результатом лечения; </w:t>
      </w:r>
    </w:p>
    <w:p w14:paraId="167F847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повысить качество жизни пациенток;</w:t>
      </w:r>
    </w:p>
    <w:p w14:paraId="350899C0"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улучшить репродуктивное и фертильное здоровье женщин.</w:t>
      </w:r>
    </w:p>
    <w:p w14:paraId="08081CF6" w14:textId="45A795F5" w:rsidR="00A31793" w:rsidRPr="004C3B34" w:rsidRDefault="00A31793" w:rsidP="00447F62">
      <w:pPr>
        <w:pStyle w:val="1"/>
        <w:tabs>
          <w:tab w:val="left" w:pos="426"/>
          <w:tab w:val="left" w:pos="993"/>
        </w:tabs>
        <w:ind w:left="0" w:firstLine="567"/>
        <w:jc w:val="both"/>
        <w:rPr>
          <w:rFonts w:eastAsia="Andale Sans UI"/>
          <w:b w:val="0"/>
          <w:bCs w:val="0"/>
          <w:i/>
          <w:iCs/>
          <w:kern w:val="1"/>
          <w:lang w:val="ru-RU"/>
        </w:rPr>
      </w:pPr>
      <w:r w:rsidRPr="00DF104C">
        <w:rPr>
          <w:rFonts w:eastAsia="Andale Sans UI"/>
          <w:b w:val="0"/>
          <w:bCs w:val="0"/>
          <w:i/>
          <w:iCs/>
          <w:kern w:val="1"/>
          <w:lang w:val="ru-RU"/>
        </w:rPr>
        <w:t xml:space="preserve">Этап 5. Разработка практических рекомендации по диагностике и лечению </w:t>
      </w:r>
      <w:r w:rsidR="00891D35">
        <w:rPr>
          <w:rFonts w:eastAsia="Andale Sans UI"/>
          <w:b w:val="0"/>
          <w:bCs w:val="0"/>
          <w:i/>
          <w:iCs/>
          <w:kern w:val="1"/>
          <w:lang w:val="ru-RU"/>
        </w:rPr>
        <w:t>ХТФ</w:t>
      </w:r>
      <w:r w:rsidRPr="00DF104C">
        <w:rPr>
          <w:rFonts w:eastAsia="Andale Sans UI"/>
          <w:b w:val="0"/>
          <w:bCs w:val="0"/>
          <w:i/>
          <w:iCs/>
          <w:kern w:val="1"/>
          <w:lang w:val="ru-RU"/>
        </w:rPr>
        <w:t xml:space="preserve"> у беременных женщин</w:t>
      </w:r>
    </w:p>
    <w:p w14:paraId="3A4BB0C8" w14:textId="7B3E291D" w:rsidR="00A31793" w:rsidRPr="004C3B34" w:rsidRDefault="00A0409E" w:rsidP="00447F62">
      <w:pPr>
        <w:pStyle w:val="1"/>
        <w:tabs>
          <w:tab w:val="left" w:pos="426"/>
          <w:tab w:val="left" w:pos="993"/>
        </w:tabs>
        <w:spacing w:before="0" w:after="240"/>
        <w:ind w:left="0" w:firstLine="567"/>
        <w:jc w:val="both"/>
        <w:rPr>
          <w:rFonts w:eastAsia="Andale Sans UI"/>
          <w:b w:val="0"/>
          <w:bCs w:val="0"/>
          <w:i/>
          <w:iCs/>
          <w:kern w:val="1"/>
          <w:lang w:val="ru-RU"/>
        </w:rPr>
      </w:pPr>
      <w:r w:rsidRPr="004C3B34">
        <w:rPr>
          <w:rFonts w:eastAsia="Andale Sans UI"/>
          <w:b w:val="0"/>
          <w:bCs w:val="0"/>
          <w:i/>
          <w:iCs/>
          <w:kern w:val="1"/>
          <w:lang w:val="ru-RU"/>
        </w:rPr>
        <w:t xml:space="preserve">На основании полученных результатов разработать практические рекомендации для специалистов ПМСП по диагностике и лечению </w:t>
      </w:r>
      <w:proofErr w:type="gramStart"/>
      <w:r w:rsidRPr="004C3B34">
        <w:rPr>
          <w:rFonts w:eastAsia="Andale Sans UI"/>
          <w:b w:val="0"/>
          <w:bCs w:val="0"/>
          <w:i/>
          <w:iCs/>
          <w:kern w:val="1"/>
          <w:lang w:val="ru-RU"/>
        </w:rPr>
        <w:t>хро</w:t>
      </w:r>
      <w:r w:rsidR="00CD19B3">
        <w:rPr>
          <w:rFonts w:eastAsia="Andale Sans UI"/>
          <w:b w:val="0"/>
          <w:bCs w:val="0"/>
          <w:i/>
          <w:iCs/>
          <w:kern w:val="1"/>
          <w:lang w:val="ru-RU"/>
        </w:rPr>
        <w:t>нического</w:t>
      </w:r>
      <w:proofErr w:type="gramEnd"/>
      <w:r w:rsidR="00CD19B3">
        <w:rPr>
          <w:rFonts w:eastAsia="Andale Sans UI"/>
          <w:b w:val="0"/>
          <w:bCs w:val="0"/>
          <w:i/>
          <w:iCs/>
          <w:kern w:val="1"/>
          <w:lang w:val="ru-RU"/>
        </w:rPr>
        <w:t xml:space="preserve"> </w:t>
      </w:r>
      <w:r w:rsidR="00891D35">
        <w:rPr>
          <w:rFonts w:eastAsia="Andale Sans UI"/>
          <w:b w:val="0"/>
          <w:bCs w:val="0"/>
          <w:i/>
          <w:iCs/>
          <w:kern w:val="1"/>
          <w:lang w:val="ru-RU"/>
        </w:rPr>
        <w:t>тонзиллофарингита</w:t>
      </w:r>
      <w:r w:rsidRPr="004C3B34">
        <w:rPr>
          <w:rFonts w:eastAsia="Andale Sans UI"/>
          <w:b w:val="0"/>
          <w:bCs w:val="0"/>
          <w:i/>
          <w:iCs/>
          <w:kern w:val="1"/>
          <w:lang w:val="ru-RU"/>
        </w:rPr>
        <w:t xml:space="preserve"> у беременных женщин.</w:t>
      </w:r>
    </w:p>
    <w:p w14:paraId="4896B212" w14:textId="1CC78D15" w:rsidR="00A31793" w:rsidRPr="004C3B34" w:rsidRDefault="00A31793" w:rsidP="00CF283B">
      <w:pPr>
        <w:pStyle w:val="1"/>
        <w:numPr>
          <w:ilvl w:val="0"/>
          <w:numId w:val="12"/>
        </w:numPr>
        <w:tabs>
          <w:tab w:val="left" w:pos="426"/>
          <w:tab w:val="left" w:pos="993"/>
        </w:tabs>
        <w:spacing w:after="240"/>
        <w:ind w:left="0" w:firstLine="567"/>
        <w:jc w:val="both"/>
        <w:rPr>
          <w:bCs w:val="0"/>
          <w:lang w:val="ru-RU"/>
        </w:rPr>
      </w:pPr>
      <w:r w:rsidRPr="004C3B34">
        <w:rPr>
          <w:bCs w:val="0"/>
          <w:lang w:val="ru-RU"/>
        </w:rPr>
        <w:t>Материал</w:t>
      </w:r>
      <w:r w:rsidR="00DF104C">
        <w:rPr>
          <w:bCs w:val="0"/>
          <w:lang w:val="ru-RU"/>
        </w:rPr>
        <w:t>ы</w:t>
      </w:r>
      <w:r w:rsidRPr="004C3B34">
        <w:rPr>
          <w:bCs w:val="0"/>
          <w:lang w:val="ru-RU"/>
        </w:rPr>
        <w:t xml:space="preserve"> исследования</w:t>
      </w:r>
    </w:p>
    <w:p w14:paraId="583A3B2C" w14:textId="351B5567" w:rsidR="00A31793" w:rsidRPr="00447F62" w:rsidRDefault="00A31793" w:rsidP="00171478">
      <w:pPr>
        <w:pStyle w:val="1"/>
        <w:tabs>
          <w:tab w:val="left" w:pos="426"/>
          <w:tab w:val="left" w:pos="993"/>
        </w:tabs>
        <w:spacing w:before="0"/>
        <w:ind w:left="0" w:firstLine="567"/>
        <w:jc w:val="both"/>
        <w:rPr>
          <w:b w:val="0"/>
        </w:rPr>
      </w:pPr>
      <w:r w:rsidRPr="00DF104C">
        <w:rPr>
          <w:b w:val="0"/>
          <w:lang w:val="ru-RU"/>
        </w:rPr>
        <w:t>Объекты исследования</w:t>
      </w:r>
    </w:p>
    <w:p w14:paraId="3E0E00D3" w14:textId="00B6719E" w:rsidR="00A0409E" w:rsidRPr="004C3B34" w:rsidRDefault="00A0409E" w:rsidP="00171478">
      <w:pPr>
        <w:pStyle w:val="aa"/>
        <w:spacing w:after="0"/>
        <w:ind w:firstLine="567"/>
        <w:jc w:val="both"/>
        <w:rPr>
          <w:sz w:val="28"/>
          <w:szCs w:val="28"/>
        </w:rPr>
      </w:pPr>
      <w:r w:rsidRPr="004C3B34">
        <w:rPr>
          <w:sz w:val="28"/>
          <w:szCs w:val="28"/>
        </w:rPr>
        <w:t>Для ре</w:t>
      </w:r>
      <w:r w:rsidR="0066154D" w:rsidRPr="004C3B34">
        <w:rPr>
          <w:sz w:val="28"/>
          <w:szCs w:val="28"/>
        </w:rPr>
        <w:t>ше</w:t>
      </w:r>
      <w:r w:rsidRPr="004C3B34">
        <w:rPr>
          <w:sz w:val="28"/>
          <w:szCs w:val="28"/>
        </w:rPr>
        <w:t>ния поставленных задач в период с 2018 по 2021 гг. На базе ГКб №5 г</w:t>
      </w:r>
      <w:proofErr w:type="gramStart"/>
      <w:r w:rsidRPr="004C3B34">
        <w:rPr>
          <w:sz w:val="28"/>
          <w:szCs w:val="28"/>
        </w:rPr>
        <w:t>.А</w:t>
      </w:r>
      <w:proofErr w:type="gramEnd"/>
      <w:r w:rsidRPr="004C3B34">
        <w:rPr>
          <w:sz w:val="28"/>
          <w:szCs w:val="28"/>
        </w:rPr>
        <w:t>лматы было проведено исследование проявлений тонзиллогеннофарингеальной интоксикации у 300 беременных женщин в возрасте от 18 до 40 лет</w:t>
      </w:r>
      <w:r w:rsidR="00A11CDD" w:rsidRPr="004C3B34">
        <w:rPr>
          <w:sz w:val="28"/>
          <w:szCs w:val="28"/>
        </w:rPr>
        <w:t>.</w:t>
      </w:r>
      <w:r w:rsidRPr="004C3B34">
        <w:rPr>
          <w:sz w:val="28"/>
          <w:szCs w:val="28"/>
        </w:rPr>
        <w:t xml:space="preserve"> (</w:t>
      </w:r>
      <w:r w:rsidR="00DF104C" w:rsidRPr="00DF104C">
        <w:rPr>
          <w:bCs/>
          <w:sz w:val="28"/>
          <w:szCs w:val="28"/>
        </w:rPr>
        <w:t xml:space="preserve">таблица </w:t>
      </w:r>
      <w:r w:rsidR="00DF104C">
        <w:rPr>
          <w:bCs/>
          <w:sz w:val="28"/>
          <w:szCs w:val="28"/>
        </w:rPr>
        <w:t>4</w:t>
      </w:r>
      <w:r w:rsidRPr="004C3B34">
        <w:rPr>
          <w:sz w:val="28"/>
          <w:szCs w:val="28"/>
        </w:rPr>
        <w:t>)</w:t>
      </w:r>
      <w:r w:rsidR="00A11CDD" w:rsidRPr="004C3B34">
        <w:rPr>
          <w:sz w:val="28"/>
          <w:szCs w:val="28"/>
        </w:rPr>
        <w:t xml:space="preserve">. Полученные результаты согласуются </w:t>
      </w:r>
      <w:proofErr w:type="gramStart"/>
      <w:r w:rsidR="00A11CDD" w:rsidRPr="004C3B34">
        <w:rPr>
          <w:sz w:val="28"/>
          <w:szCs w:val="28"/>
        </w:rPr>
        <w:t>в</w:t>
      </w:r>
      <w:proofErr w:type="gramEnd"/>
      <w:r w:rsidR="00A11CDD" w:rsidRPr="004C3B34">
        <w:rPr>
          <w:sz w:val="28"/>
          <w:szCs w:val="28"/>
        </w:rPr>
        <w:t xml:space="preserve"> </w:t>
      </w:r>
      <w:proofErr w:type="gramStart"/>
      <w:r w:rsidR="00A11CDD" w:rsidRPr="004C3B34">
        <w:rPr>
          <w:sz w:val="28"/>
          <w:szCs w:val="28"/>
        </w:rPr>
        <w:t>данными</w:t>
      </w:r>
      <w:proofErr w:type="gramEnd"/>
      <w:r w:rsidR="00A11CDD" w:rsidRPr="004C3B34">
        <w:rPr>
          <w:sz w:val="28"/>
          <w:szCs w:val="28"/>
        </w:rPr>
        <w:t xml:space="preserve"> ряда авторов, указывающий, что возрастная категория большинства беременных пациенток (около 60%) находится в пределах 18-38 лет</w:t>
      </w:r>
      <w:r w:rsidR="007015A9">
        <w:rPr>
          <w:sz w:val="28"/>
          <w:szCs w:val="28"/>
        </w:rPr>
        <w:t xml:space="preserve"> </w:t>
      </w:r>
      <w:r w:rsidR="00A11CDD" w:rsidRPr="004C3B34">
        <w:rPr>
          <w:sz w:val="28"/>
          <w:szCs w:val="28"/>
        </w:rPr>
        <w:t>[</w:t>
      </w:r>
      <w:r w:rsidR="0067108C">
        <w:rPr>
          <w:sz w:val="28"/>
          <w:szCs w:val="28"/>
        </w:rPr>
        <w:t>95, С.67</w:t>
      </w:r>
      <w:r w:rsidR="00A11CDD" w:rsidRPr="004C3B34">
        <w:rPr>
          <w:sz w:val="28"/>
          <w:szCs w:val="28"/>
        </w:rPr>
        <w:t>].</w:t>
      </w:r>
    </w:p>
    <w:p w14:paraId="3AD32079" w14:textId="2AFBF477" w:rsidR="00A31793" w:rsidRPr="009E2897" w:rsidRDefault="00A31793" w:rsidP="00171478">
      <w:pPr>
        <w:tabs>
          <w:tab w:val="left" w:pos="426"/>
        </w:tabs>
        <w:spacing w:before="240" w:line="240" w:lineRule="auto"/>
        <w:jc w:val="both"/>
        <w:rPr>
          <w:rFonts w:ascii="Times New Roman" w:hAnsi="Times New Roman" w:cs="Times New Roman"/>
          <w:b/>
          <w:sz w:val="28"/>
          <w:szCs w:val="28"/>
        </w:rPr>
      </w:pPr>
      <w:r w:rsidRPr="00DF104C">
        <w:rPr>
          <w:rFonts w:ascii="Times New Roman" w:hAnsi="Times New Roman" w:cs="Times New Roman"/>
          <w:bCs/>
          <w:sz w:val="28"/>
          <w:szCs w:val="28"/>
        </w:rPr>
        <w:t xml:space="preserve">Таблица </w:t>
      </w:r>
      <w:r w:rsidR="00DF104C">
        <w:rPr>
          <w:rFonts w:ascii="Times New Roman" w:hAnsi="Times New Roman" w:cs="Times New Roman"/>
          <w:bCs/>
          <w:sz w:val="28"/>
          <w:szCs w:val="28"/>
        </w:rPr>
        <w:t>4</w:t>
      </w:r>
      <w:r w:rsidRPr="004C3B34">
        <w:rPr>
          <w:rFonts w:ascii="Times New Roman" w:hAnsi="Times New Roman" w:cs="Times New Roman"/>
          <w:b/>
          <w:sz w:val="28"/>
          <w:szCs w:val="28"/>
        </w:rPr>
        <w:t xml:space="preserve"> – </w:t>
      </w:r>
      <w:r w:rsidR="00A11CDD" w:rsidRPr="004C3B34">
        <w:rPr>
          <w:rFonts w:ascii="Times New Roman" w:hAnsi="Times New Roman" w:cs="Times New Roman"/>
          <w:sz w:val="28"/>
          <w:szCs w:val="28"/>
        </w:rPr>
        <w:t>Средний возраст беременн</w:t>
      </w:r>
      <w:r w:rsidR="00CD19B3">
        <w:rPr>
          <w:rFonts w:ascii="Times New Roman" w:hAnsi="Times New Roman" w:cs="Times New Roman"/>
          <w:sz w:val="28"/>
          <w:szCs w:val="28"/>
        </w:rPr>
        <w:t xml:space="preserve">ых женщин с </w:t>
      </w:r>
      <w:proofErr w:type="gramStart"/>
      <w:r w:rsidR="00CD19B3">
        <w:rPr>
          <w:rFonts w:ascii="Times New Roman" w:hAnsi="Times New Roman" w:cs="Times New Roman"/>
          <w:sz w:val="28"/>
          <w:szCs w:val="28"/>
        </w:rPr>
        <w:t>хроническим</w:t>
      </w:r>
      <w:proofErr w:type="gramEnd"/>
      <w:r w:rsidR="00CD19B3">
        <w:rPr>
          <w:rFonts w:ascii="Times New Roman" w:hAnsi="Times New Roman" w:cs="Times New Roman"/>
          <w:sz w:val="28"/>
          <w:szCs w:val="28"/>
        </w:rPr>
        <w:t xml:space="preserve"> </w:t>
      </w:r>
      <w:r w:rsidR="00891D35">
        <w:rPr>
          <w:rFonts w:ascii="Times New Roman" w:hAnsi="Times New Roman" w:cs="Times New Roman"/>
          <w:sz w:val="28"/>
          <w:szCs w:val="28"/>
        </w:rPr>
        <w:t>тонзиллофарингитом</w:t>
      </w:r>
      <w:r w:rsidR="00A11CDD" w:rsidRPr="004C3B34">
        <w:rPr>
          <w:rFonts w:ascii="Times New Roman" w:hAnsi="Times New Roman" w:cs="Times New Roman"/>
          <w:sz w:val="28"/>
          <w:szCs w:val="28"/>
        </w:rPr>
        <w:t>, включенных в исследование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1"/>
        <w:gridCol w:w="2460"/>
        <w:gridCol w:w="2683"/>
        <w:gridCol w:w="2400"/>
      </w:tblGrid>
      <w:tr w:rsidR="00A31793" w:rsidRPr="004C3B34" w14:paraId="4E64D3B2" w14:textId="77777777" w:rsidTr="00BC12E8">
        <w:trPr>
          <w:trHeight w:val="265"/>
        </w:trPr>
        <w:tc>
          <w:tcPr>
            <w:tcW w:w="2063" w:type="dxa"/>
          </w:tcPr>
          <w:p w14:paraId="50919281" w14:textId="77777777" w:rsidR="00A31793" w:rsidRPr="004C3B34" w:rsidRDefault="00A31793" w:rsidP="00171478">
            <w:pPr>
              <w:tabs>
                <w:tab w:val="left" w:pos="426"/>
              </w:tabs>
              <w:spacing w:after="0" w:line="240" w:lineRule="auto"/>
              <w:jc w:val="both"/>
              <w:rPr>
                <w:rFonts w:ascii="Times New Roman" w:hAnsi="Times New Roman" w:cs="Times New Roman"/>
                <w:b/>
                <w:sz w:val="28"/>
                <w:szCs w:val="28"/>
              </w:rPr>
            </w:pPr>
            <w:r w:rsidRPr="004C3B34">
              <w:rPr>
                <w:rFonts w:ascii="Times New Roman" w:hAnsi="Times New Roman" w:cs="Times New Roman"/>
                <w:b/>
                <w:sz w:val="28"/>
                <w:szCs w:val="28"/>
              </w:rPr>
              <w:t>Обследуемые группы</w:t>
            </w:r>
          </w:p>
        </w:tc>
        <w:tc>
          <w:tcPr>
            <w:tcW w:w="2473" w:type="dxa"/>
          </w:tcPr>
          <w:p w14:paraId="7BAE42D0" w14:textId="77777777" w:rsidR="00A31793" w:rsidRPr="004C3B34" w:rsidRDefault="00A31793" w:rsidP="00171478">
            <w:pPr>
              <w:tabs>
                <w:tab w:val="left" w:pos="426"/>
              </w:tabs>
              <w:spacing w:after="0" w:line="240" w:lineRule="auto"/>
              <w:jc w:val="both"/>
              <w:rPr>
                <w:rFonts w:ascii="Times New Roman" w:hAnsi="Times New Roman" w:cs="Times New Roman"/>
                <w:b/>
                <w:sz w:val="28"/>
                <w:szCs w:val="28"/>
              </w:rPr>
            </w:pPr>
            <w:r w:rsidRPr="004C3B34">
              <w:rPr>
                <w:rFonts w:ascii="Times New Roman" w:hAnsi="Times New Roman" w:cs="Times New Roman"/>
                <w:b/>
                <w:sz w:val="28"/>
                <w:szCs w:val="28"/>
              </w:rPr>
              <w:t>Основная группа</w:t>
            </w:r>
          </w:p>
          <w:p w14:paraId="6746319A" w14:textId="77777777" w:rsidR="00A31793" w:rsidRPr="004C3B34" w:rsidRDefault="00A31793" w:rsidP="00171478">
            <w:pPr>
              <w:tabs>
                <w:tab w:val="left" w:pos="426"/>
              </w:tabs>
              <w:spacing w:after="0" w:line="240" w:lineRule="auto"/>
              <w:jc w:val="both"/>
              <w:rPr>
                <w:rFonts w:ascii="Times New Roman" w:hAnsi="Times New Roman" w:cs="Times New Roman"/>
                <w:sz w:val="28"/>
                <w:szCs w:val="28"/>
              </w:rPr>
            </w:pPr>
          </w:p>
          <w:p w14:paraId="0AE9CD85" w14:textId="77777777" w:rsidR="00A31793" w:rsidRPr="004C3B34" w:rsidRDefault="00A31793" w:rsidP="00171478">
            <w:pPr>
              <w:tabs>
                <w:tab w:val="left" w:pos="426"/>
              </w:tabs>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n= 70</w:t>
            </w:r>
          </w:p>
        </w:tc>
        <w:tc>
          <w:tcPr>
            <w:tcW w:w="2693" w:type="dxa"/>
          </w:tcPr>
          <w:p w14:paraId="467E225C" w14:textId="77777777" w:rsidR="00A31793" w:rsidRPr="004C3B34" w:rsidRDefault="00A31793" w:rsidP="00171478">
            <w:pPr>
              <w:tabs>
                <w:tab w:val="left" w:pos="426"/>
              </w:tabs>
              <w:spacing w:after="0" w:line="240" w:lineRule="auto"/>
              <w:jc w:val="both"/>
              <w:rPr>
                <w:rFonts w:ascii="Times New Roman" w:hAnsi="Times New Roman" w:cs="Times New Roman"/>
                <w:b/>
                <w:sz w:val="28"/>
                <w:szCs w:val="28"/>
              </w:rPr>
            </w:pPr>
            <w:r w:rsidRPr="004C3B34">
              <w:rPr>
                <w:rFonts w:ascii="Times New Roman" w:hAnsi="Times New Roman" w:cs="Times New Roman"/>
                <w:b/>
                <w:sz w:val="28"/>
                <w:szCs w:val="28"/>
              </w:rPr>
              <w:t>Контрольная группа</w:t>
            </w:r>
          </w:p>
          <w:p w14:paraId="6FF9025A" w14:textId="77777777" w:rsidR="00A31793" w:rsidRPr="004C3B34" w:rsidRDefault="00A31793" w:rsidP="00171478">
            <w:pPr>
              <w:tabs>
                <w:tab w:val="left" w:pos="426"/>
              </w:tabs>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n= 230</w:t>
            </w:r>
          </w:p>
        </w:tc>
        <w:tc>
          <w:tcPr>
            <w:tcW w:w="2410" w:type="dxa"/>
          </w:tcPr>
          <w:p w14:paraId="3EDC3C38" w14:textId="77777777" w:rsidR="00A31793" w:rsidRPr="004C3B34" w:rsidRDefault="00A31793" w:rsidP="00171478">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Общее количество</w:t>
            </w:r>
          </w:p>
          <w:p w14:paraId="21FEFE0C" w14:textId="77777777" w:rsidR="00A31793" w:rsidRPr="004C3B34" w:rsidRDefault="00A31793" w:rsidP="00171478">
            <w:pPr>
              <w:tabs>
                <w:tab w:val="left" w:pos="426"/>
              </w:tabs>
              <w:spacing w:after="0" w:line="240" w:lineRule="auto"/>
              <w:jc w:val="both"/>
              <w:rPr>
                <w:rFonts w:ascii="Times New Roman" w:hAnsi="Times New Roman" w:cs="Times New Roman"/>
                <w:sz w:val="28"/>
                <w:szCs w:val="28"/>
              </w:rPr>
            </w:pPr>
            <w:r w:rsidRPr="004C3B34">
              <w:rPr>
                <w:rFonts w:ascii="Times New Roman" w:hAnsi="Times New Roman" w:cs="Times New Roman"/>
                <w:sz w:val="28"/>
                <w:szCs w:val="28"/>
              </w:rPr>
              <w:t>n= 300</w:t>
            </w:r>
          </w:p>
        </w:tc>
      </w:tr>
      <w:tr w:rsidR="00A31793" w:rsidRPr="004C3B34" w14:paraId="5F344DA3" w14:textId="77777777" w:rsidTr="00BC12E8">
        <w:trPr>
          <w:trHeight w:val="265"/>
        </w:trPr>
        <w:tc>
          <w:tcPr>
            <w:tcW w:w="2063" w:type="dxa"/>
          </w:tcPr>
          <w:p w14:paraId="123C3E4B" w14:textId="66C07511" w:rsidR="00A31793" w:rsidRPr="004C3B34" w:rsidRDefault="00A31793" w:rsidP="00171478">
            <w:pPr>
              <w:tabs>
                <w:tab w:val="left" w:pos="426"/>
              </w:tabs>
              <w:spacing w:after="0" w:line="240" w:lineRule="auto"/>
              <w:jc w:val="both"/>
              <w:rPr>
                <w:rFonts w:ascii="Times New Roman" w:hAnsi="Times New Roman" w:cs="Times New Roman"/>
                <w:b/>
                <w:sz w:val="28"/>
                <w:szCs w:val="28"/>
              </w:rPr>
            </w:pPr>
            <w:r w:rsidRPr="004C3B34">
              <w:rPr>
                <w:rFonts w:ascii="Times New Roman" w:hAnsi="Times New Roman" w:cs="Times New Roman"/>
                <w:b/>
                <w:sz w:val="28"/>
                <w:szCs w:val="28"/>
              </w:rPr>
              <w:t>Средний возраст</w:t>
            </w:r>
          </w:p>
        </w:tc>
        <w:tc>
          <w:tcPr>
            <w:tcW w:w="2473" w:type="dxa"/>
          </w:tcPr>
          <w:p w14:paraId="2C2E8FAD" w14:textId="77777777" w:rsidR="00A31793" w:rsidRPr="004C3B34" w:rsidRDefault="00A31793" w:rsidP="00171478">
            <w:pPr>
              <w:tabs>
                <w:tab w:val="left" w:pos="426"/>
              </w:tabs>
              <w:spacing w:after="0" w:line="240" w:lineRule="auto"/>
              <w:jc w:val="both"/>
              <w:rPr>
                <w:rFonts w:ascii="Times New Roman" w:hAnsi="Times New Roman" w:cs="Times New Roman"/>
                <w:sz w:val="28"/>
                <w:szCs w:val="28"/>
              </w:rPr>
            </w:pPr>
          </w:p>
          <w:p w14:paraId="114A9DD1" w14:textId="77777777" w:rsidR="00A31793" w:rsidRPr="004C3B34" w:rsidRDefault="00A31793" w:rsidP="00171478">
            <w:pPr>
              <w:tabs>
                <w:tab w:val="left" w:pos="426"/>
              </w:tabs>
              <w:spacing w:after="0" w:line="240" w:lineRule="auto"/>
              <w:jc w:val="both"/>
              <w:rPr>
                <w:rFonts w:ascii="Times New Roman" w:hAnsi="Times New Roman" w:cs="Times New Roman"/>
                <w:b/>
                <w:sz w:val="28"/>
                <w:szCs w:val="28"/>
              </w:rPr>
            </w:pPr>
            <w:r w:rsidRPr="004C3B34">
              <w:rPr>
                <w:rFonts w:ascii="Times New Roman" w:hAnsi="Times New Roman" w:cs="Times New Roman"/>
                <w:sz w:val="28"/>
                <w:szCs w:val="28"/>
              </w:rPr>
              <w:t>30,2</w:t>
            </w:r>
          </w:p>
        </w:tc>
        <w:tc>
          <w:tcPr>
            <w:tcW w:w="2693" w:type="dxa"/>
          </w:tcPr>
          <w:p w14:paraId="769516B7" w14:textId="77777777" w:rsidR="00A31793" w:rsidRPr="004C3B34" w:rsidRDefault="00A31793" w:rsidP="00171478">
            <w:pPr>
              <w:tabs>
                <w:tab w:val="left" w:pos="426"/>
              </w:tabs>
              <w:spacing w:after="0" w:line="240" w:lineRule="auto"/>
              <w:jc w:val="both"/>
              <w:rPr>
                <w:rFonts w:ascii="Times New Roman" w:hAnsi="Times New Roman" w:cs="Times New Roman"/>
                <w:sz w:val="28"/>
                <w:szCs w:val="28"/>
              </w:rPr>
            </w:pPr>
          </w:p>
          <w:p w14:paraId="509568BC" w14:textId="77777777" w:rsidR="00A31793" w:rsidRPr="004C3B34" w:rsidRDefault="00A31793" w:rsidP="00171478">
            <w:pPr>
              <w:tabs>
                <w:tab w:val="left" w:pos="426"/>
              </w:tabs>
              <w:spacing w:after="0" w:line="240" w:lineRule="auto"/>
              <w:jc w:val="both"/>
              <w:rPr>
                <w:rFonts w:ascii="Times New Roman" w:hAnsi="Times New Roman" w:cs="Times New Roman"/>
                <w:b/>
                <w:sz w:val="28"/>
                <w:szCs w:val="28"/>
              </w:rPr>
            </w:pPr>
            <w:r w:rsidRPr="004C3B34">
              <w:rPr>
                <w:rFonts w:ascii="Times New Roman" w:hAnsi="Times New Roman" w:cs="Times New Roman"/>
                <w:sz w:val="28"/>
                <w:szCs w:val="28"/>
              </w:rPr>
              <w:t>31,9</w:t>
            </w:r>
          </w:p>
        </w:tc>
        <w:tc>
          <w:tcPr>
            <w:tcW w:w="2410" w:type="dxa"/>
          </w:tcPr>
          <w:p w14:paraId="0EDFD0B0" w14:textId="77777777" w:rsidR="00A31793" w:rsidRPr="004C3B34" w:rsidRDefault="00A31793" w:rsidP="00171478">
            <w:pPr>
              <w:tabs>
                <w:tab w:val="left" w:pos="426"/>
              </w:tabs>
              <w:spacing w:after="0" w:line="240" w:lineRule="auto"/>
              <w:jc w:val="both"/>
              <w:rPr>
                <w:rFonts w:ascii="Times New Roman" w:hAnsi="Times New Roman" w:cs="Times New Roman"/>
                <w:sz w:val="28"/>
                <w:szCs w:val="28"/>
              </w:rPr>
            </w:pPr>
          </w:p>
          <w:p w14:paraId="3B55A1FD" w14:textId="77777777" w:rsidR="00A31793" w:rsidRPr="004C3B34" w:rsidRDefault="00A31793" w:rsidP="00171478">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sz w:val="28"/>
                <w:szCs w:val="28"/>
              </w:rPr>
              <w:t>31,5</w:t>
            </w:r>
          </w:p>
        </w:tc>
      </w:tr>
    </w:tbl>
    <w:p w14:paraId="503848D1" w14:textId="77777777" w:rsidR="00A31793" w:rsidRPr="004C3B34" w:rsidRDefault="00A31793" w:rsidP="00171478">
      <w:pPr>
        <w:pStyle w:val="a5"/>
        <w:tabs>
          <w:tab w:val="left" w:pos="426"/>
        </w:tabs>
        <w:autoSpaceDE w:val="0"/>
        <w:autoSpaceDN w:val="0"/>
        <w:adjustRightInd w:val="0"/>
        <w:spacing w:before="240"/>
        <w:ind w:left="0" w:firstLine="567"/>
        <w:contextualSpacing/>
        <w:rPr>
          <w:sz w:val="28"/>
          <w:szCs w:val="28"/>
          <w:lang w:val="ru-RU"/>
        </w:rPr>
      </w:pPr>
      <w:r w:rsidRPr="004C3B34">
        <w:rPr>
          <w:bCs/>
          <w:sz w:val="28"/>
          <w:szCs w:val="28"/>
          <w:lang w:val="ru-RU"/>
        </w:rPr>
        <w:t>Выборка участников исследования проведена в соответствии с поставленными задачами и критериями. Информация об участии пациента</w:t>
      </w:r>
      <w:r w:rsidRPr="004C3B34">
        <w:rPr>
          <w:sz w:val="28"/>
          <w:szCs w:val="28"/>
          <w:lang w:val="ru-RU"/>
        </w:rPr>
        <w:t xml:space="preserve"> в исследовании является конфиденциальной. </w:t>
      </w:r>
    </w:p>
    <w:p w14:paraId="1A4E624E" w14:textId="77777777" w:rsidR="00A31793" w:rsidRPr="004C3B34" w:rsidRDefault="00A31793" w:rsidP="00171478">
      <w:pPr>
        <w:pStyle w:val="a5"/>
        <w:tabs>
          <w:tab w:val="left" w:pos="426"/>
        </w:tabs>
        <w:autoSpaceDE w:val="0"/>
        <w:autoSpaceDN w:val="0"/>
        <w:adjustRightInd w:val="0"/>
        <w:ind w:left="0" w:firstLine="567"/>
        <w:contextualSpacing/>
        <w:rPr>
          <w:sz w:val="28"/>
          <w:szCs w:val="28"/>
          <w:lang w:val="ru-RU"/>
        </w:rPr>
      </w:pPr>
      <w:r w:rsidRPr="004C3B34">
        <w:rPr>
          <w:sz w:val="28"/>
          <w:szCs w:val="28"/>
          <w:lang w:val="ru-RU"/>
        </w:rPr>
        <w:t>Материалы исследования и личная медицинская документация пациента могут быть доступны для проверок уполномоченными лицами или экспертами этической комиссией Казахского национального медицинского университета им. С. Д. Асфендиярова в рамках действующих законов и инструкций.</w:t>
      </w:r>
    </w:p>
    <w:p w14:paraId="4C1DFEC9" w14:textId="77777777" w:rsidR="00A31793" w:rsidRPr="004C3B34" w:rsidRDefault="00A31793" w:rsidP="00171478">
      <w:pPr>
        <w:pStyle w:val="aa"/>
        <w:spacing w:after="0"/>
        <w:ind w:firstLine="567"/>
        <w:jc w:val="both"/>
        <w:rPr>
          <w:sz w:val="28"/>
          <w:szCs w:val="28"/>
        </w:rPr>
      </w:pPr>
      <w:r w:rsidRPr="004C3B34">
        <w:rPr>
          <w:sz w:val="28"/>
          <w:szCs w:val="28"/>
        </w:rPr>
        <w:t>Из исследования были исключены пациентки с сопутствующими острыми и хроническими заболеваниями околоносовых пазух и уха.</w:t>
      </w:r>
    </w:p>
    <w:p w14:paraId="35C4448E" w14:textId="77777777" w:rsidR="00A31793" w:rsidRPr="004C3B34" w:rsidRDefault="00A31793" w:rsidP="00171478">
      <w:pPr>
        <w:widowControl w:val="0"/>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 исследование вошли предъявляемые </w:t>
      </w:r>
      <w:proofErr w:type="gramStart"/>
      <w:r w:rsidRPr="004C3B34">
        <w:rPr>
          <w:rFonts w:ascii="Times New Roman" w:hAnsi="Times New Roman" w:cs="Times New Roman"/>
          <w:sz w:val="28"/>
          <w:szCs w:val="28"/>
        </w:rPr>
        <w:t>исследуемыми</w:t>
      </w:r>
      <w:proofErr w:type="gramEnd"/>
      <w:r w:rsidRPr="004C3B34">
        <w:rPr>
          <w:rFonts w:ascii="Times New Roman" w:hAnsi="Times New Roman" w:cs="Times New Roman"/>
          <w:sz w:val="28"/>
          <w:szCs w:val="28"/>
        </w:rPr>
        <w:t xml:space="preserve"> жалобы, частота и длительность их проявлений, наличие дополнительных признаков. Преимушественно жалобы были на частые ангины в анамнезе, либо боли в горле при глотании, в единичных случаях - боли в крупных суставах, сердце.</w:t>
      </w:r>
    </w:p>
    <w:p w14:paraId="4586C5C4" w14:textId="77777777" w:rsidR="00A31793" w:rsidRPr="004C3B34" w:rsidRDefault="00A31793" w:rsidP="00171478">
      <w:pPr>
        <w:widowControl w:val="0"/>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Характер жалоб, как от трудноотделяемых скоплений или пробок в горле до чувства наполнения слизью во рту, говорят о персистенции инфекции из небных миндалин в слизистую близлежащих органов – подтверждение того, что наблюдается сочетание хронического тонзиллита и хронического </w:t>
      </w:r>
      <w:r w:rsidRPr="004C3B34">
        <w:rPr>
          <w:rFonts w:ascii="Times New Roman" w:hAnsi="Times New Roman" w:cs="Times New Roman"/>
          <w:sz w:val="28"/>
          <w:szCs w:val="28"/>
        </w:rPr>
        <w:lastRenderedPageBreak/>
        <w:t>фарингита.</w:t>
      </w:r>
    </w:p>
    <w:p w14:paraId="5E5DC34C" w14:textId="77777777" w:rsidR="00A31793" w:rsidRPr="004C3B34" w:rsidRDefault="00A31793" w:rsidP="00171478">
      <w:pPr>
        <w:pStyle w:val="aa"/>
        <w:spacing w:after="0"/>
        <w:ind w:firstLine="567"/>
        <w:jc w:val="both"/>
        <w:rPr>
          <w:sz w:val="28"/>
          <w:szCs w:val="28"/>
        </w:rPr>
      </w:pPr>
      <w:r w:rsidRPr="004C3B34">
        <w:rPr>
          <w:sz w:val="28"/>
          <w:szCs w:val="28"/>
        </w:rPr>
        <w:t xml:space="preserve">Фарингоскопически оценивали размеры и изменения окраски, структуры небных миндалин и слизистой ротоглотки, а также состояние подчелюстных, шейных, </w:t>
      </w:r>
      <w:proofErr w:type="gramStart"/>
      <w:r w:rsidRPr="004C3B34">
        <w:rPr>
          <w:sz w:val="28"/>
          <w:szCs w:val="28"/>
        </w:rPr>
        <w:t>над</w:t>
      </w:r>
      <w:proofErr w:type="gramEnd"/>
      <w:r w:rsidRPr="004C3B34">
        <w:rPr>
          <w:sz w:val="28"/>
          <w:szCs w:val="28"/>
        </w:rPr>
        <w:t xml:space="preserve">- и подключичных лимфатических узлов. Отмечали наличие рубцов и спаек, характер </w:t>
      </w:r>
      <w:proofErr w:type="gramStart"/>
      <w:r w:rsidRPr="004C3B34">
        <w:rPr>
          <w:sz w:val="28"/>
          <w:szCs w:val="28"/>
        </w:rPr>
        <w:t>отделяемого</w:t>
      </w:r>
      <w:proofErr w:type="gramEnd"/>
      <w:r w:rsidRPr="004C3B34">
        <w:rPr>
          <w:sz w:val="28"/>
          <w:szCs w:val="28"/>
        </w:rPr>
        <w:t xml:space="preserve"> лакун.</w:t>
      </w:r>
    </w:p>
    <w:p w14:paraId="4E1A254F" w14:textId="77777777" w:rsidR="00A31793" w:rsidRPr="004C3B34" w:rsidRDefault="00A31793" w:rsidP="00171478">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Набор пациентов проведен из всей генеральной совокупности беременных, прикрепленных в женскую консультацию ГП№17 и направленных на консультацию </w:t>
      </w:r>
      <w:proofErr w:type="gramStart"/>
      <w:r w:rsidRPr="004C3B34">
        <w:rPr>
          <w:rFonts w:ascii="Times New Roman" w:eastAsia="Times New Roman" w:hAnsi="Times New Roman" w:cs="Times New Roman"/>
          <w:sz w:val="28"/>
          <w:szCs w:val="28"/>
        </w:rPr>
        <w:t>к</w:t>
      </w:r>
      <w:proofErr w:type="gramEnd"/>
      <w:r w:rsidRPr="004C3B34">
        <w:rPr>
          <w:rFonts w:ascii="Times New Roman" w:eastAsia="Times New Roman" w:hAnsi="Times New Roman" w:cs="Times New Roman"/>
          <w:sz w:val="28"/>
          <w:szCs w:val="28"/>
        </w:rPr>
        <w:t xml:space="preserve"> </w:t>
      </w:r>
      <w:proofErr w:type="gramStart"/>
      <w:r w:rsidRPr="004C3B34">
        <w:rPr>
          <w:rFonts w:ascii="Times New Roman" w:eastAsia="Times New Roman" w:hAnsi="Times New Roman" w:cs="Times New Roman"/>
          <w:sz w:val="28"/>
          <w:szCs w:val="28"/>
        </w:rPr>
        <w:t>ЛОР</w:t>
      </w:r>
      <w:proofErr w:type="gramEnd"/>
      <w:r w:rsidRPr="004C3B34">
        <w:rPr>
          <w:rFonts w:ascii="Times New Roman" w:eastAsia="Times New Roman" w:hAnsi="Times New Roman" w:cs="Times New Roman"/>
          <w:sz w:val="28"/>
          <w:szCs w:val="28"/>
        </w:rPr>
        <w:t xml:space="preserve"> врачу в </w:t>
      </w:r>
      <w:r w:rsidRPr="004C3B34">
        <w:rPr>
          <w:rFonts w:ascii="Times New Roman" w:hAnsi="Times New Roman" w:cs="Times New Roman"/>
          <w:sz w:val="28"/>
          <w:szCs w:val="28"/>
        </w:rPr>
        <w:t xml:space="preserve">ГКП на ПХВ «Городская клиническая больница №5». </w:t>
      </w:r>
      <w:r w:rsidRPr="004C3B34">
        <w:rPr>
          <w:rFonts w:ascii="Times New Roman" w:eastAsia="Times New Roman" w:hAnsi="Times New Roman" w:cs="Times New Roman"/>
          <w:sz w:val="28"/>
          <w:szCs w:val="28"/>
        </w:rPr>
        <w:t>Каждый пациент ознакомился с письменным согласием на участие в научном исследовании, выразил добровольное согласие на участие.</w:t>
      </w:r>
    </w:p>
    <w:p w14:paraId="5C161459" w14:textId="4EEF9033" w:rsidR="00A31793" w:rsidRPr="004C3B34" w:rsidRDefault="00A31793" w:rsidP="00171478">
      <w:pPr>
        <w:widowControl w:val="0"/>
        <w:tabs>
          <w:tab w:val="left" w:pos="426"/>
        </w:tabs>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rPr>
      </w:pPr>
      <w:r w:rsidRPr="004C3B34">
        <w:rPr>
          <w:rFonts w:ascii="Times New Roman" w:hAnsi="Times New Roman" w:cs="Times New Roman"/>
          <w:spacing w:val="-2"/>
          <w:sz w:val="28"/>
          <w:szCs w:val="28"/>
        </w:rPr>
        <w:t>Нами проведены исследования беременн</w:t>
      </w:r>
      <w:r w:rsidR="00CD19B3">
        <w:rPr>
          <w:rFonts w:ascii="Times New Roman" w:hAnsi="Times New Roman" w:cs="Times New Roman"/>
          <w:spacing w:val="-2"/>
          <w:sz w:val="28"/>
          <w:szCs w:val="28"/>
        </w:rPr>
        <w:t xml:space="preserve">ых женщин </w:t>
      </w:r>
      <w:proofErr w:type="gramStart"/>
      <w:r w:rsidR="00CD19B3">
        <w:rPr>
          <w:rFonts w:ascii="Times New Roman" w:hAnsi="Times New Roman" w:cs="Times New Roman"/>
          <w:spacing w:val="-2"/>
          <w:sz w:val="28"/>
          <w:szCs w:val="28"/>
        </w:rPr>
        <w:t>с</w:t>
      </w:r>
      <w:proofErr w:type="gramEnd"/>
      <w:r w:rsidR="00CD19B3">
        <w:rPr>
          <w:rFonts w:ascii="Times New Roman" w:hAnsi="Times New Roman" w:cs="Times New Roman"/>
          <w:spacing w:val="-2"/>
          <w:sz w:val="28"/>
          <w:szCs w:val="28"/>
        </w:rPr>
        <w:t xml:space="preserve"> </w:t>
      </w:r>
      <w:proofErr w:type="gramStart"/>
      <w:r w:rsidR="00CD19B3">
        <w:rPr>
          <w:rFonts w:ascii="Times New Roman" w:hAnsi="Times New Roman" w:cs="Times New Roman"/>
          <w:spacing w:val="-2"/>
          <w:sz w:val="28"/>
          <w:szCs w:val="28"/>
        </w:rPr>
        <w:t>хроническим</w:t>
      </w:r>
      <w:proofErr w:type="gramEnd"/>
      <w:r w:rsidR="00CD19B3">
        <w:rPr>
          <w:rFonts w:ascii="Times New Roman" w:hAnsi="Times New Roman" w:cs="Times New Roman"/>
          <w:spacing w:val="-2"/>
          <w:sz w:val="28"/>
          <w:szCs w:val="28"/>
        </w:rPr>
        <w:t xml:space="preserve"> </w:t>
      </w:r>
      <w:r w:rsidR="00891D35">
        <w:rPr>
          <w:rFonts w:ascii="Times New Roman" w:hAnsi="Times New Roman" w:cs="Times New Roman"/>
          <w:spacing w:val="-2"/>
          <w:sz w:val="28"/>
          <w:szCs w:val="28"/>
        </w:rPr>
        <w:t>тонзиллофарингитом</w:t>
      </w:r>
      <w:r w:rsidRPr="004C3B34">
        <w:rPr>
          <w:rFonts w:ascii="Times New Roman" w:hAnsi="Times New Roman" w:cs="Times New Roman"/>
          <w:spacing w:val="-2"/>
          <w:sz w:val="28"/>
          <w:szCs w:val="28"/>
        </w:rPr>
        <w:t xml:space="preserve"> на базе </w:t>
      </w:r>
      <w:r w:rsidRPr="004C3B34">
        <w:rPr>
          <w:rFonts w:ascii="Times New Roman" w:hAnsi="Times New Roman" w:cs="Times New Roman"/>
          <w:sz w:val="28"/>
          <w:szCs w:val="28"/>
        </w:rPr>
        <w:t>поликлиники с уточнением данного диагноза, подобрано им соответствующее лечение и диагностические мероприятия в динамике.</w:t>
      </w:r>
    </w:p>
    <w:p w14:paraId="56179391" w14:textId="6B18292A" w:rsidR="00A31793" w:rsidRPr="004C3B34" w:rsidRDefault="00A31793" w:rsidP="00171478">
      <w:pPr>
        <w:tabs>
          <w:tab w:val="num" w:pos="0"/>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 вышеуказанных организациях были обследованы 300 беременных женщин, из них 70 – </w:t>
      </w:r>
      <w:proofErr w:type="gramStart"/>
      <w:r w:rsidRPr="004C3B34">
        <w:rPr>
          <w:rFonts w:ascii="Times New Roman" w:hAnsi="Times New Roman" w:cs="Times New Roman"/>
          <w:sz w:val="28"/>
          <w:szCs w:val="28"/>
        </w:rPr>
        <w:t>с</w:t>
      </w:r>
      <w:proofErr w:type="gramEnd"/>
      <w:r w:rsidRPr="004C3B34">
        <w:rPr>
          <w:rFonts w:ascii="Times New Roman" w:hAnsi="Times New Roman" w:cs="Times New Roman"/>
          <w:sz w:val="28"/>
          <w:szCs w:val="28"/>
        </w:rPr>
        <w:t xml:space="preserve"> </w:t>
      </w:r>
      <w:proofErr w:type="gramStart"/>
      <w:r w:rsidRPr="004C3B34">
        <w:rPr>
          <w:rFonts w:ascii="Times New Roman" w:hAnsi="Times New Roman" w:cs="Times New Roman"/>
          <w:sz w:val="28"/>
          <w:szCs w:val="28"/>
        </w:rPr>
        <w:t>хроническим</w:t>
      </w:r>
      <w:proofErr w:type="gramEnd"/>
      <w:r w:rsidRPr="004C3B34">
        <w:rPr>
          <w:rFonts w:ascii="Times New Roman" w:hAnsi="Times New Roman" w:cs="Times New Roman"/>
          <w:sz w:val="28"/>
          <w:szCs w:val="28"/>
        </w:rPr>
        <w:t xml:space="preserve"> </w:t>
      </w:r>
      <w:r w:rsidR="00891D35">
        <w:rPr>
          <w:rFonts w:ascii="Times New Roman" w:hAnsi="Times New Roman" w:cs="Times New Roman"/>
          <w:sz w:val="28"/>
          <w:szCs w:val="28"/>
        </w:rPr>
        <w:t>тонзиллофарингитом</w:t>
      </w:r>
      <w:r w:rsidR="00C35750" w:rsidRPr="004C3B34">
        <w:rPr>
          <w:rFonts w:ascii="Times New Roman" w:hAnsi="Times New Roman" w:cs="Times New Roman"/>
          <w:sz w:val="28"/>
          <w:szCs w:val="28"/>
        </w:rPr>
        <w:t xml:space="preserve">, </w:t>
      </w:r>
      <w:r w:rsidRPr="004C3B34">
        <w:rPr>
          <w:rFonts w:ascii="Times New Roman" w:hAnsi="Times New Roman" w:cs="Times New Roman"/>
          <w:sz w:val="28"/>
          <w:szCs w:val="28"/>
        </w:rPr>
        <w:t xml:space="preserve">декомпенсированной формой и 230 представляли контрольную группу,- с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компенсированной формой, неимеющие патологических изменений в организме на момент исследования. Возраст беременных женщин варьировался от 18 до 40 лет, для чистоты исследования женщины старше 40 лет были исключены из исследования.</w:t>
      </w:r>
    </w:p>
    <w:p w14:paraId="6184F778" w14:textId="77777777" w:rsidR="00A31793" w:rsidRPr="004C3B34" w:rsidRDefault="00A31793" w:rsidP="00171478">
      <w:pPr>
        <w:tabs>
          <w:tab w:val="num" w:pos="0"/>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На каждую пациентку заполнялась карта обследования, где были указаны данные анамнеза, объективного и диагностического методов исследования. Средний возраст пациенток составил 22,4±0,8 лет.</w:t>
      </w:r>
    </w:p>
    <w:p w14:paraId="45168F9C" w14:textId="516051F6" w:rsidR="00A31793" w:rsidRPr="004C3B34" w:rsidRDefault="00A31793" w:rsidP="00171478">
      <w:pPr>
        <w:pStyle w:val="a5"/>
        <w:tabs>
          <w:tab w:val="left" w:pos="426"/>
        </w:tabs>
        <w:ind w:left="0" w:firstLine="567"/>
        <w:rPr>
          <w:sz w:val="28"/>
          <w:szCs w:val="28"/>
          <w:lang w:val="ru-RU"/>
        </w:rPr>
      </w:pPr>
      <w:r w:rsidRPr="004C3B34">
        <w:rPr>
          <w:sz w:val="28"/>
          <w:szCs w:val="28"/>
          <w:lang w:val="ru-RU"/>
        </w:rPr>
        <w:t>Проанализирована ситуация по изучаемому территориальному участку за период с 2018-2021гг., данные статотчета о беременных женщинах и состояния их здоровья. Оценивались исходы беременностей, возможные осложнения беременности, родов, влияние экстрагенитальной патологии (</w:t>
      </w:r>
      <w:r w:rsidR="00891D35">
        <w:rPr>
          <w:sz w:val="28"/>
          <w:szCs w:val="28"/>
          <w:lang w:val="ru-RU"/>
        </w:rPr>
        <w:t>ХТФ</w:t>
      </w:r>
      <w:r w:rsidRPr="004C3B34">
        <w:rPr>
          <w:sz w:val="28"/>
          <w:szCs w:val="28"/>
          <w:lang w:val="ru-RU"/>
        </w:rPr>
        <w:t>) на репродукцию и исход беременности.</w:t>
      </w:r>
    </w:p>
    <w:p w14:paraId="0D90256C"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Исследование проводилось с полным соблюдением этических принципов конфиденциальности и информированного согласия беременных женщин, состоящих на учете, с углубленным анализом результатов клинического наблюдения, лабораторного и инструментального обследования.</w:t>
      </w:r>
    </w:p>
    <w:p w14:paraId="6DF85A3A" w14:textId="6F387322" w:rsidR="00A31793" w:rsidRPr="004C3B34" w:rsidRDefault="00A31793" w:rsidP="00171478">
      <w:pPr>
        <w:pStyle w:val="a5"/>
        <w:tabs>
          <w:tab w:val="left" w:pos="426"/>
        </w:tabs>
        <w:ind w:left="0" w:firstLine="567"/>
        <w:rPr>
          <w:sz w:val="28"/>
          <w:szCs w:val="28"/>
          <w:lang w:val="ru-RU" w:eastAsia="ar-SA"/>
        </w:rPr>
      </w:pPr>
      <w:r w:rsidRPr="004C3B34">
        <w:rPr>
          <w:sz w:val="28"/>
          <w:szCs w:val="28"/>
          <w:lang w:val="ru-RU"/>
        </w:rPr>
        <w:t xml:space="preserve">Беременных разделили на две группы: основная и контрольная, т.е. с </w:t>
      </w:r>
      <w:r w:rsidR="00891D35">
        <w:rPr>
          <w:sz w:val="28"/>
          <w:szCs w:val="28"/>
          <w:lang w:val="ru-RU"/>
        </w:rPr>
        <w:t>ХТФ</w:t>
      </w:r>
      <w:r w:rsidRPr="004C3B34">
        <w:rPr>
          <w:sz w:val="28"/>
          <w:szCs w:val="28"/>
          <w:lang w:val="ru-RU"/>
        </w:rPr>
        <w:t xml:space="preserve"> и без патологических проявлений со стороны ЛОР-органов. Первая группа представлена 70 беременных с </w:t>
      </w:r>
      <w:r w:rsidR="00891D35">
        <w:rPr>
          <w:sz w:val="28"/>
          <w:szCs w:val="28"/>
          <w:lang w:val="ru-RU"/>
        </w:rPr>
        <w:t>ХТФ</w:t>
      </w:r>
      <w:r w:rsidRPr="004C3B34">
        <w:rPr>
          <w:sz w:val="28"/>
          <w:szCs w:val="28"/>
          <w:lang w:val="ru-RU"/>
        </w:rPr>
        <w:t xml:space="preserve"> (23,3%), во второй группе обследованных были отнесены 230 беременных без </w:t>
      </w:r>
      <w:r w:rsidR="00891D35">
        <w:rPr>
          <w:sz w:val="28"/>
          <w:szCs w:val="28"/>
          <w:lang w:val="ru-RU"/>
        </w:rPr>
        <w:t>ХТФ</w:t>
      </w:r>
      <w:r w:rsidRPr="004C3B34">
        <w:rPr>
          <w:sz w:val="28"/>
          <w:szCs w:val="28"/>
          <w:lang w:val="ru-RU"/>
        </w:rPr>
        <w:t xml:space="preserve"> (76,7%).</w:t>
      </w:r>
    </w:p>
    <w:p w14:paraId="6BAA5389" w14:textId="148B2E2A" w:rsidR="00A31793" w:rsidRPr="004C3B34" w:rsidRDefault="00A31793" w:rsidP="00171478">
      <w:pPr>
        <w:shd w:val="clear" w:color="auto" w:fill="FFFFFF"/>
        <w:spacing w:after="100" w:afterAutospacing="1"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При изучении национальной принадлежности исследуемых нами пациенток основной группы выявлено: большая часть представляли казашки 45 (65%) – коренной национальности, 12 (17%) – русские, 8 (11,5%) – уйгурки, 3 (4,2%) – татарки и 2 (2,3%) – кореянки (</w:t>
      </w:r>
      <w:r w:rsidR="007015A9" w:rsidRPr="004C3B34">
        <w:rPr>
          <w:rFonts w:ascii="Times New Roman" w:eastAsia="Times New Roman" w:hAnsi="Times New Roman" w:cs="Times New Roman"/>
          <w:sz w:val="28"/>
          <w:szCs w:val="28"/>
        </w:rPr>
        <w:t>табл</w:t>
      </w:r>
      <w:r w:rsidR="007015A9">
        <w:rPr>
          <w:rFonts w:ascii="Times New Roman" w:eastAsia="Times New Roman" w:hAnsi="Times New Roman" w:cs="Times New Roman"/>
          <w:sz w:val="28"/>
          <w:szCs w:val="28"/>
        </w:rPr>
        <w:t>ица 5</w:t>
      </w:r>
      <w:r w:rsidRPr="004C3B34">
        <w:rPr>
          <w:rFonts w:ascii="Times New Roman" w:eastAsia="Times New Roman" w:hAnsi="Times New Roman" w:cs="Times New Roman"/>
          <w:sz w:val="28"/>
          <w:szCs w:val="28"/>
        </w:rPr>
        <w:t>).</w:t>
      </w:r>
    </w:p>
    <w:p w14:paraId="7DE35229" w14:textId="77777777" w:rsidR="00917DB4" w:rsidRDefault="00917DB4">
      <w:pPr>
        <w:rPr>
          <w:rFonts w:ascii="Times New Roman" w:hAnsi="Times New Roman" w:cs="Times New Roman"/>
          <w:bCs/>
          <w:sz w:val="28"/>
          <w:szCs w:val="28"/>
        </w:rPr>
      </w:pPr>
      <w:r>
        <w:rPr>
          <w:rFonts w:ascii="Times New Roman" w:hAnsi="Times New Roman" w:cs="Times New Roman"/>
          <w:bCs/>
          <w:sz w:val="28"/>
          <w:szCs w:val="28"/>
        </w:rPr>
        <w:br w:type="page"/>
      </w:r>
    </w:p>
    <w:p w14:paraId="0053A157" w14:textId="77E3EC0B" w:rsidR="00A31793" w:rsidRPr="004C3B34" w:rsidRDefault="007015A9" w:rsidP="00171478">
      <w:pPr>
        <w:shd w:val="clear" w:color="auto" w:fill="FFFFFF"/>
        <w:spacing w:after="100" w:afterAutospacing="1" w:line="240" w:lineRule="auto"/>
        <w:jc w:val="both"/>
        <w:rPr>
          <w:rFonts w:ascii="Times New Roman" w:eastAsia="Times New Roman" w:hAnsi="Times New Roman" w:cs="Times New Roman"/>
          <w:sz w:val="28"/>
          <w:szCs w:val="28"/>
        </w:rPr>
      </w:pPr>
      <w:r w:rsidRPr="00DF104C">
        <w:rPr>
          <w:rFonts w:ascii="Times New Roman" w:hAnsi="Times New Roman" w:cs="Times New Roman"/>
          <w:bCs/>
          <w:sz w:val="28"/>
          <w:szCs w:val="28"/>
        </w:rPr>
        <w:lastRenderedPageBreak/>
        <w:t xml:space="preserve">Таблица </w:t>
      </w:r>
      <w:r>
        <w:rPr>
          <w:rFonts w:ascii="Times New Roman" w:hAnsi="Times New Roman" w:cs="Times New Roman"/>
          <w:bCs/>
          <w:sz w:val="28"/>
          <w:szCs w:val="28"/>
        </w:rPr>
        <w:t>5</w:t>
      </w:r>
      <w:r w:rsidRPr="004C3B34">
        <w:rPr>
          <w:rFonts w:ascii="Times New Roman" w:hAnsi="Times New Roman" w:cs="Times New Roman"/>
          <w:b/>
          <w:sz w:val="28"/>
          <w:szCs w:val="28"/>
        </w:rPr>
        <w:t xml:space="preserve"> </w:t>
      </w:r>
      <w:r w:rsidR="00A31793" w:rsidRPr="004C3B34">
        <w:rPr>
          <w:rFonts w:ascii="Times New Roman" w:eastAsia="Times New Roman" w:hAnsi="Times New Roman" w:cs="Times New Roman"/>
          <w:b/>
          <w:bCs/>
          <w:sz w:val="28"/>
          <w:szCs w:val="28"/>
        </w:rPr>
        <w:t xml:space="preserve">– </w:t>
      </w:r>
      <w:r w:rsidR="00A31793" w:rsidRPr="004C3B34">
        <w:rPr>
          <w:rFonts w:ascii="Times New Roman" w:eastAsia="Times New Roman" w:hAnsi="Times New Roman" w:cs="Times New Roman"/>
          <w:sz w:val="28"/>
          <w:szCs w:val="28"/>
        </w:rPr>
        <w:t>Структура по национальной принадлежности исследуемых пациенток</w:t>
      </w:r>
    </w:p>
    <w:tbl>
      <w:tblPr>
        <w:tblStyle w:val="af0"/>
        <w:tblW w:w="0" w:type="auto"/>
        <w:tblLook w:val="04A0" w:firstRow="1" w:lastRow="0" w:firstColumn="1" w:lastColumn="0" w:noHBand="0" w:noVBand="1"/>
      </w:tblPr>
      <w:tblGrid>
        <w:gridCol w:w="3338"/>
        <w:gridCol w:w="3231"/>
        <w:gridCol w:w="3285"/>
      </w:tblGrid>
      <w:tr w:rsidR="00A31793" w:rsidRPr="004C3B34" w14:paraId="27DDB5D5" w14:textId="77777777" w:rsidTr="00BC12E8">
        <w:tc>
          <w:tcPr>
            <w:tcW w:w="3473" w:type="dxa"/>
          </w:tcPr>
          <w:p w14:paraId="62715B26" w14:textId="260BD557" w:rsidR="00A31793" w:rsidRPr="004C3B34" w:rsidRDefault="00A31793" w:rsidP="00171478">
            <w:pPr>
              <w:jc w:val="both"/>
              <w:rPr>
                <w:rFonts w:ascii="Times New Roman" w:eastAsia="Times New Roman" w:hAnsi="Times New Roman" w:cs="Times New Roman"/>
                <w:b/>
                <w:bCs/>
                <w:sz w:val="28"/>
                <w:szCs w:val="28"/>
              </w:rPr>
            </w:pPr>
            <w:r w:rsidRPr="004C3B34">
              <w:rPr>
                <w:rFonts w:ascii="Times New Roman" w:eastAsia="Times New Roman" w:hAnsi="Times New Roman" w:cs="Times New Roman"/>
                <w:b/>
                <w:bCs/>
                <w:sz w:val="28"/>
                <w:szCs w:val="28"/>
              </w:rPr>
              <w:t>Национальность</w:t>
            </w:r>
          </w:p>
        </w:tc>
        <w:tc>
          <w:tcPr>
            <w:tcW w:w="3474" w:type="dxa"/>
          </w:tcPr>
          <w:p w14:paraId="31C2A1D7" w14:textId="77777777" w:rsidR="00A31793" w:rsidRPr="004C3B34" w:rsidRDefault="00A31793" w:rsidP="00171478">
            <w:pPr>
              <w:jc w:val="both"/>
              <w:rPr>
                <w:rFonts w:ascii="Times New Roman" w:eastAsia="Times New Roman" w:hAnsi="Times New Roman" w:cs="Times New Roman"/>
                <w:b/>
                <w:bCs/>
                <w:sz w:val="28"/>
                <w:szCs w:val="28"/>
              </w:rPr>
            </w:pPr>
            <w:r w:rsidRPr="004C3B34">
              <w:rPr>
                <w:rFonts w:ascii="Times New Roman" w:eastAsia="Times New Roman" w:hAnsi="Times New Roman" w:cs="Times New Roman"/>
                <w:b/>
                <w:bCs/>
                <w:sz w:val="28"/>
                <w:szCs w:val="28"/>
              </w:rPr>
              <w:t>Основная группа</w:t>
            </w:r>
          </w:p>
          <w:p w14:paraId="12C77133" w14:textId="77777777" w:rsidR="00A31793" w:rsidRPr="004C3B34" w:rsidRDefault="00A31793" w:rsidP="00171478">
            <w:pPr>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b/>
                <w:bCs/>
                <w:sz w:val="28"/>
                <w:szCs w:val="28"/>
              </w:rPr>
              <w:t>n=70</w:t>
            </w:r>
          </w:p>
        </w:tc>
        <w:tc>
          <w:tcPr>
            <w:tcW w:w="3474" w:type="dxa"/>
          </w:tcPr>
          <w:p w14:paraId="084E7EEF" w14:textId="77777777" w:rsidR="00A31793" w:rsidRPr="004C3B34" w:rsidRDefault="00A31793" w:rsidP="00171478">
            <w:pPr>
              <w:jc w:val="both"/>
              <w:rPr>
                <w:rFonts w:ascii="Times New Roman" w:eastAsia="Times New Roman" w:hAnsi="Times New Roman" w:cs="Times New Roman"/>
                <w:b/>
                <w:bCs/>
                <w:sz w:val="28"/>
                <w:szCs w:val="28"/>
              </w:rPr>
            </w:pPr>
            <w:r w:rsidRPr="004C3B34">
              <w:rPr>
                <w:rFonts w:ascii="Times New Roman" w:eastAsia="Times New Roman" w:hAnsi="Times New Roman" w:cs="Times New Roman"/>
                <w:b/>
                <w:bCs/>
                <w:sz w:val="28"/>
                <w:szCs w:val="28"/>
              </w:rPr>
              <w:t>Контрольная группа</w:t>
            </w:r>
          </w:p>
          <w:p w14:paraId="46683C4A" w14:textId="77777777" w:rsidR="00A31793" w:rsidRPr="004C3B34" w:rsidRDefault="00A31793" w:rsidP="00171478">
            <w:pPr>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b/>
                <w:bCs/>
                <w:sz w:val="28"/>
                <w:szCs w:val="28"/>
              </w:rPr>
              <w:t>n=230</w:t>
            </w:r>
          </w:p>
        </w:tc>
      </w:tr>
      <w:tr w:rsidR="00A31793" w:rsidRPr="004C3B34" w14:paraId="4D1F4AA8" w14:textId="77777777" w:rsidTr="00BC12E8">
        <w:trPr>
          <w:trHeight w:val="527"/>
        </w:trPr>
        <w:tc>
          <w:tcPr>
            <w:tcW w:w="3473" w:type="dxa"/>
          </w:tcPr>
          <w:p w14:paraId="7F9562C6" w14:textId="77777777" w:rsidR="00A31793" w:rsidRPr="004C3B34" w:rsidRDefault="00A31793" w:rsidP="00171478">
            <w:pPr>
              <w:spacing w:after="100" w:afterAutospacing="1"/>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казашки</w:t>
            </w:r>
          </w:p>
        </w:tc>
        <w:tc>
          <w:tcPr>
            <w:tcW w:w="3474" w:type="dxa"/>
          </w:tcPr>
          <w:p w14:paraId="20FB4130"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45 (65%)</w:t>
            </w:r>
          </w:p>
        </w:tc>
        <w:tc>
          <w:tcPr>
            <w:tcW w:w="3474" w:type="dxa"/>
          </w:tcPr>
          <w:p w14:paraId="6200A0A2"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123 (53,5%)</w:t>
            </w:r>
          </w:p>
        </w:tc>
      </w:tr>
      <w:tr w:rsidR="00A31793" w:rsidRPr="004C3B34" w14:paraId="220F3A5B" w14:textId="77777777" w:rsidTr="00BC12E8">
        <w:trPr>
          <w:trHeight w:val="577"/>
        </w:trPr>
        <w:tc>
          <w:tcPr>
            <w:tcW w:w="3473" w:type="dxa"/>
          </w:tcPr>
          <w:p w14:paraId="447FE6C6" w14:textId="77777777" w:rsidR="00A31793" w:rsidRPr="004C3B34" w:rsidRDefault="00A31793" w:rsidP="00171478">
            <w:pPr>
              <w:spacing w:after="100" w:afterAutospacing="1"/>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русские</w:t>
            </w:r>
          </w:p>
        </w:tc>
        <w:tc>
          <w:tcPr>
            <w:tcW w:w="3474" w:type="dxa"/>
          </w:tcPr>
          <w:p w14:paraId="79C5084D"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12 (17%)</w:t>
            </w:r>
          </w:p>
        </w:tc>
        <w:tc>
          <w:tcPr>
            <w:tcW w:w="3474" w:type="dxa"/>
          </w:tcPr>
          <w:p w14:paraId="16DC7207"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42 (18,3%)</w:t>
            </w:r>
          </w:p>
        </w:tc>
      </w:tr>
      <w:tr w:rsidR="00A31793" w:rsidRPr="004C3B34" w14:paraId="68B50638" w14:textId="77777777" w:rsidTr="00BC12E8">
        <w:trPr>
          <w:trHeight w:val="543"/>
        </w:trPr>
        <w:tc>
          <w:tcPr>
            <w:tcW w:w="3473" w:type="dxa"/>
          </w:tcPr>
          <w:p w14:paraId="3D3E774C" w14:textId="77777777" w:rsidR="00A31793" w:rsidRPr="004C3B34" w:rsidRDefault="00A31793" w:rsidP="00171478">
            <w:pPr>
              <w:spacing w:after="100" w:afterAutospacing="1"/>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уйгурки</w:t>
            </w:r>
          </w:p>
        </w:tc>
        <w:tc>
          <w:tcPr>
            <w:tcW w:w="3474" w:type="dxa"/>
          </w:tcPr>
          <w:p w14:paraId="207367F7"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8 (11,5%)</w:t>
            </w:r>
          </w:p>
        </w:tc>
        <w:tc>
          <w:tcPr>
            <w:tcW w:w="3474" w:type="dxa"/>
          </w:tcPr>
          <w:p w14:paraId="066841E8"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44 (19%)</w:t>
            </w:r>
          </w:p>
        </w:tc>
      </w:tr>
      <w:tr w:rsidR="00A31793" w:rsidRPr="004C3B34" w14:paraId="1AE11980" w14:textId="77777777" w:rsidTr="00BC12E8">
        <w:trPr>
          <w:trHeight w:val="707"/>
        </w:trPr>
        <w:tc>
          <w:tcPr>
            <w:tcW w:w="3473" w:type="dxa"/>
          </w:tcPr>
          <w:p w14:paraId="03BC813E" w14:textId="77777777" w:rsidR="00A31793" w:rsidRPr="004C3B34" w:rsidRDefault="00A31793" w:rsidP="00171478">
            <w:pPr>
              <w:spacing w:after="100" w:afterAutospacing="1"/>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татарки</w:t>
            </w:r>
          </w:p>
        </w:tc>
        <w:tc>
          <w:tcPr>
            <w:tcW w:w="3474" w:type="dxa"/>
          </w:tcPr>
          <w:p w14:paraId="71B6D467"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3 (4,2%)</w:t>
            </w:r>
          </w:p>
        </w:tc>
        <w:tc>
          <w:tcPr>
            <w:tcW w:w="3474" w:type="dxa"/>
          </w:tcPr>
          <w:p w14:paraId="0DFF6C0E"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8 (3,5%)</w:t>
            </w:r>
          </w:p>
        </w:tc>
      </w:tr>
      <w:tr w:rsidR="00A31793" w:rsidRPr="004C3B34" w14:paraId="507C5DA7" w14:textId="77777777" w:rsidTr="00BC12E8">
        <w:trPr>
          <w:trHeight w:val="547"/>
        </w:trPr>
        <w:tc>
          <w:tcPr>
            <w:tcW w:w="3473" w:type="dxa"/>
          </w:tcPr>
          <w:p w14:paraId="489BF0C2" w14:textId="77777777" w:rsidR="00A31793" w:rsidRPr="004C3B34" w:rsidRDefault="00A31793" w:rsidP="00171478">
            <w:pPr>
              <w:spacing w:after="100" w:afterAutospacing="1"/>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кореянки</w:t>
            </w:r>
          </w:p>
        </w:tc>
        <w:tc>
          <w:tcPr>
            <w:tcW w:w="3474" w:type="dxa"/>
          </w:tcPr>
          <w:p w14:paraId="2170113A"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2 (2,3%)</w:t>
            </w:r>
          </w:p>
        </w:tc>
        <w:tc>
          <w:tcPr>
            <w:tcW w:w="3474" w:type="dxa"/>
          </w:tcPr>
          <w:p w14:paraId="6351B43C" w14:textId="77777777" w:rsidR="00A31793" w:rsidRPr="004C3B34" w:rsidRDefault="00A31793" w:rsidP="00171478">
            <w:pPr>
              <w:spacing w:after="100" w:afterAutospacing="1"/>
              <w:ind w:firstLine="567"/>
              <w:jc w:val="both"/>
              <w:rPr>
                <w:rFonts w:ascii="Times New Roman" w:eastAsia="Times New Roman" w:hAnsi="Times New Roman" w:cs="Times New Roman"/>
                <w:b/>
                <w:bCs/>
                <w:sz w:val="28"/>
                <w:szCs w:val="28"/>
              </w:rPr>
            </w:pPr>
            <w:r w:rsidRPr="004C3B34">
              <w:rPr>
                <w:rFonts w:ascii="Times New Roman" w:eastAsia="Times New Roman" w:hAnsi="Times New Roman" w:cs="Times New Roman"/>
                <w:sz w:val="28"/>
                <w:szCs w:val="28"/>
              </w:rPr>
              <w:t>13 (5,7%)</w:t>
            </w:r>
          </w:p>
        </w:tc>
      </w:tr>
    </w:tbl>
    <w:p w14:paraId="1BE0F9D8" w14:textId="7500C03B" w:rsidR="00A31793" w:rsidRPr="004C3B34" w:rsidRDefault="00A31793" w:rsidP="00171478">
      <w:pPr>
        <w:shd w:val="clear" w:color="auto" w:fill="FFFFFF"/>
        <w:spacing w:before="240"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Из данных </w:t>
      </w:r>
      <w:r w:rsidR="007015A9">
        <w:rPr>
          <w:rFonts w:ascii="Times New Roman" w:eastAsia="Times New Roman" w:hAnsi="Times New Roman" w:cs="Times New Roman"/>
          <w:sz w:val="28"/>
          <w:szCs w:val="28"/>
        </w:rPr>
        <w:t>таблицы 5</w:t>
      </w:r>
      <w:r w:rsidRPr="004C3B34">
        <w:rPr>
          <w:rFonts w:ascii="Times New Roman" w:eastAsia="Times New Roman" w:hAnsi="Times New Roman" w:cs="Times New Roman"/>
          <w:sz w:val="28"/>
          <w:szCs w:val="28"/>
        </w:rPr>
        <w:t xml:space="preserve"> и </w:t>
      </w:r>
      <w:r w:rsidR="007015A9">
        <w:rPr>
          <w:rFonts w:ascii="Times New Roman" w:eastAsia="Times New Roman" w:hAnsi="Times New Roman" w:cs="Times New Roman"/>
          <w:sz w:val="28"/>
          <w:szCs w:val="28"/>
        </w:rPr>
        <w:t>рисункам</w:t>
      </w:r>
      <w:r w:rsidRPr="004C3B34">
        <w:rPr>
          <w:rFonts w:ascii="Times New Roman" w:eastAsia="Times New Roman" w:hAnsi="Times New Roman" w:cs="Times New Roman"/>
          <w:sz w:val="28"/>
          <w:szCs w:val="28"/>
        </w:rPr>
        <w:t xml:space="preserve">1 и 2 видно, что преимущественно по национальности в </w:t>
      </w:r>
      <w:proofErr w:type="gramStart"/>
      <w:r w:rsidRPr="004C3B34">
        <w:rPr>
          <w:rFonts w:ascii="Times New Roman" w:eastAsia="Times New Roman" w:hAnsi="Times New Roman" w:cs="Times New Roman"/>
          <w:sz w:val="28"/>
          <w:szCs w:val="28"/>
        </w:rPr>
        <w:t>обоих</w:t>
      </w:r>
      <w:proofErr w:type="gramEnd"/>
      <w:r w:rsidRPr="004C3B34">
        <w:rPr>
          <w:rFonts w:ascii="Times New Roman" w:eastAsia="Times New Roman" w:hAnsi="Times New Roman" w:cs="Times New Roman"/>
          <w:sz w:val="28"/>
          <w:szCs w:val="28"/>
        </w:rPr>
        <w:t xml:space="preserve"> группах были казашки – пациентки коренной национальности и составили 65% в основной группе и 53,5% в контрольной группе.</w:t>
      </w:r>
    </w:p>
    <w:p w14:paraId="1EE5114A" w14:textId="323DE302" w:rsidR="00A31793" w:rsidRPr="004C3B34" w:rsidRDefault="00A85A75" w:rsidP="00A85A75">
      <w:pPr>
        <w:shd w:val="clear" w:color="auto" w:fill="FFFFFF"/>
        <w:spacing w:before="240" w:after="0" w:line="240" w:lineRule="auto"/>
        <w:jc w:val="both"/>
        <w:rPr>
          <w:rFonts w:ascii="Times New Roman" w:eastAsia="Times New Roman" w:hAnsi="Times New Roman" w:cs="Times New Roman"/>
          <w:b/>
          <w:bCs/>
          <w:sz w:val="28"/>
          <w:szCs w:val="28"/>
        </w:rPr>
      </w:pPr>
      <w:r w:rsidRPr="005B37A1">
        <w:rPr>
          <w:rFonts w:ascii="Times New Roman" w:eastAsia="Times New Roman" w:hAnsi="Times New Roman" w:cs="Times New Roman"/>
          <w:noProof/>
          <w:sz w:val="28"/>
          <w:szCs w:val="28"/>
        </w:rPr>
        <w:drawing>
          <wp:inline distT="0" distB="0" distL="0" distR="0" wp14:anchorId="0B3A8C69" wp14:editId="602952F6">
            <wp:extent cx="5486400" cy="3888259"/>
            <wp:effectExtent l="0" t="0" r="0" b="0"/>
            <wp:docPr id="1694341500"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4D509F1" w14:textId="2AEFE841" w:rsidR="00A31793" w:rsidRPr="004C3B34" w:rsidRDefault="00A31793" w:rsidP="00A85A75">
      <w:pPr>
        <w:shd w:val="clear" w:color="auto" w:fill="FFFFFF"/>
        <w:spacing w:before="240" w:after="0" w:line="240" w:lineRule="auto"/>
        <w:jc w:val="center"/>
        <w:rPr>
          <w:rFonts w:ascii="Times New Roman" w:eastAsia="Times New Roman" w:hAnsi="Times New Roman" w:cs="Times New Roman"/>
          <w:sz w:val="28"/>
          <w:szCs w:val="28"/>
        </w:rPr>
      </w:pPr>
      <w:r w:rsidRPr="00A85A75">
        <w:rPr>
          <w:rFonts w:ascii="Times New Roman" w:eastAsia="Times New Roman" w:hAnsi="Times New Roman" w:cs="Times New Roman"/>
          <w:sz w:val="28"/>
          <w:szCs w:val="28"/>
        </w:rPr>
        <w:t>Рисунок 1</w:t>
      </w:r>
      <w:r w:rsidRPr="004C3B34">
        <w:rPr>
          <w:rFonts w:ascii="Times New Roman" w:eastAsia="Times New Roman" w:hAnsi="Times New Roman" w:cs="Times New Roman"/>
          <w:sz w:val="28"/>
          <w:szCs w:val="28"/>
        </w:rPr>
        <w:t xml:space="preserve"> – Национальность беременных женщин основной группы</w:t>
      </w:r>
    </w:p>
    <w:p w14:paraId="7621FEDE" w14:textId="113B6F94" w:rsidR="00A85A75" w:rsidRDefault="00A85A75" w:rsidP="00A85A75">
      <w:pPr>
        <w:shd w:val="clear" w:color="auto" w:fill="FFFFFF"/>
        <w:spacing w:before="240" w:after="0" w:line="240" w:lineRule="auto"/>
        <w:jc w:val="center"/>
        <w:rPr>
          <w:rFonts w:ascii="Times New Roman" w:eastAsia="Times New Roman" w:hAnsi="Times New Roman" w:cs="Times New Roman"/>
          <w:sz w:val="28"/>
          <w:szCs w:val="28"/>
        </w:rPr>
      </w:pPr>
      <w:r w:rsidRPr="005B37A1">
        <w:rPr>
          <w:bCs/>
          <w:noProof/>
        </w:rPr>
        <w:lastRenderedPageBreak/>
        <w:drawing>
          <wp:inline distT="0" distB="0" distL="0" distR="0" wp14:anchorId="30344E05" wp14:editId="06FC1450">
            <wp:extent cx="5254581" cy="3400022"/>
            <wp:effectExtent l="0" t="0" r="16510" b="16510"/>
            <wp:docPr id="165506183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708E852" w14:textId="0484ADBE" w:rsidR="00A31793" w:rsidRPr="00A85A75" w:rsidRDefault="00A31793" w:rsidP="00A85A75">
      <w:pPr>
        <w:shd w:val="clear" w:color="auto" w:fill="FFFFFF"/>
        <w:spacing w:before="240" w:line="240" w:lineRule="auto"/>
        <w:jc w:val="center"/>
        <w:rPr>
          <w:rFonts w:ascii="Times New Roman" w:eastAsia="Times New Roman" w:hAnsi="Times New Roman" w:cs="Times New Roman"/>
          <w:sz w:val="28"/>
          <w:szCs w:val="28"/>
        </w:rPr>
      </w:pPr>
      <w:r w:rsidRPr="00A85A75">
        <w:rPr>
          <w:rFonts w:ascii="Times New Roman" w:eastAsia="Times New Roman" w:hAnsi="Times New Roman" w:cs="Times New Roman"/>
          <w:sz w:val="28"/>
          <w:szCs w:val="28"/>
        </w:rPr>
        <w:t>Рисунок 2 – Национальность беременных контрольной группы</w:t>
      </w:r>
    </w:p>
    <w:p w14:paraId="6BC555F9" w14:textId="4547A082" w:rsidR="00A31793" w:rsidRPr="004C3B34" w:rsidRDefault="00A31793" w:rsidP="00171478">
      <w:pPr>
        <w:pStyle w:val="1"/>
        <w:tabs>
          <w:tab w:val="left" w:pos="426"/>
          <w:tab w:val="left" w:pos="993"/>
        </w:tabs>
        <w:spacing w:after="240"/>
        <w:ind w:left="0" w:firstLine="567"/>
        <w:jc w:val="both"/>
        <w:rPr>
          <w:bCs w:val="0"/>
          <w:lang w:val="ru-RU"/>
        </w:rPr>
      </w:pPr>
      <w:r w:rsidRPr="004C3B34">
        <w:rPr>
          <w:bCs w:val="0"/>
          <w:lang w:val="ru-RU"/>
        </w:rPr>
        <w:t>2.</w:t>
      </w:r>
      <w:r w:rsidR="0027616B" w:rsidRPr="0027616B">
        <w:rPr>
          <w:bCs w:val="0"/>
          <w:lang w:val="ru-RU"/>
        </w:rPr>
        <w:t>3</w:t>
      </w:r>
      <w:r w:rsidRPr="004C3B34">
        <w:rPr>
          <w:bCs w:val="0"/>
          <w:lang w:val="ru-RU"/>
        </w:rPr>
        <w:t xml:space="preserve"> Методы исследования (оториноларингологический осмотр, общеклинические, биохимические, бактериокультуральные, иммунологические, вирусологические, гистологические исследования и изучение функциональной активности небных миндалин)</w:t>
      </w:r>
    </w:p>
    <w:p w14:paraId="28ED60F6" w14:textId="77777777" w:rsidR="00A31793" w:rsidRPr="004C3B34" w:rsidRDefault="00A31793" w:rsidP="00171478">
      <w:pPr>
        <w:widowControl w:val="0"/>
        <w:autoSpaceDE w:val="0"/>
        <w:autoSpaceDN w:val="0"/>
        <w:spacing w:after="0" w:line="240" w:lineRule="auto"/>
        <w:ind w:firstLine="567"/>
        <w:jc w:val="both"/>
        <w:rPr>
          <w:rFonts w:ascii="Times New Roman" w:eastAsia="Times New Roman" w:hAnsi="Times New Roman" w:cs="Times New Roman"/>
          <w:i/>
          <w:iCs/>
          <w:sz w:val="28"/>
          <w:szCs w:val="28"/>
        </w:rPr>
      </w:pPr>
      <w:r w:rsidRPr="004C3B34">
        <w:rPr>
          <w:rFonts w:ascii="Times New Roman" w:eastAsia="Times New Roman" w:hAnsi="Times New Roman" w:cs="Times New Roman"/>
          <w:i/>
          <w:iCs/>
          <w:sz w:val="28"/>
          <w:szCs w:val="28"/>
        </w:rPr>
        <w:t>Статистический анализ</w:t>
      </w:r>
    </w:p>
    <w:p w14:paraId="35AD7304" w14:textId="77777777" w:rsidR="00736C80" w:rsidRPr="004C3B34" w:rsidRDefault="00736C80" w:rsidP="00917DB4">
      <w:pPr>
        <w:spacing w:after="0" w:line="240" w:lineRule="auto"/>
        <w:ind w:firstLine="567"/>
        <w:jc w:val="both"/>
        <w:rPr>
          <w:rFonts w:ascii="Times New Roman" w:hAnsi="Times New Roman" w:cs="Times New Roman"/>
          <w:bCs/>
          <w:sz w:val="28"/>
          <w:szCs w:val="28"/>
        </w:rPr>
      </w:pPr>
      <w:r w:rsidRPr="004C3B34">
        <w:rPr>
          <w:rFonts w:ascii="Times New Roman" w:hAnsi="Times New Roman" w:cs="Times New Roman"/>
          <w:bCs/>
          <w:sz w:val="28"/>
          <w:szCs w:val="28"/>
        </w:rPr>
        <w:t>Статистическая обработка и анализ полученных данных проводились с использованием программных пакетов IBM SPSS Statistics (версия 29.0) и Jamovi (версия 2.6). На первоначальном этапе применялась описательная статистика, позволившая провести обобщённую характеристику исследуемой совокупности. Для категориальных переменных рассчитывались абсолютные и относительные частоты (в процентах), для количественных — средние значения и стандартные отклонения.</w:t>
      </w:r>
    </w:p>
    <w:p w14:paraId="5A223C64" w14:textId="5C2D556D" w:rsidR="00736C80" w:rsidRPr="004C3B34" w:rsidRDefault="00736C80" w:rsidP="00171478">
      <w:pPr>
        <w:spacing w:after="0" w:line="240" w:lineRule="auto"/>
        <w:ind w:firstLine="567"/>
        <w:jc w:val="both"/>
        <w:rPr>
          <w:rFonts w:ascii="Times New Roman" w:hAnsi="Times New Roman" w:cs="Times New Roman"/>
          <w:bCs/>
          <w:sz w:val="28"/>
          <w:szCs w:val="28"/>
        </w:rPr>
      </w:pPr>
      <w:r w:rsidRPr="004C3B34">
        <w:rPr>
          <w:rFonts w:ascii="Times New Roman" w:hAnsi="Times New Roman" w:cs="Times New Roman"/>
          <w:bCs/>
          <w:sz w:val="28"/>
          <w:szCs w:val="28"/>
        </w:rPr>
        <w:t>Для оценки достоверности различий между исследуемыми группами применялись параметрические (парный t-тест) и непараметрические методы, в частности, критерий хи-квадрат</w:t>
      </w:r>
      <w:proofErr w:type="gramStart"/>
      <w:r w:rsidRPr="004C3B34">
        <w:rPr>
          <w:rFonts w:ascii="Times New Roman" w:hAnsi="Times New Roman" w:cs="Times New Roman"/>
          <w:bCs/>
          <w:sz w:val="28"/>
          <w:szCs w:val="28"/>
        </w:rPr>
        <w:t xml:space="preserve"> (χ²). </w:t>
      </w:r>
      <w:proofErr w:type="gramEnd"/>
      <w:r w:rsidRPr="004C3B34">
        <w:rPr>
          <w:rFonts w:ascii="Times New Roman" w:hAnsi="Times New Roman" w:cs="Times New Roman"/>
          <w:bCs/>
          <w:sz w:val="28"/>
          <w:szCs w:val="28"/>
        </w:rPr>
        <w:t>Критерий χ² использовался для анализа взаимосвязи между развитием паратонзиллярного абсцесса на различных сроках беременности и перинатальными исходами. Также с его помощью оценивались различия в подходах к ведению б</w:t>
      </w:r>
      <w:r w:rsidR="00CD19B3">
        <w:rPr>
          <w:rFonts w:ascii="Times New Roman" w:hAnsi="Times New Roman" w:cs="Times New Roman"/>
          <w:bCs/>
          <w:sz w:val="28"/>
          <w:szCs w:val="28"/>
        </w:rPr>
        <w:t xml:space="preserve">еременных с хроническим </w:t>
      </w:r>
      <w:r w:rsidR="00891D35">
        <w:rPr>
          <w:rFonts w:ascii="Times New Roman" w:hAnsi="Times New Roman" w:cs="Times New Roman"/>
          <w:bCs/>
          <w:sz w:val="28"/>
          <w:szCs w:val="28"/>
        </w:rPr>
        <w:t>тонзиллофарингитом</w:t>
      </w:r>
      <w:r w:rsidRPr="004C3B34">
        <w:rPr>
          <w:rFonts w:ascii="Times New Roman" w:hAnsi="Times New Roman" w:cs="Times New Roman"/>
          <w:bCs/>
          <w:sz w:val="28"/>
          <w:szCs w:val="28"/>
        </w:rPr>
        <w:t xml:space="preserve"> в основной и контрольной группах и их влияние на </w:t>
      </w:r>
      <w:proofErr w:type="gramStart"/>
      <w:r w:rsidRPr="004C3B34">
        <w:rPr>
          <w:rFonts w:ascii="Times New Roman" w:hAnsi="Times New Roman" w:cs="Times New Roman"/>
          <w:bCs/>
          <w:sz w:val="28"/>
          <w:szCs w:val="28"/>
        </w:rPr>
        <w:t>течение</w:t>
      </w:r>
      <w:proofErr w:type="gramEnd"/>
      <w:r w:rsidRPr="004C3B34">
        <w:rPr>
          <w:rFonts w:ascii="Times New Roman" w:hAnsi="Times New Roman" w:cs="Times New Roman"/>
          <w:bCs/>
          <w:sz w:val="28"/>
          <w:szCs w:val="28"/>
        </w:rPr>
        <w:t xml:space="preserve"> и исход беременности.</w:t>
      </w:r>
    </w:p>
    <w:p w14:paraId="646645B2" w14:textId="0226647D" w:rsidR="00A31793" w:rsidRPr="00917DB4" w:rsidRDefault="00736C80" w:rsidP="00917DB4">
      <w:pPr>
        <w:spacing w:after="0" w:line="240" w:lineRule="auto"/>
        <w:ind w:firstLine="567"/>
        <w:jc w:val="both"/>
        <w:rPr>
          <w:rFonts w:ascii="Times New Roman" w:hAnsi="Times New Roman" w:cs="Times New Roman"/>
          <w:bCs/>
          <w:sz w:val="28"/>
          <w:szCs w:val="28"/>
        </w:rPr>
      </w:pPr>
      <w:r w:rsidRPr="004C3B34">
        <w:rPr>
          <w:rFonts w:ascii="Times New Roman" w:hAnsi="Times New Roman" w:cs="Times New Roman"/>
          <w:bCs/>
          <w:sz w:val="28"/>
          <w:szCs w:val="28"/>
        </w:rPr>
        <w:t>Критическим уровнем статистической значимости во всех анализах считалось значение p &lt; 0,05. Расчёт объёма выборки производился в программе OpenEpi с учётом следующих параметров: двусторонний доверительный интервал 95%, статистическая мощность 80%, ожидаемая доля популяции с исследуемым исходом — 25%</w:t>
      </w:r>
      <w:r w:rsidR="00A31793" w:rsidRPr="004C3B34">
        <w:rPr>
          <w:rFonts w:ascii="Times New Roman" w:hAnsi="Times New Roman" w:cs="Times New Roman"/>
          <w:sz w:val="28"/>
          <w:szCs w:val="28"/>
        </w:rPr>
        <w:t>[</w:t>
      </w:r>
      <w:r w:rsidR="00917DB4" w:rsidRPr="00917DB4">
        <w:rPr>
          <w:rFonts w:ascii="Times New Roman" w:hAnsi="Times New Roman" w:cs="Times New Roman"/>
          <w:sz w:val="28"/>
          <w:szCs w:val="28"/>
        </w:rPr>
        <w:t xml:space="preserve">15, </w:t>
      </w:r>
      <w:r w:rsidR="00917DB4">
        <w:rPr>
          <w:rFonts w:ascii="Times New Roman" w:hAnsi="Times New Roman" w:cs="Times New Roman"/>
          <w:sz w:val="28"/>
          <w:szCs w:val="28"/>
          <w:lang w:val="en-US"/>
        </w:rPr>
        <w:t>C</w:t>
      </w:r>
      <w:r w:rsidR="00917DB4" w:rsidRPr="00917DB4">
        <w:rPr>
          <w:rFonts w:ascii="Times New Roman" w:hAnsi="Times New Roman" w:cs="Times New Roman"/>
          <w:sz w:val="28"/>
          <w:szCs w:val="28"/>
        </w:rPr>
        <w:t xml:space="preserve">.3; </w:t>
      </w:r>
      <w:r w:rsidR="000F52C7" w:rsidRPr="000F52C7">
        <w:rPr>
          <w:rFonts w:ascii="Times New Roman" w:hAnsi="Times New Roman" w:cs="Times New Roman"/>
          <w:sz w:val="28"/>
          <w:szCs w:val="28"/>
        </w:rPr>
        <w:t xml:space="preserve">16, </w:t>
      </w:r>
      <w:r w:rsidR="000F52C7">
        <w:rPr>
          <w:rFonts w:ascii="Times New Roman" w:hAnsi="Times New Roman" w:cs="Times New Roman"/>
          <w:sz w:val="28"/>
          <w:szCs w:val="28"/>
          <w:lang w:val="en-US"/>
        </w:rPr>
        <w:t>C</w:t>
      </w:r>
      <w:r w:rsidR="000F52C7" w:rsidRPr="000F52C7">
        <w:rPr>
          <w:rFonts w:ascii="Times New Roman" w:hAnsi="Times New Roman" w:cs="Times New Roman"/>
          <w:sz w:val="28"/>
          <w:szCs w:val="28"/>
        </w:rPr>
        <w:t xml:space="preserve">.162; </w:t>
      </w:r>
      <w:r w:rsidR="00917DB4" w:rsidRPr="000F52C7">
        <w:rPr>
          <w:rFonts w:ascii="Times New Roman" w:hAnsi="Times New Roman" w:cs="Times New Roman"/>
          <w:sz w:val="28"/>
          <w:szCs w:val="28"/>
        </w:rPr>
        <w:t xml:space="preserve">47, </w:t>
      </w:r>
      <w:r w:rsidR="00917DB4" w:rsidRPr="000F52C7">
        <w:rPr>
          <w:rFonts w:ascii="Times New Roman" w:hAnsi="Times New Roman" w:cs="Times New Roman"/>
          <w:sz w:val="28"/>
          <w:szCs w:val="28"/>
          <w:lang w:val="en-US"/>
        </w:rPr>
        <w:t>C</w:t>
      </w:r>
      <w:r w:rsidR="00917DB4" w:rsidRPr="000F52C7">
        <w:rPr>
          <w:rFonts w:ascii="Times New Roman" w:hAnsi="Times New Roman" w:cs="Times New Roman"/>
          <w:sz w:val="28"/>
          <w:szCs w:val="28"/>
        </w:rPr>
        <w:t>.75;</w:t>
      </w:r>
      <w:r w:rsidR="00A31793" w:rsidRPr="000F52C7">
        <w:rPr>
          <w:rFonts w:ascii="Times New Roman" w:hAnsi="Times New Roman" w:cs="Times New Roman"/>
          <w:sz w:val="28"/>
          <w:szCs w:val="28"/>
        </w:rPr>
        <w:t xml:space="preserve"> </w:t>
      </w:r>
      <w:r w:rsidR="00917DB4" w:rsidRPr="000F52C7">
        <w:rPr>
          <w:rFonts w:ascii="Times New Roman" w:hAnsi="Times New Roman" w:cs="Times New Roman"/>
          <w:sz w:val="28"/>
          <w:szCs w:val="28"/>
        </w:rPr>
        <w:t>151</w:t>
      </w:r>
      <w:r w:rsidR="00A31793" w:rsidRPr="004C3B34">
        <w:rPr>
          <w:rFonts w:ascii="Times New Roman" w:hAnsi="Times New Roman" w:cs="Times New Roman"/>
          <w:sz w:val="28"/>
          <w:szCs w:val="28"/>
        </w:rPr>
        <w:t>].</w:t>
      </w:r>
      <w:r w:rsidR="00A31793" w:rsidRPr="004C3B34">
        <w:rPr>
          <w:rFonts w:ascii="Times New Roman" w:hAnsi="Times New Roman" w:cs="Times New Roman"/>
          <w:b/>
          <w:bCs/>
          <w:sz w:val="28"/>
          <w:szCs w:val="28"/>
        </w:rPr>
        <w:br w:type="page"/>
      </w:r>
    </w:p>
    <w:p w14:paraId="2C348122" w14:textId="62E62999" w:rsidR="00A31793" w:rsidRPr="004C3B34" w:rsidRDefault="00A31793" w:rsidP="00171478">
      <w:pPr>
        <w:pStyle w:val="1"/>
        <w:tabs>
          <w:tab w:val="left" w:pos="426"/>
          <w:tab w:val="left" w:pos="993"/>
        </w:tabs>
        <w:spacing w:before="0" w:after="240"/>
        <w:ind w:left="0" w:firstLine="567"/>
        <w:jc w:val="both"/>
        <w:rPr>
          <w:bCs w:val="0"/>
          <w:lang w:val="ru-RU"/>
        </w:rPr>
      </w:pPr>
      <w:r w:rsidRPr="004C3B34">
        <w:rPr>
          <w:bCs w:val="0"/>
          <w:lang w:val="ru-RU"/>
        </w:rPr>
        <w:lastRenderedPageBreak/>
        <w:t>3</w:t>
      </w:r>
      <w:r w:rsidR="007015A9">
        <w:rPr>
          <w:bCs w:val="0"/>
          <w:lang w:val="ru-RU"/>
        </w:rPr>
        <w:t xml:space="preserve"> </w:t>
      </w:r>
      <w:r w:rsidRPr="004C3B34">
        <w:rPr>
          <w:bCs w:val="0"/>
          <w:lang w:val="ru-RU"/>
        </w:rPr>
        <w:t>ОСНОВНЫЕ РЕЗУЛЬТАТЫ ИССЛЕДОВАНИЯ</w:t>
      </w:r>
    </w:p>
    <w:p w14:paraId="754ABBB5" w14:textId="77777777" w:rsidR="00A31793" w:rsidRPr="007015A9" w:rsidRDefault="00A31793" w:rsidP="00171478">
      <w:pPr>
        <w:pStyle w:val="1"/>
        <w:tabs>
          <w:tab w:val="left" w:pos="426"/>
          <w:tab w:val="left" w:pos="993"/>
        </w:tabs>
        <w:spacing w:before="0" w:after="240"/>
        <w:ind w:left="0" w:firstLine="567"/>
        <w:jc w:val="both"/>
        <w:rPr>
          <w:b w:val="0"/>
          <w:bCs w:val="0"/>
          <w:i/>
          <w:iCs/>
          <w:lang w:val="ru-RU"/>
        </w:rPr>
      </w:pPr>
      <w:r w:rsidRPr="007015A9">
        <w:rPr>
          <w:rFonts w:eastAsia="Andale Sans UI"/>
          <w:b w:val="0"/>
          <w:bCs w:val="0"/>
          <w:i/>
          <w:iCs/>
          <w:kern w:val="1"/>
          <w:lang w:val="ru-RU"/>
        </w:rPr>
        <w:t xml:space="preserve">Кросс-секционный анализ клинических и объективных данных пациентов основной и </w:t>
      </w:r>
      <w:proofErr w:type="gramStart"/>
      <w:r w:rsidRPr="007015A9">
        <w:rPr>
          <w:rFonts w:eastAsia="Andale Sans UI"/>
          <w:b w:val="0"/>
          <w:bCs w:val="0"/>
          <w:i/>
          <w:iCs/>
          <w:kern w:val="1"/>
          <w:lang w:val="ru-RU"/>
        </w:rPr>
        <w:t>контрольной</w:t>
      </w:r>
      <w:proofErr w:type="gramEnd"/>
      <w:r w:rsidRPr="007015A9">
        <w:rPr>
          <w:rFonts w:eastAsia="Andale Sans UI"/>
          <w:b w:val="0"/>
          <w:bCs w:val="0"/>
          <w:i/>
          <w:iCs/>
          <w:kern w:val="1"/>
          <w:lang w:val="ru-RU"/>
        </w:rPr>
        <w:t xml:space="preserve"> групп</w:t>
      </w:r>
    </w:p>
    <w:p w14:paraId="3393DBC6" w14:textId="0D4C5BE1" w:rsidR="00A31793" w:rsidRPr="004C3B34" w:rsidRDefault="00A31793" w:rsidP="00171478">
      <w:pPr>
        <w:pStyle w:val="1"/>
        <w:tabs>
          <w:tab w:val="left" w:pos="426"/>
          <w:tab w:val="left" w:pos="993"/>
        </w:tabs>
        <w:spacing w:before="0" w:after="240"/>
        <w:ind w:left="0" w:firstLine="567"/>
        <w:jc w:val="both"/>
        <w:rPr>
          <w:bCs w:val="0"/>
          <w:lang w:val="ru-RU"/>
        </w:rPr>
      </w:pPr>
      <w:r w:rsidRPr="004C3B34">
        <w:rPr>
          <w:bCs w:val="0"/>
          <w:lang w:val="ru-RU"/>
        </w:rPr>
        <w:t>3.1 Клиническая характеристика и отоларингологический осмотр в динамике у беременн</w:t>
      </w:r>
      <w:r w:rsidR="00CD19B3">
        <w:rPr>
          <w:bCs w:val="0"/>
          <w:lang w:val="ru-RU"/>
        </w:rPr>
        <w:t xml:space="preserve">ых женщин с </w:t>
      </w:r>
      <w:proofErr w:type="gramStart"/>
      <w:r w:rsidR="00CD19B3">
        <w:rPr>
          <w:bCs w:val="0"/>
          <w:lang w:val="ru-RU"/>
        </w:rPr>
        <w:t>хроническим</w:t>
      </w:r>
      <w:proofErr w:type="gramEnd"/>
      <w:r w:rsidR="00CD19B3">
        <w:rPr>
          <w:bCs w:val="0"/>
          <w:lang w:val="ru-RU"/>
        </w:rPr>
        <w:t xml:space="preserve"> </w:t>
      </w:r>
      <w:r w:rsidR="00891D35">
        <w:rPr>
          <w:bCs w:val="0"/>
          <w:lang w:val="ru-RU"/>
        </w:rPr>
        <w:t>тонзиллофарингитом</w:t>
      </w:r>
    </w:p>
    <w:p w14:paraId="4A631AD6" w14:textId="69B2880B"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Международной классификации болезней 10 пересмотра (МКБ-</w:t>
      </w:r>
      <w:proofErr w:type="gramStart"/>
      <w:r w:rsidRPr="004C3B34">
        <w:rPr>
          <w:rFonts w:ascii="Times New Roman" w:hAnsi="Times New Roman" w:cs="Times New Roman"/>
          <w:sz w:val="28"/>
          <w:szCs w:val="28"/>
        </w:rPr>
        <w:t>X</w:t>
      </w:r>
      <w:proofErr w:type="gramEnd"/>
      <w:r w:rsidRPr="004C3B34">
        <w:rPr>
          <w:rFonts w:ascii="Times New Roman" w:hAnsi="Times New Roman" w:cs="Times New Roman"/>
          <w:sz w:val="28"/>
          <w:szCs w:val="28"/>
        </w:rPr>
        <w:t xml:space="preserve">) выделены раздельно ХТ и ХФ, тогда как за последние годы исследователи склоняются о сочетанном процессе -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из-за возникновения одновременно воспалительных изменений у близлежащих органов, что служит рекомендацией внесения новых поправок в Международный классификатор болезней.</w:t>
      </w:r>
    </w:p>
    <w:p w14:paraId="570970C3"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b/>
          <w:bCs/>
          <w:sz w:val="28"/>
          <w:szCs w:val="28"/>
        </w:rPr>
      </w:pPr>
      <w:proofErr w:type="gramStart"/>
      <w:r w:rsidRPr="004C3B34">
        <w:rPr>
          <w:rFonts w:ascii="Times New Roman" w:hAnsi="Times New Roman" w:cs="Times New Roman"/>
          <w:sz w:val="28"/>
          <w:szCs w:val="28"/>
        </w:rPr>
        <w:t xml:space="preserve">Так, фарингит различают согласно классификации: </w:t>
      </w:r>
      <w:r w:rsidRPr="004C3B34">
        <w:rPr>
          <w:rStyle w:val="ab"/>
          <w:rFonts w:ascii="Times New Roman" w:hAnsi="Times New Roman" w:cs="Times New Roman"/>
          <w:b w:val="0"/>
          <w:bCs w:val="0"/>
          <w:sz w:val="28"/>
          <w:szCs w:val="28"/>
          <w:bdr w:val="none" w:sz="0" w:space="0" w:color="auto" w:frame="1"/>
        </w:rPr>
        <w:t>катаральный (простой), атрофический (субатрофический) и гипертрофический, а хронический тонзиллит: катаральный, лакунарный, пленчато-некротический, что подтверждается в процессе нашего исследования.</w:t>
      </w:r>
      <w:proofErr w:type="gramEnd"/>
    </w:p>
    <w:p w14:paraId="2037CDB2" w14:textId="5CA00EBA" w:rsidR="00A31793" w:rsidRPr="004C3B34" w:rsidRDefault="00A31793" w:rsidP="00171478">
      <w:pPr>
        <w:pStyle w:val="1"/>
        <w:tabs>
          <w:tab w:val="left" w:pos="426"/>
          <w:tab w:val="left" w:pos="851"/>
          <w:tab w:val="left" w:pos="993"/>
        </w:tabs>
        <w:spacing w:before="0"/>
        <w:ind w:left="0" w:firstLine="567"/>
        <w:jc w:val="both"/>
        <w:rPr>
          <w:lang w:val="ru-RU"/>
        </w:rPr>
      </w:pPr>
      <w:r w:rsidRPr="004C3B34">
        <w:rPr>
          <w:b w:val="0"/>
          <w:bCs w:val="0"/>
          <w:lang w:val="ru-RU"/>
        </w:rPr>
        <w:t xml:space="preserve">Основной возраст всех беременных (85%) варьировал от 18 до 40 лет, тогда как в основной группе составил 100%, то есть пациентки находились в самом активном, трудоспособном возрасте, когда </w:t>
      </w:r>
      <w:r w:rsidR="00891D35">
        <w:rPr>
          <w:b w:val="0"/>
          <w:bCs w:val="0"/>
          <w:lang w:val="ru-RU"/>
        </w:rPr>
        <w:t>ХТФ</w:t>
      </w:r>
      <w:r w:rsidRPr="004C3B34">
        <w:rPr>
          <w:b w:val="0"/>
          <w:bCs w:val="0"/>
          <w:lang w:val="ru-RU"/>
        </w:rPr>
        <w:t xml:space="preserve"> ухудшал качество их жизни.</w:t>
      </w:r>
    </w:p>
    <w:p w14:paraId="17DAEBE0" w14:textId="77777777" w:rsidR="00A31793" w:rsidRPr="004C3B34" w:rsidRDefault="00A31793" w:rsidP="00171478">
      <w:pPr>
        <w:pStyle w:val="1"/>
        <w:tabs>
          <w:tab w:val="left" w:pos="426"/>
          <w:tab w:val="left" w:pos="851"/>
          <w:tab w:val="left" w:pos="993"/>
        </w:tabs>
        <w:spacing w:before="0"/>
        <w:ind w:left="0" w:firstLine="567"/>
        <w:jc w:val="both"/>
        <w:rPr>
          <w:b w:val="0"/>
          <w:bCs w:val="0"/>
          <w:shd w:val="clear" w:color="auto" w:fill="FFFFFF"/>
          <w:lang w:val="ru-RU"/>
        </w:rPr>
      </w:pPr>
      <w:r w:rsidRPr="004C3B34">
        <w:rPr>
          <w:b w:val="0"/>
          <w:bCs w:val="0"/>
          <w:shd w:val="clear" w:color="auto" w:fill="FFFFFF"/>
          <w:lang w:val="ru-RU"/>
        </w:rPr>
        <w:t>На сроке до 12 недели женщина должна посетить акушера-гинеколога, чтобы пройти обследование, чаще для постановки на учет. В протоколе обследования включены биохимический и общий анализ крови (ОАК) с определением количества кровяных клеток.</w:t>
      </w:r>
    </w:p>
    <w:p w14:paraId="4497AB6B" w14:textId="5E38BFEC" w:rsidR="00A31793" w:rsidRPr="004C3B34" w:rsidRDefault="00A31793" w:rsidP="00171478">
      <w:pPr>
        <w:pStyle w:val="1"/>
        <w:tabs>
          <w:tab w:val="left" w:pos="426"/>
          <w:tab w:val="left" w:pos="851"/>
          <w:tab w:val="left" w:pos="993"/>
        </w:tabs>
        <w:spacing w:before="0"/>
        <w:ind w:left="0" w:firstLine="567"/>
        <w:jc w:val="both"/>
        <w:rPr>
          <w:lang w:val="ru-RU"/>
        </w:rPr>
      </w:pPr>
      <w:r w:rsidRPr="004C3B34">
        <w:rPr>
          <w:b w:val="0"/>
          <w:bCs w:val="0"/>
          <w:shd w:val="clear" w:color="auto" w:fill="FFFFFF"/>
          <w:lang w:val="ru-RU"/>
        </w:rPr>
        <w:t xml:space="preserve">Такое исследование женщине предстоит пройти также на 29 неделе. </w:t>
      </w:r>
      <w:r w:rsidRPr="004C3B34">
        <w:rPr>
          <w:b w:val="0"/>
          <w:bCs w:val="0"/>
          <w:lang w:val="ru-RU"/>
        </w:rPr>
        <w:t xml:space="preserve">Нами представлен алгоритм последовательного динамичного обследования беременной женщины для своевременного реагирования при развитии </w:t>
      </w:r>
      <w:r w:rsidR="00891D35">
        <w:rPr>
          <w:b w:val="0"/>
          <w:bCs w:val="0"/>
          <w:lang w:val="ru-RU"/>
        </w:rPr>
        <w:t>ХТФ</w:t>
      </w:r>
      <w:r w:rsidRPr="004C3B34">
        <w:rPr>
          <w:b w:val="0"/>
          <w:bCs w:val="0"/>
          <w:lang w:val="ru-RU"/>
        </w:rPr>
        <w:t>, диагностики и лечения последнего с целью предупреждения возможных осложнений.</w:t>
      </w:r>
    </w:p>
    <w:p w14:paraId="099806CF" w14:textId="04000F7A" w:rsidR="00A31793" w:rsidRPr="004C3B34" w:rsidRDefault="00A31793" w:rsidP="00171478">
      <w:pPr>
        <w:pStyle w:val="aa"/>
        <w:spacing w:after="0"/>
        <w:ind w:firstLine="567"/>
        <w:jc w:val="both"/>
        <w:rPr>
          <w:sz w:val="28"/>
          <w:szCs w:val="28"/>
        </w:rPr>
      </w:pPr>
      <w:r w:rsidRPr="004C3B34">
        <w:rPr>
          <w:sz w:val="28"/>
          <w:szCs w:val="28"/>
        </w:rPr>
        <w:t xml:space="preserve">На первом этапе тщательно изучалась эпидемиологическая ситуация заболеваемости у беременных с </w:t>
      </w:r>
      <w:r w:rsidR="00891D35">
        <w:rPr>
          <w:sz w:val="28"/>
          <w:szCs w:val="28"/>
        </w:rPr>
        <w:t>ХТФ</w:t>
      </w:r>
      <w:r w:rsidRPr="004C3B34">
        <w:rPr>
          <w:sz w:val="28"/>
          <w:szCs w:val="28"/>
        </w:rPr>
        <w:t xml:space="preserve"> для уточнения диагноза:</w:t>
      </w:r>
    </w:p>
    <w:p w14:paraId="2849EBFF" w14:textId="6CBC7193"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 н</w:t>
      </w:r>
      <w:r w:rsidRPr="004C3B34">
        <w:rPr>
          <w:rFonts w:ascii="Times New Roman" w:eastAsia="TimesNewRomanPSMT" w:hAnsi="Times New Roman" w:cs="Times New Roman"/>
          <w:sz w:val="28"/>
          <w:szCs w:val="28"/>
        </w:rPr>
        <w:t xml:space="preserve">аличие в окружении беременной лиц с аналогичным заболеванием, или с подтвержденным диагнозом </w:t>
      </w:r>
      <w:r w:rsidR="00891D35">
        <w:rPr>
          <w:rFonts w:ascii="Times New Roman" w:eastAsia="TimesNewRomanPSMT" w:hAnsi="Times New Roman" w:cs="Times New Roman"/>
          <w:sz w:val="28"/>
          <w:szCs w:val="28"/>
        </w:rPr>
        <w:t>ХТФ</w:t>
      </w:r>
      <w:r w:rsidRPr="004C3B34">
        <w:rPr>
          <w:rFonts w:ascii="Times New Roman" w:hAnsi="Times New Roman" w:cs="Times New Roman"/>
          <w:sz w:val="28"/>
          <w:szCs w:val="28"/>
        </w:rPr>
        <w:t>;</w:t>
      </w:r>
    </w:p>
    <w:p w14:paraId="36EF6357"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4C3B34">
        <w:rPr>
          <w:rFonts w:ascii="Times New Roman" w:hAnsi="Times New Roman" w:cs="Times New Roman"/>
          <w:sz w:val="28"/>
          <w:szCs w:val="28"/>
        </w:rPr>
        <w:t>2. а</w:t>
      </w:r>
      <w:r w:rsidRPr="004C3B34">
        <w:rPr>
          <w:rFonts w:ascii="Times New Roman" w:eastAsia="TimesNewRomanPSMT" w:hAnsi="Times New Roman" w:cs="Times New Roman"/>
          <w:sz w:val="28"/>
          <w:szCs w:val="28"/>
        </w:rPr>
        <w:t>нализ контактов беременной женщины с лицами с подобными заболеваниями и учета пути передачи инфекции;</w:t>
      </w:r>
    </w:p>
    <w:p w14:paraId="18C2C1F2"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4C3B34">
        <w:rPr>
          <w:rFonts w:ascii="Times New Roman" w:eastAsia="TimesNewRomanPSMT" w:hAnsi="Times New Roman" w:cs="Times New Roman"/>
          <w:sz w:val="28"/>
          <w:szCs w:val="28"/>
        </w:rPr>
        <w:t>3. разграничение воздушно</w:t>
      </w:r>
      <w:r w:rsidRPr="004C3B34">
        <w:rPr>
          <w:rFonts w:ascii="Times New Roman" w:hAnsi="Times New Roman" w:cs="Times New Roman"/>
          <w:sz w:val="28"/>
          <w:szCs w:val="28"/>
        </w:rPr>
        <w:t>-</w:t>
      </w:r>
      <w:r w:rsidRPr="004C3B34">
        <w:rPr>
          <w:rFonts w:ascii="Times New Roman" w:eastAsia="TimesNewRomanPSMT" w:hAnsi="Times New Roman" w:cs="Times New Roman"/>
          <w:sz w:val="28"/>
          <w:szCs w:val="28"/>
        </w:rPr>
        <w:t>капельного, контактно</w:t>
      </w:r>
      <w:r w:rsidRPr="004C3B34">
        <w:rPr>
          <w:rFonts w:ascii="Times New Roman" w:hAnsi="Times New Roman" w:cs="Times New Roman"/>
          <w:sz w:val="28"/>
          <w:szCs w:val="28"/>
        </w:rPr>
        <w:t>-</w:t>
      </w:r>
      <w:r w:rsidRPr="004C3B34">
        <w:rPr>
          <w:rFonts w:ascii="Times New Roman" w:eastAsia="TimesNewRomanPSMT" w:hAnsi="Times New Roman" w:cs="Times New Roman"/>
          <w:sz w:val="28"/>
          <w:szCs w:val="28"/>
        </w:rPr>
        <w:t>бытового или алиментарного путей передачи заболевания.</w:t>
      </w:r>
    </w:p>
    <w:p w14:paraId="02972361" w14:textId="4425FB8F" w:rsidR="00A31793" w:rsidRPr="004C3B34" w:rsidRDefault="00A31793" w:rsidP="00171478">
      <w:pPr>
        <w:pStyle w:val="aa"/>
        <w:spacing w:after="0"/>
        <w:ind w:firstLine="567"/>
        <w:jc w:val="both"/>
        <w:rPr>
          <w:i/>
          <w:iCs/>
          <w:sz w:val="28"/>
          <w:szCs w:val="28"/>
          <w:shd w:val="clear" w:color="auto" w:fill="FFFFFF"/>
        </w:rPr>
      </w:pPr>
      <w:r w:rsidRPr="004C3B34">
        <w:rPr>
          <w:i/>
          <w:iCs/>
          <w:sz w:val="28"/>
          <w:szCs w:val="28"/>
          <w:shd w:val="clear" w:color="auto" w:fill="FFFFFF"/>
        </w:rPr>
        <w:t>Клиничес</w:t>
      </w:r>
      <w:r w:rsidR="00CD19B3">
        <w:rPr>
          <w:i/>
          <w:iCs/>
          <w:sz w:val="28"/>
          <w:szCs w:val="28"/>
          <w:shd w:val="clear" w:color="auto" w:fill="FFFFFF"/>
        </w:rPr>
        <w:t xml:space="preserve">кая картина </w:t>
      </w:r>
      <w:proofErr w:type="gramStart"/>
      <w:r w:rsidR="00CD19B3">
        <w:rPr>
          <w:i/>
          <w:iCs/>
          <w:sz w:val="28"/>
          <w:szCs w:val="28"/>
          <w:shd w:val="clear" w:color="auto" w:fill="FFFFFF"/>
        </w:rPr>
        <w:t>хронического</w:t>
      </w:r>
      <w:proofErr w:type="gramEnd"/>
      <w:r w:rsidR="00CD19B3">
        <w:rPr>
          <w:i/>
          <w:iCs/>
          <w:sz w:val="28"/>
          <w:szCs w:val="28"/>
          <w:shd w:val="clear" w:color="auto" w:fill="FFFFFF"/>
        </w:rPr>
        <w:t xml:space="preserve"> </w:t>
      </w:r>
      <w:r w:rsidR="00891D35">
        <w:rPr>
          <w:i/>
          <w:iCs/>
          <w:sz w:val="28"/>
          <w:szCs w:val="28"/>
          <w:shd w:val="clear" w:color="auto" w:fill="FFFFFF"/>
        </w:rPr>
        <w:t>тонзиллофарингита</w:t>
      </w:r>
      <w:r w:rsidRPr="004C3B34">
        <w:rPr>
          <w:i/>
          <w:iCs/>
          <w:sz w:val="28"/>
          <w:szCs w:val="28"/>
          <w:shd w:val="clear" w:color="auto" w:fill="FFFFFF"/>
        </w:rPr>
        <w:t xml:space="preserve"> у беременных женщин.</w:t>
      </w:r>
    </w:p>
    <w:p w14:paraId="26EBD4B5" w14:textId="76DF2059" w:rsidR="00A11CDD" w:rsidRPr="004C3B34" w:rsidRDefault="00A11CDD" w:rsidP="00171478">
      <w:pPr>
        <w:pStyle w:val="aa"/>
        <w:spacing w:after="0"/>
        <w:ind w:firstLine="567"/>
        <w:jc w:val="both"/>
        <w:rPr>
          <w:iCs/>
          <w:sz w:val="28"/>
          <w:szCs w:val="28"/>
          <w:shd w:val="clear" w:color="auto" w:fill="FFFFFF"/>
        </w:rPr>
      </w:pPr>
      <w:r w:rsidRPr="004C3B34">
        <w:rPr>
          <w:iCs/>
          <w:sz w:val="28"/>
          <w:szCs w:val="28"/>
          <w:shd w:val="clear" w:color="auto" w:fill="FFFFFF"/>
        </w:rPr>
        <w:t xml:space="preserve">Клиническая картина </w:t>
      </w:r>
      <w:r w:rsidR="00891D35">
        <w:rPr>
          <w:iCs/>
          <w:sz w:val="28"/>
          <w:szCs w:val="28"/>
          <w:shd w:val="clear" w:color="auto" w:fill="FFFFFF"/>
        </w:rPr>
        <w:t>ХТФ</w:t>
      </w:r>
      <w:r w:rsidRPr="004C3B34">
        <w:rPr>
          <w:iCs/>
          <w:sz w:val="28"/>
          <w:szCs w:val="28"/>
          <w:shd w:val="clear" w:color="auto" w:fill="FFFFFF"/>
        </w:rPr>
        <w:t xml:space="preserve"> отличается значительным полиморфизмом – от легких форм до проявлений средней степени тяжести. Однако, несмотря на разнообразие симптоматики, нами выделены общие клинические синдромы, обусловленные особенностями патогенных возбудителей. В рамках проведенного исследования установлены следующие основные синдромы: </w:t>
      </w:r>
    </w:p>
    <w:p w14:paraId="60BF05B4" w14:textId="216E1314" w:rsidR="00A11CDD" w:rsidRPr="004C3B34" w:rsidRDefault="00A11CDD" w:rsidP="00CF283B">
      <w:pPr>
        <w:pStyle w:val="aa"/>
        <w:numPr>
          <w:ilvl w:val="0"/>
          <w:numId w:val="19"/>
        </w:numPr>
        <w:spacing w:after="0"/>
        <w:ind w:left="0" w:firstLine="567"/>
        <w:jc w:val="both"/>
        <w:rPr>
          <w:sz w:val="28"/>
          <w:szCs w:val="28"/>
        </w:rPr>
      </w:pPr>
      <w:r w:rsidRPr="004C3B34">
        <w:rPr>
          <w:iCs/>
          <w:sz w:val="28"/>
          <w:szCs w:val="28"/>
          <w:shd w:val="clear" w:color="auto" w:fill="FFFFFF"/>
        </w:rPr>
        <w:lastRenderedPageBreak/>
        <w:t>Интоксикационные синдром – головная боль, тошнота, рвота, повышение температуры тела;</w:t>
      </w:r>
    </w:p>
    <w:p w14:paraId="16DE9B9E" w14:textId="4A94AAF8" w:rsidR="00A11CDD" w:rsidRPr="004C3B34" w:rsidRDefault="00A11CDD" w:rsidP="00CF283B">
      <w:pPr>
        <w:pStyle w:val="aa"/>
        <w:numPr>
          <w:ilvl w:val="0"/>
          <w:numId w:val="19"/>
        </w:numPr>
        <w:spacing w:after="0"/>
        <w:ind w:left="0" w:firstLine="567"/>
        <w:jc w:val="both"/>
        <w:rPr>
          <w:sz w:val="28"/>
          <w:szCs w:val="28"/>
        </w:rPr>
      </w:pPr>
      <w:r w:rsidRPr="004C3B34">
        <w:rPr>
          <w:iCs/>
          <w:sz w:val="28"/>
          <w:szCs w:val="28"/>
          <w:shd w:val="clear" w:color="auto" w:fill="FFFFFF"/>
        </w:rPr>
        <w:t xml:space="preserve">Синдром поражения ротоглотки – гиперемия слизистой ротоглотки и миндалин, точечная энантема на мягком небе, клиническая картина острого тонзиллита (катарального, фолликулярного, лакунарного или некротического), степень выраженности которого коррелирует с тяжестью </w:t>
      </w:r>
      <w:r w:rsidR="00891D35">
        <w:rPr>
          <w:iCs/>
          <w:sz w:val="28"/>
          <w:szCs w:val="28"/>
          <w:shd w:val="clear" w:color="auto" w:fill="FFFFFF"/>
        </w:rPr>
        <w:t>ХТФ</w:t>
      </w:r>
      <w:r w:rsidRPr="004C3B34">
        <w:rPr>
          <w:iCs/>
          <w:sz w:val="28"/>
          <w:szCs w:val="28"/>
          <w:shd w:val="clear" w:color="auto" w:fill="FFFFFF"/>
        </w:rPr>
        <w:t>;</w:t>
      </w:r>
    </w:p>
    <w:p w14:paraId="6F7F271D" w14:textId="7E8374CA" w:rsidR="00A11CDD" w:rsidRPr="004C3B34" w:rsidRDefault="00A11CDD" w:rsidP="00CF283B">
      <w:pPr>
        <w:pStyle w:val="aa"/>
        <w:numPr>
          <w:ilvl w:val="0"/>
          <w:numId w:val="19"/>
        </w:numPr>
        <w:spacing w:after="0"/>
        <w:ind w:left="0" w:firstLine="567"/>
        <w:jc w:val="both"/>
        <w:rPr>
          <w:sz w:val="28"/>
          <w:szCs w:val="28"/>
        </w:rPr>
      </w:pPr>
      <w:r w:rsidRPr="004C3B34">
        <w:rPr>
          <w:iCs/>
          <w:sz w:val="28"/>
          <w:szCs w:val="28"/>
          <w:shd w:val="clear" w:color="auto" w:fill="FFFFFF"/>
        </w:rPr>
        <w:t>Синдром лимфаденита – регионарный лимфаденит, увеличение подчелюстных лимфатических узлов.</w:t>
      </w:r>
    </w:p>
    <w:p w14:paraId="11D39328"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Жалобы у женщин, преимущественно, были на внезапное начало болезни, быстрое распространение воспалительного очага и проявления общей интоксикации. Выявленные особенности - выраженность признаков воспаления (болезненность, гиперемия и инфильтрация тканей в местном воспалительном очаге) зависят от степени персистенции патогена.</w:t>
      </w:r>
    </w:p>
    <w:p w14:paraId="49B86C4F" w14:textId="103CC5A9" w:rsidR="007015A9"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Так, изменение слизистой оболочки ротоглотки и НМ вследствие воздействия патогенного возбудителя приводит к гиперемии, возможен отек, геморрагические повреждения миндалин и стенок глотки, формируется фибринозная пленка, состоящая из лейкоцитов, отмерших клеток и бактерий. Продолжительное хроническое течение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w:t>
      </w:r>
      <w:proofErr w:type="gramStart"/>
      <w:r w:rsidRPr="004C3B34">
        <w:rPr>
          <w:rFonts w:ascii="Times New Roman" w:hAnsi="Times New Roman" w:cs="Times New Roman"/>
          <w:sz w:val="28"/>
          <w:szCs w:val="28"/>
        </w:rPr>
        <w:t>связано</w:t>
      </w:r>
      <w:proofErr w:type="gramEnd"/>
      <w:r w:rsidRPr="004C3B34">
        <w:rPr>
          <w:rFonts w:ascii="Times New Roman" w:hAnsi="Times New Roman" w:cs="Times New Roman"/>
          <w:sz w:val="28"/>
          <w:szCs w:val="28"/>
        </w:rPr>
        <w:t xml:space="preserve"> прежде всего с переохлаждением, снижением как местного, так и системного иммунитета.</w:t>
      </w:r>
    </w:p>
    <w:p w14:paraId="377398B7" w14:textId="7FE6863A" w:rsidR="007015A9" w:rsidRDefault="00AE5BC2"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Среди клинических жалоб у пациенток основной группы отмечались: выделение гнойных или казеозных пробок с неприятным запахом (52%), болезненные ощущения в горле без повышения температуры тела (39%), артралгии (12%) и кардиалгии (16%) (</w:t>
      </w:r>
      <w:r w:rsidR="007015A9" w:rsidRPr="004C3B34">
        <w:rPr>
          <w:rFonts w:ascii="Times New Roman" w:hAnsi="Times New Roman" w:cs="Times New Roman"/>
          <w:sz w:val="28"/>
          <w:szCs w:val="28"/>
        </w:rPr>
        <w:t>табл</w:t>
      </w:r>
      <w:r w:rsidR="007015A9">
        <w:rPr>
          <w:rFonts w:ascii="Times New Roman" w:hAnsi="Times New Roman" w:cs="Times New Roman"/>
          <w:sz w:val="28"/>
          <w:szCs w:val="28"/>
        </w:rPr>
        <w:t>ица 6</w:t>
      </w:r>
      <w:r w:rsidRPr="004C3B34">
        <w:rPr>
          <w:rFonts w:ascii="Times New Roman" w:hAnsi="Times New Roman" w:cs="Times New Roman"/>
          <w:sz w:val="28"/>
          <w:szCs w:val="28"/>
        </w:rPr>
        <w:t>). При анализе особенностей течения заболевания установлено, что у 18% беременных эпизоды обострения сопровождались клинической картиной, соответствующей острым воспалительным процессам миндалин (тонзиллитам). У остальных пациенток (82%) обострения имели характер вялотекущего малосимптомного течения с преобладанием местных признаков: периодические боли в горле, наличие казеозных пробок в лакунах, отсутствие выраженной интоксикации и гипертермии.</w:t>
      </w:r>
    </w:p>
    <w:p w14:paraId="69BA9649" w14:textId="7CA581F1" w:rsidR="00A31793" w:rsidRPr="004C3B34" w:rsidRDefault="00AE5BC2" w:rsidP="00171478">
      <w:pPr>
        <w:spacing w:line="240" w:lineRule="auto"/>
        <w:ind w:firstLine="567"/>
        <w:jc w:val="both"/>
        <w:rPr>
          <w:sz w:val="28"/>
          <w:szCs w:val="28"/>
        </w:rPr>
      </w:pPr>
      <w:r w:rsidRPr="004C3B34">
        <w:rPr>
          <w:rFonts w:ascii="Times New Roman" w:hAnsi="Times New Roman" w:cs="Times New Roman"/>
          <w:sz w:val="28"/>
          <w:szCs w:val="28"/>
        </w:rPr>
        <w:t>Таким образом, у большинств</w:t>
      </w:r>
      <w:r w:rsidR="00CD19B3">
        <w:rPr>
          <w:rFonts w:ascii="Times New Roman" w:hAnsi="Times New Roman" w:cs="Times New Roman"/>
          <w:sz w:val="28"/>
          <w:szCs w:val="28"/>
        </w:rPr>
        <w:t xml:space="preserve">а пациенток </w:t>
      </w:r>
      <w:proofErr w:type="gramStart"/>
      <w:r w:rsidR="00CD19B3">
        <w:rPr>
          <w:rFonts w:ascii="Times New Roman" w:hAnsi="Times New Roman" w:cs="Times New Roman"/>
          <w:sz w:val="28"/>
          <w:szCs w:val="28"/>
        </w:rPr>
        <w:t>хронический</w:t>
      </w:r>
      <w:proofErr w:type="gramEnd"/>
      <w:r w:rsidR="00CD19B3">
        <w:rPr>
          <w:rFonts w:ascii="Times New Roman" w:hAnsi="Times New Roman" w:cs="Times New Roman"/>
          <w:sz w:val="28"/>
          <w:szCs w:val="28"/>
        </w:rPr>
        <w:t xml:space="preserve"> </w:t>
      </w:r>
      <w:r w:rsidR="00891D35">
        <w:rPr>
          <w:rFonts w:ascii="Times New Roman" w:hAnsi="Times New Roman" w:cs="Times New Roman"/>
          <w:sz w:val="28"/>
          <w:szCs w:val="28"/>
        </w:rPr>
        <w:t>тонзиллофарингит</w:t>
      </w:r>
      <w:r w:rsidRPr="004C3B34">
        <w:rPr>
          <w:rFonts w:ascii="Times New Roman" w:hAnsi="Times New Roman" w:cs="Times New Roman"/>
          <w:sz w:val="28"/>
          <w:szCs w:val="28"/>
        </w:rPr>
        <w:t xml:space="preserve"> протекал в виде компенсированной формы с преобладанием локальных воспалительных проявлений и минимальной системной реакцией. Несмотря на стертую клиническую картину, отмечены случаи развития функциональных нарушений со стороны других органов, что свидетельствует о потенциальной возможности осложненного течения даже при отсутствии выраженной симптоматики.</w:t>
      </w:r>
    </w:p>
    <w:p w14:paraId="1B317E2A" w14:textId="6046BE2A" w:rsidR="00A31793" w:rsidRPr="004C3B34" w:rsidRDefault="00A31793" w:rsidP="00171478">
      <w:pPr>
        <w:pStyle w:val="aa"/>
        <w:tabs>
          <w:tab w:val="left" w:pos="426"/>
        </w:tabs>
        <w:jc w:val="both"/>
        <w:rPr>
          <w:sz w:val="28"/>
          <w:szCs w:val="28"/>
        </w:rPr>
      </w:pPr>
      <w:r w:rsidRPr="007015A9">
        <w:rPr>
          <w:sz w:val="28"/>
          <w:szCs w:val="28"/>
        </w:rPr>
        <w:t xml:space="preserve">Таблица </w:t>
      </w:r>
      <w:r w:rsidR="007015A9">
        <w:rPr>
          <w:sz w:val="28"/>
          <w:szCs w:val="28"/>
        </w:rPr>
        <w:t>6</w:t>
      </w:r>
      <w:r w:rsidRPr="004C3B34">
        <w:rPr>
          <w:sz w:val="28"/>
          <w:szCs w:val="28"/>
        </w:rPr>
        <w:t xml:space="preserve"> - Частота</w:t>
      </w:r>
      <w:r w:rsidR="00910ECE" w:rsidRPr="004C3B34">
        <w:rPr>
          <w:sz w:val="28"/>
          <w:szCs w:val="28"/>
        </w:rPr>
        <w:t xml:space="preserve"> клинических проявлений </w:t>
      </w:r>
      <w:proofErr w:type="gramStart"/>
      <w:r w:rsidR="00CD19B3">
        <w:rPr>
          <w:sz w:val="28"/>
          <w:szCs w:val="28"/>
        </w:rPr>
        <w:t>хронического</w:t>
      </w:r>
      <w:proofErr w:type="gramEnd"/>
      <w:r w:rsidR="00CD19B3">
        <w:rPr>
          <w:sz w:val="28"/>
          <w:szCs w:val="28"/>
        </w:rPr>
        <w:t xml:space="preserve"> </w:t>
      </w:r>
      <w:r w:rsidR="00891D35">
        <w:rPr>
          <w:sz w:val="28"/>
          <w:szCs w:val="28"/>
        </w:rPr>
        <w:t>тонзиллофарингита</w:t>
      </w:r>
      <w:r w:rsidR="00910ECE" w:rsidRPr="004C3B34">
        <w:rPr>
          <w:sz w:val="28"/>
          <w:szCs w:val="28"/>
        </w:rPr>
        <w:t xml:space="preserve"> во время беременности</w:t>
      </w:r>
    </w:p>
    <w:tbl>
      <w:tblPr>
        <w:tblStyle w:val="af0"/>
        <w:tblW w:w="0" w:type="auto"/>
        <w:tblLook w:val="04A0" w:firstRow="1" w:lastRow="0" w:firstColumn="1" w:lastColumn="0" w:noHBand="0" w:noVBand="1"/>
      </w:tblPr>
      <w:tblGrid>
        <w:gridCol w:w="609"/>
        <w:gridCol w:w="4452"/>
        <w:gridCol w:w="1789"/>
        <w:gridCol w:w="2778"/>
      </w:tblGrid>
      <w:tr w:rsidR="00910ECE" w:rsidRPr="004C3B34" w14:paraId="7C7411F2" w14:textId="77777777" w:rsidTr="000F52C7">
        <w:trPr>
          <w:trHeight w:val="916"/>
        </w:trPr>
        <w:tc>
          <w:tcPr>
            <w:tcW w:w="609" w:type="dxa"/>
          </w:tcPr>
          <w:p w14:paraId="54C1D9A3" w14:textId="77777777" w:rsidR="00910ECE" w:rsidRPr="004C3B34" w:rsidRDefault="00910ECE" w:rsidP="00171478">
            <w:pPr>
              <w:pStyle w:val="aa"/>
              <w:tabs>
                <w:tab w:val="left" w:pos="426"/>
              </w:tabs>
              <w:spacing w:after="0"/>
              <w:ind w:left="-323" w:firstLine="327"/>
              <w:jc w:val="both"/>
              <w:rPr>
                <w:b/>
                <w:bCs/>
                <w:sz w:val="28"/>
                <w:szCs w:val="28"/>
              </w:rPr>
            </w:pPr>
            <w:r w:rsidRPr="004C3B34">
              <w:rPr>
                <w:b/>
                <w:bCs/>
                <w:sz w:val="28"/>
                <w:szCs w:val="28"/>
              </w:rPr>
              <w:t>№</w:t>
            </w:r>
          </w:p>
        </w:tc>
        <w:tc>
          <w:tcPr>
            <w:tcW w:w="4452" w:type="dxa"/>
          </w:tcPr>
          <w:p w14:paraId="4393209F" w14:textId="77777777" w:rsidR="007015A9" w:rsidRDefault="00910ECE" w:rsidP="00171478">
            <w:pPr>
              <w:pStyle w:val="aa"/>
              <w:tabs>
                <w:tab w:val="left" w:pos="426"/>
              </w:tabs>
              <w:spacing w:after="0"/>
              <w:jc w:val="both"/>
              <w:rPr>
                <w:b/>
                <w:bCs/>
                <w:sz w:val="28"/>
                <w:szCs w:val="28"/>
              </w:rPr>
            </w:pPr>
            <w:r w:rsidRPr="004C3B34">
              <w:rPr>
                <w:b/>
                <w:bCs/>
                <w:sz w:val="28"/>
                <w:szCs w:val="28"/>
              </w:rPr>
              <w:t xml:space="preserve">Клинические проявления </w:t>
            </w:r>
          </w:p>
          <w:p w14:paraId="2BC72DE3" w14:textId="1B27090E" w:rsidR="00910ECE" w:rsidRPr="004C3B34" w:rsidRDefault="00910ECE" w:rsidP="00171478">
            <w:pPr>
              <w:pStyle w:val="aa"/>
              <w:tabs>
                <w:tab w:val="left" w:pos="426"/>
              </w:tabs>
              <w:spacing w:after="0"/>
              <w:jc w:val="both"/>
              <w:rPr>
                <w:b/>
                <w:bCs/>
                <w:sz w:val="28"/>
                <w:szCs w:val="28"/>
              </w:rPr>
            </w:pPr>
            <w:r w:rsidRPr="004C3B34">
              <w:rPr>
                <w:b/>
                <w:bCs/>
                <w:sz w:val="28"/>
                <w:szCs w:val="28"/>
              </w:rPr>
              <w:t>(n=300)</w:t>
            </w:r>
          </w:p>
        </w:tc>
        <w:tc>
          <w:tcPr>
            <w:tcW w:w="1789" w:type="dxa"/>
          </w:tcPr>
          <w:p w14:paraId="133837FB" w14:textId="77777777" w:rsidR="00910ECE" w:rsidRPr="004C3B34" w:rsidRDefault="00910ECE" w:rsidP="00171478">
            <w:pPr>
              <w:pStyle w:val="aa"/>
              <w:tabs>
                <w:tab w:val="left" w:pos="426"/>
              </w:tabs>
              <w:spacing w:after="0"/>
              <w:jc w:val="both"/>
              <w:rPr>
                <w:b/>
                <w:bCs/>
                <w:sz w:val="28"/>
                <w:szCs w:val="28"/>
              </w:rPr>
            </w:pPr>
            <w:r w:rsidRPr="004C3B34">
              <w:rPr>
                <w:b/>
                <w:bCs/>
                <w:sz w:val="28"/>
                <w:szCs w:val="28"/>
              </w:rPr>
              <w:t>Количество больных (n)</w:t>
            </w:r>
          </w:p>
        </w:tc>
        <w:tc>
          <w:tcPr>
            <w:tcW w:w="2778" w:type="dxa"/>
          </w:tcPr>
          <w:p w14:paraId="6EC85BD7" w14:textId="10230648" w:rsidR="00910ECE" w:rsidRPr="007015A9" w:rsidRDefault="00910ECE" w:rsidP="00171478">
            <w:pPr>
              <w:pStyle w:val="aa"/>
              <w:tabs>
                <w:tab w:val="left" w:pos="426"/>
              </w:tabs>
              <w:spacing w:after="0"/>
              <w:ind w:firstLine="567"/>
              <w:jc w:val="both"/>
              <w:rPr>
                <w:b/>
                <w:bCs/>
                <w:sz w:val="28"/>
                <w:szCs w:val="28"/>
              </w:rPr>
            </w:pPr>
            <w:r w:rsidRPr="007015A9">
              <w:rPr>
                <w:b/>
                <w:bCs/>
                <w:sz w:val="28"/>
                <w:szCs w:val="28"/>
              </w:rPr>
              <w:t>частота %</w:t>
            </w:r>
          </w:p>
        </w:tc>
      </w:tr>
      <w:tr w:rsidR="00910ECE" w:rsidRPr="004C3B34" w14:paraId="6CFEB5E9" w14:textId="77777777" w:rsidTr="000F52C7">
        <w:trPr>
          <w:trHeight w:val="611"/>
        </w:trPr>
        <w:tc>
          <w:tcPr>
            <w:tcW w:w="609" w:type="dxa"/>
            <w:tcBorders>
              <w:bottom w:val="single" w:sz="4" w:space="0" w:color="auto"/>
            </w:tcBorders>
          </w:tcPr>
          <w:p w14:paraId="0BE169B4"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lastRenderedPageBreak/>
              <w:t>1</w:t>
            </w:r>
          </w:p>
        </w:tc>
        <w:tc>
          <w:tcPr>
            <w:tcW w:w="4452" w:type="dxa"/>
            <w:tcBorders>
              <w:bottom w:val="single" w:sz="4" w:space="0" w:color="auto"/>
            </w:tcBorders>
          </w:tcPr>
          <w:p w14:paraId="61A0CA5F" w14:textId="68963509" w:rsidR="00910ECE" w:rsidRPr="004C3B34" w:rsidRDefault="00910ECE" w:rsidP="00171478">
            <w:pPr>
              <w:pStyle w:val="aa"/>
              <w:tabs>
                <w:tab w:val="left" w:pos="426"/>
              </w:tabs>
              <w:spacing w:after="0"/>
              <w:jc w:val="both"/>
              <w:rPr>
                <w:sz w:val="28"/>
                <w:szCs w:val="28"/>
              </w:rPr>
            </w:pPr>
            <w:r w:rsidRPr="004C3B34">
              <w:rPr>
                <w:sz w:val="28"/>
                <w:szCs w:val="28"/>
              </w:rPr>
              <w:t>Болезненные ощущения в горле</w:t>
            </w:r>
          </w:p>
        </w:tc>
        <w:tc>
          <w:tcPr>
            <w:tcW w:w="1789" w:type="dxa"/>
            <w:tcBorders>
              <w:bottom w:val="single" w:sz="4" w:space="0" w:color="auto"/>
            </w:tcBorders>
          </w:tcPr>
          <w:p w14:paraId="70809040" w14:textId="467CC89B"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117 </w:t>
            </w:r>
          </w:p>
        </w:tc>
        <w:tc>
          <w:tcPr>
            <w:tcW w:w="2778" w:type="dxa"/>
            <w:tcBorders>
              <w:bottom w:val="single" w:sz="4" w:space="0" w:color="auto"/>
            </w:tcBorders>
            <w:shd w:val="clear" w:color="auto" w:fill="auto"/>
            <w:vAlign w:val="center"/>
          </w:tcPr>
          <w:p w14:paraId="0F2ADD1E" w14:textId="6CE5B8FE" w:rsidR="00910ECE" w:rsidRPr="007015A9" w:rsidRDefault="00910ECE" w:rsidP="00171478">
            <w:pPr>
              <w:pStyle w:val="aa"/>
              <w:tabs>
                <w:tab w:val="left" w:pos="426"/>
              </w:tabs>
              <w:spacing w:after="0"/>
              <w:ind w:firstLine="567"/>
              <w:jc w:val="both"/>
              <w:rPr>
                <w:sz w:val="28"/>
                <w:szCs w:val="28"/>
              </w:rPr>
            </w:pPr>
            <w:r w:rsidRPr="007015A9">
              <w:rPr>
                <w:sz w:val="28"/>
                <w:szCs w:val="28"/>
              </w:rPr>
              <w:t>39%</w:t>
            </w:r>
          </w:p>
        </w:tc>
      </w:tr>
      <w:tr w:rsidR="00910ECE" w:rsidRPr="004C3B34" w14:paraId="1CB1D501" w14:textId="77777777" w:rsidTr="000F52C7">
        <w:tc>
          <w:tcPr>
            <w:tcW w:w="609" w:type="dxa"/>
            <w:tcBorders>
              <w:bottom w:val="nil"/>
            </w:tcBorders>
          </w:tcPr>
          <w:p w14:paraId="02958EC7"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2</w:t>
            </w:r>
          </w:p>
        </w:tc>
        <w:tc>
          <w:tcPr>
            <w:tcW w:w="4452" w:type="dxa"/>
            <w:tcBorders>
              <w:bottom w:val="nil"/>
            </w:tcBorders>
          </w:tcPr>
          <w:p w14:paraId="3E9327C2" w14:textId="77777777" w:rsidR="00910ECE" w:rsidRPr="004C3B34" w:rsidRDefault="00910ECE" w:rsidP="00171478">
            <w:pPr>
              <w:pStyle w:val="aa"/>
              <w:tabs>
                <w:tab w:val="left" w:pos="426"/>
              </w:tabs>
              <w:spacing w:after="0"/>
              <w:jc w:val="both"/>
              <w:rPr>
                <w:sz w:val="28"/>
                <w:szCs w:val="28"/>
              </w:rPr>
            </w:pPr>
            <w:r w:rsidRPr="004C3B34">
              <w:rPr>
                <w:sz w:val="28"/>
                <w:szCs w:val="28"/>
              </w:rPr>
              <w:t>Першение и сухость в горле</w:t>
            </w:r>
          </w:p>
        </w:tc>
        <w:tc>
          <w:tcPr>
            <w:tcW w:w="1789" w:type="dxa"/>
            <w:tcBorders>
              <w:bottom w:val="nil"/>
            </w:tcBorders>
          </w:tcPr>
          <w:p w14:paraId="2E69118D" w14:textId="4B46A447"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90 </w:t>
            </w:r>
          </w:p>
        </w:tc>
        <w:tc>
          <w:tcPr>
            <w:tcW w:w="2778" w:type="dxa"/>
            <w:tcBorders>
              <w:bottom w:val="nil"/>
            </w:tcBorders>
          </w:tcPr>
          <w:p w14:paraId="0FD31110" w14:textId="6D47FB48" w:rsidR="00910ECE" w:rsidRPr="007015A9" w:rsidRDefault="00910ECE" w:rsidP="00171478">
            <w:pPr>
              <w:pStyle w:val="aa"/>
              <w:tabs>
                <w:tab w:val="left" w:pos="426"/>
              </w:tabs>
              <w:spacing w:after="0"/>
              <w:ind w:firstLine="567"/>
              <w:jc w:val="both"/>
              <w:rPr>
                <w:sz w:val="28"/>
                <w:szCs w:val="28"/>
              </w:rPr>
            </w:pPr>
            <w:r w:rsidRPr="007015A9">
              <w:rPr>
                <w:sz w:val="28"/>
                <w:szCs w:val="28"/>
              </w:rPr>
              <w:t>30%</w:t>
            </w:r>
          </w:p>
        </w:tc>
      </w:tr>
    </w:tbl>
    <w:p w14:paraId="0543B0A1" w14:textId="7607D2F0" w:rsidR="000F52C7" w:rsidRPr="000F52C7" w:rsidRDefault="000F52C7" w:rsidP="000F52C7">
      <w:pPr>
        <w:pStyle w:val="aa"/>
        <w:tabs>
          <w:tab w:val="left" w:pos="426"/>
        </w:tabs>
        <w:jc w:val="both"/>
        <w:rPr>
          <w:sz w:val="28"/>
          <w:szCs w:val="28"/>
        </w:rPr>
      </w:pPr>
      <w:r w:rsidRPr="000F52C7">
        <w:rPr>
          <w:sz w:val="28"/>
          <w:szCs w:val="28"/>
        </w:rPr>
        <w:t>Продолжение таблицы 6</w:t>
      </w:r>
    </w:p>
    <w:tbl>
      <w:tblPr>
        <w:tblStyle w:val="af0"/>
        <w:tblW w:w="0" w:type="auto"/>
        <w:tblLook w:val="04A0" w:firstRow="1" w:lastRow="0" w:firstColumn="1" w:lastColumn="0" w:noHBand="0" w:noVBand="1"/>
      </w:tblPr>
      <w:tblGrid>
        <w:gridCol w:w="609"/>
        <w:gridCol w:w="4452"/>
        <w:gridCol w:w="1789"/>
        <w:gridCol w:w="2778"/>
      </w:tblGrid>
      <w:tr w:rsidR="000F52C7" w:rsidRPr="004C3B34" w14:paraId="72BAD9D5" w14:textId="77777777" w:rsidTr="000F52C7">
        <w:trPr>
          <w:trHeight w:val="916"/>
        </w:trPr>
        <w:tc>
          <w:tcPr>
            <w:tcW w:w="609" w:type="dxa"/>
          </w:tcPr>
          <w:p w14:paraId="36872D09" w14:textId="77777777" w:rsidR="000F52C7" w:rsidRPr="004C3B34" w:rsidRDefault="000F52C7" w:rsidP="00EB3E6E">
            <w:pPr>
              <w:pStyle w:val="aa"/>
              <w:tabs>
                <w:tab w:val="left" w:pos="426"/>
              </w:tabs>
              <w:spacing w:after="0"/>
              <w:ind w:left="-323" w:firstLine="327"/>
              <w:jc w:val="both"/>
              <w:rPr>
                <w:b/>
                <w:bCs/>
                <w:sz w:val="28"/>
                <w:szCs w:val="28"/>
              </w:rPr>
            </w:pPr>
            <w:r w:rsidRPr="004C3B34">
              <w:rPr>
                <w:b/>
                <w:bCs/>
                <w:sz w:val="28"/>
                <w:szCs w:val="28"/>
              </w:rPr>
              <w:t>№</w:t>
            </w:r>
          </w:p>
        </w:tc>
        <w:tc>
          <w:tcPr>
            <w:tcW w:w="4452" w:type="dxa"/>
          </w:tcPr>
          <w:p w14:paraId="7AD79552" w14:textId="77777777" w:rsidR="000F52C7" w:rsidRDefault="000F52C7" w:rsidP="00EB3E6E">
            <w:pPr>
              <w:pStyle w:val="aa"/>
              <w:tabs>
                <w:tab w:val="left" w:pos="426"/>
              </w:tabs>
              <w:spacing w:after="0"/>
              <w:jc w:val="both"/>
              <w:rPr>
                <w:b/>
                <w:bCs/>
                <w:sz w:val="28"/>
                <w:szCs w:val="28"/>
              </w:rPr>
            </w:pPr>
            <w:r w:rsidRPr="004C3B34">
              <w:rPr>
                <w:b/>
                <w:bCs/>
                <w:sz w:val="28"/>
                <w:szCs w:val="28"/>
              </w:rPr>
              <w:t xml:space="preserve">Клинические проявления </w:t>
            </w:r>
          </w:p>
          <w:p w14:paraId="3B886FF0" w14:textId="77777777" w:rsidR="000F52C7" w:rsidRPr="004C3B34" w:rsidRDefault="000F52C7" w:rsidP="00EB3E6E">
            <w:pPr>
              <w:pStyle w:val="aa"/>
              <w:tabs>
                <w:tab w:val="left" w:pos="426"/>
              </w:tabs>
              <w:spacing w:after="0"/>
              <w:jc w:val="both"/>
              <w:rPr>
                <w:b/>
                <w:bCs/>
                <w:sz w:val="28"/>
                <w:szCs w:val="28"/>
              </w:rPr>
            </w:pPr>
            <w:r w:rsidRPr="004C3B34">
              <w:rPr>
                <w:b/>
                <w:bCs/>
                <w:sz w:val="28"/>
                <w:szCs w:val="28"/>
              </w:rPr>
              <w:t>(n=300)</w:t>
            </w:r>
          </w:p>
        </w:tc>
        <w:tc>
          <w:tcPr>
            <w:tcW w:w="1789" w:type="dxa"/>
          </w:tcPr>
          <w:p w14:paraId="7C3B1B7B" w14:textId="77777777" w:rsidR="000F52C7" w:rsidRPr="004C3B34" w:rsidRDefault="000F52C7" w:rsidP="00EB3E6E">
            <w:pPr>
              <w:pStyle w:val="aa"/>
              <w:tabs>
                <w:tab w:val="left" w:pos="426"/>
              </w:tabs>
              <w:spacing w:after="0"/>
              <w:jc w:val="both"/>
              <w:rPr>
                <w:b/>
                <w:bCs/>
                <w:sz w:val="28"/>
                <w:szCs w:val="28"/>
              </w:rPr>
            </w:pPr>
            <w:r w:rsidRPr="004C3B34">
              <w:rPr>
                <w:b/>
                <w:bCs/>
                <w:sz w:val="28"/>
                <w:szCs w:val="28"/>
              </w:rPr>
              <w:t>Количество больных (n)</w:t>
            </w:r>
          </w:p>
        </w:tc>
        <w:tc>
          <w:tcPr>
            <w:tcW w:w="2778" w:type="dxa"/>
          </w:tcPr>
          <w:p w14:paraId="029A40F6" w14:textId="77777777" w:rsidR="000F52C7" w:rsidRPr="007015A9" w:rsidRDefault="000F52C7" w:rsidP="00EB3E6E">
            <w:pPr>
              <w:pStyle w:val="aa"/>
              <w:tabs>
                <w:tab w:val="left" w:pos="426"/>
              </w:tabs>
              <w:spacing w:after="0"/>
              <w:ind w:firstLine="567"/>
              <w:jc w:val="both"/>
              <w:rPr>
                <w:b/>
                <w:bCs/>
                <w:sz w:val="28"/>
                <w:szCs w:val="28"/>
              </w:rPr>
            </w:pPr>
            <w:r w:rsidRPr="007015A9">
              <w:rPr>
                <w:b/>
                <w:bCs/>
                <w:sz w:val="28"/>
                <w:szCs w:val="28"/>
              </w:rPr>
              <w:t>частота %</w:t>
            </w:r>
          </w:p>
        </w:tc>
      </w:tr>
      <w:tr w:rsidR="00910ECE" w:rsidRPr="004C3B34" w14:paraId="31CCE28E" w14:textId="77777777" w:rsidTr="000F52C7">
        <w:tc>
          <w:tcPr>
            <w:tcW w:w="609" w:type="dxa"/>
          </w:tcPr>
          <w:p w14:paraId="6D4555A9"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3</w:t>
            </w:r>
          </w:p>
        </w:tc>
        <w:tc>
          <w:tcPr>
            <w:tcW w:w="4452" w:type="dxa"/>
          </w:tcPr>
          <w:p w14:paraId="17F42D7B" w14:textId="77777777" w:rsidR="00910ECE" w:rsidRPr="004C3B34" w:rsidRDefault="00910ECE" w:rsidP="00171478">
            <w:pPr>
              <w:pStyle w:val="aa"/>
              <w:tabs>
                <w:tab w:val="left" w:pos="426"/>
              </w:tabs>
              <w:spacing w:after="0"/>
              <w:jc w:val="both"/>
              <w:rPr>
                <w:sz w:val="28"/>
                <w:szCs w:val="28"/>
              </w:rPr>
            </w:pPr>
            <w:r w:rsidRPr="004C3B34">
              <w:rPr>
                <w:sz w:val="28"/>
                <w:szCs w:val="28"/>
              </w:rPr>
              <w:t>Покраснение НМ и глотки</w:t>
            </w:r>
          </w:p>
        </w:tc>
        <w:tc>
          <w:tcPr>
            <w:tcW w:w="1789" w:type="dxa"/>
          </w:tcPr>
          <w:p w14:paraId="0D818F8B" w14:textId="77777777" w:rsidR="00910ECE" w:rsidRPr="004C3B34" w:rsidRDefault="00910ECE" w:rsidP="00171478">
            <w:pPr>
              <w:pStyle w:val="aa"/>
              <w:tabs>
                <w:tab w:val="left" w:pos="426"/>
              </w:tabs>
              <w:spacing w:after="0"/>
              <w:ind w:firstLine="567"/>
              <w:jc w:val="both"/>
              <w:rPr>
                <w:sz w:val="28"/>
                <w:szCs w:val="28"/>
              </w:rPr>
            </w:pPr>
          </w:p>
        </w:tc>
        <w:tc>
          <w:tcPr>
            <w:tcW w:w="2778" w:type="dxa"/>
            <w:vAlign w:val="center"/>
          </w:tcPr>
          <w:p w14:paraId="3E6C8264" w14:textId="5CDBCE26" w:rsidR="00910ECE" w:rsidRPr="007015A9" w:rsidRDefault="00910ECE" w:rsidP="00171478">
            <w:pPr>
              <w:pStyle w:val="aa"/>
              <w:tabs>
                <w:tab w:val="left" w:pos="426"/>
              </w:tabs>
              <w:spacing w:after="0"/>
              <w:ind w:firstLine="567"/>
              <w:jc w:val="both"/>
              <w:rPr>
                <w:sz w:val="28"/>
                <w:szCs w:val="28"/>
              </w:rPr>
            </w:pPr>
          </w:p>
        </w:tc>
      </w:tr>
      <w:tr w:rsidR="00910ECE" w:rsidRPr="004C3B34" w14:paraId="0DABF82E" w14:textId="77777777" w:rsidTr="000F52C7">
        <w:tc>
          <w:tcPr>
            <w:tcW w:w="609" w:type="dxa"/>
          </w:tcPr>
          <w:p w14:paraId="1C1C2E8A"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4</w:t>
            </w:r>
          </w:p>
        </w:tc>
        <w:tc>
          <w:tcPr>
            <w:tcW w:w="4452" w:type="dxa"/>
          </w:tcPr>
          <w:p w14:paraId="00322C85" w14:textId="77777777" w:rsidR="00910ECE" w:rsidRPr="004C3B34" w:rsidRDefault="00910ECE" w:rsidP="00171478">
            <w:pPr>
              <w:pStyle w:val="aa"/>
              <w:tabs>
                <w:tab w:val="left" w:pos="426"/>
              </w:tabs>
              <w:spacing w:after="0"/>
              <w:jc w:val="both"/>
              <w:rPr>
                <w:sz w:val="28"/>
                <w:szCs w:val="28"/>
              </w:rPr>
            </w:pPr>
            <w:r w:rsidRPr="004C3B34">
              <w:rPr>
                <w:sz w:val="28"/>
                <w:szCs w:val="28"/>
              </w:rPr>
              <w:t>Ощущение инородного тела в горле</w:t>
            </w:r>
          </w:p>
        </w:tc>
        <w:tc>
          <w:tcPr>
            <w:tcW w:w="1789" w:type="dxa"/>
          </w:tcPr>
          <w:p w14:paraId="1FE28944" w14:textId="78D4BD76"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78 </w:t>
            </w:r>
          </w:p>
        </w:tc>
        <w:tc>
          <w:tcPr>
            <w:tcW w:w="2778" w:type="dxa"/>
          </w:tcPr>
          <w:p w14:paraId="50B8A9DB" w14:textId="2F1E4C4F" w:rsidR="00910ECE" w:rsidRPr="007015A9" w:rsidRDefault="00910ECE" w:rsidP="00171478">
            <w:pPr>
              <w:pStyle w:val="aa"/>
              <w:tabs>
                <w:tab w:val="left" w:pos="426"/>
              </w:tabs>
              <w:spacing w:after="0"/>
              <w:ind w:firstLine="567"/>
              <w:jc w:val="both"/>
              <w:rPr>
                <w:sz w:val="28"/>
                <w:szCs w:val="28"/>
              </w:rPr>
            </w:pPr>
            <w:r w:rsidRPr="007015A9">
              <w:rPr>
                <w:sz w:val="28"/>
                <w:szCs w:val="28"/>
              </w:rPr>
              <w:t>26%</w:t>
            </w:r>
          </w:p>
        </w:tc>
      </w:tr>
      <w:tr w:rsidR="00910ECE" w:rsidRPr="004C3B34" w14:paraId="0AEFBFC6" w14:textId="77777777" w:rsidTr="000F52C7">
        <w:tc>
          <w:tcPr>
            <w:tcW w:w="609" w:type="dxa"/>
          </w:tcPr>
          <w:p w14:paraId="195CB655"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5</w:t>
            </w:r>
          </w:p>
        </w:tc>
        <w:tc>
          <w:tcPr>
            <w:tcW w:w="4452" w:type="dxa"/>
          </w:tcPr>
          <w:p w14:paraId="14CBA882" w14:textId="2AB4AC62" w:rsidR="00910ECE" w:rsidRPr="004C3B34" w:rsidRDefault="00910ECE" w:rsidP="00171478">
            <w:pPr>
              <w:pStyle w:val="aa"/>
              <w:tabs>
                <w:tab w:val="left" w:pos="426"/>
              </w:tabs>
              <w:spacing w:after="0"/>
              <w:jc w:val="both"/>
              <w:rPr>
                <w:sz w:val="28"/>
                <w:szCs w:val="28"/>
              </w:rPr>
            </w:pPr>
            <w:r w:rsidRPr="004C3B34">
              <w:rPr>
                <w:sz w:val="28"/>
                <w:szCs w:val="28"/>
              </w:rPr>
              <w:t>Частые ангины в анамнезе</w:t>
            </w:r>
          </w:p>
        </w:tc>
        <w:tc>
          <w:tcPr>
            <w:tcW w:w="1789" w:type="dxa"/>
          </w:tcPr>
          <w:p w14:paraId="640C3D98" w14:textId="76B3ED16" w:rsidR="00910ECE" w:rsidRPr="004C3B34" w:rsidRDefault="00910ECE" w:rsidP="00171478">
            <w:pPr>
              <w:pStyle w:val="aa"/>
              <w:tabs>
                <w:tab w:val="left" w:pos="426"/>
              </w:tabs>
              <w:spacing w:after="0"/>
              <w:ind w:firstLine="567"/>
              <w:jc w:val="both"/>
              <w:rPr>
                <w:sz w:val="28"/>
                <w:szCs w:val="28"/>
              </w:rPr>
            </w:pPr>
            <w:r w:rsidRPr="004C3B34">
              <w:rPr>
                <w:sz w:val="28"/>
                <w:szCs w:val="28"/>
              </w:rPr>
              <w:t>168</w:t>
            </w:r>
          </w:p>
        </w:tc>
        <w:tc>
          <w:tcPr>
            <w:tcW w:w="2778" w:type="dxa"/>
          </w:tcPr>
          <w:p w14:paraId="44A3DD2A" w14:textId="7CB45C65" w:rsidR="00910ECE" w:rsidRPr="007015A9" w:rsidRDefault="00910ECE" w:rsidP="00171478">
            <w:pPr>
              <w:pStyle w:val="aa"/>
              <w:tabs>
                <w:tab w:val="left" w:pos="426"/>
              </w:tabs>
              <w:spacing w:after="0"/>
              <w:ind w:firstLine="567"/>
              <w:jc w:val="both"/>
              <w:rPr>
                <w:sz w:val="28"/>
                <w:szCs w:val="28"/>
              </w:rPr>
            </w:pPr>
            <w:r w:rsidRPr="007015A9">
              <w:rPr>
                <w:sz w:val="28"/>
                <w:szCs w:val="28"/>
              </w:rPr>
              <w:t>56 %</w:t>
            </w:r>
          </w:p>
        </w:tc>
      </w:tr>
      <w:tr w:rsidR="00910ECE" w:rsidRPr="004C3B34" w14:paraId="52F344A0" w14:textId="77777777" w:rsidTr="000F52C7">
        <w:tc>
          <w:tcPr>
            <w:tcW w:w="609" w:type="dxa"/>
          </w:tcPr>
          <w:p w14:paraId="2A9CC99A"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6</w:t>
            </w:r>
          </w:p>
        </w:tc>
        <w:tc>
          <w:tcPr>
            <w:tcW w:w="4452" w:type="dxa"/>
          </w:tcPr>
          <w:p w14:paraId="5BEED509" w14:textId="402A04C6" w:rsidR="00910ECE" w:rsidRPr="004C3B34" w:rsidRDefault="00910ECE" w:rsidP="00171478">
            <w:pPr>
              <w:pStyle w:val="aa"/>
              <w:tabs>
                <w:tab w:val="left" w:pos="426"/>
              </w:tabs>
              <w:spacing w:after="0"/>
              <w:jc w:val="both"/>
              <w:rPr>
                <w:sz w:val="28"/>
                <w:szCs w:val="28"/>
              </w:rPr>
            </w:pPr>
            <w:r w:rsidRPr="004C3B34">
              <w:rPr>
                <w:sz w:val="28"/>
                <w:szCs w:val="28"/>
              </w:rPr>
              <w:t xml:space="preserve">Выделение лакунарных пробок с неприятным запахом </w:t>
            </w:r>
          </w:p>
        </w:tc>
        <w:tc>
          <w:tcPr>
            <w:tcW w:w="1789" w:type="dxa"/>
          </w:tcPr>
          <w:p w14:paraId="746FAE08" w14:textId="03605023"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156 </w:t>
            </w:r>
          </w:p>
        </w:tc>
        <w:tc>
          <w:tcPr>
            <w:tcW w:w="2778" w:type="dxa"/>
          </w:tcPr>
          <w:p w14:paraId="3AE9731A" w14:textId="2E497DF6" w:rsidR="00910ECE" w:rsidRPr="007015A9" w:rsidRDefault="00910ECE" w:rsidP="00171478">
            <w:pPr>
              <w:tabs>
                <w:tab w:val="left" w:pos="426"/>
              </w:tabs>
              <w:autoSpaceDE w:val="0"/>
              <w:autoSpaceDN w:val="0"/>
              <w:adjustRightInd w:val="0"/>
              <w:ind w:firstLine="567"/>
              <w:jc w:val="both"/>
              <w:rPr>
                <w:rFonts w:ascii="Times New Roman" w:hAnsi="Times New Roman" w:cs="Times New Roman"/>
                <w:sz w:val="28"/>
                <w:szCs w:val="28"/>
              </w:rPr>
            </w:pPr>
            <w:r w:rsidRPr="007015A9">
              <w:rPr>
                <w:sz w:val="28"/>
                <w:szCs w:val="28"/>
              </w:rPr>
              <w:t>52 %</w:t>
            </w:r>
          </w:p>
        </w:tc>
      </w:tr>
      <w:tr w:rsidR="00910ECE" w:rsidRPr="004C3B34" w14:paraId="4003FE8B" w14:textId="77777777" w:rsidTr="000F52C7">
        <w:tc>
          <w:tcPr>
            <w:tcW w:w="609" w:type="dxa"/>
          </w:tcPr>
          <w:p w14:paraId="599C8677"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7</w:t>
            </w:r>
          </w:p>
        </w:tc>
        <w:tc>
          <w:tcPr>
            <w:tcW w:w="4452" w:type="dxa"/>
          </w:tcPr>
          <w:p w14:paraId="64DF62FD" w14:textId="77777777" w:rsidR="00910ECE" w:rsidRPr="004C3B34" w:rsidRDefault="00910ECE" w:rsidP="00171478">
            <w:pPr>
              <w:pStyle w:val="aa"/>
              <w:tabs>
                <w:tab w:val="left" w:pos="426"/>
              </w:tabs>
              <w:spacing w:after="0"/>
              <w:jc w:val="both"/>
              <w:rPr>
                <w:sz w:val="28"/>
                <w:szCs w:val="28"/>
              </w:rPr>
            </w:pPr>
            <w:r w:rsidRPr="004C3B34">
              <w:rPr>
                <w:sz w:val="28"/>
                <w:szCs w:val="28"/>
              </w:rPr>
              <w:t xml:space="preserve">Наличие длительного субфебрилитета </w:t>
            </w:r>
          </w:p>
        </w:tc>
        <w:tc>
          <w:tcPr>
            <w:tcW w:w="1789" w:type="dxa"/>
          </w:tcPr>
          <w:p w14:paraId="68E562FE" w14:textId="41C29B5D"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30 </w:t>
            </w:r>
          </w:p>
        </w:tc>
        <w:tc>
          <w:tcPr>
            <w:tcW w:w="2778" w:type="dxa"/>
          </w:tcPr>
          <w:p w14:paraId="4313975F" w14:textId="5472162A" w:rsidR="00910ECE" w:rsidRPr="007015A9" w:rsidRDefault="00910ECE" w:rsidP="00171478">
            <w:pPr>
              <w:pStyle w:val="aa"/>
              <w:tabs>
                <w:tab w:val="left" w:pos="426"/>
              </w:tabs>
              <w:spacing w:after="0"/>
              <w:ind w:firstLine="567"/>
              <w:jc w:val="both"/>
              <w:rPr>
                <w:sz w:val="28"/>
                <w:szCs w:val="28"/>
              </w:rPr>
            </w:pPr>
            <w:r w:rsidRPr="007015A9">
              <w:rPr>
                <w:sz w:val="28"/>
                <w:szCs w:val="28"/>
              </w:rPr>
              <w:t>10 %</w:t>
            </w:r>
          </w:p>
        </w:tc>
      </w:tr>
      <w:tr w:rsidR="00910ECE" w:rsidRPr="004C3B34" w14:paraId="7B2104B4" w14:textId="77777777" w:rsidTr="000F52C7">
        <w:tc>
          <w:tcPr>
            <w:tcW w:w="609" w:type="dxa"/>
          </w:tcPr>
          <w:p w14:paraId="7448FC46"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8</w:t>
            </w:r>
          </w:p>
        </w:tc>
        <w:tc>
          <w:tcPr>
            <w:tcW w:w="4452" w:type="dxa"/>
          </w:tcPr>
          <w:p w14:paraId="2F030B35" w14:textId="77777777" w:rsidR="00910ECE" w:rsidRPr="004C3B34" w:rsidRDefault="00910ECE" w:rsidP="00171478">
            <w:pPr>
              <w:pStyle w:val="aa"/>
              <w:tabs>
                <w:tab w:val="left" w:pos="426"/>
              </w:tabs>
              <w:spacing w:after="0"/>
              <w:jc w:val="both"/>
              <w:rPr>
                <w:sz w:val="28"/>
                <w:szCs w:val="28"/>
              </w:rPr>
            </w:pPr>
            <w:r w:rsidRPr="004C3B34">
              <w:rPr>
                <w:sz w:val="28"/>
                <w:szCs w:val="28"/>
              </w:rPr>
              <w:t>Периодический кашель</w:t>
            </w:r>
          </w:p>
        </w:tc>
        <w:tc>
          <w:tcPr>
            <w:tcW w:w="1789" w:type="dxa"/>
          </w:tcPr>
          <w:p w14:paraId="22D1BACF" w14:textId="5F01A5B0"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8 </w:t>
            </w:r>
          </w:p>
        </w:tc>
        <w:tc>
          <w:tcPr>
            <w:tcW w:w="2778" w:type="dxa"/>
          </w:tcPr>
          <w:p w14:paraId="62F866C5" w14:textId="45925638" w:rsidR="00910ECE" w:rsidRPr="007015A9" w:rsidRDefault="00910ECE" w:rsidP="00171478">
            <w:pPr>
              <w:pStyle w:val="aa"/>
              <w:tabs>
                <w:tab w:val="left" w:pos="426"/>
              </w:tabs>
              <w:spacing w:after="0"/>
              <w:ind w:firstLine="567"/>
              <w:jc w:val="both"/>
              <w:rPr>
                <w:sz w:val="28"/>
                <w:szCs w:val="28"/>
              </w:rPr>
            </w:pPr>
            <w:r w:rsidRPr="007015A9">
              <w:rPr>
                <w:sz w:val="28"/>
                <w:szCs w:val="28"/>
              </w:rPr>
              <w:t>2,7 %</w:t>
            </w:r>
          </w:p>
        </w:tc>
      </w:tr>
      <w:tr w:rsidR="00910ECE" w:rsidRPr="004C3B34" w14:paraId="4D636357" w14:textId="77777777" w:rsidTr="000F52C7">
        <w:tc>
          <w:tcPr>
            <w:tcW w:w="609" w:type="dxa"/>
          </w:tcPr>
          <w:p w14:paraId="3CBE5504"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9</w:t>
            </w:r>
          </w:p>
        </w:tc>
        <w:tc>
          <w:tcPr>
            <w:tcW w:w="4452" w:type="dxa"/>
          </w:tcPr>
          <w:p w14:paraId="6CD05C62" w14:textId="77777777" w:rsidR="00910ECE" w:rsidRPr="004C3B34" w:rsidRDefault="00910ECE" w:rsidP="00171478">
            <w:pPr>
              <w:pStyle w:val="aa"/>
              <w:tabs>
                <w:tab w:val="left" w:pos="426"/>
              </w:tabs>
              <w:spacing w:after="0"/>
              <w:jc w:val="both"/>
              <w:rPr>
                <w:sz w:val="28"/>
                <w:szCs w:val="28"/>
              </w:rPr>
            </w:pPr>
            <w:r w:rsidRPr="004C3B34">
              <w:rPr>
                <w:sz w:val="28"/>
                <w:szCs w:val="28"/>
              </w:rPr>
              <w:t>Повышение температуры тела (не выше) в зависимости от степени тяжести</w:t>
            </w:r>
          </w:p>
        </w:tc>
        <w:tc>
          <w:tcPr>
            <w:tcW w:w="1789" w:type="dxa"/>
          </w:tcPr>
          <w:p w14:paraId="793F4C55" w14:textId="51F55FCF" w:rsidR="00910ECE" w:rsidRPr="004C3B34" w:rsidRDefault="00910ECE" w:rsidP="00171478">
            <w:pPr>
              <w:pStyle w:val="aa"/>
              <w:tabs>
                <w:tab w:val="left" w:pos="426"/>
              </w:tabs>
              <w:spacing w:after="0"/>
              <w:ind w:firstLine="627"/>
              <w:rPr>
                <w:sz w:val="28"/>
                <w:szCs w:val="28"/>
              </w:rPr>
            </w:pPr>
            <w:r w:rsidRPr="004C3B34">
              <w:rPr>
                <w:sz w:val="28"/>
                <w:szCs w:val="28"/>
              </w:rPr>
              <w:t>28</w:t>
            </w:r>
          </w:p>
        </w:tc>
        <w:tc>
          <w:tcPr>
            <w:tcW w:w="2778" w:type="dxa"/>
          </w:tcPr>
          <w:p w14:paraId="7496EB76" w14:textId="3CE68A24" w:rsidR="00910ECE" w:rsidRPr="007015A9" w:rsidRDefault="00910ECE" w:rsidP="00171478">
            <w:pPr>
              <w:pStyle w:val="aa"/>
              <w:tabs>
                <w:tab w:val="left" w:pos="426"/>
              </w:tabs>
              <w:spacing w:after="0"/>
              <w:ind w:firstLine="567"/>
              <w:jc w:val="both"/>
              <w:rPr>
                <w:sz w:val="28"/>
                <w:szCs w:val="28"/>
              </w:rPr>
            </w:pPr>
            <w:r w:rsidRPr="007015A9">
              <w:rPr>
                <w:sz w:val="28"/>
                <w:szCs w:val="28"/>
              </w:rPr>
              <w:t>9,3 %</w:t>
            </w:r>
          </w:p>
        </w:tc>
      </w:tr>
      <w:tr w:rsidR="00910ECE" w:rsidRPr="004C3B34" w14:paraId="75D27C30" w14:textId="77777777" w:rsidTr="000F52C7">
        <w:tc>
          <w:tcPr>
            <w:tcW w:w="609" w:type="dxa"/>
          </w:tcPr>
          <w:p w14:paraId="78E6CE87"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10</w:t>
            </w:r>
          </w:p>
        </w:tc>
        <w:tc>
          <w:tcPr>
            <w:tcW w:w="4452" w:type="dxa"/>
          </w:tcPr>
          <w:p w14:paraId="498E0DA6" w14:textId="77777777" w:rsidR="00910ECE" w:rsidRPr="004C3B34" w:rsidRDefault="00910ECE" w:rsidP="00171478">
            <w:pPr>
              <w:pStyle w:val="aa"/>
              <w:tabs>
                <w:tab w:val="left" w:pos="426"/>
              </w:tabs>
              <w:spacing w:after="0"/>
              <w:jc w:val="both"/>
              <w:rPr>
                <w:sz w:val="28"/>
                <w:szCs w:val="28"/>
              </w:rPr>
            </w:pPr>
            <w:r w:rsidRPr="004C3B34">
              <w:rPr>
                <w:sz w:val="28"/>
                <w:szCs w:val="28"/>
              </w:rPr>
              <w:t>Общая слабость, снижение трудоспособности</w:t>
            </w:r>
          </w:p>
        </w:tc>
        <w:tc>
          <w:tcPr>
            <w:tcW w:w="1789" w:type="dxa"/>
          </w:tcPr>
          <w:p w14:paraId="69AE75D7" w14:textId="6EA192E8" w:rsidR="00910ECE" w:rsidRPr="004C3B34" w:rsidRDefault="00910ECE" w:rsidP="00171478">
            <w:pPr>
              <w:pStyle w:val="aa"/>
              <w:tabs>
                <w:tab w:val="left" w:pos="426"/>
              </w:tabs>
              <w:spacing w:after="0"/>
              <w:ind w:firstLine="567"/>
              <w:jc w:val="both"/>
              <w:rPr>
                <w:sz w:val="28"/>
                <w:szCs w:val="28"/>
              </w:rPr>
            </w:pPr>
            <w:r w:rsidRPr="004C3B34">
              <w:rPr>
                <w:sz w:val="28"/>
                <w:szCs w:val="28"/>
              </w:rPr>
              <w:t>117</w:t>
            </w:r>
          </w:p>
        </w:tc>
        <w:tc>
          <w:tcPr>
            <w:tcW w:w="2778" w:type="dxa"/>
          </w:tcPr>
          <w:p w14:paraId="3E5129FD" w14:textId="734E4976" w:rsidR="00910ECE" w:rsidRPr="007015A9" w:rsidRDefault="00910ECE" w:rsidP="00171478">
            <w:pPr>
              <w:pStyle w:val="aa"/>
              <w:tabs>
                <w:tab w:val="left" w:pos="426"/>
              </w:tabs>
              <w:spacing w:after="0"/>
              <w:ind w:firstLine="567"/>
              <w:jc w:val="both"/>
              <w:rPr>
                <w:sz w:val="28"/>
                <w:szCs w:val="28"/>
              </w:rPr>
            </w:pPr>
            <w:r w:rsidRPr="007015A9">
              <w:rPr>
                <w:sz w:val="28"/>
                <w:szCs w:val="28"/>
              </w:rPr>
              <w:t>39 %</w:t>
            </w:r>
          </w:p>
        </w:tc>
      </w:tr>
      <w:tr w:rsidR="00910ECE" w:rsidRPr="004C3B34" w14:paraId="20AD283C" w14:textId="77777777" w:rsidTr="000F52C7">
        <w:tc>
          <w:tcPr>
            <w:tcW w:w="609" w:type="dxa"/>
          </w:tcPr>
          <w:p w14:paraId="26F322E4"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11</w:t>
            </w:r>
          </w:p>
        </w:tc>
        <w:tc>
          <w:tcPr>
            <w:tcW w:w="4452" w:type="dxa"/>
          </w:tcPr>
          <w:p w14:paraId="588E5C6B" w14:textId="77777777" w:rsidR="00910ECE" w:rsidRPr="004C3B34" w:rsidRDefault="00910ECE" w:rsidP="00171478">
            <w:pPr>
              <w:pStyle w:val="aa"/>
              <w:tabs>
                <w:tab w:val="left" w:pos="426"/>
              </w:tabs>
              <w:spacing w:after="0"/>
              <w:jc w:val="both"/>
              <w:rPr>
                <w:sz w:val="28"/>
                <w:szCs w:val="28"/>
              </w:rPr>
            </w:pPr>
            <w:r w:rsidRPr="004C3B34">
              <w:rPr>
                <w:sz w:val="28"/>
                <w:szCs w:val="28"/>
              </w:rPr>
              <w:t xml:space="preserve">Болезненность в крупных суставах </w:t>
            </w:r>
          </w:p>
        </w:tc>
        <w:tc>
          <w:tcPr>
            <w:tcW w:w="1789" w:type="dxa"/>
          </w:tcPr>
          <w:p w14:paraId="687C5BAC" w14:textId="1227B38F"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36  </w:t>
            </w:r>
          </w:p>
        </w:tc>
        <w:tc>
          <w:tcPr>
            <w:tcW w:w="2778" w:type="dxa"/>
          </w:tcPr>
          <w:p w14:paraId="05D5B76B" w14:textId="1D653186" w:rsidR="00910ECE" w:rsidRPr="007015A9" w:rsidRDefault="00910ECE" w:rsidP="00171478">
            <w:pPr>
              <w:pStyle w:val="aa"/>
              <w:tabs>
                <w:tab w:val="left" w:pos="426"/>
              </w:tabs>
              <w:spacing w:after="0"/>
              <w:ind w:firstLine="567"/>
              <w:jc w:val="both"/>
              <w:rPr>
                <w:sz w:val="28"/>
                <w:szCs w:val="28"/>
              </w:rPr>
            </w:pPr>
            <w:r w:rsidRPr="007015A9">
              <w:rPr>
                <w:sz w:val="28"/>
                <w:szCs w:val="28"/>
              </w:rPr>
              <w:t>12 %</w:t>
            </w:r>
          </w:p>
        </w:tc>
      </w:tr>
      <w:tr w:rsidR="00910ECE" w:rsidRPr="004C3B34" w14:paraId="75CE44B1" w14:textId="77777777" w:rsidTr="000F52C7">
        <w:tc>
          <w:tcPr>
            <w:tcW w:w="609" w:type="dxa"/>
          </w:tcPr>
          <w:p w14:paraId="2DED5632"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12</w:t>
            </w:r>
          </w:p>
        </w:tc>
        <w:tc>
          <w:tcPr>
            <w:tcW w:w="4452" w:type="dxa"/>
          </w:tcPr>
          <w:p w14:paraId="05109230" w14:textId="77777777" w:rsidR="00910ECE" w:rsidRPr="004C3B34" w:rsidRDefault="00910ECE" w:rsidP="00171478">
            <w:pPr>
              <w:pStyle w:val="aa"/>
              <w:tabs>
                <w:tab w:val="left" w:pos="426"/>
              </w:tabs>
              <w:spacing w:after="0"/>
              <w:jc w:val="both"/>
              <w:rPr>
                <w:sz w:val="28"/>
                <w:szCs w:val="28"/>
              </w:rPr>
            </w:pPr>
            <w:r w:rsidRPr="004C3B34">
              <w:rPr>
                <w:sz w:val="28"/>
                <w:szCs w:val="28"/>
              </w:rPr>
              <w:t xml:space="preserve">Жалобы со стороны </w:t>
            </w:r>
            <w:proofErr w:type="gramStart"/>
            <w:r w:rsidRPr="004C3B34">
              <w:rPr>
                <w:sz w:val="28"/>
                <w:szCs w:val="28"/>
              </w:rPr>
              <w:t>сердечно-сосудистой</w:t>
            </w:r>
            <w:proofErr w:type="gramEnd"/>
            <w:r w:rsidRPr="004C3B34">
              <w:rPr>
                <w:sz w:val="28"/>
                <w:szCs w:val="28"/>
              </w:rPr>
              <w:t xml:space="preserve"> системы </w:t>
            </w:r>
          </w:p>
        </w:tc>
        <w:tc>
          <w:tcPr>
            <w:tcW w:w="1789" w:type="dxa"/>
          </w:tcPr>
          <w:p w14:paraId="67C4DCA1" w14:textId="6251588A"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48  </w:t>
            </w:r>
          </w:p>
        </w:tc>
        <w:tc>
          <w:tcPr>
            <w:tcW w:w="2778" w:type="dxa"/>
          </w:tcPr>
          <w:p w14:paraId="0650F83D" w14:textId="4E29ACAF" w:rsidR="00910ECE" w:rsidRPr="007015A9" w:rsidRDefault="00910ECE" w:rsidP="00171478">
            <w:pPr>
              <w:pStyle w:val="aa"/>
              <w:tabs>
                <w:tab w:val="left" w:pos="426"/>
              </w:tabs>
              <w:spacing w:after="0"/>
              <w:ind w:firstLine="567"/>
              <w:jc w:val="both"/>
              <w:rPr>
                <w:sz w:val="28"/>
                <w:szCs w:val="28"/>
              </w:rPr>
            </w:pPr>
            <w:r w:rsidRPr="007015A9">
              <w:rPr>
                <w:sz w:val="28"/>
                <w:szCs w:val="28"/>
              </w:rPr>
              <w:t>16 %</w:t>
            </w:r>
          </w:p>
        </w:tc>
      </w:tr>
      <w:tr w:rsidR="00910ECE" w:rsidRPr="004C3B34" w14:paraId="2DD1E04E" w14:textId="77777777" w:rsidTr="000F52C7">
        <w:tc>
          <w:tcPr>
            <w:tcW w:w="609" w:type="dxa"/>
          </w:tcPr>
          <w:p w14:paraId="052E3BB5"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13</w:t>
            </w:r>
          </w:p>
        </w:tc>
        <w:tc>
          <w:tcPr>
            <w:tcW w:w="4452" w:type="dxa"/>
          </w:tcPr>
          <w:p w14:paraId="59B5368A" w14:textId="7045F63A" w:rsidR="00910ECE" w:rsidRPr="004C3B34" w:rsidRDefault="00910ECE" w:rsidP="00171478">
            <w:pPr>
              <w:pStyle w:val="aa"/>
              <w:tabs>
                <w:tab w:val="left" w:pos="426"/>
              </w:tabs>
              <w:spacing w:after="0"/>
              <w:jc w:val="both"/>
              <w:rPr>
                <w:sz w:val="28"/>
                <w:szCs w:val="28"/>
              </w:rPr>
            </w:pPr>
            <w:r w:rsidRPr="004C3B34">
              <w:rPr>
                <w:sz w:val="28"/>
                <w:szCs w:val="28"/>
              </w:rPr>
              <w:t>Хронические заболевания почек в анамнезе</w:t>
            </w:r>
          </w:p>
        </w:tc>
        <w:tc>
          <w:tcPr>
            <w:tcW w:w="1789" w:type="dxa"/>
          </w:tcPr>
          <w:p w14:paraId="17FA3748" w14:textId="338A6A4C"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48  </w:t>
            </w:r>
          </w:p>
        </w:tc>
        <w:tc>
          <w:tcPr>
            <w:tcW w:w="2778" w:type="dxa"/>
          </w:tcPr>
          <w:p w14:paraId="75279540" w14:textId="2FD28899" w:rsidR="00910ECE" w:rsidRPr="007015A9" w:rsidRDefault="00910ECE" w:rsidP="00171478">
            <w:pPr>
              <w:pStyle w:val="aa"/>
              <w:tabs>
                <w:tab w:val="left" w:pos="426"/>
              </w:tabs>
              <w:spacing w:after="0"/>
              <w:ind w:firstLine="567"/>
              <w:jc w:val="both"/>
              <w:rPr>
                <w:sz w:val="28"/>
                <w:szCs w:val="28"/>
              </w:rPr>
            </w:pPr>
            <w:r w:rsidRPr="007015A9">
              <w:rPr>
                <w:sz w:val="28"/>
                <w:szCs w:val="28"/>
              </w:rPr>
              <w:t>16 %</w:t>
            </w:r>
          </w:p>
        </w:tc>
      </w:tr>
      <w:tr w:rsidR="00910ECE" w:rsidRPr="004C3B34" w14:paraId="529A18F3" w14:textId="77777777" w:rsidTr="000F52C7">
        <w:tc>
          <w:tcPr>
            <w:tcW w:w="609" w:type="dxa"/>
          </w:tcPr>
          <w:p w14:paraId="6796D438"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14</w:t>
            </w:r>
          </w:p>
        </w:tc>
        <w:tc>
          <w:tcPr>
            <w:tcW w:w="4452" w:type="dxa"/>
          </w:tcPr>
          <w:p w14:paraId="205857EA" w14:textId="47040BFA" w:rsidR="00910ECE" w:rsidRPr="004C3B34" w:rsidRDefault="00910ECE" w:rsidP="00171478">
            <w:pPr>
              <w:pStyle w:val="aa"/>
              <w:tabs>
                <w:tab w:val="left" w:pos="426"/>
              </w:tabs>
              <w:spacing w:after="0"/>
              <w:jc w:val="both"/>
              <w:rPr>
                <w:sz w:val="28"/>
                <w:szCs w:val="28"/>
              </w:rPr>
            </w:pPr>
            <w:r w:rsidRPr="004C3B34">
              <w:rPr>
                <w:sz w:val="28"/>
                <w:szCs w:val="28"/>
              </w:rPr>
              <w:t>Анемический синдром во время беременности</w:t>
            </w:r>
          </w:p>
        </w:tc>
        <w:tc>
          <w:tcPr>
            <w:tcW w:w="1789" w:type="dxa"/>
          </w:tcPr>
          <w:p w14:paraId="7831713D" w14:textId="43963847"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68 </w:t>
            </w:r>
          </w:p>
        </w:tc>
        <w:tc>
          <w:tcPr>
            <w:tcW w:w="2778" w:type="dxa"/>
          </w:tcPr>
          <w:p w14:paraId="1BD22B12" w14:textId="3ACF12F3" w:rsidR="00910ECE" w:rsidRPr="007015A9" w:rsidRDefault="00910ECE" w:rsidP="00171478">
            <w:pPr>
              <w:pStyle w:val="aa"/>
              <w:tabs>
                <w:tab w:val="left" w:pos="426"/>
              </w:tabs>
              <w:spacing w:after="0"/>
              <w:ind w:firstLine="567"/>
              <w:jc w:val="both"/>
              <w:rPr>
                <w:sz w:val="28"/>
                <w:szCs w:val="28"/>
              </w:rPr>
            </w:pPr>
            <w:r w:rsidRPr="007015A9">
              <w:rPr>
                <w:sz w:val="28"/>
                <w:szCs w:val="28"/>
              </w:rPr>
              <w:t>22,7 %</w:t>
            </w:r>
          </w:p>
        </w:tc>
      </w:tr>
      <w:tr w:rsidR="00910ECE" w:rsidRPr="004C3B34" w14:paraId="7FCB8DD1" w14:textId="77777777" w:rsidTr="000F52C7">
        <w:tc>
          <w:tcPr>
            <w:tcW w:w="609" w:type="dxa"/>
          </w:tcPr>
          <w:p w14:paraId="7CBBF345" w14:textId="77777777" w:rsidR="00910ECE" w:rsidRPr="004C3B34" w:rsidRDefault="00910ECE" w:rsidP="00171478">
            <w:pPr>
              <w:pStyle w:val="aa"/>
              <w:tabs>
                <w:tab w:val="left" w:pos="426"/>
              </w:tabs>
              <w:spacing w:after="0"/>
              <w:ind w:left="-323" w:firstLine="327"/>
              <w:jc w:val="both"/>
              <w:rPr>
                <w:sz w:val="28"/>
                <w:szCs w:val="28"/>
              </w:rPr>
            </w:pPr>
            <w:r w:rsidRPr="004C3B34">
              <w:rPr>
                <w:sz w:val="28"/>
                <w:szCs w:val="28"/>
              </w:rPr>
              <w:t>15</w:t>
            </w:r>
          </w:p>
        </w:tc>
        <w:tc>
          <w:tcPr>
            <w:tcW w:w="4452" w:type="dxa"/>
          </w:tcPr>
          <w:p w14:paraId="5170ABD4" w14:textId="014C47DF" w:rsidR="00910ECE" w:rsidRPr="004C3B34" w:rsidRDefault="00910ECE" w:rsidP="00171478">
            <w:pPr>
              <w:pStyle w:val="aa"/>
              <w:tabs>
                <w:tab w:val="left" w:pos="426"/>
              </w:tabs>
              <w:spacing w:after="0"/>
              <w:jc w:val="both"/>
              <w:rPr>
                <w:sz w:val="28"/>
                <w:szCs w:val="28"/>
              </w:rPr>
            </w:pPr>
            <w:r w:rsidRPr="004C3B34">
              <w:rPr>
                <w:sz w:val="28"/>
                <w:szCs w:val="28"/>
              </w:rPr>
              <w:t>Мочевой синдром во время беременности</w:t>
            </w:r>
          </w:p>
        </w:tc>
        <w:tc>
          <w:tcPr>
            <w:tcW w:w="1789" w:type="dxa"/>
          </w:tcPr>
          <w:p w14:paraId="6A7CD754" w14:textId="04A282E5" w:rsidR="00910ECE" w:rsidRPr="004C3B34" w:rsidRDefault="00910ECE" w:rsidP="00171478">
            <w:pPr>
              <w:pStyle w:val="aa"/>
              <w:tabs>
                <w:tab w:val="left" w:pos="426"/>
              </w:tabs>
              <w:spacing w:after="0"/>
              <w:ind w:firstLine="567"/>
              <w:jc w:val="both"/>
              <w:rPr>
                <w:sz w:val="28"/>
                <w:szCs w:val="28"/>
              </w:rPr>
            </w:pPr>
            <w:r w:rsidRPr="004C3B34">
              <w:rPr>
                <w:sz w:val="28"/>
                <w:szCs w:val="28"/>
              </w:rPr>
              <w:t xml:space="preserve">16 </w:t>
            </w:r>
          </w:p>
        </w:tc>
        <w:tc>
          <w:tcPr>
            <w:tcW w:w="2778" w:type="dxa"/>
          </w:tcPr>
          <w:p w14:paraId="525DA042" w14:textId="3516C50D" w:rsidR="00910ECE" w:rsidRPr="007015A9" w:rsidRDefault="00910ECE" w:rsidP="00171478">
            <w:pPr>
              <w:pStyle w:val="aa"/>
              <w:tabs>
                <w:tab w:val="left" w:pos="426"/>
              </w:tabs>
              <w:spacing w:after="0"/>
              <w:ind w:firstLine="567"/>
              <w:jc w:val="both"/>
              <w:rPr>
                <w:sz w:val="28"/>
                <w:szCs w:val="28"/>
              </w:rPr>
            </w:pPr>
            <w:r w:rsidRPr="007015A9">
              <w:rPr>
                <w:sz w:val="28"/>
                <w:szCs w:val="28"/>
              </w:rPr>
              <w:t>5,3 %</w:t>
            </w:r>
          </w:p>
        </w:tc>
      </w:tr>
    </w:tbl>
    <w:p w14:paraId="6D0BD410" w14:textId="59459012" w:rsidR="00A359DA" w:rsidRPr="007015A9" w:rsidRDefault="00A359DA" w:rsidP="000F52C7">
      <w:pPr>
        <w:pStyle w:val="aa"/>
        <w:tabs>
          <w:tab w:val="left" w:pos="426"/>
        </w:tabs>
        <w:spacing w:before="240" w:after="0"/>
        <w:ind w:firstLine="567"/>
        <w:jc w:val="both"/>
        <w:rPr>
          <w:bCs/>
          <w:sz w:val="28"/>
          <w:szCs w:val="28"/>
        </w:rPr>
      </w:pPr>
      <w:r w:rsidRPr="007015A9">
        <w:rPr>
          <w:bCs/>
          <w:sz w:val="28"/>
          <w:szCs w:val="28"/>
        </w:rPr>
        <w:t xml:space="preserve">Характеристика клинических проявлений по группам </w:t>
      </w:r>
    </w:p>
    <w:p w14:paraId="3B16158D" w14:textId="37E156F7" w:rsidR="00A359DA" w:rsidRPr="007015A9" w:rsidRDefault="00A359DA" w:rsidP="00171478">
      <w:pPr>
        <w:pStyle w:val="aa"/>
        <w:tabs>
          <w:tab w:val="left" w:pos="426"/>
        </w:tabs>
        <w:spacing w:before="240" w:after="0"/>
        <w:ind w:firstLine="567"/>
        <w:jc w:val="both"/>
        <w:rPr>
          <w:bCs/>
          <w:i/>
          <w:sz w:val="28"/>
          <w:szCs w:val="28"/>
        </w:rPr>
      </w:pPr>
      <w:r w:rsidRPr="007015A9">
        <w:rPr>
          <w:bCs/>
          <w:i/>
          <w:sz w:val="28"/>
          <w:szCs w:val="28"/>
        </w:rPr>
        <w:t>Основная группа (</w:t>
      </w:r>
      <w:r w:rsidR="00891D35">
        <w:rPr>
          <w:bCs/>
          <w:i/>
          <w:sz w:val="28"/>
          <w:szCs w:val="28"/>
        </w:rPr>
        <w:t>ХТФ</w:t>
      </w:r>
      <w:r w:rsidRPr="007015A9">
        <w:rPr>
          <w:bCs/>
          <w:i/>
          <w:sz w:val="28"/>
          <w:szCs w:val="28"/>
        </w:rPr>
        <w:t xml:space="preserve"> с ангинами)</w:t>
      </w:r>
    </w:p>
    <w:p w14:paraId="7ABF7493" w14:textId="210EAD21" w:rsidR="00A359DA" w:rsidRPr="004C3B34" w:rsidRDefault="00A359DA" w:rsidP="00171478">
      <w:pPr>
        <w:pStyle w:val="aa"/>
        <w:tabs>
          <w:tab w:val="left" w:pos="426"/>
        </w:tabs>
        <w:spacing w:after="0"/>
        <w:ind w:firstLine="567"/>
        <w:jc w:val="both"/>
        <w:rPr>
          <w:sz w:val="28"/>
          <w:szCs w:val="28"/>
        </w:rPr>
      </w:pPr>
      <w:r w:rsidRPr="004C3B34">
        <w:rPr>
          <w:sz w:val="28"/>
          <w:szCs w:val="28"/>
        </w:rPr>
        <w:t>У пациенток данной группы болевые ощущения в горле носили выраженный и прогрессирующий характер, что в ряде случаев приводило к отказу от приема пищи. Першение и сухость в горле сохранялись постоянно. Слизистая глотки характеризовалось яркой гиперемией. Ощущение инородного тела в горле было постоянным. Частота ангин составляла в среднем 2-4 раза в год.</w:t>
      </w:r>
    </w:p>
    <w:p w14:paraId="772D5479" w14:textId="6CF195B5" w:rsidR="00A359DA" w:rsidRPr="004C3B34" w:rsidRDefault="00A359DA" w:rsidP="00171478">
      <w:pPr>
        <w:pStyle w:val="aa"/>
        <w:tabs>
          <w:tab w:val="left" w:pos="426"/>
        </w:tabs>
        <w:spacing w:after="0"/>
        <w:ind w:firstLine="567"/>
        <w:jc w:val="both"/>
        <w:rPr>
          <w:sz w:val="28"/>
          <w:szCs w:val="28"/>
        </w:rPr>
      </w:pPr>
      <w:r w:rsidRPr="004C3B34">
        <w:rPr>
          <w:sz w:val="28"/>
          <w:szCs w:val="28"/>
        </w:rPr>
        <w:t xml:space="preserve">При выделении лакунарных пробок продолжительность симптоматики зависела от формы: </w:t>
      </w:r>
      <w:proofErr w:type="gramStart"/>
      <w:r w:rsidRPr="004C3B34">
        <w:rPr>
          <w:sz w:val="28"/>
          <w:szCs w:val="28"/>
        </w:rPr>
        <w:t>при</w:t>
      </w:r>
      <w:proofErr w:type="gramEnd"/>
      <w:r w:rsidRPr="004C3B34">
        <w:rPr>
          <w:sz w:val="28"/>
          <w:szCs w:val="28"/>
        </w:rPr>
        <w:t xml:space="preserve"> катаральной – 1- 3 дня, при лакунарной – 4 – 6 дней, при некротической – более 7 дней. Повышение температуры тела также варьировало по степени тяжести: при легком течении до 38</w:t>
      </w:r>
      <w:proofErr w:type="gramStart"/>
      <w:r w:rsidRPr="004C3B34">
        <w:rPr>
          <w:sz w:val="28"/>
          <w:szCs w:val="28"/>
        </w:rPr>
        <w:t xml:space="preserve"> °С</w:t>
      </w:r>
      <w:proofErr w:type="gramEnd"/>
      <w:r w:rsidRPr="004C3B34">
        <w:rPr>
          <w:sz w:val="28"/>
          <w:szCs w:val="28"/>
        </w:rPr>
        <w:t xml:space="preserve"> (1 – 5 дней), при </w:t>
      </w:r>
      <w:r w:rsidRPr="004C3B34">
        <w:rPr>
          <w:sz w:val="28"/>
          <w:szCs w:val="28"/>
        </w:rPr>
        <w:lastRenderedPageBreak/>
        <w:t xml:space="preserve">среднем – выше 38,5°С (6-8 дней), при тяжелом – свыше 39,5°С (более 9 дней). Общая слабость и снижение трудоспособности были выражены ярко. Суставные, </w:t>
      </w:r>
      <w:proofErr w:type="gramStart"/>
      <w:r w:rsidRPr="004C3B34">
        <w:rPr>
          <w:sz w:val="28"/>
          <w:szCs w:val="28"/>
        </w:rPr>
        <w:t>сердечно-сосудистые</w:t>
      </w:r>
      <w:proofErr w:type="gramEnd"/>
      <w:r w:rsidR="00765652" w:rsidRPr="004C3B34">
        <w:rPr>
          <w:sz w:val="28"/>
          <w:szCs w:val="28"/>
        </w:rPr>
        <w:t>, почечные и мочевые синдромы отмечались при развитии осложнений. Участи пациенток фиксировался анемический синдром, проявлявшийся головокружением и потемнением в глазах.</w:t>
      </w:r>
    </w:p>
    <w:p w14:paraId="5E79424E" w14:textId="4861AE41" w:rsidR="00765652" w:rsidRPr="007015A9" w:rsidRDefault="00765652" w:rsidP="00171478">
      <w:pPr>
        <w:pStyle w:val="aa"/>
        <w:tabs>
          <w:tab w:val="left" w:pos="426"/>
        </w:tabs>
        <w:spacing w:before="240" w:after="0"/>
        <w:ind w:firstLine="567"/>
        <w:jc w:val="both"/>
        <w:rPr>
          <w:bCs/>
          <w:i/>
          <w:sz w:val="28"/>
          <w:szCs w:val="28"/>
        </w:rPr>
      </w:pPr>
      <w:r w:rsidRPr="007015A9">
        <w:rPr>
          <w:bCs/>
          <w:i/>
          <w:sz w:val="28"/>
          <w:szCs w:val="28"/>
        </w:rPr>
        <w:t>Контрольная группа (</w:t>
      </w:r>
      <w:r w:rsidR="00891D35">
        <w:rPr>
          <w:bCs/>
          <w:i/>
          <w:sz w:val="28"/>
          <w:szCs w:val="28"/>
        </w:rPr>
        <w:t>ХТФ</w:t>
      </w:r>
      <w:r w:rsidRPr="007015A9">
        <w:rPr>
          <w:bCs/>
          <w:i/>
          <w:sz w:val="28"/>
          <w:szCs w:val="28"/>
        </w:rPr>
        <w:t xml:space="preserve"> без ангин)</w:t>
      </w:r>
    </w:p>
    <w:p w14:paraId="72459827" w14:textId="7581484A" w:rsidR="00765652" w:rsidRPr="004C3B34" w:rsidRDefault="00765652" w:rsidP="00171478">
      <w:pPr>
        <w:pStyle w:val="aa"/>
        <w:tabs>
          <w:tab w:val="left" w:pos="426"/>
        </w:tabs>
        <w:spacing w:after="0"/>
        <w:ind w:firstLine="567"/>
        <w:jc w:val="both"/>
        <w:rPr>
          <w:sz w:val="28"/>
          <w:szCs w:val="28"/>
        </w:rPr>
      </w:pPr>
      <w:r w:rsidRPr="004C3B34">
        <w:rPr>
          <w:sz w:val="28"/>
          <w:szCs w:val="28"/>
        </w:rPr>
        <w:t>В этой группе болевые ощущения в горле носили умеренный характер, проявляясь лишь в периоды обострения, при этом прием пищи сохранялся. Першение и сухость также отмечались преимущественно в фазу обострения. Гиперемия слизистой была умеренной. Ощущение инородного тела в горле возникало эпизодически, в период обострений. Частота ангин не превышала одного раза в полугодие или год.</w:t>
      </w:r>
    </w:p>
    <w:p w14:paraId="43497E5B" w14:textId="296D9132" w:rsidR="00765652" w:rsidRPr="004C3B34" w:rsidRDefault="00765652" w:rsidP="00171478">
      <w:pPr>
        <w:pStyle w:val="aa"/>
        <w:tabs>
          <w:tab w:val="left" w:pos="426"/>
        </w:tabs>
        <w:spacing w:after="0"/>
        <w:ind w:firstLine="567"/>
        <w:jc w:val="both"/>
        <w:rPr>
          <w:sz w:val="28"/>
          <w:szCs w:val="28"/>
        </w:rPr>
      </w:pPr>
      <w:r w:rsidRPr="004C3B34">
        <w:rPr>
          <w:sz w:val="28"/>
          <w:szCs w:val="28"/>
        </w:rPr>
        <w:t xml:space="preserve">Миндалины чаще были увеличенными и рыхлыми. Температура тела у большинства пациенток оставалась в пределах нормы либо отмечался субфебрилитет. Общая слабость имела умеренный характер, усиливалась при разговоре и глотании. Суставные, </w:t>
      </w:r>
      <w:proofErr w:type="gramStart"/>
      <w:r w:rsidRPr="004C3B34">
        <w:rPr>
          <w:sz w:val="28"/>
          <w:szCs w:val="28"/>
        </w:rPr>
        <w:t>сердечно-сосудистые</w:t>
      </w:r>
      <w:proofErr w:type="gramEnd"/>
      <w:r w:rsidRPr="004C3B34">
        <w:rPr>
          <w:sz w:val="28"/>
          <w:szCs w:val="28"/>
        </w:rPr>
        <w:t xml:space="preserve"> и почечные проявления встречались только при осложненном течении. </w:t>
      </w:r>
      <w:proofErr w:type="gramStart"/>
      <w:r w:rsidRPr="004C3B34">
        <w:rPr>
          <w:sz w:val="28"/>
          <w:szCs w:val="28"/>
        </w:rPr>
        <w:t>Анемический</w:t>
      </w:r>
      <w:proofErr w:type="gramEnd"/>
      <w:r w:rsidRPr="004C3B34">
        <w:rPr>
          <w:sz w:val="28"/>
          <w:szCs w:val="28"/>
        </w:rPr>
        <w:t xml:space="preserve"> и мочевой синдромы в контрольной группе, как правило, не наблюдались.</w:t>
      </w:r>
    </w:p>
    <w:p w14:paraId="6F5B9507" w14:textId="3250F088" w:rsidR="00A31793" w:rsidRDefault="00A31793" w:rsidP="000F52C7">
      <w:pPr>
        <w:pStyle w:val="aa"/>
        <w:tabs>
          <w:tab w:val="left" w:pos="426"/>
        </w:tabs>
        <w:spacing w:after="0"/>
        <w:ind w:firstLine="567"/>
        <w:jc w:val="both"/>
        <w:rPr>
          <w:sz w:val="28"/>
          <w:szCs w:val="28"/>
        </w:rPr>
      </w:pPr>
      <w:r w:rsidRPr="004C3B34">
        <w:rPr>
          <w:sz w:val="28"/>
          <w:szCs w:val="28"/>
        </w:rPr>
        <w:t>В основной группе с рецидивирующими ангинами частыми жалобами были боли в суставах или боли в области сердца (</w:t>
      </w:r>
      <w:proofErr w:type="gramStart"/>
      <w:r w:rsidRPr="004C3B34">
        <w:rPr>
          <w:sz w:val="28"/>
          <w:szCs w:val="28"/>
        </w:rPr>
        <w:t>р</w:t>
      </w:r>
      <w:proofErr w:type="gramEnd"/>
      <w:r w:rsidRPr="004C3B34">
        <w:rPr>
          <w:sz w:val="28"/>
          <w:szCs w:val="28"/>
        </w:rPr>
        <w:t>≤0,05), тогда как пациенток с безангинной формой (82%) периодически предъявляли жалобы на наличие лакунарных пробок, неприятные ощущения в горле и субфебрилитет (р≤0,05) (</w:t>
      </w:r>
      <w:r w:rsidR="000F52C7">
        <w:rPr>
          <w:sz w:val="28"/>
          <w:szCs w:val="28"/>
        </w:rPr>
        <w:t>рисунок</w:t>
      </w:r>
      <w:r w:rsidRPr="004C3B34">
        <w:rPr>
          <w:sz w:val="28"/>
          <w:szCs w:val="28"/>
        </w:rPr>
        <w:t xml:space="preserve"> 3).</w:t>
      </w:r>
      <w:r w:rsidR="000F52C7">
        <w:rPr>
          <w:sz w:val="28"/>
          <w:szCs w:val="28"/>
        </w:rPr>
        <w:t xml:space="preserve"> </w:t>
      </w:r>
    </w:p>
    <w:p w14:paraId="37428616" w14:textId="77777777" w:rsidR="000F52C7" w:rsidRPr="000F52C7" w:rsidRDefault="000F52C7" w:rsidP="000F52C7">
      <w:pPr>
        <w:pStyle w:val="aa"/>
        <w:tabs>
          <w:tab w:val="left" w:pos="426"/>
        </w:tabs>
        <w:spacing w:after="0"/>
        <w:ind w:firstLine="567"/>
        <w:jc w:val="both"/>
        <w:rPr>
          <w:sz w:val="28"/>
          <w:szCs w:val="28"/>
        </w:rPr>
      </w:pPr>
    </w:p>
    <w:p w14:paraId="277114F2" w14:textId="62584BB1" w:rsidR="00A31793" w:rsidRPr="004C3B34" w:rsidRDefault="00910ECE" w:rsidP="00171478">
      <w:pPr>
        <w:pStyle w:val="aa"/>
        <w:tabs>
          <w:tab w:val="left" w:pos="426"/>
        </w:tabs>
        <w:spacing w:after="0"/>
        <w:jc w:val="center"/>
        <w:rPr>
          <w:sz w:val="28"/>
          <w:szCs w:val="28"/>
        </w:rPr>
      </w:pPr>
      <w:r w:rsidRPr="004C3B34">
        <w:rPr>
          <w:noProof/>
          <w:sz w:val="28"/>
          <w:szCs w:val="28"/>
        </w:rPr>
        <w:lastRenderedPageBreak/>
        <w:drawing>
          <wp:inline distT="0" distB="0" distL="0" distR="0" wp14:anchorId="705CB40B" wp14:editId="5A01589B">
            <wp:extent cx="5810250" cy="4924425"/>
            <wp:effectExtent l="0" t="0" r="1905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3ED9108" w14:textId="133D71C9" w:rsidR="00A31793" w:rsidRPr="004C3B34" w:rsidRDefault="00A31793" w:rsidP="00171478">
      <w:pPr>
        <w:pStyle w:val="aa"/>
        <w:tabs>
          <w:tab w:val="left" w:pos="426"/>
        </w:tabs>
        <w:spacing w:before="240"/>
        <w:jc w:val="center"/>
        <w:rPr>
          <w:b/>
          <w:bCs/>
          <w:sz w:val="28"/>
          <w:szCs w:val="28"/>
        </w:rPr>
      </w:pPr>
      <w:r w:rsidRPr="007015A9">
        <w:rPr>
          <w:sz w:val="28"/>
          <w:szCs w:val="28"/>
        </w:rPr>
        <w:t>Рисунок 3 -</w:t>
      </w:r>
      <w:r w:rsidRPr="004C3B34">
        <w:rPr>
          <w:b/>
          <w:bCs/>
          <w:sz w:val="28"/>
          <w:szCs w:val="28"/>
        </w:rPr>
        <w:t xml:space="preserve"> </w:t>
      </w:r>
      <w:r w:rsidRPr="004C3B34">
        <w:rPr>
          <w:sz w:val="28"/>
          <w:szCs w:val="28"/>
        </w:rPr>
        <w:t xml:space="preserve">Частота клинических проявлений </w:t>
      </w:r>
      <w:r w:rsidR="00891D35">
        <w:rPr>
          <w:sz w:val="28"/>
          <w:szCs w:val="28"/>
        </w:rPr>
        <w:t>ХТФ</w:t>
      </w:r>
      <w:r w:rsidR="006F34FD" w:rsidRPr="004C3B34">
        <w:rPr>
          <w:sz w:val="28"/>
          <w:szCs w:val="28"/>
        </w:rPr>
        <w:t xml:space="preserve"> при беременности</w:t>
      </w:r>
    </w:p>
    <w:p w14:paraId="4A8C097E" w14:textId="5C2EDFD2" w:rsidR="00A31793" w:rsidRPr="004C3B34" w:rsidRDefault="00A31793" w:rsidP="00171478">
      <w:pPr>
        <w:pStyle w:val="aa"/>
        <w:spacing w:after="0"/>
        <w:ind w:firstLine="567"/>
        <w:jc w:val="both"/>
        <w:rPr>
          <w:sz w:val="28"/>
          <w:szCs w:val="28"/>
        </w:rPr>
      </w:pPr>
      <w:r w:rsidRPr="004C3B34">
        <w:rPr>
          <w:sz w:val="28"/>
          <w:szCs w:val="28"/>
        </w:rPr>
        <w:t xml:space="preserve">У исследуемых беременных клинические признаки такие, как боли при глотании, першение, провоцирующие сухой кашель, чувство сухости, являющиеся причинами плохого сна, неприятного ощущения, в том числе при употреблении и глотании сухой пищи, наблюдались почти при разных формах. Это говорит о сочетанности признаков хронического </w:t>
      </w:r>
      <w:r w:rsidR="00891D35">
        <w:rPr>
          <w:sz w:val="28"/>
          <w:szCs w:val="28"/>
        </w:rPr>
        <w:t>тонзиллофарингита</w:t>
      </w:r>
      <w:r w:rsidRPr="004C3B34">
        <w:rPr>
          <w:sz w:val="28"/>
          <w:szCs w:val="28"/>
        </w:rPr>
        <w:t>, что также является утверждением возможности сочетанности патологии и рассмотрения этих нозологий в совокупности, как единого</w:t>
      </w:r>
      <w:r w:rsidR="00CD19B3">
        <w:rPr>
          <w:sz w:val="28"/>
          <w:szCs w:val="28"/>
        </w:rPr>
        <w:t xml:space="preserve"> диагноза – </w:t>
      </w:r>
      <w:proofErr w:type="gramStart"/>
      <w:r w:rsidR="00CD19B3">
        <w:rPr>
          <w:sz w:val="28"/>
          <w:szCs w:val="28"/>
        </w:rPr>
        <w:t>хронический</w:t>
      </w:r>
      <w:proofErr w:type="gramEnd"/>
      <w:r w:rsidR="00CD19B3">
        <w:rPr>
          <w:sz w:val="28"/>
          <w:szCs w:val="28"/>
        </w:rPr>
        <w:t xml:space="preserve"> </w:t>
      </w:r>
      <w:r w:rsidR="00891D35">
        <w:rPr>
          <w:sz w:val="28"/>
          <w:szCs w:val="28"/>
        </w:rPr>
        <w:t>тонзиллофарингит</w:t>
      </w:r>
      <w:r w:rsidRPr="004C3B34">
        <w:rPr>
          <w:sz w:val="28"/>
          <w:szCs w:val="28"/>
        </w:rPr>
        <w:t>.</w:t>
      </w:r>
    </w:p>
    <w:p w14:paraId="795510CB" w14:textId="77777777" w:rsidR="00A31793" w:rsidRPr="004C3B34" w:rsidRDefault="00A31793" w:rsidP="00171478">
      <w:pPr>
        <w:pStyle w:val="aa"/>
        <w:spacing w:after="0"/>
        <w:ind w:firstLine="567"/>
        <w:jc w:val="both"/>
        <w:rPr>
          <w:sz w:val="28"/>
          <w:szCs w:val="28"/>
        </w:rPr>
      </w:pPr>
      <w:r w:rsidRPr="004C3B34">
        <w:rPr>
          <w:sz w:val="28"/>
          <w:szCs w:val="28"/>
        </w:rPr>
        <w:t xml:space="preserve">Пациенты (2,1%) с атрофическим тонзиллофарингитом предъявляли жалобы на сухость в носу, что является важным патогномоничным признаком, помимо локальных изменений в глотке. </w:t>
      </w:r>
    </w:p>
    <w:p w14:paraId="4F723CC6" w14:textId="77777777" w:rsidR="00A31793" w:rsidRPr="004C3B34" w:rsidRDefault="00A31793" w:rsidP="00171478">
      <w:pPr>
        <w:pStyle w:val="aa"/>
        <w:spacing w:after="0"/>
        <w:ind w:firstLine="567"/>
        <w:jc w:val="both"/>
        <w:rPr>
          <w:sz w:val="28"/>
          <w:szCs w:val="28"/>
        </w:rPr>
      </w:pPr>
      <w:r w:rsidRPr="004C3B34">
        <w:rPr>
          <w:sz w:val="28"/>
          <w:szCs w:val="28"/>
        </w:rPr>
        <w:t>Фарингоскопически выявлено: бледность, сухость слизистой оболочки задней стенки глотки и небных миндалин, иногда с корочками, тогда как при катаральной форме – явная гиперемия, расширение сосудов, отечность слизистой, болезненность при глотании. Чувство присутствия инородного тела отмечали пациентки с хроническим гипертрофическим тонзиллофарингитом, что подтверждается на фарингоскопическом осмотре наличием гранул или валикообразных утолщений.</w:t>
      </w:r>
    </w:p>
    <w:p w14:paraId="6C924986" w14:textId="0C5C1658" w:rsidR="00A31793" w:rsidRPr="004C3B34" w:rsidRDefault="00A31793" w:rsidP="00171478">
      <w:pPr>
        <w:pStyle w:val="aa"/>
        <w:spacing w:after="0"/>
        <w:ind w:firstLine="567"/>
        <w:jc w:val="both"/>
        <w:rPr>
          <w:sz w:val="28"/>
          <w:szCs w:val="28"/>
        </w:rPr>
      </w:pPr>
      <w:r w:rsidRPr="004C3B34">
        <w:rPr>
          <w:sz w:val="28"/>
          <w:szCs w:val="28"/>
        </w:rPr>
        <w:lastRenderedPageBreak/>
        <w:t>Наши суждения также совпадают с заключениями многих авторов, что ХФ никогда не является изолированным заболеванием [</w:t>
      </w:r>
      <w:r w:rsidR="000F52C7" w:rsidRPr="000F52C7">
        <w:rPr>
          <w:sz w:val="28"/>
          <w:szCs w:val="28"/>
        </w:rPr>
        <w:t>152</w:t>
      </w:r>
      <w:r w:rsidRPr="004C3B34">
        <w:rPr>
          <w:sz w:val="28"/>
          <w:szCs w:val="28"/>
        </w:rPr>
        <w:t>]</w:t>
      </w:r>
      <w:r w:rsidRPr="004C3B34">
        <w:rPr>
          <w:sz w:val="28"/>
          <w:szCs w:val="28"/>
          <w:shd w:val="clear" w:color="auto" w:fill="FFFFFF"/>
        </w:rPr>
        <w:t>.</w:t>
      </w:r>
      <w:r w:rsidRPr="004C3B34">
        <w:rPr>
          <w:sz w:val="28"/>
          <w:szCs w:val="28"/>
        </w:rPr>
        <w:t xml:space="preserve"> Необходимо отметить, что для чистоты исследования нами были исключены заболевания нарушенного носового дыхания, а также желудочно-кишечного тракта, т.к. некоторые жалобы присуще таким заболеваниям, как хронический гастрит, рефлюкс эзофагит, панкреатит, гастродуоденит, холецистит и др.</w:t>
      </w:r>
    </w:p>
    <w:p w14:paraId="431B9277" w14:textId="77777777" w:rsidR="00A31793" w:rsidRPr="004C3B34" w:rsidRDefault="00A31793" w:rsidP="00171478">
      <w:pPr>
        <w:pStyle w:val="aa"/>
        <w:spacing w:after="0"/>
        <w:ind w:firstLine="567"/>
        <w:jc w:val="both"/>
        <w:rPr>
          <w:sz w:val="28"/>
          <w:szCs w:val="28"/>
        </w:rPr>
      </w:pPr>
      <w:r w:rsidRPr="004C3B34">
        <w:rPr>
          <w:sz w:val="28"/>
          <w:szCs w:val="28"/>
        </w:rPr>
        <w:t>В литературе описаны IgAN (IgA нефропатия), что говорит о многообразии заболеваний, приведших к изменению функции НМ, ускорению спонтанному синтезу ДНК тонзиллярных лимфоцитов. Этот факт B.Wang объясняет тем, что в тонзиллярной ткани повышается количество В-клеток памяти, перемещаясь в организме, могут вызвать аутоиммунную реакцию, показанием блокирования процесса является хирургическое удаление миндалин.</w:t>
      </w:r>
    </w:p>
    <w:p w14:paraId="13CEB194"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Многие исследуемые беременные предъявляли общепринятые жалобы, как общая слабость, снижение трудоспособности, иногда - субфебрильную температуру, учащенное сердцебиение, не всегда связанное с физической нагрузкой и тяжесть в ногах.</w:t>
      </w:r>
    </w:p>
    <w:p w14:paraId="7B7F4624"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В анамнезе у 43,5% беременной из основной и у 33% из контрольной группы наблюдались частые ангины. У 1 исследуемой основной группы во время беременности фарингоскопически выявлены изменения, показания для хирургического лечения - тонзиллэктомии.</w:t>
      </w:r>
    </w:p>
    <w:p w14:paraId="5CB2C8F0"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Необходимо отметить, что у 18 (26%) беременных основной группы наблюдалась анемия (p&lt;0,001), а среди дополнительных жалоб у 4 (5,6%) предъявлялись боли в поясничной области, рези при мочеиспускании, характерные обострению </w:t>
      </w:r>
      <w:proofErr w:type="gramStart"/>
      <w:r w:rsidRPr="004C3B34">
        <w:rPr>
          <w:sz w:val="28"/>
          <w:szCs w:val="28"/>
        </w:rPr>
        <w:t>хронического</w:t>
      </w:r>
      <w:proofErr w:type="gramEnd"/>
      <w:r w:rsidRPr="004C3B34">
        <w:rPr>
          <w:sz w:val="28"/>
          <w:szCs w:val="28"/>
        </w:rPr>
        <w:t xml:space="preserve"> пиелонефрита и подтвержденные лабораторными анализами мочи. Им было рекомендовано наблюдение у нефролога.</w:t>
      </w:r>
    </w:p>
    <w:p w14:paraId="51D394C0"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Вышеперечисленные жалобы на этапе диагностики в совокупности с клиническими данными </w:t>
      </w:r>
      <w:proofErr w:type="gramStart"/>
      <w:r w:rsidRPr="004C3B34">
        <w:rPr>
          <w:sz w:val="28"/>
          <w:szCs w:val="28"/>
        </w:rPr>
        <w:t>требуют</w:t>
      </w:r>
      <w:proofErr w:type="gramEnd"/>
      <w:r w:rsidRPr="004C3B34">
        <w:rPr>
          <w:sz w:val="28"/>
          <w:szCs w:val="28"/>
        </w:rPr>
        <w:t xml:space="preserve"> прежде всего исключить стрептококковую инфекцию, основополагаясь на бактериологических и иммунологических тестах, ввиду пагубного воздействия на плод.</w:t>
      </w:r>
    </w:p>
    <w:p w14:paraId="0636C9EB" w14:textId="1E9B593F" w:rsidR="00A31793" w:rsidRPr="007015A9" w:rsidRDefault="00A31793" w:rsidP="004E5450">
      <w:pPr>
        <w:pStyle w:val="aa"/>
        <w:tabs>
          <w:tab w:val="left" w:pos="426"/>
        </w:tabs>
        <w:spacing w:before="240" w:after="0"/>
        <w:ind w:firstLine="567"/>
        <w:jc w:val="both"/>
        <w:rPr>
          <w:b/>
          <w:bCs/>
          <w:sz w:val="28"/>
          <w:szCs w:val="28"/>
        </w:rPr>
      </w:pPr>
      <w:r w:rsidRPr="007015A9">
        <w:rPr>
          <w:b/>
          <w:bCs/>
          <w:sz w:val="28"/>
          <w:szCs w:val="28"/>
        </w:rPr>
        <w:t xml:space="preserve">3.2 Анализ лабораторных показателей на основе ОАК при тонзиллогенной интоксикации у беременных женщин с </w:t>
      </w:r>
      <w:r w:rsidR="00891D35">
        <w:rPr>
          <w:b/>
          <w:bCs/>
          <w:sz w:val="28"/>
          <w:szCs w:val="28"/>
        </w:rPr>
        <w:t>ХТФ</w:t>
      </w:r>
    </w:p>
    <w:p w14:paraId="7EECFBC2" w14:textId="0F9200DA" w:rsidR="00A31793" w:rsidRPr="004C3B34" w:rsidRDefault="0024510A" w:rsidP="00171478">
      <w:pPr>
        <w:pStyle w:val="aa"/>
        <w:tabs>
          <w:tab w:val="left" w:pos="426"/>
        </w:tabs>
        <w:spacing w:after="0"/>
        <w:ind w:firstLine="567"/>
        <w:jc w:val="both"/>
        <w:rPr>
          <w:rFonts w:eastAsia="TimesNewRomanPSMT"/>
          <w:sz w:val="28"/>
          <w:szCs w:val="28"/>
        </w:rPr>
      </w:pPr>
      <w:r w:rsidRPr="004C3B34">
        <w:rPr>
          <w:rFonts w:eastAsia="TimesNewRomanPSMT"/>
          <w:sz w:val="28"/>
          <w:szCs w:val="28"/>
        </w:rPr>
        <w:t xml:space="preserve">Анализ показателей общего анализа крови показал, что в период обострения </w:t>
      </w:r>
      <w:r w:rsidR="00891D35">
        <w:rPr>
          <w:rFonts w:eastAsia="TimesNewRomanPSMT"/>
          <w:sz w:val="28"/>
          <w:szCs w:val="28"/>
        </w:rPr>
        <w:t>ХТФ</w:t>
      </w:r>
      <w:r w:rsidRPr="004C3B34">
        <w:rPr>
          <w:rFonts w:eastAsia="TimesNewRomanPSMT"/>
          <w:sz w:val="28"/>
          <w:szCs w:val="28"/>
        </w:rPr>
        <w:t xml:space="preserve"> у пациенток отмечались следующие изменения: лейкоцитоз – у 2,4% женщин, нейтрофилез – у 2,4%, незначительный сдвиг лейкоцитарной формулы влево до палочкоядерных форм – 2,9%, ускорение СОЭ – у 7,1%. Эти данные указывали на бактериальную этиологию инфекции и преимущественно легкую степень тяжести заболевания. Для подтверждения диагноза </w:t>
      </w:r>
      <w:r w:rsidR="00891D35">
        <w:rPr>
          <w:rFonts w:eastAsia="TimesNewRomanPSMT"/>
          <w:sz w:val="28"/>
          <w:szCs w:val="28"/>
        </w:rPr>
        <w:t>ХТФ</w:t>
      </w:r>
      <w:r w:rsidRPr="004C3B34">
        <w:rPr>
          <w:rFonts w:eastAsia="TimesNewRomanPSMT"/>
          <w:sz w:val="28"/>
          <w:szCs w:val="28"/>
        </w:rPr>
        <w:t xml:space="preserve"> и идентификации возбудителя дополнительно был применен бактериологический метод с посевом материала из ротоглотки и носоглоточных мазков. </w:t>
      </w:r>
      <w:r w:rsidR="00A31793" w:rsidRPr="004C3B34">
        <w:rPr>
          <w:rFonts w:eastAsia="TimesNewRomanPSMT"/>
          <w:sz w:val="28"/>
          <w:szCs w:val="28"/>
        </w:rPr>
        <w:t xml:space="preserve">При средней степени тяжести воспалительный процесс сопровождался умеренно выраженным лейкоцитозом – у 3% случаев, относительной нейтропенией, </w:t>
      </w:r>
      <w:r w:rsidR="00A31793" w:rsidRPr="004C3B34">
        <w:rPr>
          <w:rFonts w:eastAsia="TimesNewRomanPSMT"/>
          <w:sz w:val="28"/>
          <w:szCs w:val="28"/>
        </w:rPr>
        <w:lastRenderedPageBreak/>
        <w:t>резким сдвигом лейкоформулы влево с появлением палочкоядерных элементов и значительным ускорением СОЭ – свыше 45 ммоль/л (</w:t>
      </w:r>
      <w:r w:rsidR="007015A9" w:rsidRPr="004C3B34">
        <w:rPr>
          <w:rFonts w:eastAsia="TimesNewRomanPSMT"/>
          <w:sz w:val="28"/>
          <w:szCs w:val="28"/>
        </w:rPr>
        <w:t>табл</w:t>
      </w:r>
      <w:r w:rsidR="007015A9">
        <w:rPr>
          <w:rFonts w:eastAsia="TimesNewRomanPSMT"/>
          <w:sz w:val="28"/>
          <w:szCs w:val="28"/>
        </w:rPr>
        <w:t>ица</w:t>
      </w:r>
      <w:r w:rsidR="00A31793" w:rsidRPr="004C3B34">
        <w:rPr>
          <w:rFonts w:eastAsia="TimesNewRomanPSMT"/>
          <w:sz w:val="28"/>
          <w:szCs w:val="28"/>
        </w:rPr>
        <w:t xml:space="preserve"> </w:t>
      </w:r>
      <w:r w:rsidR="007015A9">
        <w:rPr>
          <w:rFonts w:eastAsia="TimesNewRomanPSMT"/>
          <w:sz w:val="28"/>
          <w:szCs w:val="28"/>
        </w:rPr>
        <w:t>7</w:t>
      </w:r>
      <w:r w:rsidR="00A31793" w:rsidRPr="004C3B34">
        <w:rPr>
          <w:rFonts w:eastAsia="TimesNewRomanPSMT"/>
          <w:sz w:val="28"/>
          <w:szCs w:val="28"/>
        </w:rPr>
        <w:t>).</w:t>
      </w:r>
    </w:p>
    <w:p w14:paraId="648334F0" w14:textId="77777777" w:rsidR="00A31793" w:rsidRPr="004C3B34" w:rsidRDefault="00A31793" w:rsidP="00171478">
      <w:pPr>
        <w:pStyle w:val="1"/>
        <w:tabs>
          <w:tab w:val="left" w:pos="426"/>
          <w:tab w:val="left" w:pos="993"/>
        </w:tabs>
        <w:spacing w:before="0"/>
        <w:ind w:left="0" w:firstLine="567"/>
        <w:jc w:val="both"/>
        <w:rPr>
          <w:lang w:val="ru-RU"/>
        </w:rPr>
        <w:sectPr w:rsidR="00A31793" w:rsidRPr="004C3B34" w:rsidSect="004C3B34">
          <w:type w:val="nextColumn"/>
          <w:pgSz w:w="11906" w:h="16838"/>
          <w:pgMar w:top="1134" w:right="567" w:bottom="1134" w:left="1701" w:header="709" w:footer="709" w:gutter="0"/>
          <w:cols w:space="708"/>
          <w:docGrid w:linePitch="360"/>
        </w:sectPr>
      </w:pPr>
    </w:p>
    <w:p w14:paraId="6879EE03" w14:textId="13B72480" w:rsidR="006F34FD" w:rsidRPr="007015A9" w:rsidRDefault="00A31793" w:rsidP="00171478">
      <w:pPr>
        <w:pStyle w:val="1"/>
        <w:tabs>
          <w:tab w:val="left" w:pos="426"/>
          <w:tab w:val="left" w:pos="993"/>
        </w:tabs>
        <w:spacing w:before="0" w:after="240"/>
        <w:ind w:left="0"/>
        <w:jc w:val="both"/>
        <w:rPr>
          <w:highlight w:val="cyan"/>
          <w:lang w:val="ru-RU"/>
        </w:rPr>
      </w:pPr>
      <w:r w:rsidRPr="007015A9">
        <w:rPr>
          <w:b w:val="0"/>
          <w:bCs w:val="0"/>
          <w:lang w:val="ru-RU"/>
        </w:rPr>
        <w:lastRenderedPageBreak/>
        <w:t xml:space="preserve">Таблица </w:t>
      </w:r>
      <w:r w:rsidR="007015A9">
        <w:rPr>
          <w:b w:val="0"/>
          <w:bCs w:val="0"/>
          <w:lang w:val="ru-RU"/>
        </w:rPr>
        <w:t>7</w:t>
      </w:r>
      <w:r w:rsidRPr="004C3B34">
        <w:rPr>
          <w:b w:val="0"/>
          <w:bCs w:val="0"/>
          <w:lang w:val="ru-RU"/>
        </w:rPr>
        <w:t xml:space="preserve"> – </w:t>
      </w:r>
      <w:r w:rsidR="0024510A" w:rsidRPr="004C3B34">
        <w:rPr>
          <w:b w:val="0"/>
          <w:bCs w:val="0"/>
          <w:lang w:val="ru-RU"/>
        </w:rPr>
        <w:t>Средние значения (М ± m)</w:t>
      </w:r>
      <w:r w:rsidR="00765652" w:rsidRPr="004C3B34">
        <w:rPr>
          <w:b w:val="0"/>
          <w:bCs w:val="0"/>
          <w:lang w:val="ru-RU"/>
        </w:rPr>
        <w:t xml:space="preserve">показателей фагоцитарной активности белых кровяных телец у беременных с </w:t>
      </w:r>
      <w:proofErr w:type="gramStart"/>
      <w:r w:rsidR="00765652" w:rsidRPr="004C3B34">
        <w:rPr>
          <w:b w:val="0"/>
          <w:bCs w:val="0"/>
          <w:lang w:val="ru-RU"/>
        </w:rPr>
        <w:t>хроническим</w:t>
      </w:r>
      <w:proofErr w:type="gramEnd"/>
      <w:r w:rsidR="00765652" w:rsidRPr="004C3B34">
        <w:rPr>
          <w:b w:val="0"/>
          <w:bCs w:val="0"/>
          <w:lang w:val="ru-RU"/>
        </w:rPr>
        <w:t xml:space="preserve"> </w:t>
      </w:r>
      <w:r w:rsidR="00891D35">
        <w:rPr>
          <w:b w:val="0"/>
          <w:bCs w:val="0"/>
          <w:lang w:val="ru-RU"/>
        </w:rPr>
        <w:t>тонзиллофарингитом</w:t>
      </w:r>
      <w:r w:rsidR="00765652" w:rsidRPr="004C3B34">
        <w:rPr>
          <w:b w:val="0"/>
          <w:bCs w:val="0"/>
          <w:lang w:val="ru-RU"/>
        </w:rPr>
        <w:t xml:space="preserve"> (М±m) до лечения</w:t>
      </w:r>
      <w:r w:rsidR="00976F88" w:rsidRPr="004C3B34">
        <w:rPr>
          <w:b w:val="0"/>
          <w:bCs w:val="0"/>
          <w:lang w:val="ru-RU"/>
        </w:rPr>
        <w:t xml:space="preserve"> </w:t>
      </w:r>
    </w:p>
    <w:tbl>
      <w:tblPr>
        <w:tblStyle w:val="af0"/>
        <w:tblW w:w="0" w:type="auto"/>
        <w:tblLook w:val="04A0" w:firstRow="1" w:lastRow="0" w:firstColumn="1" w:lastColumn="0" w:noHBand="0" w:noVBand="1"/>
      </w:tblPr>
      <w:tblGrid>
        <w:gridCol w:w="2518"/>
        <w:gridCol w:w="3838"/>
        <w:gridCol w:w="3838"/>
        <w:gridCol w:w="3839"/>
      </w:tblGrid>
      <w:tr w:rsidR="00765652" w:rsidRPr="004C3B34" w14:paraId="37FE94C7" w14:textId="77777777" w:rsidTr="00765652">
        <w:tc>
          <w:tcPr>
            <w:tcW w:w="2518" w:type="dxa"/>
          </w:tcPr>
          <w:p w14:paraId="69C82B00" w14:textId="5C06EB53"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П</w:t>
            </w:r>
            <w:r w:rsidR="00765652" w:rsidRPr="004C3B34">
              <w:rPr>
                <w:rFonts w:eastAsia="TimesNewRomanPSMT"/>
                <w:sz w:val="28"/>
                <w:szCs w:val="28"/>
              </w:rPr>
              <w:t>оказатель</w:t>
            </w:r>
          </w:p>
        </w:tc>
        <w:tc>
          <w:tcPr>
            <w:tcW w:w="3838" w:type="dxa"/>
          </w:tcPr>
          <w:p w14:paraId="3F269E27" w14:textId="5E3D87DF" w:rsidR="00765652" w:rsidRPr="004C3B34" w:rsidRDefault="00765652" w:rsidP="00171478">
            <w:pPr>
              <w:pStyle w:val="aa"/>
              <w:tabs>
                <w:tab w:val="left" w:pos="426"/>
              </w:tabs>
              <w:spacing w:after="0"/>
              <w:jc w:val="both"/>
              <w:rPr>
                <w:rFonts w:eastAsia="TimesNewRomanPSMT"/>
                <w:sz w:val="28"/>
                <w:szCs w:val="28"/>
              </w:rPr>
            </w:pPr>
            <w:r w:rsidRPr="004C3B34">
              <w:rPr>
                <w:rFonts w:eastAsia="TimesNewRomanPSMT"/>
                <w:sz w:val="28"/>
                <w:szCs w:val="28"/>
              </w:rPr>
              <w:t>Референсные значения</w:t>
            </w:r>
          </w:p>
        </w:tc>
        <w:tc>
          <w:tcPr>
            <w:tcW w:w="3838" w:type="dxa"/>
          </w:tcPr>
          <w:p w14:paraId="478E215F" w14:textId="531762F5" w:rsidR="00765652" w:rsidRPr="004C3B34" w:rsidRDefault="00765652" w:rsidP="00171478">
            <w:pPr>
              <w:pStyle w:val="aa"/>
              <w:tabs>
                <w:tab w:val="left" w:pos="426"/>
              </w:tabs>
              <w:spacing w:after="0"/>
              <w:jc w:val="both"/>
              <w:rPr>
                <w:rFonts w:eastAsia="TimesNewRomanPSMT"/>
                <w:sz w:val="28"/>
                <w:szCs w:val="28"/>
              </w:rPr>
            </w:pPr>
            <w:r w:rsidRPr="004C3B34">
              <w:rPr>
                <w:rFonts w:eastAsia="TimesNewRomanPSMT"/>
                <w:sz w:val="28"/>
                <w:szCs w:val="28"/>
              </w:rPr>
              <w:t>Основная группа (</w:t>
            </w:r>
            <w:r w:rsidR="0079529B" w:rsidRPr="004C3B34">
              <w:rPr>
                <w:rFonts w:eastAsia="TimesNewRomanPSMT"/>
                <w:sz w:val="28"/>
                <w:szCs w:val="28"/>
              </w:rPr>
              <w:t>n=70</w:t>
            </w:r>
            <w:r w:rsidRPr="004C3B34">
              <w:rPr>
                <w:rFonts w:eastAsia="TimesNewRomanPSMT"/>
                <w:sz w:val="28"/>
                <w:szCs w:val="28"/>
              </w:rPr>
              <w:t>)</w:t>
            </w:r>
          </w:p>
        </w:tc>
        <w:tc>
          <w:tcPr>
            <w:tcW w:w="3839" w:type="dxa"/>
          </w:tcPr>
          <w:p w14:paraId="32A3263C" w14:textId="6F0EB4B9"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Контрольная группа (n=70)</w:t>
            </w:r>
          </w:p>
        </w:tc>
      </w:tr>
      <w:tr w:rsidR="00765652" w:rsidRPr="004C3B34" w14:paraId="0BA832F6" w14:textId="77777777" w:rsidTr="00765652">
        <w:tc>
          <w:tcPr>
            <w:tcW w:w="2518" w:type="dxa"/>
          </w:tcPr>
          <w:p w14:paraId="3C9E6CFC" w14:textId="5EF2BBA0"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Лейкоциты, ×10</w:t>
            </w:r>
            <w:r w:rsidRPr="004C3B34">
              <w:rPr>
                <w:rFonts w:eastAsia="TimesNewRomanPSMT"/>
                <w:sz w:val="28"/>
                <w:szCs w:val="28"/>
                <w:vertAlign w:val="superscript"/>
              </w:rPr>
              <w:t>9</w:t>
            </w:r>
            <w:r w:rsidRPr="004C3B34">
              <w:rPr>
                <w:rFonts w:eastAsia="TimesNewRomanPSMT"/>
                <w:sz w:val="28"/>
                <w:szCs w:val="28"/>
              </w:rPr>
              <w:t>/л</w:t>
            </w:r>
          </w:p>
        </w:tc>
        <w:tc>
          <w:tcPr>
            <w:tcW w:w="3838" w:type="dxa"/>
          </w:tcPr>
          <w:p w14:paraId="10DAFA6E" w14:textId="77777777"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1 триместр: 4,0-9,0</w:t>
            </w:r>
          </w:p>
          <w:p w14:paraId="0C81D59D" w14:textId="6F2241BE" w:rsidR="0079529B" w:rsidRPr="004C3B34" w:rsidRDefault="0079529B" w:rsidP="00CF283B">
            <w:pPr>
              <w:pStyle w:val="aa"/>
              <w:numPr>
                <w:ilvl w:val="0"/>
                <w:numId w:val="1"/>
              </w:numPr>
              <w:tabs>
                <w:tab w:val="left" w:pos="426"/>
              </w:tabs>
              <w:spacing w:after="0"/>
              <w:jc w:val="both"/>
              <w:rPr>
                <w:rFonts w:eastAsia="TimesNewRomanPSMT"/>
                <w:sz w:val="28"/>
                <w:szCs w:val="28"/>
              </w:rPr>
            </w:pPr>
            <w:r w:rsidRPr="004C3B34">
              <w:rPr>
                <w:rFonts w:eastAsia="TimesNewRomanPSMT"/>
                <w:sz w:val="28"/>
                <w:szCs w:val="28"/>
              </w:rPr>
              <w:t>триместр: до 11,0</w:t>
            </w:r>
          </w:p>
          <w:p w14:paraId="24C7DF75" w14:textId="60040AC6" w:rsidR="0079529B" w:rsidRPr="004C3B34" w:rsidRDefault="0079529B" w:rsidP="00CF283B">
            <w:pPr>
              <w:pStyle w:val="aa"/>
              <w:numPr>
                <w:ilvl w:val="0"/>
                <w:numId w:val="1"/>
              </w:numPr>
              <w:tabs>
                <w:tab w:val="left" w:pos="426"/>
              </w:tabs>
              <w:spacing w:after="0"/>
              <w:jc w:val="both"/>
              <w:rPr>
                <w:rFonts w:eastAsia="TimesNewRomanPSMT"/>
                <w:sz w:val="28"/>
                <w:szCs w:val="28"/>
              </w:rPr>
            </w:pPr>
            <w:r w:rsidRPr="004C3B34">
              <w:rPr>
                <w:rFonts w:eastAsia="TimesNewRomanPSMT"/>
                <w:sz w:val="28"/>
                <w:szCs w:val="28"/>
              </w:rPr>
              <w:t>триместр: до 15,0</w:t>
            </w:r>
          </w:p>
        </w:tc>
        <w:tc>
          <w:tcPr>
            <w:tcW w:w="3838" w:type="dxa"/>
          </w:tcPr>
          <w:p w14:paraId="3D15AB7D" w14:textId="77777777"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1 триместр: 9,07-13,7±0,3***</w:t>
            </w:r>
          </w:p>
          <w:p w14:paraId="2F0DD43E" w14:textId="0B6FE546" w:rsidR="0079529B"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2 триместр: 11,0-14,1±0,2 ***</w:t>
            </w:r>
          </w:p>
          <w:p w14:paraId="22D4522A" w14:textId="035988A6" w:rsidR="0079529B"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3 триместр: 13,3-15,2±0,1**</w:t>
            </w:r>
          </w:p>
        </w:tc>
        <w:tc>
          <w:tcPr>
            <w:tcW w:w="3839" w:type="dxa"/>
          </w:tcPr>
          <w:p w14:paraId="5F4086BA" w14:textId="77777777"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1 триместр: 4,1-8,1±0,1</w:t>
            </w:r>
          </w:p>
          <w:p w14:paraId="29A0FBC5" w14:textId="4678E4A0" w:rsidR="0079529B"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2 триместр: 8,0-11,0</w:t>
            </w:r>
          </w:p>
          <w:p w14:paraId="4660D3BF" w14:textId="65A61A6C" w:rsidR="0079529B"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3 триместр: 10,0-15,0</w:t>
            </w:r>
          </w:p>
        </w:tc>
      </w:tr>
      <w:tr w:rsidR="00765652" w:rsidRPr="004C3B34" w14:paraId="74FB790C" w14:textId="77777777" w:rsidTr="00765652">
        <w:tc>
          <w:tcPr>
            <w:tcW w:w="2518" w:type="dxa"/>
          </w:tcPr>
          <w:p w14:paraId="4EB7C269" w14:textId="6D597111"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Нейтрофилы,%</w:t>
            </w:r>
          </w:p>
        </w:tc>
        <w:tc>
          <w:tcPr>
            <w:tcW w:w="3838" w:type="dxa"/>
          </w:tcPr>
          <w:p w14:paraId="7AAA1513" w14:textId="1B5383F3"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40-78</w:t>
            </w:r>
          </w:p>
        </w:tc>
        <w:tc>
          <w:tcPr>
            <w:tcW w:w="3838" w:type="dxa"/>
          </w:tcPr>
          <w:p w14:paraId="69F77F6C" w14:textId="22864290"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49-82±0,4***</w:t>
            </w:r>
          </w:p>
        </w:tc>
        <w:tc>
          <w:tcPr>
            <w:tcW w:w="3839" w:type="dxa"/>
          </w:tcPr>
          <w:p w14:paraId="56E04672" w14:textId="3D324183"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40-74±0,2</w:t>
            </w:r>
          </w:p>
        </w:tc>
      </w:tr>
      <w:tr w:rsidR="00765652" w:rsidRPr="004C3B34" w14:paraId="03839670" w14:textId="77777777" w:rsidTr="00765652">
        <w:tc>
          <w:tcPr>
            <w:tcW w:w="2518" w:type="dxa"/>
          </w:tcPr>
          <w:p w14:paraId="6E5FC84D" w14:textId="2D9AA358"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Лимфоциты,%</w:t>
            </w:r>
          </w:p>
        </w:tc>
        <w:tc>
          <w:tcPr>
            <w:tcW w:w="3838" w:type="dxa"/>
          </w:tcPr>
          <w:p w14:paraId="6B94376B" w14:textId="207921A4"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18-44</w:t>
            </w:r>
          </w:p>
        </w:tc>
        <w:tc>
          <w:tcPr>
            <w:tcW w:w="3838" w:type="dxa"/>
          </w:tcPr>
          <w:p w14:paraId="301EF10B" w14:textId="75C7E34A"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18-56±0,4***</w:t>
            </w:r>
          </w:p>
        </w:tc>
        <w:tc>
          <w:tcPr>
            <w:tcW w:w="3839" w:type="dxa"/>
          </w:tcPr>
          <w:p w14:paraId="2E11FF80" w14:textId="7A282C13"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16-40±0,2</w:t>
            </w:r>
          </w:p>
        </w:tc>
      </w:tr>
      <w:tr w:rsidR="00765652" w:rsidRPr="004C3B34" w14:paraId="74C48DA6" w14:textId="77777777" w:rsidTr="00765652">
        <w:tc>
          <w:tcPr>
            <w:tcW w:w="2518" w:type="dxa"/>
          </w:tcPr>
          <w:p w14:paraId="6A2EFE5B" w14:textId="20F72714"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Моноциты,%</w:t>
            </w:r>
          </w:p>
        </w:tc>
        <w:tc>
          <w:tcPr>
            <w:tcW w:w="3838" w:type="dxa"/>
          </w:tcPr>
          <w:p w14:paraId="27E0E7B0" w14:textId="44A2E742"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1-11</w:t>
            </w:r>
          </w:p>
        </w:tc>
        <w:tc>
          <w:tcPr>
            <w:tcW w:w="3838" w:type="dxa"/>
          </w:tcPr>
          <w:p w14:paraId="7A2523B9" w14:textId="390DCA10"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3-12±0,4*</w:t>
            </w:r>
          </w:p>
        </w:tc>
        <w:tc>
          <w:tcPr>
            <w:tcW w:w="3839" w:type="dxa"/>
          </w:tcPr>
          <w:p w14:paraId="7DD879C6" w14:textId="5EE6636A"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0-8±0,1</w:t>
            </w:r>
          </w:p>
        </w:tc>
      </w:tr>
      <w:tr w:rsidR="00765652" w:rsidRPr="004C3B34" w14:paraId="06E74D62" w14:textId="77777777" w:rsidTr="00765652">
        <w:tc>
          <w:tcPr>
            <w:tcW w:w="2518" w:type="dxa"/>
          </w:tcPr>
          <w:p w14:paraId="337B08B9" w14:textId="5301DAD3"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Эозинофилы,%</w:t>
            </w:r>
          </w:p>
        </w:tc>
        <w:tc>
          <w:tcPr>
            <w:tcW w:w="3838" w:type="dxa"/>
          </w:tcPr>
          <w:p w14:paraId="120A7EF2" w14:textId="0934BF8D"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0-5</w:t>
            </w:r>
          </w:p>
        </w:tc>
        <w:tc>
          <w:tcPr>
            <w:tcW w:w="3838" w:type="dxa"/>
          </w:tcPr>
          <w:p w14:paraId="37B4C64F" w14:textId="3605090A"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0-7±0,3*</w:t>
            </w:r>
          </w:p>
        </w:tc>
        <w:tc>
          <w:tcPr>
            <w:tcW w:w="3839" w:type="dxa"/>
          </w:tcPr>
          <w:p w14:paraId="2D28879D" w14:textId="71BAFA06" w:rsidR="00765652" w:rsidRPr="004C3B34" w:rsidRDefault="0079529B" w:rsidP="00171478">
            <w:pPr>
              <w:pStyle w:val="aa"/>
              <w:tabs>
                <w:tab w:val="left" w:pos="426"/>
              </w:tabs>
              <w:spacing w:after="0"/>
              <w:jc w:val="both"/>
              <w:rPr>
                <w:rFonts w:eastAsia="TimesNewRomanPSMT"/>
                <w:sz w:val="28"/>
                <w:szCs w:val="28"/>
              </w:rPr>
            </w:pPr>
            <w:r w:rsidRPr="004C3B34">
              <w:rPr>
                <w:rFonts w:eastAsia="TimesNewRomanPSMT"/>
                <w:sz w:val="28"/>
                <w:szCs w:val="28"/>
              </w:rPr>
              <w:t>0-1±0,3</w:t>
            </w:r>
          </w:p>
        </w:tc>
      </w:tr>
      <w:tr w:rsidR="007015A9" w:rsidRPr="004C3B34" w14:paraId="32EB12B5" w14:textId="77777777" w:rsidTr="00EB3E6E">
        <w:tc>
          <w:tcPr>
            <w:tcW w:w="14033" w:type="dxa"/>
            <w:gridSpan w:val="4"/>
          </w:tcPr>
          <w:p w14:paraId="10C123B1" w14:textId="77777777" w:rsidR="007015A9" w:rsidRPr="004C3B34" w:rsidRDefault="007015A9" w:rsidP="00171478">
            <w:pPr>
              <w:pStyle w:val="aa"/>
              <w:tabs>
                <w:tab w:val="left" w:pos="426"/>
              </w:tabs>
              <w:spacing w:after="0"/>
              <w:ind w:firstLine="567"/>
              <w:jc w:val="both"/>
              <w:rPr>
                <w:rFonts w:eastAsia="TimesNewRomanPSMT"/>
                <w:sz w:val="28"/>
                <w:szCs w:val="28"/>
              </w:rPr>
            </w:pPr>
            <w:r w:rsidRPr="004C3B34">
              <w:rPr>
                <w:rFonts w:eastAsia="TimesNewRomanPSMT"/>
                <w:sz w:val="28"/>
                <w:szCs w:val="28"/>
              </w:rPr>
              <w:t>Примечание:</w:t>
            </w:r>
          </w:p>
          <w:p w14:paraId="5C82FAAA" w14:textId="77777777" w:rsidR="007015A9" w:rsidRPr="004C3B34" w:rsidRDefault="007015A9" w:rsidP="00171478">
            <w:pPr>
              <w:pStyle w:val="aa"/>
              <w:tabs>
                <w:tab w:val="left" w:pos="426"/>
              </w:tabs>
              <w:spacing w:after="0"/>
              <w:ind w:firstLine="567"/>
              <w:jc w:val="both"/>
              <w:rPr>
                <w:rFonts w:eastAsia="TimesNewRomanPSMT"/>
                <w:sz w:val="28"/>
                <w:szCs w:val="28"/>
              </w:rPr>
            </w:pPr>
          </w:p>
          <w:p w14:paraId="27D742E5" w14:textId="3DBB75AD" w:rsidR="007015A9" w:rsidRPr="004C3B34" w:rsidRDefault="007015A9" w:rsidP="00171478">
            <w:pPr>
              <w:pStyle w:val="aa"/>
              <w:tabs>
                <w:tab w:val="left" w:pos="426"/>
              </w:tabs>
              <w:spacing w:after="0"/>
              <w:ind w:left="360"/>
              <w:jc w:val="both"/>
              <w:rPr>
                <w:rFonts w:eastAsia="TimesNewRomanPSMT"/>
                <w:sz w:val="28"/>
                <w:szCs w:val="28"/>
              </w:rPr>
            </w:pPr>
            <w:r w:rsidRPr="004C3B34">
              <w:rPr>
                <w:rFonts w:eastAsia="TimesNewRomanPSMT"/>
                <w:sz w:val="28"/>
                <w:szCs w:val="28"/>
              </w:rPr>
              <w:t xml:space="preserve">*- </w:t>
            </w:r>
            <w:proofErr w:type="gramStart"/>
            <w:r w:rsidRPr="004C3B34">
              <w:rPr>
                <w:rFonts w:eastAsia="TimesNewRomanPSMT"/>
                <w:sz w:val="28"/>
                <w:szCs w:val="28"/>
              </w:rPr>
              <w:t>р</w:t>
            </w:r>
            <w:proofErr w:type="gramEnd"/>
            <w:r w:rsidRPr="004C3B34">
              <w:rPr>
                <w:rFonts w:eastAsia="TimesNewRomanPSMT"/>
                <w:sz w:val="28"/>
                <w:szCs w:val="28"/>
              </w:rPr>
              <w:t xml:space="preserve">˂0,05 по сравнению с беременными женщинами контрольной группы с </w:t>
            </w:r>
            <w:r w:rsidR="00891D35">
              <w:rPr>
                <w:rFonts w:eastAsia="TimesNewRomanPSMT"/>
                <w:sz w:val="28"/>
                <w:szCs w:val="28"/>
              </w:rPr>
              <w:t>ХТФ</w:t>
            </w:r>
          </w:p>
          <w:p w14:paraId="082E1DB1" w14:textId="77777777" w:rsidR="007015A9" w:rsidRPr="004C3B34" w:rsidRDefault="007015A9" w:rsidP="00171478">
            <w:pPr>
              <w:pStyle w:val="aa"/>
              <w:tabs>
                <w:tab w:val="left" w:pos="426"/>
              </w:tabs>
              <w:spacing w:after="0"/>
              <w:ind w:left="360"/>
              <w:jc w:val="both"/>
              <w:rPr>
                <w:rFonts w:eastAsia="TimesNewRomanPSMT"/>
                <w:sz w:val="28"/>
                <w:szCs w:val="28"/>
              </w:rPr>
            </w:pPr>
          </w:p>
          <w:p w14:paraId="22585CC1" w14:textId="7F4A8B25" w:rsidR="007015A9" w:rsidRPr="004C3B34" w:rsidRDefault="007015A9" w:rsidP="00171478">
            <w:pPr>
              <w:pStyle w:val="aa"/>
              <w:tabs>
                <w:tab w:val="left" w:pos="426"/>
              </w:tabs>
              <w:spacing w:after="0"/>
              <w:ind w:left="360"/>
              <w:rPr>
                <w:rFonts w:eastAsia="TimesNewRomanPSMT"/>
                <w:sz w:val="28"/>
                <w:szCs w:val="28"/>
              </w:rPr>
            </w:pPr>
            <w:r w:rsidRPr="004C3B34">
              <w:rPr>
                <w:rFonts w:eastAsia="TimesNewRomanPSMT"/>
                <w:sz w:val="28"/>
                <w:szCs w:val="28"/>
              </w:rPr>
              <w:t>**-</w:t>
            </w:r>
            <w:proofErr w:type="gramStart"/>
            <w:r w:rsidRPr="004C3B34">
              <w:rPr>
                <w:rFonts w:eastAsia="TimesNewRomanPSMT"/>
                <w:sz w:val="28"/>
                <w:szCs w:val="28"/>
              </w:rPr>
              <w:t>р</w:t>
            </w:r>
            <w:proofErr w:type="gramEnd"/>
            <w:r w:rsidRPr="004C3B34">
              <w:rPr>
                <w:rFonts w:eastAsia="TimesNewRomanPSMT"/>
                <w:sz w:val="28"/>
                <w:szCs w:val="28"/>
              </w:rPr>
              <w:t>˂0,05 по сравнению с нормальными величинами</w:t>
            </w:r>
          </w:p>
        </w:tc>
      </w:tr>
    </w:tbl>
    <w:p w14:paraId="0F1F19DA" w14:textId="77777777" w:rsidR="00765652" w:rsidRPr="004C3B34" w:rsidRDefault="00765652" w:rsidP="00171478">
      <w:pPr>
        <w:pStyle w:val="aa"/>
        <w:tabs>
          <w:tab w:val="left" w:pos="426"/>
        </w:tabs>
        <w:spacing w:after="0"/>
        <w:ind w:firstLine="567"/>
        <w:jc w:val="both"/>
        <w:rPr>
          <w:rFonts w:eastAsia="TimesNewRomanPSMT"/>
          <w:sz w:val="28"/>
          <w:szCs w:val="28"/>
        </w:rPr>
      </w:pPr>
    </w:p>
    <w:p w14:paraId="40C006DB" w14:textId="77777777" w:rsidR="0079529B" w:rsidRPr="004C3B34" w:rsidRDefault="0079529B" w:rsidP="00171478">
      <w:pPr>
        <w:pStyle w:val="aa"/>
        <w:tabs>
          <w:tab w:val="left" w:pos="426"/>
        </w:tabs>
        <w:spacing w:after="0"/>
        <w:ind w:firstLine="567"/>
        <w:jc w:val="both"/>
        <w:rPr>
          <w:rFonts w:eastAsia="TimesNewRomanPSMT"/>
          <w:sz w:val="28"/>
          <w:szCs w:val="28"/>
        </w:rPr>
      </w:pPr>
    </w:p>
    <w:p w14:paraId="3EB9250B" w14:textId="267FD2A7" w:rsidR="007015A9" w:rsidRPr="004C3B34" w:rsidRDefault="007015A9" w:rsidP="00171478">
      <w:pPr>
        <w:pStyle w:val="aa"/>
        <w:tabs>
          <w:tab w:val="left" w:pos="426"/>
        </w:tabs>
        <w:spacing w:after="0"/>
        <w:ind w:left="360"/>
        <w:rPr>
          <w:rFonts w:eastAsia="TimesNewRomanPSMT"/>
          <w:sz w:val="28"/>
          <w:szCs w:val="28"/>
        </w:rPr>
        <w:sectPr w:rsidR="007015A9" w:rsidRPr="004C3B34" w:rsidSect="004C3B34">
          <w:type w:val="nextColumn"/>
          <w:pgSz w:w="16838" w:h="11906" w:orient="landscape"/>
          <w:pgMar w:top="1134" w:right="567" w:bottom="1134" w:left="1701" w:header="709" w:footer="709" w:gutter="0"/>
          <w:cols w:space="708"/>
          <w:docGrid w:linePitch="360"/>
        </w:sectPr>
      </w:pPr>
    </w:p>
    <w:p w14:paraId="4523D530" w14:textId="644D644B" w:rsidR="00A31793" w:rsidRPr="004C3B34" w:rsidRDefault="00A31793" w:rsidP="00171478">
      <w:pPr>
        <w:pStyle w:val="aa"/>
        <w:tabs>
          <w:tab w:val="left" w:pos="426"/>
        </w:tabs>
        <w:spacing w:after="0"/>
        <w:ind w:firstLine="567"/>
        <w:jc w:val="both"/>
        <w:rPr>
          <w:rFonts w:eastAsia="TimesNewRomanPSMT"/>
          <w:sz w:val="28"/>
          <w:szCs w:val="28"/>
        </w:rPr>
      </w:pPr>
      <w:r w:rsidRPr="004C3B34">
        <w:rPr>
          <w:rFonts w:eastAsia="TimesNewRomanPSMT"/>
          <w:sz w:val="28"/>
          <w:szCs w:val="28"/>
        </w:rPr>
        <w:lastRenderedPageBreak/>
        <w:t xml:space="preserve">Необходимо было отталкиваться от нормы показателей крови для беременной женщины, так как нормальные физиологические показатели крови разнится при разных сроках беременности. Тяжелая степень тяжести </w:t>
      </w:r>
      <w:r w:rsidR="00891D35">
        <w:rPr>
          <w:rFonts w:eastAsia="TimesNewRomanPSMT"/>
          <w:sz w:val="28"/>
          <w:szCs w:val="28"/>
        </w:rPr>
        <w:t>ХТФ</w:t>
      </w:r>
      <w:r w:rsidRPr="004C3B34">
        <w:rPr>
          <w:rFonts w:eastAsia="TimesNewRomanPSMT"/>
          <w:sz w:val="28"/>
          <w:szCs w:val="28"/>
        </w:rPr>
        <w:t xml:space="preserve"> в нашем исследовании не выявлена, так как лечение таких беременных должно быть в условиях стационара, при которых вышеуказанные показатели негативны в несколько раз.</w:t>
      </w:r>
    </w:p>
    <w:p w14:paraId="0AB66B28" w14:textId="77777777" w:rsidR="00A31793" w:rsidRPr="004C3B34" w:rsidRDefault="00A31793" w:rsidP="00171478">
      <w:pPr>
        <w:pStyle w:val="aa"/>
        <w:tabs>
          <w:tab w:val="left" w:pos="426"/>
        </w:tabs>
        <w:spacing w:after="0"/>
        <w:ind w:firstLine="567"/>
        <w:jc w:val="both"/>
        <w:rPr>
          <w:rFonts w:eastAsia="TimesNewRomanPSMT"/>
          <w:sz w:val="28"/>
          <w:szCs w:val="28"/>
        </w:rPr>
      </w:pPr>
      <w:r w:rsidRPr="004C3B34">
        <w:rPr>
          <w:rFonts w:eastAsia="TimesNewRomanPSMT"/>
          <w:sz w:val="28"/>
          <w:szCs w:val="28"/>
        </w:rPr>
        <w:t>Однако у трех пациенток наблюдались резко выраженные острофазовые показатели в периферической крови, что свидетельствовало о патологии со стороны мочеполовой системы, так как до лечения в общем анализе мочи наблюдались следы белка, единичные эритроциты, эпителиальные и цилиндрические клетки, что может свидетельствовать о токсическом поражении почек.</w:t>
      </w:r>
    </w:p>
    <w:p w14:paraId="76B52BC9" w14:textId="77777777" w:rsidR="007015A9" w:rsidRDefault="00A31793" w:rsidP="00171478">
      <w:pPr>
        <w:pStyle w:val="aa"/>
        <w:tabs>
          <w:tab w:val="left" w:pos="426"/>
        </w:tabs>
        <w:spacing w:after="0"/>
        <w:ind w:firstLine="567"/>
        <w:jc w:val="both"/>
        <w:rPr>
          <w:rFonts w:eastAsia="TimesNewRomanPSMT"/>
          <w:sz w:val="28"/>
          <w:szCs w:val="28"/>
        </w:rPr>
      </w:pPr>
      <w:r w:rsidRPr="004C3B34">
        <w:rPr>
          <w:rFonts w:eastAsia="TimesNewRomanPSMT"/>
          <w:sz w:val="28"/>
          <w:szCs w:val="28"/>
        </w:rPr>
        <w:t xml:space="preserve">Помимо выделительной функции, изменения </w:t>
      </w:r>
      <w:proofErr w:type="gramStart"/>
      <w:r w:rsidRPr="004C3B34">
        <w:rPr>
          <w:rFonts w:eastAsia="TimesNewRomanPSMT"/>
          <w:sz w:val="28"/>
          <w:szCs w:val="28"/>
        </w:rPr>
        <w:t>могут</w:t>
      </w:r>
      <w:proofErr w:type="gramEnd"/>
      <w:r w:rsidRPr="004C3B34">
        <w:rPr>
          <w:rFonts w:eastAsia="TimesNewRomanPSMT"/>
          <w:sz w:val="28"/>
          <w:szCs w:val="28"/>
        </w:rPr>
        <w:t xml:space="preserve"> происходит и в сердечно-сосудистой системе, особенно при стрептококковой атаке, а при синдроме гепатомегалии нарушения возможны и в печени, что требует немедленной дифференциальной диагностики и консультации узких специалистов.</w:t>
      </w:r>
    </w:p>
    <w:p w14:paraId="3F078E0E" w14:textId="77777777" w:rsidR="007015A9" w:rsidRPr="007015A9" w:rsidRDefault="004305C2" w:rsidP="00171478">
      <w:pPr>
        <w:pStyle w:val="aa"/>
        <w:tabs>
          <w:tab w:val="left" w:pos="426"/>
        </w:tabs>
        <w:spacing w:after="0"/>
        <w:ind w:firstLine="567"/>
        <w:jc w:val="both"/>
        <w:rPr>
          <w:rFonts w:eastAsia="Gungsuh"/>
          <w:sz w:val="28"/>
          <w:szCs w:val="28"/>
        </w:rPr>
      </w:pPr>
      <w:r w:rsidRPr="007015A9">
        <w:rPr>
          <w:rFonts w:eastAsia="Gungsuh"/>
          <w:sz w:val="28"/>
          <w:szCs w:val="28"/>
        </w:rPr>
        <w:t>По результатам клинического анализа крови статистически значимых различий между исследуемыми группами по таким показателям, как уровень лейкоцитов (8,6±2,3 и 8,7±0,3г/л соответственно), скорость оседания эритроцитов (СОЭ) (16,5±0,7 и 15,1±0,6мм/ч), а также частота сдвига лейкоцитарной формулы влево, не было выявлено (</w:t>
      </w:r>
      <w:proofErr w:type="gramStart"/>
      <w:r w:rsidRPr="007015A9">
        <w:rPr>
          <w:rFonts w:eastAsia="Gungsuh"/>
          <w:sz w:val="28"/>
          <w:szCs w:val="28"/>
        </w:rPr>
        <w:t>р</w:t>
      </w:r>
      <w:proofErr w:type="gramEnd"/>
      <w:r w:rsidRPr="007015A9">
        <w:rPr>
          <w:rFonts w:eastAsia="MS Gothic"/>
          <w:sz w:val="28"/>
          <w:szCs w:val="28"/>
        </w:rPr>
        <w:t>＞</w:t>
      </w:r>
      <w:r w:rsidRPr="007015A9">
        <w:rPr>
          <w:rFonts w:eastAsia="Gungsuh"/>
          <w:sz w:val="28"/>
          <w:szCs w:val="28"/>
        </w:rPr>
        <w:t>0,05).</w:t>
      </w:r>
    </w:p>
    <w:p w14:paraId="2EBABFA4" w14:textId="6C45F375" w:rsidR="007015A9" w:rsidRDefault="004305C2" w:rsidP="00171478">
      <w:pPr>
        <w:pStyle w:val="aa"/>
        <w:tabs>
          <w:tab w:val="left" w:pos="426"/>
        </w:tabs>
        <w:spacing w:after="0"/>
        <w:ind w:firstLine="567"/>
        <w:jc w:val="both"/>
        <w:rPr>
          <w:rFonts w:eastAsia="Gungsuh"/>
          <w:sz w:val="28"/>
          <w:szCs w:val="28"/>
        </w:rPr>
      </w:pPr>
      <w:r w:rsidRPr="007015A9">
        <w:rPr>
          <w:rFonts w:eastAsia="Gungsuh"/>
          <w:sz w:val="28"/>
          <w:szCs w:val="28"/>
        </w:rPr>
        <w:t xml:space="preserve">Угроза прерывания беременности зафиксировано у 9 женщин основной группы и у 2 пациенток </w:t>
      </w:r>
      <w:proofErr w:type="gramStart"/>
      <w:r w:rsidRPr="007015A9">
        <w:rPr>
          <w:rFonts w:eastAsia="Gungsuh"/>
          <w:sz w:val="28"/>
          <w:szCs w:val="28"/>
        </w:rPr>
        <w:t>из</w:t>
      </w:r>
      <w:proofErr w:type="gramEnd"/>
      <w:r w:rsidRPr="007015A9">
        <w:rPr>
          <w:rFonts w:eastAsia="Gungsuh"/>
          <w:sz w:val="28"/>
          <w:szCs w:val="28"/>
        </w:rPr>
        <w:t xml:space="preserve"> контрольной. </w:t>
      </w:r>
      <w:r w:rsidR="009A44B4" w:rsidRPr="007015A9">
        <w:rPr>
          <w:rFonts w:eastAsia="Gungsuh"/>
          <w:sz w:val="28"/>
          <w:szCs w:val="28"/>
        </w:rPr>
        <w:t xml:space="preserve">Примечательно, что при наличии хронического </w:t>
      </w:r>
      <w:r w:rsidR="00891D35">
        <w:rPr>
          <w:rFonts w:eastAsia="Gungsuh"/>
          <w:sz w:val="28"/>
          <w:szCs w:val="28"/>
        </w:rPr>
        <w:t>тонзиллофарингита</w:t>
      </w:r>
      <w:r w:rsidR="009A44B4" w:rsidRPr="007015A9">
        <w:rPr>
          <w:rFonts w:eastAsia="Gungsuh"/>
          <w:sz w:val="28"/>
          <w:szCs w:val="28"/>
        </w:rPr>
        <w:t xml:space="preserve"> угроза прерывания беременности возникала на более ранних сроках гестации: в среднем на 6,2±0,6 недели у пациентов основной группы против 8,9±1,8 недели в контрольной (</w:t>
      </w:r>
      <w:proofErr w:type="gramStart"/>
      <w:r w:rsidR="009A44B4" w:rsidRPr="007015A9">
        <w:rPr>
          <w:rFonts w:eastAsia="Gungsuh"/>
          <w:sz w:val="28"/>
          <w:szCs w:val="28"/>
        </w:rPr>
        <w:t>р</w:t>
      </w:r>
      <w:proofErr w:type="gramEnd"/>
      <w:r w:rsidR="009A44B4" w:rsidRPr="007015A9">
        <w:rPr>
          <w:rFonts w:eastAsia="Gungsuh"/>
          <w:sz w:val="28"/>
          <w:szCs w:val="28"/>
        </w:rPr>
        <w:t xml:space="preserve"> &gt; 0,05). </w:t>
      </w:r>
      <w:r w:rsidRPr="007015A9">
        <w:rPr>
          <w:rFonts w:eastAsia="Gungsuh"/>
          <w:sz w:val="28"/>
          <w:szCs w:val="28"/>
        </w:rPr>
        <w:t>Также установлено, что невынашивание беременности в анамнезе встречалось у 2 женщин (2,8%) основной группы и у одной пациентки (1,4%) контрольной группы. Случаев внутриутробной гибели плода в ходе исследования зарегистрировано не было.</w:t>
      </w:r>
    </w:p>
    <w:p w14:paraId="21066B24" w14:textId="0A610829" w:rsidR="00A31793" w:rsidRPr="007015A9" w:rsidRDefault="00A31793" w:rsidP="00171478">
      <w:pPr>
        <w:pStyle w:val="aa"/>
        <w:tabs>
          <w:tab w:val="left" w:pos="426"/>
        </w:tabs>
        <w:spacing w:after="0"/>
        <w:ind w:firstLine="567"/>
        <w:jc w:val="both"/>
        <w:rPr>
          <w:rFonts w:eastAsia="TimesNewRomanPSMT"/>
          <w:sz w:val="28"/>
          <w:szCs w:val="28"/>
        </w:rPr>
      </w:pPr>
      <w:r w:rsidRPr="004C3B34">
        <w:rPr>
          <w:sz w:val="28"/>
          <w:szCs w:val="28"/>
        </w:rPr>
        <w:t xml:space="preserve">В биохимическом анализе крови оценку конъюгационной способности печени беременных с </w:t>
      </w:r>
      <w:r w:rsidR="00891D35">
        <w:rPr>
          <w:sz w:val="28"/>
          <w:szCs w:val="28"/>
        </w:rPr>
        <w:t>ХТФ</w:t>
      </w:r>
      <w:r w:rsidRPr="004C3B34">
        <w:rPr>
          <w:sz w:val="28"/>
          <w:szCs w:val="28"/>
        </w:rPr>
        <w:t xml:space="preserve"> проводили по содержанию в крови общего белка, креатинина и мочевины.</w:t>
      </w:r>
    </w:p>
    <w:p w14:paraId="0E4908DE" w14:textId="77777777" w:rsidR="00A31793" w:rsidRPr="004C3B34" w:rsidRDefault="00A31793" w:rsidP="00171478">
      <w:pPr>
        <w:pStyle w:val="aa"/>
        <w:shd w:val="clear" w:color="auto" w:fill="FFFFFF"/>
        <w:spacing w:after="0"/>
        <w:ind w:firstLine="567"/>
        <w:jc w:val="both"/>
        <w:rPr>
          <w:sz w:val="28"/>
          <w:szCs w:val="28"/>
          <w:shd w:val="clear" w:color="auto" w:fill="FFFFFF"/>
        </w:rPr>
      </w:pPr>
      <w:r w:rsidRPr="004C3B34">
        <w:rPr>
          <w:sz w:val="28"/>
          <w:szCs w:val="28"/>
        </w:rPr>
        <w:t>Известно, что б</w:t>
      </w:r>
      <w:r w:rsidRPr="004C3B34">
        <w:rPr>
          <w:sz w:val="28"/>
          <w:szCs w:val="28"/>
          <w:shd w:val="clear" w:color="auto" w:fill="FFFFFF"/>
        </w:rPr>
        <w:t>елки являются строительным материалом для клеток, тканей и органов, поддерживают гормональный баланс в женском организме, осуществляют транспортировку питательных веществ, защищают организм от инфекций.</w:t>
      </w:r>
    </w:p>
    <w:p w14:paraId="22E5D663" w14:textId="77777777" w:rsidR="00A31793" w:rsidRPr="004C3B34" w:rsidRDefault="00A31793" w:rsidP="00171478">
      <w:pPr>
        <w:pStyle w:val="aa"/>
        <w:shd w:val="clear" w:color="auto" w:fill="FFFFFF"/>
        <w:spacing w:after="0"/>
        <w:ind w:firstLine="567"/>
        <w:jc w:val="both"/>
        <w:rPr>
          <w:sz w:val="28"/>
          <w:szCs w:val="28"/>
          <w:shd w:val="clear" w:color="auto" w:fill="FFFFFF"/>
        </w:rPr>
      </w:pPr>
      <w:r w:rsidRPr="004C3B34">
        <w:rPr>
          <w:sz w:val="28"/>
          <w:szCs w:val="28"/>
          <w:shd w:val="clear" w:color="auto" w:fill="FFFFFF"/>
        </w:rPr>
        <w:t>У беременных основной группы (3%) до лечения наблюдалось незначительное увеличение концентрации белка, что подтверждает наличие воспалительных процессах или системных патологий в организме пациенток.</w:t>
      </w:r>
    </w:p>
    <w:p w14:paraId="665E4E1B" w14:textId="0042B55B"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Показателями нарушения обмена веществ является также мочевина и креатинин, которые свидетельствуют о дисфункции почек и накоплении токсинов в крови, что приводит к интоксикации всего организма. Повышение </w:t>
      </w:r>
      <w:r w:rsidRPr="004C3B34">
        <w:rPr>
          <w:rFonts w:ascii="Times New Roman" w:hAnsi="Times New Roman" w:cs="Times New Roman"/>
          <w:sz w:val="28"/>
          <w:szCs w:val="28"/>
        </w:rPr>
        <w:lastRenderedPageBreak/>
        <w:t xml:space="preserve">мочевины и креатинина у 2 беременных с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(2,8%) из основной группы заставляет задуматься о возможной патологии плода.</w:t>
      </w:r>
    </w:p>
    <w:p w14:paraId="4AE76036" w14:textId="77777777"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t xml:space="preserve">В тоже время повышение значений </w:t>
      </w:r>
      <w:r w:rsidRPr="004C3B34">
        <w:rPr>
          <w:rFonts w:ascii="Times New Roman" w:eastAsia="Times New Roman" w:hAnsi="Times New Roman" w:cs="Times New Roman"/>
          <w:sz w:val="28"/>
          <w:szCs w:val="28"/>
        </w:rPr>
        <w:t>мочевины и креатинина могут свидетельствовать у данных беременных о почечной недостаточности, диабетической нефропатии (у 1 женщины) либо воспаление мочевыводящих путей. В 4 случаях (5,7%) основной группы во втором триместре наблюдалось снижение этих показателей, что может свидетельствовать о патологии печени.</w:t>
      </w:r>
    </w:p>
    <w:p w14:paraId="2962E1DE"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shd w:val="clear" w:color="auto" w:fill="FFFFFF"/>
        </w:rPr>
      </w:pPr>
      <w:proofErr w:type="gramStart"/>
      <w:r w:rsidRPr="004C3B34">
        <w:rPr>
          <w:rFonts w:ascii="Times New Roman" w:eastAsia="Times New Roman" w:hAnsi="Times New Roman" w:cs="Times New Roman"/>
          <w:sz w:val="28"/>
          <w:szCs w:val="28"/>
        </w:rPr>
        <w:t>Подтверждение сахарного диабета в 2,8% случаях (в 1 случае – инсулинозависимый сахарный диабет, в другом - гестозный сахарный диабет (ГСД).</w:t>
      </w:r>
      <w:proofErr w:type="gramEnd"/>
      <w:r w:rsidRPr="004C3B34">
        <w:rPr>
          <w:rFonts w:ascii="Times New Roman" w:eastAsia="Times New Roman" w:hAnsi="Times New Roman" w:cs="Times New Roman"/>
          <w:sz w:val="28"/>
          <w:szCs w:val="28"/>
        </w:rPr>
        <w:t xml:space="preserve"> </w:t>
      </w:r>
      <w:r w:rsidRPr="004C3B34">
        <w:rPr>
          <w:rFonts w:ascii="Times New Roman" w:hAnsi="Times New Roman" w:cs="Times New Roman"/>
          <w:sz w:val="28"/>
          <w:szCs w:val="28"/>
          <w:shd w:val="clear" w:color="auto" w:fill="FFFFFF"/>
        </w:rPr>
        <w:t>ГСД в случае несвоеременного лечения может стать причиной выкидыша, негативно повлиять на здоровье будущего ребенка и самой женщины.</w:t>
      </w:r>
    </w:p>
    <w:p w14:paraId="517FCADA" w14:textId="77777777"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shd w:val="clear" w:color="auto" w:fill="FFFFFF"/>
        </w:rPr>
        <w:t>Следующий важный показатель – б</w:t>
      </w:r>
      <w:r w:rsidRPr="004C3B34">
        <w:rPr>
          <w:rFonts w:ascii="Times New Roman" w:eastAsia="Times New Roman" w:hAnsi="Times New Roman" w:cs="Times New Roman"/>
          <w:sz w:val="28"/>
          <w:szCs w:val="28"/>
        </w:rPr>
        <w:t>илирубин, образующийся при разрушении эритроцитов в печени, данный показатель у всех женщин основной и контрольной групп был в норме.</w:t>
      </w:r>
    </w:p>
    <w:p w14:paraId="2E95F8CB" w14:textId="5D8E5C63" w:rsidR="00A31793" w:rsidRPr="004C3B34" w:rsidRDefault="00A31793" w:rsidP="00171478">
      <w:pPr>
        <w:shd w:val="clear" w:color="auto" w:fill="FFFFFF"/>
        <w:spacing w:line="240" w:lineRule="auto"/>
        <w:ind w:firstLine="567"/>
        <w:jc w:val="both"/>
        <w:rPr>
          <w:rFonts w:ascii="Times New Roman" w:hAnsi="Times New Roman" w:cs="Times New Roman"/>
          <w:b/>
          <w:bCs/>
          <w:sz w:val="28"/>
          <w:szCs w:val="28"/>
        </w:rPr>
      </w:pPr>
      <w:r w:rsidRPr="004C3B34">
        <w:rPr>
          <w:rFonts w:ascii="Times New Roman" w:hAnsi="Times New Roman" w:cs="Times New Roman"/>
          <w:sz w:val="28"/>
          <w:szCs w:val="28"/>
        </w:rPr>
        <w:t>Уровень общего белка в крови у женщин основной группы был выше на 2,8%, по сравнению с группой контроля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 xml:space="preserve">&gt;0,05). Содержание креатинина в плазме крови у беременных с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было выше также в 2 раза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&lt;0,001).</w:t>
      </w:r>
    </w:p>
    <w:p w14:paraId="38FFA007" w14:textId="45192E36" w:rsidR="00A31793" w:rsidRPr="009E2897" w:rsidRDefault="00A31793" w:rsidP="00171478">
      <w:pPr>
        <w:pStyle w:val="1"/>
        <w:tabs>
          <w:tab w:val="left" w:pos="426"/>
          <w:tab w:val="left" w:pos="993"/>
        </w:tabs>
        <w:spacing w:before="0" w:after="240"/>
        <w:ind w:left="0"/>
        <w:jc w:val="both"/>
        <w:rPr>
          <w:b w:val="0"/>
          <w:bCs w:val="0"/>
          <w:highlight w:val="cyan"/>
          <w:lang w:val="ru-RU"/>
        </w:rPr>
      </w:pPr>
      <w:r w:rsidRPr="007015A9">
        <w:rPr>
          <w:b w:val="0"/>
          <w:bCs w:val="0"/>
          <w:lang w:val="ru-RU"/>
        </w:rPr>
        <w:t xml:space="preserve">Таблица </w:t>
      </w:r>
      <w:r w:rsidR="007015A9">
        <w:rPr>
          <w:b w:val="0"/>
          <w:bCs w:val="0"/>
          <w:lang w:val="ru-RU"/>
        </w:rPr>
        <w:t>8</w:t>
      </w:r>
      <w:r w:rsidRPr="004C3B34">
        <w:rPr>
          <w:b w:val="0"/>
          <w:bCs w:val="0"/>
          <w:lang w:val="ru-RU"/>
        </w:rPr>
        <w:t xml:space="preserve"> – Референсные значения показателей конъюгационной способности печени у беременных с </w:t>
      </w:r>
      <w:r w:rsidR="00891D35">
        <w:rPr>
          <w:b w:val="0"/>
          <w:bCs w:val="0"/>
          <w:lang w:val="ru-RU"/>
        </w:rPr>
        <w:t>ХТФ</w:t>
      </w:r>
      <w:r w:rsidRPr="004C3B34">
        <w:rPr>
          <w:b w:val="0"/>
          <w:bCs w:val="0"/>
          <w:lang w:val="ru-RU"/>
        </w:rPr>
        <w:t xml:space="preserve"> (М±т) до и после лечения</w:t>
      </w:r>
    </w:p>
    <w:tbl>
      <w:tblPr>
        <w:tblStyle w:val="af0"/>
        <w:tblW w:w="9634" w:type="dxa"/>
        <w:tblLayout w:type="fixed"/>
        <w:tblLook w:val="04A0" w:firstRow="1" w:lastRow="0" w:firstColumn="1" w:lastColumn="0" w:noHBand="0" w:noVBand="1"/>
      </w:tblPr>
      <w:tblGrid>
        <w:gridCol w:w="1555"/>
        <w:gridCol w:w="1388"/>
        <w:gridCol w:w="1365"/>
        <w:gridCol w:w="1216"/>
        <w:gridCol w:w="1417"/>
        <w:gridCol w:w="1418"/>
        <w:gridCol w:w="1275"/>
      </w:tblGrid>
      <w:tr w:rsidR="00A31793" w:rsidRPr="004C3B34" w14:paraId="2C62672C" w14:textId="77777777" w:rsidTr="000F52C7">
        <w:tc>
          <w:tcPr>
            <w:tcW w:w="1555" w:type="dxa"/>
          </w:tcPr>
          <w:p w14:paraId="41AB06D5" w14:textId="77777777" w:rsidR="00A31793" w:rsidRPr="004C3B34" w:rsidRDefault="00A31793" w:rsidP="00171478">
            <w:pPr>
              <w:pStyle w:val="1"/>
              <w:tabs>
                <w:tab w:val="left" w:pos="426"/>
                <w:tab w:val="left" w:pos="993"/>
              </w:tabs>
              <w:spacing w:before="0"/>
              <w:jc w:val="both"/>
              <w:outlineLvl w:val="0"/>
              <w:rPr>
                <w:lang w:val="ru-RU"/>
              </w:rPr>
            </w:pPr>
            <w:r w:rsidRPr="004C3B34">
              <w:rPr>
                <w:lang w:val="ru-RU"/>
              </w:rPr>
              <w:t>Группа</w:t>
            </w:r>
          </w:p>
        </w:tc>
        <w:tc>
          <w:tcPr>
            <w:tcW w:w="3969" w:type="dxa"/>
            <w:gridSpan w:val="3"/>
          </w:tcPr>
          <w:p w14:paraId="6B976529" w14:textId="65EB7F84" w:rsidR="00A31793" w:rsidRPr="004C3B34" w:rsidRDefault="00A31793" w:rsidP="00171478">
            <w:pPr>
              <w:pStyle w:val="1"/>
              <w:tabs>
                <w:tab w:val="left" w:pos="426"/>
                <w:tab w:val="left" w:pos="993"/>
              </w:tabs>
              <w:spacing w:before="0"/>
              <w:ind w:left="0"/>
              <w:jc w:val="both"/>
              <w:outlineLvl w:val="0"/>
              <w:rPr>
                <w:lang w:val="ru-RU"/>
              </w:rPr>
            </w:pPr>
            <w:r w:rsidRPr="004C3B34">
              <w:rPr>
                <w:lang w:val="ru-RU"/>
              </w:rPr>
              <w:t>Биохимические показатели крови до лечения</w:t>
            </w:r>
          </w:p>
        </w:tc>
        <w:tc>
          <w:tcPr>
            <w:tcW w:w="4110" w:type="dxa"/>
            <w:gridSpan w:val="3"/>
          </w:tcPr>
          <w:p w14:paraId="618AFEEB" w14:textId="1687D042" w:rsidR="00A31793" w:rsidRPr="004C3B34" w:rsidRDefault="00A31793" w:rsidP="00171478">
            <w:pPr>
              <w:pStyle w:val="1"/>
              <w:tabs>
                <w:tab w:val="left" w:pos="426"/>
                <w:tab w:val="left" w:pos="993"/>
              </w:tabs>
              <w:spacing w:before="0"/>
              <w:ind w:left="0"/>
              <w:jc w:val="both"/>
              <w:outlineLvl w:val="0"/>
              <w:rPr>
                <w:lang w:val="ru-RU"/>
              </w:rPr>
            </w:pPr>
            <w:r w:rsidRPr="004C3B34">
              <w:rPr>
                <w:lang w:val="ru-RU"/>
              </w:rPr>
              <w:t>Биохимические показатели крови после лечения</w:t>
            </w:r>
          </w:p>
        </w:tc>
      </w:tr>
      <w:tr w:rsidR="00A31793" w:rsidRPr="004C3B34" w14:paraId="75FCD89E" w14:textId="77777777" w:rsidTr="000F52C7">
        <w:tc>
          <w:tcPr>
            <w:tcW w:w="1555" w:type="dxa"/>
          </w:tcPr>
          <w:p w14:paraId="561CC8BE" w14:textId="77777777" w:rsidR="00A31793" w:rsidRPr="004C3B34" w:rsidRDefault="00A31793" w:rsidP="00171478">
            <w:pPr>
              <w:pStyle w:val="1"/>
              <w:tabs>
                <w:tab w:val="left" w:pos="426"/>
                <w:tab w:val="left" w:pos="993"/>
              </w:tabs>
              <w:spacing w:before="0"/>
              <w:ind w:left="0" w:firstLine="567"/>
              <w:jc w:val="both"/>
              <w:outlineLvl w:val="0"/>
              <w:rPr>
                <w:b w:val="0"/>
                <w:bCs w:val="0"/>
                <w:highlight w:val="cyan"/>
                <w:lang w:val="ru-RU"/>
              </w:rPr>
            </w:pPr>
          </w:p>
        </w:tc>
        <w:tc>
          <w:tcPr>
            <w:tcW w:w="1388" w:type="dxa"/>
          </w:tcPr>
          <w:p w14:paraId="294DFEFC" w14:textId="77777777" w:rsidR="00A31793" w:rsidRPr="004C3B34" w:rsidRDefault="00A31793" w:rsidP="00171478">
            <w:pPr>
              <w:pStyle w:val="1"/>
              <w:tabs>
                <w:tab w:val="left" w:pos="426"/>
                <w:tab w:val="left" w:pos="993"/>
              </w:tabs>
              <w:spacing w:before="0"/>
              <w:ind w:left="0"/>
              <w:jc w:val="both"/>
              <w:outlineLvl w:val="0"/>
              <w:rPr>
                <w:b w:val="0"/>
                <w:bCs w:val="0"/>
                <w:i/>
                <w:iCs/>
                <w:lang w:val="ru-RU"/>
              </w:rPr>
            </w:pPr>
            <w:r w:rsidRPr="004C3B34">
              <w:rPr>
                <w:b w:val="0"/>
                <w:bCs w:val="0"/>
                <w:i/>
                <w:iCs/>
                <w:lang w:val="ru-RU"/>
              </w:rPr>
              <w:t>Общий белок</w:t>
            </w:r>
          </w:p>
        </w:tc>
        <w:tc>
          <w:tcPr>
            <w:tcW w:w="1365" w:type="dxa"/>
          </w:tcPr>
          <w:p w14:paraId="303BDAD8" w14:textId="77777777" w:rsidR="00A31793" w:rsidRPr="004C3B34" w:rsidRDefault="00A31793" w:rsidP="00171478">
            <w:pPr>
              <w:pStyle w:val="1"/>
              <w:tabs>
                <w:tab w:val="left" w:pos="426"/>
                <w:tab w:val="left" w:pos="993"/>
              </w:tabs>
              <w:spacing w:before="0"/>
              <w:ind w:left="0"/>
              <w:jc w:val="both"/>
              <w:outlineLvl w:val="0"/>
              <w:rPr>
                <w:b w:val="0"/>
                <w:bCs w:val="0"/>
                <w:i/>
                <w:iCs/>
                <w:lang w:val="ru-RU"/>
              </w:rPr>
            </w:pPr>
            <w:r w:rsidRPr="004C3B34">
              <w:rPr>
                <w:b w:val="0"/>
                <w:bCs w:val="0"/>
                <w:i/>
                <w:iCs/>
                <w:lang w:val="ru-RU"/>
              </w:rPr>
              <w:t>Креатинин</w:t>
            </w:r>
          </w:p>
        </w:tc>
        <w:tc>
          <w:tcPr>
            <w:tcW w:w="1216" w:type="dxa"/>
          </w:tcPr>
          <w:p w14:paraId="03476D62" w14:textId="77777777" w:rsidR="00A31793" w:rsidRPr="004C3B34" w:rsidRDefault="00A31793" w:rsidP="00171478">
            <w:pPr>
              <w:pStyle w:val="1"/>
              <w:tabs>
                <w:tab w:val="left" w:pos="426"/>
                <w:tab w:val="left" w:pos="993"/>
              </w:tabs>
              <w:spacing w:before="0"/>
              <w:ind w:left="0"/>
              <w:jc w:val="both"/>
              <w:outlineLvl w:val="0"/>
              <w:rPr>
                <w:b w:val="0"/>
                <w:bCs w:val="0"/>
                <w:i/>
                <w:iCs/>
                <w:lang w:val="ru-RU"/>
              </w:rPr>
            </w:pPr>
            <w:r w:rsidRPr="004C3B34">
              <w:rPr>
                <w:b w:val="0"/>
                <w:bCs w:val="0"/>
                <w:i/>
                <w:iCs/>
                <w:lang w:val="ru-RU"/>
              </w:rPr>
              <w:t>Мочевина</w:t>
            </w:r>
          </w:p>
        </w:tc>
        <w:tc>
          <w:tcPr>
            <w:tcW w:w="1417" w:type="dxa"/>
          </w:tcPr>
          <w:p w14:paraId="663C0511" w14:textId="77777777" w:rsidR="00A31793" w:rsidRPr="004C3B34" w:rsidRDefault="00A31793" w:rsidP="00171478">
            <w:pPr>
              <w:pStyle w:val="1"/>
              <w:tabs>
                <w:tab w:val="left" w:pos="426"/>
                <w:tab w:val="left" w:pos="993"/>
              </w:tabs>
              <w:spacing w:before="0"/>
              <w:ind w:left="0"/>
              <w:jc w:val="both"/>
              <w:outlineLvl w:val="0"/>
              <w:rPr>
                <w:b w:val="0"/>
                <w:bCs w:val="0"/>
                <w:i/>
                <w:iCs/>
                <w:lang w:val="ru-RU"/>
              </w:rPr>
            </w:pPr>
            <w:r w:rsidRPr="004C3B34">
              <w:rPr>
                <w:b w:val="0"/>
                <w:bCs w:val="0"/>
                <w:i/>
                <w:iCs/>
                <w:lang w:val="ru-RU"/>
              </w:rPr>
              <w:t>Общий белок</w:t>
            </w:r>
          </w:p>
        </w:tc>
        <w:tc>
          <w:tcPr>
            <w:tcW w:w="1418" w:type="dxa"/>
          </w:tcPr>
          <w:p w14:paraId="279B4D6C" w14:textId="77777777" w:rsidR="00A31793" w:rsidRPr="004C3B34" w:rsidRDefault="00A31793" w:rsidP="00171478">
            <w:pPr>
              <w:pStyle w:val="1"/>
              <w:tabs>
                <w:tab w:val="left" w:pos="426"/>
                <w:tab w:val="left" w:pos="993"/>
              </w:tabs>
              <w:spacing w:before="0"/>
              <w:ind w:left="0"/>
              <w:jc w:val="both"/>
              <w:outlineLvl w:val="0"/>
              <w:rPr>
                <w:b w:val="0"/>
                <w:bCs w:val="0"/>
                <w:i/>
                <w:iCs/>
                <w:lang w:val="ru-RU"/>
              </w:rPr>
            </w:pPr>
            <w:r w:rsidRPr="004C3B34">
              <w:rPr>
                <w:b w:val="0"/>
                <w:bCs w:val="0"/>
                <w:i/>
                <w:iCs/>
                <w:lang w:val="ru-RU"/>
              </w:rPr>
              <w:t>Креатинин</w:t>
            </w:r>
          </w:p>
        </w:tc>
        <w:tc>
          <w:tcPr>
            <w:tcW w:w="1275" w:type="dxa"/>
          </w:tcPr>
          <w:p w14:paraId="0BF5F677" w14:textId="77777777" w:rsidR="00A31793" w:rsidRPr="004C3B34" w:rsidRDefault="00A31793" w:rsidP="00171478">
            <w:pPr>
              <w:pStyle w:val="1"/>
              <w:tabs>
                <w:tab w:val="left" w:pos="426"/>
                <w:tab w:val="left" w:pos="993"/>
              </w:tabs>
              <w:spacing w:before="0"/>
              <w:ind w:left="0"/>
              <w:jc w:val="both"/>
              <w:outlineLvl w:val="0"/>
              <w:rPr>
                <w:b w:val="0"/>
                <w:bCs w:val="0"/>
                <w:i/>
                <w:iCs/>
                <w:lang w:val="ru-RU"/>
              </w:rPr>
            </w:pPr>
            <w:r w:rsidRPr="004C3B34">
              <w:rPr>
                <w:b w:val="0"/>
                <w:bCs w:val="0"/>
                <w:i/>
                <w:iCs/>
                <w:lang w:val="ru-RU"/>
              </w:rPr>
              <w:t>Мочевина</w:t>
            </w:r>
          </w:p>
        </w:tc>
      </w:tr>
      <w:tr w:rsidR="00A31793" w:rsidRPr="004C3B34" w14:paraId="68638962" w14:textId="77777777" w:rsidTr="000F52C7">
        <w:tc>
          <w:tcPr>
            <w:tcW w:w="1555" w:type="dxa"/>
          </w:tcPr>
          <w:p w14:paraId="000F17BE"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Основная (</w:t>
            </w:r>
            <w:proofErr w:type="gramStart"/>
            <w:r w:rsidRPr="004C3B34">
              <w:rPr>
                <w:b w:val="0"/>
                <w:bCs w:val="0"/>
                <w:lang w:val="ru-RU"/>
              </w:rPr>
              <w:t>п</w:t>
            </w:r>
            <w:proofErr w:type="gramEnd"/>
            <w:r w:rsidRPr="004C3B34">
              <w:rPr>
                <w:b w:val="0"/>
                <w:bCs w:val="0"/>
                <w:lang w:val="ru-RU"/>
              </w:rPr>
              <w:t>=70)</w:t>
            </w:r>
          </w:p>
        </w:tc>
        <w:tc>
          <w:tcPr>
            <w:tcW w:w="1388" w:type="dxa"/>
          </w:tcPr>
          <w:p w14:paraId="5E0E8E8A"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67,2-87,3±2,2*</w:t>
            </w:r>
          </w:p>
        </w:tc>
        <w:tc>
          <w:tcPr>
            <w:tcW w:w="1365" w:type="dxa"/>
          </w:tcPr>
          <w:p w14:paraId="6F7F3F04"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38,0-47,0±2,7*</w:t>
            </w:r>
          </w:p>
        </w:tc>
        <w:tc>
          <w:tcPr>
            <w:tcW w:w="1216" w:type="dxa"/>
          </w:tcPr>
          <w:p w14:paraId="7FA15FBB"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3,9-7,4±3,0*</w:t>
            </w:r>
          </w:p>
        </w:tc>
        <w:tc>
          <w:tcPr>
            <w:tcW w:w="1417" w:type="dxa"/>
          </w:tcPr>
          <w:p w14:paraId="6CE27CB2"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63,4-82,5±1,2*</w:t>
            </w:r>
          </w:p>
        </w:tc>
        <w:tc>
          <w:tcPr>
            <w:tcW w:w="1418" w:type="dxa"/>
          </w:tcPr>
          <w:p w14:paraId="47D6AAEE"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32,7-44,8±*</w:t>
            </w:r>
          </w:p>
        </w:tc>
        <w:tc>
          <w:tcPr>
            <w:tcW w:w="1275" w:type="dxa"/>
          </w:tcPr>
          <w:p w14:paraId="11684674"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1,8-5,8±2,6*</w:t>
            </w:r>
          </w:p>
        </w:tc>
      </w:tr>
      <w:tr w:rsidR="00A31793" w:rsidRPr="004C3B34" w14:paraId="0A18DA37" w14:textId="77777777" w:rsidTr="000F52C7">
        <w:tc>
          <w:tcPr>
            <w:tcW w:w="1555" w:type="dxa"/>
          </w:tcPr>
          <w:p w14:paraId="4D9A6C1D"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Контрольная (</w:t>
            </w:r>
            <w:proofErr w:type="gramStart"/>
            <w:r w:rsidRPr="004C3B34">
              <w:rPr>
                <w:b w:val="0"/>
                <w:bCs w:val="0"/>
                <w:lang w:val="ru-RU"/>
              </w:rPr>
              <w:t>п</w:t>
            </w:r>
            <w:proofErr w:type="gramEnd"/>
            <w:r w:rsidRPr="004C3B34">
              <w:rPr>
                <w:b w:val="0"/>
                <w:bCs w:val="0"/>
                <w:lang w:val="ru-RU"/>
              </w:rPr>
              <w:t>=230)</w:t>
            </w:r>
          </w:p>
        </w:tc>
        <w:tc>
          <w:tcPr>
            <w:tcW w:w="1388" w:type="dxa"/>
          </w:tcPr>
          <w:p w14:paraId="38326383"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63,0-83,0±0,5</w:t>
            </w:r>
          </w:p>
        </w:tc>
        <w:tc>
          <w:tcPr>
            <w:tcW w:w="1365" w:type="dxa"/>
          </w:tcPr>
          <w:p w14:paraId="00205D4E"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32,0-46,0±0,6</w:t>
            </w:r>
          </w:p>
        </w:tc>
        <w:tc>
          <w:tcPr>
            <w:tcW w:w="1216" w:type="dxa"/>
          </w:tcPr>
          <w:p w14:paraId="74A81C1A"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2,2-6,2±0,2</w:t>
            </w:r>
          </w:p>
        </w:tc>
        <w:tc>
          <w:tcPr>
            <w:tcW w:w="1417" w:type="dxa"/>
          </w:tcPr>
          <w:p w14:paraId="704AF613"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63,0-83,0±0,5</w:t>
            </w:r>
          </w:p>
        </w:tc>
        <w:tc>
          <w:tcPr>
            <w:tcW w:w="1418" w:type="dxa"/>
          </w:tcPr>
          <w:p w14:paraId="06CF1CE2"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32,0-46,0±0,6</w:t>
            </w:r>
          </w:p>
        </w:tc>
        <w:tc>
          <w:tcPr>
            <w:tcW w:w="1275" w:type="dxa"/>
          </w:tcPr>
          <w:p w14:paraId="5293C5D2" w14:textId="77777777" w:rsidR="00A31793" w:rsidRPr="004C3B34" w:rsidRDefault="00A31793" w:rsidP="00171478">
            <w:pPr>
              <w:pStyle w:val="1"/>
              <w:tabs>
                <w:tab w:val="left" w:pos="426"/>
                <w:tab w:val="left" w:pos="993"/>
              </w:tabs>
              <w:spacing w:before="0"/>
              <w:ind w:left="0"/>
              <w:jc w:val="both"/>
              <w:outlineLvl w:val="0"/>
              <w:rPr>
                <w:b w:val="0"/>
                <w:bCs w:val="0"/>
                <w:lang w:val="ru-RU"/>
              </w:rPr>
            </w:pPr>
            <w:r w:rsidRPr="004C3B34">
              <w:rPr>
                <w:b w:val="0"/>
                <w:bCs w:val="0"/>
                <w:lang w:val="ru-RU"/>
              </w:rPr>
              <w:t>2,5-6,2±0,2</w:t>
            </w:r>
          </w:p>
        </w:tc>
      </w:tr>
      <w:tr w:rsidR="007015A9" w:rsidRPr="004C3B34" w14:paraId="59898E13" w14:textId="77777777" w:rsidTr="000F52C7">
        <w:tc>
          <w:tcPr>
            <w:tcW w:w="9634" w:type="dxa"/>
            <w:gridSpan w:val="7"/>
          </w:tcPr>
          <w:p w14:paraId="10C465FE" w14:textId="0D147C26" w:rsidR="007015A9" w:rsidRPr="004C3B34" w:rsidRDefault="007015A9" w:rsidP="00171478">
            <w:pPr>
              <w:pStyle w:val="1"/>
              <w:tabs>
                <w:tab w:val="left" w:pos="426"/>
                <w:tab w:val="left" w:pos="993"/>
              </w:tabs>
              <w:spacing w:before="0"/>
              <w:ind w:left="0" w:firstLine="567"/>
              <w:jc w:val="both"/>
              <w:outlineLvl w:val="0"/>
              <w:rPr>
                <w:b w:val="0"/>
                <w:bCs w:val="0"/>
                <w:lang w:val="ru-RU"/>
              </w:rPr>
            </w:pPr>
            <w:r w:rsidRPr="004C3B34">
              <w:rPr>
                <w:b w:val="0"/>
                <w:bCs w:val="0"/>
                <w:i/>
                <w:iCs/>
                <w:lang w:val="ru-RU"/>
              </w:rPr>
              <w:t>Примечание</w:t>
            </w:r>
            <w:r>
              <w:rPr>
                <w:b w:val="0"/>
                <w:bCs w:val="0"/>
                <w:lang w:val="ru-RU"/>
              </w:rPr>
              <w:t xml:space="preserve"> -</w:t>
            </w:r>
            <w:r w:rsidRPr="004C3B34">
              <w:rPr>
                <w:b w:val="0"/>
                <w:bCs w:val="0"/>
                <w:lang w:val="ru-RU"/>
              </w:rPr>
              <w:t xml:space="preserve"> * - </w:t>
            </w:r>
            <w:proofErr w:type="gramStart"/>
            <w:r w:rsidRPr="004C3B34">
              <w:rPr>
                <w:b w:val="0"/>
                <w:bCs w:val="0"/>
                <w:lang w:val="ru-RU"/>
              </w:rPr>
              <w:t>р</w:t>
            </w:r>
            <w:proofErr w:type="gramEnd"/>
            <w:r w:rsidRPr="004C3B34">
              <w:rPr>
                <w:b w:val="0"/>
                <w:bCs w:val="0"/>
                <w:lang w:val="ru-RU"/>
              </w:rPr>
              <w:t>&lt;0,05, по сравнению с контрольной группой</w:t>
            </w:r>
          </w:p>
        </w:tc>
      </w:tr>
    </w:tbl>
    <w:p w14:paraId="12561A07" w14:textId="77777777" w:rsidR="00447F62" w:rsidRPr="009E2897" w:rsidRDefault="00447F62" w:rsidP="00447F62">
      <w:pPr>
        <w:pStyle w:val="1"/>
        <w:tabs>
          <w:tab w:val="left" w:pos="426"/>
          <w:tab w:val="left" w:pos="993"/>
        </w:tabs>
        <w:spacing w:before="0"/>
        <w:ind w:left="0" w:firstLine="567"/>
        <w:jc w:val="both"/>
        <w:rPr>
          <w:b w:val="0"/>
          <w:bCs w:val="0"/>
          <w:lang w:val="ru-RU"/>
        </w:rPr>
      </w:pPr>
    </w:p>
    <w:p w14:paraId="31D52B1E" w14:textId="6E2B6888" w:rsidR="00A31793" w:rsidRPr="004C3B34" w:rsidRDefault="00A31793" w:rsidP="00447F62">
      <w:pPr>
        <w:pStyle w:val="1"/>
        <w:tabs>
          <w:tab w:val="left" w:pos="426"/>
          <w:tab w:val="left" w:pos="993"/>
        </w:tabs>
        <w:spacing w:before="0"/>
        <w:ind w:left="0" w:firstLine="567"/>
        <w:jc w:val="both"/>
        <w:rPr>
          <w:b w:val="0"/>
          <w:bCs w:val="0"/>
          <w:lang w:val="ru-RU"/>
        </w:rPr>
      </w:pPr>
      <w:r w:rsidRPr="004C3B34">
        <w:rPr>
          <w:b w:val="0"/>
          <w:bCs w:val="0"/>
          <w:lang w:val="ru-RU"/>
        </w:rPr>
        <w:t xml:space="preserve">Из </w:t>
      </w:r>
      <w:r w:rsidR="001E60F7" w:rsidRPr="004C3B34">
        <w:rPr>
          <w:b w:val="0"/>
          <w:bCs w:val="0"/>
          <w:lang w:val="ru-RU"/>
        </w:rPr>
        <w:t>табл</w:t>
      </w:r>
      <w:r w:rsidR="001E60F7">
        <w:rPr>
          <w:b w:val="0"/>
          <w:bCs w:val="0"/>
          <w:lang w:val="ru-RU"/>
        </w:rPr>
        <w:t>ицы 8</w:t>
      </w:r>
      <w:r w:rsidRPr="004C3B34">
        <w:rPr>
          <w:b w:val="0"/>
          <w:bCs w:val="0"/>
          <w:lang w:val="ru-RU"/>
        </w:rPr>
        <w:t xml:space="preserve"> видно, что значение общего белка в сыворотке крови у основной группы беременных - на 4,9%, уровень креатинина - на 2,1% и уровень мочевины - на 16,2% выше показателя здоровых беременных (</w:t>
      </w:r>
      <w:proofErr w:type="gramStart"/>
      <w:r w:rsidRPr="004C3B34">
        <w:rPr>
          <w:b w:val="0"/>
          <w:bCs w:val="0"/>
          <w:lang w:val="ru-RU"/>
        </w:rPr>
        <w:t>р</w:t>
      </w:r>
      <w:proofErr w:type="gramEnd"/>
      <w:r w:rsidRPr="004C3B34">
        <w:rPr>
          <w:b w:val="0"/>
          <w:bCs w:val="0"/>
          <w:lang w:val="ru-RU"/>
        </w:rPr>
        <w:t>&lt;0,05), свидетельствующие об эндотоксикозе.</w:t>
      </w:r>
    </w:p>
    <w:p w14:paraId="59E3E6CD"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Острофазовые показатели в общеклинических и биохимических анализах свидетельствуют о снижении иммунитета и развитии эндотоксикоза, возможной дальнейшей персистенции в организме беременной.</w:t>
      </w:r>
    </w:p>
    <w:p w14:paraId="171A3C90" w14:textId="3743A4CA"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Таким образом, эндогенная интоксикация предопределяет прогноз и характер течения заболевания, закладывая патогенез возможной экстрагенитальной патологии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у беременной женщины. Для уточнения патогенетических изменений у всех женщин проведены дополнительно другие диагностические тесты в нашей программе обследования.</w:t>
      </w:r>
    </w:p>
    <w:p w14:paraId="64921DFA" w14:textId="77777777" w:rsidR="00A31793" w:rsidRPr="004C3B34" w:rsidRDefault="00A31793" w:rsidP="00171478">
      <w:pPr>
        <w:pStyle w:val="aa"/>
        <w:spacing w:after="0"/>
        <w:ind w:firstLine="567"/>
        <w:jc w:val="both"/>
        <w:rPr>
          <w:rFonts w:eastAsia="TimesNewRomanPSMT"/>
          <w:sz w:val="28"/>
          <w:szCs w:val="28"/>
        </w:rPr>
      </w:pPr>
      <w:proofErr w:type="gramStart"/>
      <w:r w:rsidRPr="004C3B34">
        <w:rPr>
          <w:sz w:val="28"/>
          <w:szCs w:val="28"/>
        </w:rPr>
        <w:lastRenderedPageBreak/>
        <w:t>После лечения предложенных нами препаратов по схеме у пациенток наблюдалась положительная динамика: в общем анализе крови отсутствовали признаки лейкоцитоза</w:t>
      </w:r>
      <w:r w:rsidRPr="004C3B34">
        <w:rPr>
          <w:rFonts w:eastAsia="TimesNewRomanPSMT"/>
          <w:sz w:val="28"/>
          <w:szCs w:val="28"/>
        </w:rPr>
        <w:t>, сохранен умеренно выраженный нейтрофилез – до 1,6%, не наблюдался сдвиг лейкоцитарной формулы влево, снижение СОЭ до нормальных значений 15-17 мм/час, что указывало на отсутствие воспалительных изменений в периферической крови у беременных основной группы, тогда как у женщин контрольной группы отмечалась стабильная</w:t>
      </w:r>
      <w:proofErr w:type="gramEnd"/>
      <w:r w:rsidRPr="004C3B34">
        <w:rPr>
          <w:rFonts w:eastAsia="TimesNewRomanPSMT"/>
          <w:sz w:val="28"/>
          <w:szCs w:val="28"/>
        </w:rPr>
        <w:t xml:space="preserve"> динамика.</w:t>
      </w:r>
    </w:p>
    <w:p w14:paraId="5494EC77" w14:textId="77777777" w:rsidR="00A31793" w:rsidRPr="004C3B34" w:rsidRDefault="00A31793" w:rsidP="00171478">
      <w:pPr>
        <w:pStyle w:val="aa"/>
        <w:ind w:firstLine="567"/>
        <w:jc w:val="both"/>
        <w:rPr>
          <w:rFonts w:eastAsia="TimesNewRomanPSMT"/>
          <w:sz w:val="28"/>
          <w:szCs w:val="28"/>
        </w:rPr>
      </w:pPr>
      <w:r w:rsidRPr="004C3B34">
        <w:rPr>
          <w:rFonts w:eastAsia="TimesNewRomanPSMT"/>
          <w:sz w:val="28"/>
          <w:szCs w:val="28"/>
        </w:rPr>
        <w:t>Дополнительно было проведено</w:t>
      </w:r>
      <w:r w:rsidRPr="004C3B34">
        <w:rPr>
          <w:rFonts w:eastAsia="TimesNewRomanPSMT"/>
          <w:i/>
          <w:iCs/>
          <w:sz w:val="28"/>
          <w:szCs w:val="28"/>
        </w:rPr>
        <w:t xml:space="preserve"> бактериологическое исследование </w:t>
      </w:r>
      <w:r w:rsidR="00BB21D8" w:rsidRPr="004C3B34">
        <w:rPr>
          <w:rFonts w:eastAsia="TimesNewRomanPSMT"/>
          <w:sz w:val="28"/>
          <w:szCs w:val="28"/>
        </w:rPr>
        <w:t>с целью выделения микроорганизмов с поверхности и лакун</w:t>
      </w:r>
      <w:r w:rsidRPr="004C3B34">
        <w:rPr>
          <w:rFonts w:eastAsia="TimesNewRomanPSMT"/>
          <w:sz w:val="28"/>
          <w:szCs w:val="28"/>
        </w:rPr>
        <w:t xml:space="preserve"> НМ и слизистой ротоглотки после лечения, что также доказало эффективность применяемого лечения и нормализация патологически измененных параметров до нормальных значений.</w:t>
      </w:r>
    </w:p>
    <w:p w14:paraId="74860A1E" w14:textId="3F91B237" w:rsidR="00A31793" w:rsidRPr="004C3B34" w:rsidRDefault="00A31793" w:rsidP="00171478">
      <w:pPr>
        <w:pStyle w:val="1"/>
        <w:tabs>
          <w:tab w:val="left" w:pos="426"/>
          <w:tab w:val="left" w:pos="993"/>
        </w:tabs>
        <w:spacing w:after="240"/>
        <w:ind w:left="0" w:firstLine="567"/>
        <w:jc w:val="both"/>
        <w:rPr>
          <w:bCs w:val="0"/>
          <w:lang w:val="ru-RU"/>
        </w:rPr>
      </w:pPr>
      <w:r w:rsidRPr="004C3B34">
        <w:rPr>
          <w:bCs w:val="0"/>
          <w:lang w:val="ru-RU"/>
        </w:rPr>
        <w:t>3.</w:t>
      </w:r>
      <w:r w:rsidR="009035BD" w:rsidRPr="004C3B34">
        <w:rPr>
          <w:bCs w:val="0"/>
          <w:lang w:val="ru-RU"/>
        </w:rPr>
        <w:t>3</w:t>
      </w:r>
      <w:r w:rsidRPr="004C3B34">
        <w:rPr>
          <w:bCs w:val="0"/>
          <w:lang w:val="ru-RU"/>
        </w:rPr>
        <w:t xml:space="preserve"> Результаты исследования функционального состояния небных миндалин и слизистой ротоглотки до- и после лечения у беременных с </w:t>
      </w:r>
      <w:proofErr w:type="gramStart"/>
      <w:r w:rsidRPr="004C3B34">
        <w:rPr>
          <w:bCs w:val="0"/>
          <w:lang w:val="ru-RU"/>
        </w:rPr>
        <w:t>хроническим</w:t>
      </w:r>
      <w:proofErr w:type="gramEnd"/>
      <w:r w:rsidRPr="004C3B34">
        <w:rPr>
          <w:bCs w:val="0"/>
          <w:lang w:val="ru-RU"/>
        </w:rPr>
        <w:t xml:space="preserve"> </w:t>
      </w:r>
      <w:r w:rsidR="00891D35">
        <w:rPr>
          <w:bCs w:val="0"/>
          <w:lang w:val="ru-RU"/>
        </w:rPr>
        <w:t>тонзиллофарингитом</w:t>
      </w:r>
      <w:r w:rsidRPr="004C3B34">
        <w:rPr>
          <w:bCs w:val="0"/>
          <w:lang w:val="ru-RU"/>
        </w:rPr>
        <w:t xml:space="preserve"> до и после лечения</w:t>
      </w:r>
    </w:p>
    <w:p w14:paraId="36776779" w14:textId="59C4507D" w:rsidR="006D2DF8" w:rsidRPr="001E60F7" w:rsidRDefault="006D2DF8" w:rsidP="00171478">
      <w:pPr>
        <w:spacing w:after="0" w:line="240" w:lineRule="auto"/>
        <w:ind w:firstLine="567"/>
        <w:jc w:val="both"/>
        <w:rPr>
          <w:rFonts w:ascii="Times New Roman" w:eastAsia="Times New Roman" w:hAnsi="Times New Roman" w:cs="Times New Roman"/>
          <w:sz w:val="28"/>
          <w:szCs w:val="28"/>
        </w:rPr>
      </w:pPr>
      <w:r w:rsidRPr="001E60F7">
        <w:rPr>
          <w:rFonts w:ascii="Times New Roman" w:eastAsia="Times New Roman" w:hAnsi="Times New Roman" w:cs="Times New Roman"/>
          <w:sz w:val="28"/>
          <w:szCs w:val="28"/>
        </w:rPr>
        <w:t>Всем участницам исследования - беременным женщинам - проводилось стандартное оториноларингологическое обследование.</w:t>
      </w:r>
      <w:r w:rsidR="009A44B4" w:rsidRPr="001E60F7">
        <w:rPr>
          <w:rFonts w:ascii="Times New Roman" w:eastAsia="Times New Roman" w:hAnsi="Times New Roman" w:cs="Times New Roman"/>
          <w:sz w:val="28"/>
          <w:szCs w:val="28"/>
        </w:rPr>
        <w:t xml:space="preserve"> Для оценки состояния полости носа использовалась балльная система, предусматривающая учет выраженности отека слизистой (1-3 балла), изменение ее окраски (1 балл при наличии бледности</w:t>
      </w:r>
      <w:proofErr w:type="gramStart"/>
      <w:r w:rsidR="009A44B4" w:rsidRPr="001E60F7">
        <w:rPr>
          <w:rFonts w:ascii="Times New Roman" w:eastAsia="Times New Roman" w:hAnsi="Times New Roman" w:cs="Times New Roman"/>
          <w:sz w:val="28"/>
          <w:szCs w:val="28"/>
        </w:rPr>
        <w:t>,ц</w:t>
      </w:r>
      <w:proofErr w:type="gramEnd"/>
      <w:r w:rsidR="009A44B4" w:rsidRPr="001E60F7">
        <w:rPr>
          <w:rFonts w:ascii="Times New Roman" w:eastAsia="Times New Roman" w:hAnsi="Times New Roman" w:cs="Times New Roman"/>
          <w:sz w:val="28"/>
          <w:szCs w:val="28"/>
        </w:rPr>
        <w:t>ианоза, гиперемии) , а также наличие эрозий (1 балл).</w:t>
      </w:r>
      <w:r w:rsidRPr="001E60F7">
        <w:rPr>
          <w:rFonts w:ascii="Times New Roman" w:eastAsia="Times New Roman" w:hAnsi="Times New Roman" w:cs="Times New Roman"/>
          <w:sz w:val="28"/>
          <w:szCs w:val="28"/>
        </w:rPr>
        <w:t xml:space="preserve"> Состояние гортаноглотки оценивалось по суммарной шкале, включающей следующие признаки: гиперемия, пастозность и выраженность складчатости межчерпаловидного пространства - каждый из этих параметров оценивался от 0 до 3 баллов. При наличии диффузной гиперемии гортаноглотки выставлялся 1 балл, при мацерации слизистой - 2 балла. Утолщение голосовых складок и их гиперемия оценивались отдельно - по 1 баллу за каждый симптом. </w:t>
      </w:r>
      <w:r w:rsidR="009A44B4" w:rsidRPr="001E60F7">
        <w:rPr>
          <w:rFonts w:ascii="Times New Roman" w:eastAsia="Times New Roman" w:hAnsi="Times New Roman" w:cs="Times New Roman"/>
          <w:sz w:val="28"/>
          <w:szCs w:val="28"/>
        </w:rPr>
        <w:t xml:space="preserve">Для задней стенки глотки применялась балльная оценка: наличие сосудистой инъекции и локальной гиперемии оценивалось в 1 балл, гиперемия с распространением на мягкое небо – в 2 балла, увеличение лимфоидных гранул – в 1 балл. </w:t>
      </w:r>
    </w:p>
    <w:p w14:paraId="6719A8A6" w14:textId="77777777" w:rsidR="001E60F7" w:rsidRDefault="0028572B" w:rsidP="00171478">
      <w:pPr>
        <w:spacing w:after="0" w:line="240" w:lineRule="auto"/>
        <w:ind w:firstLine="567"/>
        <w:jc w:val="both"/>
        <w:rPr>
          <w:rFonts w:ascii="Times New Roman" w:eastAsia="Times New Roman" w:hAnsi="Times New Roman" w:cs="Times New Roman"/>
          <w:sz w:val="28"/>
          <w:szCs w:val="28"/>
        </w:rPr>
      </w:pPr>
      <w:r w:rsidRPr="001E60F7">
        <w:rPr>
          <w:rFonts w:ascii="Times New Roman" w:eastAsia="Times New Roman" w:hAnsi="Times New Roman" w:cs="Times New Roman"/>
          <w:sz w:val="28"/>
          <w:szCs w:val="28"/>
        </w:rPr>
        <w:t>При оценке небных миндалин использовалась балльная система, включавшая: гиперемию и утолщение небных дужек (по 1 баллу), наличие спаек с миндалинами (1 балл), казеозные массы в лакунах (1 балл), жидкий гной (2 балл), папилломатозные разрастания (1 балл) и гнойные кисты (1 балл)</w:t>
      </w:r>
      <w:proofErr w:type="gramStart"/>
      <w:r w:rsidRPr="001E60F7">
        <w:rPr>
          <w:rFonts w:ascii="Times New Roman" w:eastAsia="Times New Roman" w:hAnsi="Times New Roman" w:cs="Times New Roman"/>
          <w:sz w:val="28"/>
          <w:szCs w:val="28"/>
        </w:rPr>
        <w:t>.</w:t>
      </w:r>
      <w:r w:rsidR="006D2DF8" w:rsidRPr="001E60F7">
        <w:rPr>
          <w:rFonts w:ascii="Times New Roman" w:eastAsia="Times New Roman" w:hAnsi="Times New Roman" w:cs="Times New Roman"/>
          <w:sz w:val="28"/>
          <w:szCs w:val="28"/>
        </w:rPr>
        <w:t>Д</w:t>
      </w:r>
      <w:proofErr w:type="gramEnd"/>
      <w:r w:rsidR="006D2DF8" w:rsidRPr="001E60F7">
        <w:rPr>
          <w:rFonts w:ascii="Times New Roman" w:eastAsia="Times New Roman" w:hAnsi="Times New Roman" w:cs="Times New Roman"/>
          <w:sz w:val="28"/>
          <w:szCs w:val="28"/>
        </w:rPr>
        <w:t>ополнительно степень затруднения носового дыхания оценивалось пациентками по шкале  от 0 до 5 баллов, что позволяло объективизировать степени заложенность носа.</w:t>
      </w:r>
    </w:p>
    <w:p w14:paraId="397E2947" w14:textId="77777777" w:rsidR="001E60F7" w:rsidRDefault="00A31793"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t xml:space="preserve">При этом патологические изменения, присущие заболеваниям уха и носа, исключены. Вместе с тем, учитывали возможное регулярное применение местных сосудосуживающих препаратов, в этом случае степень заложенности носа составляла 5 баллов. Различия в характере выделений из носа, а именно: слизь, гнойные корки, по сравнению с пациентами из контрольной группы, </w:t>
      </w:r>
      <w:r w:rsidRPr="004C3B34">
        <w:rPr>
          <w:rFonts w:ascii="Times New Roman" w:hAnsi="Times New Roman" w:cs="Times New Roman"/>
          <w:sz w:val="28"/>
          <w:szCs w:val="28"/>
        </w:rPr>
        <w:lastRenderedPageBreak/>
        <w:t>были достоверными: соответственно – 1,6±0,1 и 1,2±0,2 балла (p&lt;0,05), что соответствует литературным данным.</w:t>
      </w:r>
    </w:p>
    <w:p w14:paraId="06F3B26F" w14:textId="700A585C" w:rsidR="00A31793" w:rsidRPr="001E60F7" w:rsidRDefault="0028572B"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t>Контрольный осмотр проводился на 3-и и 10-е сутки. Согласно полученным данным, среди 300 беременных женщи</w:t>
      </w:r>
      <w:r w:rsidR="00CD19B3">
        <w:rPr>
          <w:rFonts w:ascii="Times New Roman" w:hAnsi="Times New Roman" w:cs="Times New Roman"/>
          <w:sz w:val="28"/>
          <w:szCs w:val="28"/>
        </w:rPr>
        <w:t xml:space="preserve">н признаки хронического </w:t>
      </w:r>
      <w:r w:rsidR="00891D35">
        <w:rPr>
          <w:rFonts w:ascii="Times New Roman" w:hAnsi="Times New Roman" w:cs="Times New Roman"/>
          <w:sz w:val="28"/>
          <w:szCs w:val="28"/>
        </w:rPr>
        <w:t>тонзиллофарингита</w:t>
      </w:r>
      <w:r w:rsidRPr="004C3B34">
        <w:rPr>
          <w:rFonts w:ascii="Times New Roman" w:hAnsi="Times New Roman" w:cs="Times New Roman"/>
          <w:sz w:val="28"/>
          <w:szCs w:val="28"/>
        </w:rPr>
        <w:t xml:space="preserve"> (балльная оценка ≥2) сохранялись у 70 пациенток (23,6%) на 3-и сутки и лишь у 14 (4,6%) – на 10-е сутки</w:t>
      </w:r>
      <w:proofErr w:type="gramStart"/>
      <w:r w:rsidRPr="004C3B34">
        <w:rPr>
          <w:rFonts w:ascii="Times New Roman" w:hAnsi="Times New Roman" w:cs="Times New Roman"/>
          <w:sz w:val="28"/>
          <w:szCs w:val="28"/>
        </w:rPr>
        <w:t>.</w:t>
      </w:r>
      <w:r w:rsidR="00A31793" w:rsidRPr="004C3B34">
        <w:rPr>
          <w:rFonts w:ascii="Times New Roman" w:hAnsi="Times New Roman" w:cs="Times New Roman"/>
          <w:sz w:val="28"/>
          <w:szCs w:val="28"/>
        </w:rPr>
        <w:t>С</w:t>
      </w:r>
      <w:proofErr w:type="gramEnd"/>
      <w:r w:rsidR="00A31793" w:rsidRPr="004C3B34">
        <w:rPr>
          <w:rFonts w:ascii="Times New Roman" w:hAnsi="Times New Roman" w:cs="Times New Roman"/>
          <w:sz w:val="28"/>
          <w:szCs w:val="28"/>
        </w:rPr>
        <w:t>тепень изменений небных миндалин составила в среднем 2,5±0,01 балла в основной группе и 0,5±0,01 – в контрольной.</w:t>
      </w:r>
    </w:p>
    <w:p w14:paraId="4E1100D9" w14:textId="44907D4B" w:rsidR="00A31793" w:rsidRPr="004C3B34" w:rsidRDefault="0028572B"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Следует отметить, что у части пациенток заболевание имело затяжное течение. </w:t>
      </w:r>
      <w:r w:rsidR="001E60F7" w:rsidRPr="004C3B34">
        <w:rPr>
          <w:rFonts w:ascii="Times New Roman" w:hAnsi="Times New Roman" w:cs="Times New Roman"/>
          <w:sz w:val="28"/>
          <w:szCs w:val="28"/>
        </w:rPr>
        <w:t>Так,</w:t>
      </w:r>
      <w:r w:rsidRPr="004C3B34">
        <w:rPr>
          <w:rFonts w:ascii="Times New Roman" w:hAnsi="Times New Roman" w:cs="Times New Roman"/>
          <w:sz w:val="28"/>
          <w:szCs w:val="28"/>
        </w:rPr>
        <w:t xml:space="preserve"> у 8 беременных женщин (2,6%) выявлялись казеозные пробки либо жидкий гной в лакунах небных миндалин, что потребовало пролонгированного наблюдения на протяжении 1 месяца.</w:t>
      </w:r>
    </w:p>
    <w:p w14:paraId="7D5A6B55" w14:textId="0EA0B95E" w:rsidR="00A31793" w:rsidRPr="004C3B34" w:rsidRDefault="00A31793" w:rsidP="00171478">
      <w:pPr>
        <w:spacing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Данные фарингоскопического осмотра были сопоставимы с параметрами дополнительных исследований, и позволили сделать важные выводы о достоверности наших суждений в отношении </w:t>
      </w:r>
      <w:r w:rsidR="00891D35">
        <w:rPr>
          <w:rFonts w:ascii="Times New Roman" w:hAnsi="Times New Roman" w:cs="Times New Roman"/>
          <w:sz w:val="28"/>
          <w:szCs w:val="28"/>
        </w:rPr>
        <w:t>ХТФ</w:t>
      </w:r>
      <w:r w:rsidRPr="004C3B34">
        <w:rPr>
          <w:rFonts w:ascii="Times New Roman" w:hAnsi="Times New Roman" w:cs="Times New Roman"/>
          <w:sz w:val="28"/>
          <w:szCs w:val="28"/>
        </w:rPr>
        <w:t>, как единого заболевания, так и эффективности комплексного лечения, направленных на предупреждение прогрессирования воспалительного процесса, предупреждения грозных осложнений в период гестации у женщин.</w:t>
      </w:r>
    </w:p>
    <w:p w14:paraId="447DC585" w14:textId="59147DB9" w:rsidR="00EB696F" w:rsidRPr="004C3B34" w:rsidRDefault="00EB696F" w:rsidP="00171478">
      <w:pPr>
        <w:pStyle w:val="1"/>
        <w:tabs>
          <w:tab w:val="left" w:pos="426"/>
          <w:tab w:val="left" w:pos="993"/>
        </w:tabs>
        <w:spacing w:before="0" w:after="240"/>
        <w:ind w:left="0" w:firstLine="567"/>
        <w:jc w:val="both"/>
        <w:rPr>
          <w:bCs w:val="0"/>
          <w:lang w:val="ru-RU"/>
        </w:rPr>
      </w:pPr>
      <w:bookmarkStart w:id="5" w:name="_Hlk197719752"/>
      <w:bookmarkEnd w:id="5"/>
      <w:r w:rsidRPr="004C3B34">
        <w:rPr>
          <w:bCs w:val="0"/>
          <w:lang w:val="ru-RU"/>
        </w:rPr>
        <w:t>3.4 Микробный пейзаж слизистой ротоглотки до и после лечения у беременн</w:t>
      </w:r>
      <w:r w:rsidR="00CD19B3">
        <w:rPr>
          <w:bCs w:val="0"/>
          <w:lang w:val="ru-RU"/>
        </w:rPr>
        <w:t xml:space="preserve">ых женщин с </w:t>
      </w:r>
      <w:proofErr w:type="gramStart"/>
      <w:r w:rsidR="00CD19B3">
        <w:rPr>
          <w:bCs w:val="0"/>
          <w:lang w:val="ru-RU"/>
        </w:rPr>
        <w:t>хроническим</w:t>
      </w:r>
      <w:proofErr w:type="gramEnd"/>
      <w:r w:rsidR="00CD19B3">
        <w:rPr>
          <w:bCs w:val="0"/>
          <w:lang w:val="ru-RU"/>
        </w:rPr>
        <w:t xml:space="preserve"> </w:t>
      </w:r>
      <w:r w:rsidR="00891D35">
        <w:rPr>
          <w:bCs w:val="0"/>
          <w:lang w:val="ru-RU"/>
        </w:rPr>
        <w:t>тонзиллофарингитом</w:t>
      </w:r>
    </w:p>
    <w:p w14:paraId="6D27645E" w14:textId="1AEC013F" w:rsidR="00EB696F" w:rsidRPr="004C3B34" w:rsidRDefault="00EB696F" w:rsidP="00171478">
      <w:pPr>
        <w:pStyle w:val="aa"/>
        <w:tabs>
          <w:tab w:val="left" w:pos="426"/>
        </w:tabs>
        <w:spacing w:after="0"/>
        <w:ind w:firstLine="567"/>
        <w:jc w:val="both"/>
        <w:rPr>
          <w:sz w:val="28"/>
          <w:szCs w:val="28"/>
        </w:rPr>
      </w:pPr>
      <w:r w:rsidRPr="004C3B34">
        <w:rPr>
          <w:sz w:val="28"/>
          <w:szCs w:val="28"/>
        </w:rPr>
        <w:t>Принципиально важным в нашем исследовании является определение</w:t>
      </w:r>
      <w:r w:rsidRPr="004C3B34">
        <w:rPr>
          <w:sz w:val="28"/>
          <w:szCs w:val="28"/>
          <w:highlight w:val="yellow"/>
        </w:rPr>
        <w:t xml:space="preserve"> </w:t>
      </w:r>
      <w:r w:rsidRPr="004C3B34">
        <w:rPr>
          <w:sz w:val="28"/>
          <w:szCs w:val="28"/>
        </w:rPr>
        <w:t xml:space="preserve">конкретного этиологического фактора </w:t>
      </w:r>
      <w:r w:rsidR="00891D35">
        <w:rPr>
          <w:sz w:val="28"/>
          <w:szCs w:val="28"/>
        </w:rPr>
        <w:t>ХТФ</w:t>
      </w:r>
      <w:r w:rsidRPr="004C3B34">
        <w:rPr>
          <w:sz w:val="28"/>
          <w:szCs w:val="28"/>
        </w:rPr>
        <w:t>, который вызвал либо способствовал поддержанию патологического процесса в организме беременной женщины и оказал патологическое воздействие на течение и исход беременности.</w:t>
      </w:r>
    </w:p>
    <w:p w14:paraId="1B4265A2" w14:textId="5BE64EAE" w:rsidR="00EB696F" w:rsidRPr="004C3B34" w:rsidRDefault="00EB696F" w:rsidP="00171478">
      <w:pPr>
        <w:pStyle w:val="aa"/>
        <w:tabs>
          <w:tab w:val="left" w:pos="426"/>
        </w:tabs>
        <w:spacing w:after="0"/>
        <w:ind w:firstLine="567"/>
        <w:jc w:val="both"/>
        <w:rPr>
          <w:sz w:val="28"/>
          <w:szCs w:val="28"/>
        </w:rPr>
      </w:pPr>
      <w:r w:rsidRPr="004C3B34">
        <w:rPr>
          <w:sz w:val="28"/>
          <w:szCs w:val="28"/>
        </w:rPr>
        <w:t xml:space="preserve">Очень важным является ранняя диагностика с включением микробиологических (бактериологических, вирусологических), иммунологических и гистологичексих тестов для выявления этиологического фактора развития </w:t>
      </w:r>
      <w:r w:rsidR="00891D35">
        <w:rPr>
          <w:sz w:val="28"/>
          <w:szCs w:val="28"/>
        </w:rPr>
        <w:t>ХТФ</w:t>
      </w:r>
      <w:r w:rsidRPr="004C3B34">
        <w:rPr>
          <w:sz w:val="28"/>
          <w:szCs w:val="28"/>
        </w:rPr>
        <w:t xml:space="preserve"> у беременных женщин.</w:t>
      </w:r>
    </w:p>
    <w:p w14:paraId="1F14F897" w14:textId="2BE24E71" w:rsidR="001E60F7" w:rsidRPr="001E60F7" w:rsidRDefault="002251C6" w:rsidP="000F52C7">
      <w:pPr>
        <w:spacing w:after="0" w:line="240" w:lineRule="auto"/>
        <w:ind w:firstLine="567"/>
        <w:jc w:val="both"/>
        <w:rPr>
          <w:rFonts w:ascii="Times New Roman" w:eastAsia="Times New Roman" w:hAnsi="Times New Roman" w:cs="Times New Roman"/>
          <w:i/>
          <w:color w:val="000000"/>
          <w:sz w:val="28"/>
          <w:szCs w:val="28"/>
        </w:rPr>
      </w:pPr>
      <w:r w:rsidRPr="001E60F7">
        <w:rPr>
          <w:rFonts w:ascii="Times New Roman" w:eastAsia="Times New Roman" w:hAnsi="Times New Roman" w:cs="Times New Roman"/>
          <w:i/>
          <w:color w:val="000000"/>
          <w:sz w:val="28"/>
          <w:szCs w:val="28"/>
        </w:rPr>
        <w:t>Микробиологический пейзаж бактериологического посева из слизистой ротоглотки</w:t>
      </w:r>
    </w:p>
    <w:p w14:paraId="0B4BA74B" w14:textId="201DA328" w:rsidR="001E60F7" w:rsidRPr="001E60F7" w:rsidRDefault="002251C6" w:rsidP="00171478">
      <w:pPr>
        <w:spacing w:after="0" w:line="240" w:lineRule="auto"/>
        <w:ind w:firstLine="567"/>
        <w:jc w:val="both"/>
        <w:rPr>
          <w:rFonts w:ascii="Times New Roman" w:eastAsia="Times New Roman" w:hAnsi="Times New Roman" w:cs="Times New Roman"/>
          <w:i/>
          <w:color w:val="000000"/>
          <w:sz w:val="28"/>
          <w:szCs w:val="28"/>
        </w:rPr>
      </w:pPr>
      <w:r w:rsidRPr="001E60F7">
        <w:rPr>
          <w:rFonts w:ascii="Times New Roman" w:eastAsia="Times New Roman" w:hAnsi="Times New Roman" w:cs="Times New Roman"/>
          <w:color w:val="000000"/>
          <w:sz w:val="28"/>
          <w:szCs w:val="28"/>
        </w:rPr>
        <w:t xml:space="preserve">У всех участниц исследования был проведен бактериологический анализ, включающий забор клинического </w:t>
      </w:r>
      <w:proofErr w:type="gramStart"/>
      <w:r w:rsidRPr="001E60F7">
        <w:rPr>
          <w:rFonts w:ascii="Times New Roman" w:eastAsia="Times New Roman" w:hAnsi="Times New Roman" w:cs="Times New Roman"/>
          <w:color w:val="000000"/>
          <w:sz w:val="28"/>
          <w:szCs w:val="28"/>
        </w:rPr>
        <w:t>материала</w:t>
      </w:r>
      <w:proofErr w:type="gramEnd"/>
      <w:r w:rsidRPr="001E60F7">
        <w:rPr>
          <w:rFonts w:ascii="Times New Roman" w:eastAsia="Times New Roman" w:hAnsi="Times New Roman" w:cs="Times New Roman"/>
          <w:color w:val="000000"/>
          <w:sz w:val="28"/>
          <w:szCs w:val="28"/>
        </w:rPr>
        <w:t xml:space="preserve"> как из лакун небных миндалин, так и со слизистой оболочки задней стенки ротоглотки. Обследованию подверглись 300 беременных женщин с диагнозом хронический </w:t>
      </w:r>
      <w:r w:rsidR="00891D35">
        <w:rPr>
          <w:rFonts w:ascii="Times New Roman" w:eastAsia="Times New Roman" w:hAnsi="Times New Roman" w:cs="Times New Roman"/>
          <w:color w:val="000000"/>
          <w:sz w:val="28"/>
          <w:szCs w:val="28"/>
        </w:rPr>
        <w:t>тонзиллофарингит</w:t>
      </w:r>
      <w:r w:rsidRPr="001E60F7">
        <w:rPr>
          <w:rFonts w:ascii="Times New Roman" w:eastAsia="Times New Roman" w:hAnsi="Times New Roman" w:cs="Times New Roman"/>
          <w:color w:val="000000"/>
          <w:sz w:val="28"/>
          <w:szCs w:val="28"/>
        </w:rPr>
        <w:t xml:space="preserve"> (</w:t>
      </w:r>
      <w:r w:rsidR="00891D35">
        <w:rPr>
          <w:rFonts w:ascii="Times New Roman" w:eastAsia="Times New Roman" w:hAnsi="Times New Roman" w:cs="Times New Roman"/>
          <w:color w:val="000000"/>
          <w:sz w:val="28"/>
          <w:szCs w:val="28"/>
        </w:rPr>
        <w:t>ХТФ</w:t>
      </w:r>
      <w:r w:rsidRPr="001E60F7">
        <w:rPr>
          <w:rFonts w:ascii="Times New Roman" w:eastAsia="Times New Roman" w:hAnsi="Times New Roman" w:cs="Times New Roman"/>
          <w:color w:val="000000"/>
          <w:sz w:val="28"/>
          <w:szCs w:val="28"/>
        </w:rPr>
        <w:t xml:space="preserve">) в возрасте от 18 до 40 лет. Исследование проводилось на базе </w:t>
      </w:r>
      <w:r w:rsidR="00EB696F" w:rsidRPr="001E60F7">
        <w:rPr>
          <w:rFonts w:ascii="Times New Roman" w:hAnsi="Times New Roman" w:cs="Times New Roman"/>
          <w:color w:val="000000"/>
          <w:sz w:val="28"/>
          <w:szCs w:val="28"/>
        </w:rPr>
        <w:t>научно-клинико-диагностической лаборатории КазНМУ им. С.Д.</w:t>
      </w:r>
      <w:r w:rsidR="001E60F7">
        <w:rPr>
          <w:rFonts w:ascii="Times New Roman" w:hAnsi="Times New Roman" w:cs="Times New Roman"/>
          <w:color w:val="000000"/>
          <w:sz w:val="28"/>
          <w:szCs w:val="28"/>
        </w:rPr>
        <w:t xml:space="preserve"> </w:t>
      </w:r>
      <w:r w:rsidR="00EB696F" w:rsidRPr="001E60F7">
        <w:rPr>
          <w:rFonts w:ascii="Times New Roman" w:hAnsi="Times New Roman" w:cs="Times New Roman"/>
          <w:color w:val="000000"/>
          <w:sz w:val="28"/>
          <w:szCs w:val="28"/>
        </w:rPr>
        <w:t>Асфендиярова.</w:t>
      </w:r>
    </w:p>
    <w:p w14:paraId="7D99FDE3" w14:textId="6F5DE6AF" w:rsidR="001E60F7" w:rsidRDefault="002251C6" w:rsidP="00171478">
      <w:pPr>
        <w:spacing w:after="0" w:line="240" w:lineRule="auto"/>
        <w:ind w:firstLine="567"/>
        <w:jc w:val="both"/>
        <w:rPr>
          <w:rFonts w:ascii="Times New Roman" w:eastAsia="Times New Roman" w:hAnsi="Times New Roman" w:cs="Times New Roman"/>
          <w:i/>
          <w:color w:val="000000"/>
          <w:sz w:val="28"/>
          <w:szCs w:val="28"/>
        </w:rPr>
      </w:pPr>
      <w:r w:rsidRPr="001E60F7">
        <w:rPr>
          <w:rFonts w:ascii="Times New Roman" w:eastAsia="Times New Roman" w:hAnsi="Times New Roman" w:cs="Times New Roman"/>
          <w:color w:val="000000"/>
          <w:sz w:val="28"/>
          <w:szCs w:val="28"/>
        </w:rPr>
        <w:t xml:space="preserve">Микробиологическая картина </w:t>
      </w:r>
      <w:r w:rsidR="00891D35">
        <w:rPr>
          <w:rFonts w:ascii="Times New Roman" w:eastAsia="Times New Roman" w:hAnsi="Times New Roman" w:cs="Times New Roman"/>
          <w:color w:val="000000"/>
          <w:sz w:val="28"/>
          <w:szCs w:val="28"/>
        </w:rPr>
        <w:t>ХТФ</w:t>
      </w:r>
      <w:r w:rsidRPr="001E60F7">
        <w:rPr>
          <w:rFonts w:ascii="Times New Roman" w:eastAsia="Times New Roman" w:hAnsi="Times New Roman" w:cs="Times New Roman"/>
          <w:color w:val="000000"/>
          <w:sz w:val="28"/>
          <w:szCs w:val="28"/>
        </w:rPr>
        <w:t xml:space="preserve"> оценивалась в динамике: первичный забор материала из ротглотки осуществлялся до начал курса лечения – на десятые сутки после его завершения. Такой подход позволил объективно оценить эффективность проводимой терапии и динамику микробной колонизации слизистой оболочки. Следует отметить, что в ряде стран, включая </w:t>
      </w:r>
      <w:r w:rsidRPr="001E60F7">
        <w:rPr>
          <w:rFonts w:ascii="Times New Roman" w:eastAsia="Times New Roman" w:hAnsi="Times New Roman" w:cs="Times New Roman"/>
          <w:color w:val="000000"/>
          <w:sz w:val="28"/>
          <w:szCs w:val="28"/>
        </w:rPr>
        <w:lastRenderedPageBreak/>
        <w:t>Казахстан (в особенности в постсоветский период), наблюдался выраженный рост распространенности стрептококковой инфекции, а также увеличение числа тяжелых клинических форм, что подтверж</w:t>
      </w:r>
      <w:r w:rsidRPr="001E60F7">
        <w:rPr>
          <w:rFonts w:ascii="Times New Roman" w:eastAsia="Times New Roman" w:hAnsi="Times New Roman" w:cs="Times New Roman"/>
          <w:sz w:val="28"/>
          <w:szCs w:val="28"/>
        </w:rPr>
        <w:t>да</w:t>
      </w:r>
      <w:r w:rsidRPr="001E60F7">
        <w:rPr>
          <w:rFonts w:ascii="Times New Roman" w:eastAsia="Times New Roman" w:hAnsi="Times New Roman" w:cs="Times New Roman"/>
          <w:color w:val="000000"/>
          <w:sz w:val="28"/>
          <w:szCs w:val="28"/>
        </w:rPr>
        <w:t>ется данными исследований Брико Н.И. и соавторов (1999, 2000, 2003, 2004).</w:t>
      </w:r>
    </w:p>
    <w:p w14:paraId="56CB294A" w14:textId="65410CE2" w:rsidR="001E60F7" w:rsidRPr="001E60F7" w:rsidRDefault="00EB696F"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последние годы (2022–2024) наблюдается заметное увеличение числа инвазивных форм стрептококковой инфекции во многих странах, включая Францию</w:t>
      </w:r>
      <w:r w:rsidR="001E60F7">
        <w:rPr>
          <w:rFonts w:ascii="Times New Roman" w:hAnsi="Times New Roman" w:cs="Times New Roman"/>
          <w:sz w:val="28"/>
          <w:szCs w:val="28"/>
        </w:rPr>
        <w:t xml:space="preserve"> </w:t>
      </w:r>
      <w:r w:rsidR="001E60F7" w:rsidRPr="001E60F7">
        <w:rPr>
          <w:rFonts w:ascii="Times New Roman" w:hAnsi="Times New Roman" w:cs="Times New Roman"/>
          <w:sz w:val="28"/>
          <w:szCs w:val="28"/>
        </w:rPr>
        <w:t>[</w:t>
      </w:r>
      <w:r w:rsidR="006E3847">
        <w:rPr>
          <w:rFonts w:ascii="Times New Roman" w:hAnsi="Times New Roman" w:cs="Times New Roman"/>
          <w:sz w:val="28"/>
          <w:szCs w:val="28"/>
        </w:rPr>
        <w:t>15</w:t>
      </w:r>
      <w:r w:rsidR="00D67F08">
        <w:rPr>
          <w:rFonts w:ascii="Times New Roman" w:hAnsi="Times New Roman" w:cs="Times New Roman"/>
          <w:sz w:val="28"/>
          <w:szCs w:val="28"/>
        </w:rPr>
        <w:t>3</w:t>
      </w:r>
      <w:r w:rsidR="001E60F7" w:rsidRPr="001E60F7">
        <w:rPr>
          <w:rFonts w:ascii="Times New Roman" w:hAnsi="Times New Roman" w:cs="Times New Roman"/>
          <w:sz w:val="28"/>
          <w:szCs w:val="28"/>
        </w:rPr>
        <w:t>]</w:t>
      </w:r>
      <w:r w:rsidRPr="004C3B34">
        <w:rPr>
          <w:rFonts w:ascii="Times New Roman" w:hAnsi="Times New Roman" w:cs="Times New Roman"/>
          <w:sz w:val="28"/>
          <w:szCs w:val="28"/>
        </w:rPr>
        <w:t>, Данию</w:t>
      </w:r>
      <w:r w:rsidR="001E60F7" w:rsidRPr="001E60F7">
        <w:rPr>
          <w:rFonts w:ascii="Times New Roman" w:hAnsi="Times New Roman" w:cs="Times New Roman"/>
          <w:sz w:val="28"/>
          <w:szCs w:val="28"/>
        </w:rPr>
        <w:t xml:space="preserve"> [</w:t>
      </w:r>
      <w:r w:rsidR="006E3847">
        <w:rPr>
          <w:rFonts w:ascii="Times New Roman" w:hAnsi="Times New Roman" w:cs="Times New Roman"/>
          <w:sz w:val="28"/>
          <w:szCs w:val="28"/>
        </w:rPr>
        <w:t>15</w:t>
      </w:r>
      <w:r w:rsidR="00D67F08">
        <w:rPr>
          <w:rFonts w:ascii="Times New Roman" w:hAnsi="Times New Roman" w:cs="Times New Roman"/>
          <w:sz w:val="28"/>
          <w:szCs w:val="28"/>
        </w:rPr>
        <w:t>4</w:t>
      </w:r>
      <w:r w:rsidR="001E60F7" w:rsidRPr="001E60F7">
        <w:rPr>
          <w:rFonts w:ascii="Times New Roman" w:hAnsi="Times New Roman" w:cs="Times New Roman"/>
          <w:sz w:val="28"/>
          <w:szCs w:val="28"/>
        </w:rPr>
        <w:t>]</w:t>
      </w:r>
      <w:r w:rsidRPr="004C3B34">
        <w:rPr>
          <w:rFonts w:ascii="Times New Roman" w:hAnsi="Times New Roman" w:cs="Times New Roman"/>
          <w:sz w:val="28"/>
          <w:szCs w:val="28"/>
        </w:rPr>
        <w:t xml:space="preserve">, Германию и Аргентину </w:t>
      </w:r>
      <w:r w:rsidR="001E60F7" w:rsidRPr="001E60F7">
        <w:rPr>
          <w:rFonts w:ascii="Times New Roman" w:hAnsi="Times New Roman" w:cs="Times New Roman"/>
          <w:sz w:val="28"/>
          <w:szCs w:val="28"/>
        </w:rPr>
        <w:t>[</w:t>
      </w:r>
      <w:r w:rsidR="006E3847">
        <w:rPr>
          <w:rFonts w:ascii="Times New Roman" w:hAnsi="Times New Roman" w:cs="Times New Roman"/>
          <w:sz w:val="28"/>
          <w:szCs w:val="28"/>
        </w:rPr>
        <w:t>15</w:t>
      </w:r>
      <w:r w:rsidR="00D67F08">
        <w:rPr>
          <w:rFonts w:ascii="Times New Roman" w:hAnsi="Times New Roman" w:cs="Times New Roman"/>
          <w:sz w:val="28"/>
          <w:szCs w:val="28"/>
        </w:rPr>
        <w:t>5</w:t>
      </w:r>
      <w:r w:rsidR="001E60F7" w:rsidRPr="001E60F7">
        <w:rPr>
          <w:rFonts w:ascii="Times New Roman" w:hAnsi="Times New Roman" w:cs="Times New Roman"/>
          <w:sz w:val="28"/>
          <w:szCs w:val="28"/>
        </w:rPr>
        <w:t>].</w:t>
      </w:r>
    </w:p>
    <w:p w14:paraId="686ECA56" w14:textId="72D27BA3" w:rsidR="001E60F7" w:rsidRPr="001E60F7" w:rsidRDefault="00EB696F" w:rsidP="00171478">
      <w:pPr>
        <w:spacing w:after="0" w:line="240" w:lineRule="auto"/>
        <w:ind w:firstLine="567"/>
        <w:jc w:val="both"/>
        <w:rPr>
          <w:rFonts w:ascii="Times New Roman" w:eastAsia="Times New Roman" w:hAnsi="Times New Roman" w:cs="Times New Roman"/>
          <w:i/>
          <w:color w:val="000000"/>
          <w:sz w:val="28"/>
          <w:szCs w:val="28"/>
        </w:rPr>
      </w:pPr>
      <w:r w:rsidRPr="004C3B34">
        <w:rPr>
          <w:rFonts w:ascii="Times New Roman" w:hAnsi="Times New Roman" w:cs="Times New Roman"/>
          <w:sz w:val="28"/>
          <w:szCs w:val="28"/>
        </w:rPr>
        <w:t>В Казахстане, согласно данным Комитета санитарно-эпидемиологического контроля, также отмечен рост гнойно-септических осложнений, ассоциированных со стрептококками группы</w:t>
      </w:r>
      <w:proofErr w:type="gramStart"/>
      <w:r w:rsidRPr="004C3B34">
        <w:rPr>
          <w:rFonts w:ascii="Times New Roman" w:hAnsi="Times New Roman" w:cs="Times New Roman"/>
          <w:sz w:val="28"/>
          <w:szCs w:val="28"/>
        </w:rPr>
        <w:t xml:space="preserve"> А</w:t>
      </w:r>
      <w:proofErr w:type="gramEnd"/>
      <w:r w:rsidRPr="004C3B34">
        <w:rPr>
          <w:rFonts w:ascii="Times New Roman" w:hAnsi="Times New Roman" w:cs="Times New Roman"/>
          <w:sz w:val="28"/>
          <w:szCs w:val="28"/>
        </w:rPr>
        <w:t>, особенно в условиях стационаров</w:t>
      </w:r>
      <w:r w:rsidR="001E60F7" w:rsidRPr="001E60F7">
        <w:rPr>
          <w:rFonts w:ascii="Times New Roman" w:hAnsi="Times New Roman" w:cs="Times New Roman"/>
          <w:sz w:val="28"/>
          <w:szCs w:val="28"/>
        </w:rPr>
        <w:t xml:space="preserve"> [</w:t>
      </w:r>
      <w:r w:rsidR="00B04116" w:rsidRPr="00B04116">
        <w:rPr>
          <w:rFonts w:ascii="Times New Roman" w:hAnsi="Times New Roman" w:cs="Times New Roman"/>
          <w:sz w:val="28"/>
          <w:szCs w:val="28"/>
        </w:rPr>
        <w:t>1</w:t>
      </w:r>
      <w:r w:rsidR="00D67F08">
        <w:rPr>
          <w:rFonts w:ascii="Times New Roman" w:hAnsi="Times New Roman" w:cs="Times New Roman"/>
          <w:sz w:val="28"/>
          <w:szCs w:val="28"/>
        </w:rPr>
        <w:t>56</w:t>
      </w:r>
      <w:r w:rsidR="001E60F7" w:rsidRPr="001E60F7">
        <w:rPr>
          <w:rFonts w:ascii="Times New Roman" w:hAnsi="Times New Roman" w:cs="Times New Roman"/>
          <w:sz w:val="28"/>
          <w:szCs w:val="28"/>
        </w:rPr>
        <w:t>]</w:t>
      </w:r>
      <w:r w:rsidRPr="004C3B34">
        <w:rPr>
          <w:rFonts w:ascii="Times New Roman" w:hAnsi="Times New Roman" w:cs="Times New Roman"/>
          <w:sz w:val="28"/>
          <w:szCs w:val="28"/>
        </w:rPr>
        <w:t>. Снижение уровня коллективного иммунитета и ослабление санитарно-эпидемиологического надзора после пандемии COVID-19 способствовали резкому росту заболеваемости, особенно среди детей [2].</w:t>
      </w:r>
    </w:p>
    <w:p w14:paraId="78FB408A" w14:textId="0E468C5C" w:rsidR="00EB696F" w:rsidRPr="001E60F7" w:rsidRDefault="00EB696F" w:rsidP="00171478">
      <w:pPr>
        <w:spacing w:after="0" w:line="240" w:lineRule="auto"/>
        <w:ind w:firstLine="567"/>
        <w:jc w:val="both"/>
        <w:rPr>
          <w:rFonts w:ascii="Times New Roman" w:eastAsia="Times New Roman" w:hAnsi="Times New Roman" w:cs="Times New Roman"/>
          <w:i/>
          <w:color w:val="000000"/>
          <w:sz w:val="28"/>
          <w:szCs w:val="28"/>
        </w:rPr>
      </w:pPr>
      <w:r w:rsidRPr="004C3B34">
        <w:rPr>
          <w:rFonts w:ascii="Times New Roman" w:hAnsi="Times New Roman" w:cs="Times New Roman"/>
          <w:sz w:val="28"/>
          <w:szCs w:val="28"/>
        </w:rPr>
        <w:t xml:space="preserve">По данным Public Health Agency of Canada, </w:t>
      </w:r>
      <w:r w:rsidRPr="004C3B34">
        <w:rPr>
          <w:rFonts w:ascii="Times New Roman" w:hAnsi="Times New Roman" w:cs="Times New Roman"/>
          <w:i/>
          <w:iCs/>
          <w:sz w:val="28"/>
          <w:szCs w:val="28"/>
        </w:rPr>
        <w:t>S. pyogenes</w:t>
      </w:r>
      <w:r w:rsidRPr="004C3B34">
        <w:rPr>
          <w:rFonts w:ascii="Times New Roman" w:hAnsi="Times New Roman" w:cs="Times New Roman"/>
          <w:sz w:val="28"/>
          <w:szCs w:val="28"/>
        </w:rPr>
        <w:t xml:space="preserve"> остаётся одной из наиболее патогенных бактерий с высоким риском летального исхода при развитии стрептококкового токсического шока или некротизирующего фасциита</w:t>
      </w:r>
      <w:r w:rsidR="001E60F7" w:rsidRPr="001E60F7">
        <w:rPr>
          <w:rFonts w:ascii="Times New Roman" w:hAnsi="Times New Roman" w:cs="Times New Roman"/>
          <w:sz w:val="28"/>
          <w:szCs w:val="28"/>
        </w:rPr>
        <w:t xml:space="preserve"> [</w:t>
      </w:r>
      <w:r w:rsidR="00D67F08">
        <w:rPr>
          <w:rFonts w:ascii="Times New Roman" w:hAnsi="Times New Roman" w:cs="Times New Roman"/>
          <w:sz w:val="28"/>
          <w:szCs w:val="28"/>
        </w:rPr>
        <w:t>157</w:t>
      </w:r>
      <w:r w:rsidR="001E60F7" w:rsidRPr="001E60F7">
        <w:rPr>
          <w:rFonts w:ascii="Times New Roman" w:hAnsi="Times New Roman" w:cs="Times New Roman"/>
          <w:sz w:val="28"/>
          <w:szCs w:val="28"/>
        </w:rPr>
        <w:t>]</w:t>
      </w:r>
      <w:r w:rsidRPr="001E60F7">
        <w:rPr>
          <w:rFonts w:ascii="Times New Roman" w:hAnsi="Times New Roman" w:cs="Times New Roman"/>
          <w:sz w:val="28"/>
          <w:szCs w:val="28"/>
        </w:rPr>
        <w:t xml:space="preserve">. </w:t>
      </w:r>
    </w:p>
    <w:p w14:paraId="2F72946E" w14:textId="77777777" w:rsidR="001E60F7" w:rsidRPr="005F2971" w:rsidRDefault="00EB696F" w:rsidP="00171478">
      <w:pPr>
        <w:pStyle w:val="aa"/>
        <w:spacing w:after="0"/>
        <w:ind w:firstLine="567"/>
        <w:jc w:val="both"/>
        <w:rPr>
          <w:sz w:val="28"/>
          <w:szCs w:val="28"/>
        </w:rPr>
      </w:pPr>
      <w:r w:rsidRPr="004C3B34">
        <w:rPr>
          <w:sz w:val="28"/>
          <w:szCs w:val="28"/>
        </w:rPr>
        <w:t>Важно было выявить конкретного возбудителя инфекции, чтобы назначить своевременно эффективное этиотропное лечение.</w:t>
      </w:r>
    </w:p>
    <w:p w14:paraId="57F62DF5" w14:textId="78031D74" w:rsidR="001E60F7" w:rsidRPr="001D67CF" w:rsidRDefault="00EB696F" w:rsidP="00171478">
      <w:pPr>
        <w:pStyle w:val="aa"/>
        <w:spacing w:after="0"/>
        <w:ind w:firstLine="567"/>
        <w:jc w:val="both"/>
        <w:rPr>
          <w:sz w:val="28"/>
          <w:szCs w:val="28"/>
        </w:rPr>
      </w:pPr>
      <w:proofErr w:type="gramStart"/>
      <w:r w:rsidRPr="004C3B34">
        <w:rPr>
          <w:sz w:val="28"/>
          <w:szCs w:val="28"/>
        </w:rPr>
        <w:t xml:space="preserve">Исследования последних лет показывают, что хронический </w:t>
      </w:r>
      <w:r w:rsidR="00891D35">
        <w:rPr>
          <w:sz w:val="28"/>
          <w:szCs w:val="28"/>
        </w:rPr>
        <w:t>тонзиллофарингит</w:t>
      </w:r>
      <w:r w:rsidRPr="004C3B34">
        <w:rPr>
          <w:sz w:val="28"/>
          <w:szCs w:val="28"/>
        </w:rPr>
        <w:t xml:space="preserve"> имеют полиэтиологическую природу.</w:t>
      </w:r>
      <w:proofErr w:type="gramEnd"/>
      <w:r w:rsidRPr="004C3B34">
        <w:rPr>
          <w:sz w:val="28"/>
          <w:szCs w:val="28"/>
        </w:rPr>
        <w:t xml:space="preserve"> На первом плане этиологических факторов находятся вирусы, включая аденовирусы, вирус Эпштейна-Барр и цитомегаловирус </w:t>
      </w:r>
      <w:r w:rsidR="007B7AC9" w:rsidRPr="004C3B34">
        <w:rPr>
          <w:sz w:val="28"/>
          <w:szCs w:val="28"/>
        </w:rPr>
        <w:t>[</w:t>
      </w:r>
      <w:r w:rsidR="00D67F08">
        <w:rPr>
          <w:sz w:val="28"/>
          <w:szCs w:val="28"/>
        </w:rPr>
        <w:t>158</w:t>
      </w:r>
      <w:r w:rsidR="007B7AC9" w:rsidRPr="001D67CF">
        <w:rPr>
          <w:sz w:val="28"/>
          <w:szCs w:val="28"/>
        </w:rPr>
        <w:t>]</w:t>
      </w:r>
    </w:p>
    <w:p w14:paraId="460B587D" w14:textId="48D212B1" w:rsidR="001D67CF" w:rsidRPr="005F2971" w:rsidRDefault="00EB696F" w:rsidP="00171478">
      <w:pPr>
        <w:pStyle w:val="aa"/>
        <w:spacing w:after="0"/>
        <w:ind w:firstLine="567"/>
        <w:jc w:val="both"/>
        <w:rPr>
          <w:sz w:val="28"/>
          <w:szCs w:val="28"/>
        </w:rPr>
      </w:pPr>
      <w:r w:rsidRPr="004C3B34">
        <w:rPr>
          <w:sz w:val="28"/>
          <w:szCs w:val="28"/>
        </w:rPr>
        <w:t>Однако</w:t>
      </w:r>
      <w:r w:rsidRPr="001D67CF">
        <w:rPr>
          <w:sz w:val="28"/>
          <w:szCs w:val="28"/>
        </w:rPr>
        <w:t xml:space="preserve"> </w:t>
      </w:r>
      <w:r w:rsidRPr="004C3B34">
        <w:rPr>
          <w:sz w:val="28"/>
          <w:szCs w:val="28"/>
        </w:rPr>
        <w:t>в</w:t>
      </w:r>
      <w:r w:rsidRPr="001D67CF">
        <w:rPr>
          <w:sz w:val="28"/>
          <w:szCs w:val="28"/>
        </w:rPr>
        <w:t xml:space="preserve"> </w:t>
      </w:r>
      <w:r w:rsidRPr="004C3B34">
        <w:rPr>
          <w:sz w:val="28"/>
          <w:szCs w:val="28"/>
        </w:rPr>
        <w:t>общем</w:t>
      </w:r>
      <w:r w:rsidRPr="001D67CF">
        <w:rPr>
          <w:sz w:val="28"/>
          <w:szCs w:val="28"/>
        </w:rPr>
        <w:t xml:space="preserve"> </w:t>
      </w:r>
      <w:r w:rsidRPr="004C3B34">
        <w:rPr>
          <w:sz w:val="28"/>
          <w:szCs w:val="28"/>
        </w:rPr>
        <w:t>бактериологическом</w:t>
      </w:r>
      <w:r w:rsidRPr="001D67CF">
        <w:rPr>
          <w:sz w:val="28"/>
          <w:szCs w:val="28"/>
        </w:rPr>
        <w:t xml:space="preserve"> </w:t>
      </w:r>
      <w:r w:rsidRPr="004C3B34">
        <w:rPr>
          <w:sz w:val="28"/>
          <w:szCs w:val="28"/>
        </w:rPr>
        <w:t>спектре</w:t>
      </w:r>
      <w:r w:rsidRPr="001D67CF">
        <w:rPr>
          <w:sz w:val="28"/>
          <w:szCs w:val="28"/>
        </w:rPr>
        <w:t xml:space="preserve"> </w:t>
      </w:r>
      <w:r w:rsidRPr="004C3B34">
        <w:rPr>
          <w:sz w:val="28"/>
          <w:szCs w:val="28"/>
        </w:rPr>
        <w:t>при</w:t>
      </w:r>
      <w:r w:rsidRPr="001D67CF">
        <w:rPr>
          <w:sz w:val="28"/>
          <w:szCs w:val="28"/>
        </w:rPr>
        <w:t xml:space="preserve"> </w:t>
      </w:r>
      <w:r w:rsidRPr="004C3B34">
        <w:rPr>
          <w:sz w:val="28"/>
          <w:szCs w:val="28"/>
        </w:rPr>
        <w:t>хроническом</w:t>
      </w:r>
      <w:r w:rsidRPr="001D67CF">
        <w:rPr>
          <w:sz w:val="28"/>
          <w:szCs w:val="28"/>
        </w:rPr>
        <w:t xml:space="preserve"> </w:t>
      </w:r>
      <w:r w:rsidRPr="004C3B34">
        <w:rPr>
          <w:sz w:val="28"/>
          <w:szCs w:val="28"/>
        </w:rPr>
        <w:t>тонзиллите</w:t>
      </w:r>
      <w:r w:rsidRPr="001D67CF">
        <w:rPr>
          <w:sz w:val="28"/>
          <w:szCs w:val="28"/>
        </w:rPr>
        <w:t xml:space="preserve"> </w:t>
      </w:r>
      <w:r w:rsidRPr="004C3B34">
        <w:rPr>
          <w:sz w:val="28"/>
          <w:szCs w:val="28"/>
        </w:rPr>
        <w:t>выделяется</w:t>
      </w:r>
      <w:r w:rsidRPr="001D67CF">
        <w:rPr>
          <w:sz w:val="28"/>
          <w:szCs w:val="28"/>
        </w:rPr>
        <w:t xml:space="preserve"> </w:t>
      </w:r>
      <w:r w:rsidRPr="004C3B34">
        <w:rPr>
          <w:sz w:val="28"/>
          <w:szCs w:val="28"/>
        </w:rPr>
        <w:t>кокковая</w:t>
      </w:r>
      <w:r w:rsidRPr="001D67CF">
        <w:rPr>
          <w:sz w:val="28"/>
          <w:szCs w:val="28"/>
        </w:rPr>
        <w:t xml:space="preserve"> </w:t>
      </w:r>
      <w:r w:rsidRPr="004C3B34">
        <w:rPr>
          <w:sz w:val="28"/>
          <w:szCs w:val="28"/>
        </w:rPr>
        <w:t>микрофлора</w:t>
      </w:r>
      <w:r w:rsidRPr="001D67CF">
        <w:rPr>
          <w:sz w:val="28"/>
          <w:szCs w:val="28"/>
        </w:rPr>
        <w:t xml:space="preserve">, </w:t>
      </w:r>
      <w:r w:rsidRPr="004C3B34">
        <w:rPr>
          <w:sz w:val="28"/>
          <w:szCs w:val="28"/>
        </w:rPr>
        <w:t>главным</w:t>
      </w:r>
      <w:r w:rsidRPr="001D67CF">
        <w:rPr>
          <w:sz w:val="28"/>
          <w:szCs w:val="28"/>
        </w:rPr>
        <w:t xml:space="preserve"> </w:t>
      </w:r>
      <w:r w:rsidRPr="004C3B34">
        <w:rPr>
          <w:sz w:val="28"/>
          <w:szCs w:val="28"/>
        </w:rPr>
        <w:t>образом</w:t>
      </w:r>
      <w:r w:rsidRPr="001D67CF">
        <w:rPr>
          <w:sz w:val="28"/>
          <w:szCs w:val="28"/>
        </w:rPr>
        <w:t xml:space="preserve"> </w:t>
      </w:r>
      <w:r w:rsidRPr="001E60F7">
        <w:rPr>
          <w:i/>
          <w:iCs/>
          <w:sz w:val="28"/>
          <w:szCs w:val="28"/>
          <w:lang w:val="en-US"/>
        </w:rPr>
        <w:t>Streptococcus</w:t>
      </w:r>
      <w:r w:rsidRPr="001D67CF">
        <w:rPr>
          <w:i/>
          <w:iCs/>
          <w:sz w:val="28"/>
          <w:szCs w:val="28"/>
        </w:rPr>
        <w:t xml:space="preserve"> </w:t>
      </w:r>
      <w:r w:rsidRPr="001E60F7">
        <w:rPr>
          <w:i/>
          <w:iCs/>
          <w:sz w:val="28"/>
          <w:szCs w:val="28"/>
          <w:lang w:val="en-US"/>
        </w:rPr>
        <w:t>pyogenes</w:t>
      </w:r>
      <w:r w:rsidRPr="001D67CF">
        <w:rPr>
          <w:sz w:val="28"/>
          <w:szCs w:val="28"/>
        </w:rPr>
        <w:t xml:space="preserve"> (</w:t>
      </w:r>
      <w:r w:rsidRPr="004C3B34">
        <w:rPr>
          <w:sz w:val="28"/>
          <w:szCs w:val="28"/>
        </w:rPr>
        <w:t>группа</w:t>
      </w:r>
      <w:r w:rsidRPr="001D67CF">
        <w:rPr>
          <w:sz w:val="28"/>
          <w:szCs w:val="28"/>
        </w:rPr>
        <w:t xml:space="preserve"> </w:t>
      </w:r>
      <w:r w:rsidRPr="004C3B34">
        <w:rPr>
          <w:sz w:val="28"/>
          <w:szCs w:val="28"/>
        </w:rPr>
        <w:t>А</w:t>
      </w:r>
      <w:r w:rsidRPr="001D67CF">
        <w:rPr>
          <w:sz w:val="28"/>
          <w:szCs w:val="28"/>
        </w:rPr>
        <w:t xml:space="preserve"> </w:t>
      </w:r>
      <w:proofErr w:type="gramStart"/>
      <w:r w:rsidRPr="004C3B34">
        <w:rPr>
          <w:sz w:val="28"/>
          <w:szCs w:val="28"/>
        </w:rPr>
        <w:t>β</w:t>
      </w:r>
      <w:r w:rsidRPr="001D67CF">
        <w:rPr>
          <w:sz w:val="28"/>
          <w:szCs w:val="28"/>
        </w:rPr>
        <w:t>-</w:t>
      </w:r>
      <w:proofErr w:type="gramEnd"/>
      <w:r w:rsidRPr="004C3B34">
        <w:rPr>
          <w:sz w:val="28"/>
          <w:szCs w:val="28"/>
        </w:rPr>
        <w:t>гемолитических</w:t>
      </w:r>
      <w:r w:rsidRPr="001D67CF">
        <w:rPr>
          <w:sz w:val="28"/>
          <w:szCs w:val="28"/>
        </w:rPr>
        <w:t xml:space="preserve"> </w:t>
      </w:r>
      <w:r w:rsidRPr="004C3B34">
        <w:rPr>
          <w:sz w:val="28"/>
          <w:szCs w:val="28"/>
        </w:rPr>
        <w:t>стрептококков</w:t>
      </w:r>
      <w:r w:rsidRPr="001D67CF">
        <w:rPr>
          <w:sz w:val="28"/>
          <w:szCs w:val="28"/>
        </w:rPr>
        <w:t xml:space="preserve">), </w:t>
      </w:r>
      <w:r w:rsidRPr="004C3B34">
        <w:rPr>
          <w:sz w:val="28"/>
          <w:szCs w:val="28"/>
        </w:rPr>
        <w:t>являющаяся</w:t>
      </w:r>
      <w:r w:rsidRPr="001D67CF">
        <w:rPr>
          <w:sz w:val="28"/>
          <w:szCs w:val="28"/>
        </w:rPr>
        <w:t xml:space="preserve"> </w:t>
      </w:r>
      <w:r w:rsidRPr="004C3B34">
        <w:rPr>
          <w:sz w:val="28"/>
          <w:szCs w:val="28"/>
        </w:rPr>
        <w:t>основным</w:t>
      </w:r>
      <w:r w:rsidRPr="001D67CF">
        <w:rPr>
          <w:sz w:val="28"/>
          <w:szCs w:val="28"/>
        </w:rPr>
        <w:t xml:space="preserve"> </w:t>
      </w:r>
      <w:r w:rsidRPr="004C3B34">
        <w:rPr>
          <w:sz w:val="28"/>
          <w:szCs w:val="28"/>
        </w:rPr>
        <w:t>бактериальным</w:t>
      </w:r>
      <w:r w:rsidRPr="001D67CF">
        <w:rPr>
          <w:sz w:val="28"/>
          <w:szCs w:val="28"/>
        </w:rPr>
        <w:t xml:space="preserve"> </w:t>
      </w:r>
      <w:r w:rsidRPr="004C3B34">
        <w:rPr>
          <w:sz w:val="28"/>
          <w:szCs w:val="28"/>
        </w:rPr>
        <w:t>возбудителем</w:t>
      </w:r>
      <w:r w:rsidRPr="001D67CF">
        <w:rPr>
          <w:sz w:val="28"/>
          <w:szCs w:val="28"/>
        </w:rPr>
        <w:t xml:space="preserve"> </w:t>
      </w:r>
      <w:r w:rsidRPr="004C3B34">
        <w:rPr>
          <w:sz w:val="28"/>
          <w:szCs w:val="28"/>
        </w:rPr>
        <w:t>этого</w:t>
      </w:r>
      <w:r w:rsidRPr="001D67CF">
        <w:rPr>
          <w:sz w:val="28"/>
          <w:szCs w:val="28"/>
        </w:rPr>
        <w:t xml:space="preserve"> </w:t>
      </w:r>
      <w:r w:rsidRPr="004C3B34">
        <w:rPr>
          <w:sz w:val="28"/>
          <w:szCs w:val="28"/>
        </w:rPr>
        <w:t>заболевания</w:t>
      </w:r>
      <w:r w:rsidRPr="001D67CF">
        <w:rPr>
          <w:sz w:val="28"/>
          <w:szCs w:val="28"/>
        </w:rPr>
        <w:t xml:space="preserve"> [</w:t>
      </w:r>
      <w:r w:rsidR="00D67F08">
        <w:rPr>
          <w:sz w:val="28"/>
          <w:szCs w:val="28"/>
        </w:rPr>
        <w:t>159</w:t>
      </w:r>
      <w:r w:rsidRPr="001D67CF">
        <w:rPr>
          <w:sz w:val="28"/>
          <w:szCs w:val="28"/>
        </w:rPr>
        <w:t xml:space="preserve">]. </w:t>
      </w:r>
      <w:r w:rsidRPr="004C3B34">
        <w:rPr>
          <w:sz w:val="28"/>
          <w:szCs w:val="28"/>
        </w:rPr>
        <w:t xml:space="preserve">Помимо стрептококков, значимы такие бактерии, как </w:t>
      </w:r>
      <w:r w:rsidRPr="004C3B34">
        <w:rPr>
          <w:i/>
          <w:iCs/>
          <w:sz w:val="28"/>
          <w:szCs w:val="28"/>
        </w:rPr>
        <w:t>Staphylococcus aureus</w:t>
      </w:r>
      <w:r w:rsidRPr="004C3B34">
        <w:rPr>
          <w:sz w:val="28"/>
          <w:szCs w:val="28"/>
        </w:rPr>
        <w:t xml:space="preserve">, </w:t>
      </w:r>
      <w:r w:rsidRPr="004C3B34">
        <w:rPr>
          <w:i/>
          <w:iCs/>
          <w:sz w:val="28"/>
          <w:szCs w:val="28"/>
        </w:rPr>
        <w:t>Haemophilus influenzae</w:t>
      </w:r>
      <w:r w:rsidRPr="004C3B34">
        <w:rPr>
          <w:sz w:val="28"/>
          <w:szCs w:val="28"/>
        </w:rPr>
        <w:t xml:space="preserve"> и </w:t>
      </w:r>
      <w:r w:rsidRPr="004C3B34">
        <w:rPr>
          <w:i/>
          <w:iCs/>
          <w:sz w:val="28"/>
          <w:szCs w:val="28"/>
        </w:rPr>
        <w:t>Moraxella catarrhalis</w:t>
      </w:r>
      <w:r w:rsidRPr="004C3B34">
        <w:rPr>
          <w:sz w:val="28"/>
          <w:szCs w:val="28"/>
        </w:rPr>
        <w:t xml:space="preserve">, а также анаэробные представители — </w:t>
      </w:r>
      <w:r w:rsidRPr="004C3B34">
        <w:rPr>
          <w:i/>
          <w:iCs/>
          <w:sz w:val="28"/>
          <w:szCs w:val="28"/>
        </w:rPr>
        <w:t>Bacteroides</w:t>
      </w:r>
      <w:r w:rsidRPr="004C3B34">
        <w:rPr>
          <w:sz w:val="28"/>
          <w:szCs w:val="28"/>
        </w:rPr>
        <w:t xml:space="preserve"> spp. и </w:t>
      </w:r>
      <w:r w:rsidRPr="004C3B34">
        <w:rPr>
          <w:i/>
          <w:iCs/>
          <w:sz w:val="28"/>
          <w:szCs w:val="28"/>
        </w:rPr>
        <w:t>Peptostreptococcus</w:t>
      </w:r>
      <w:r w:rsidRPr="004C3B34">
        <w:rPr>
          <w:sz w:val="28"/>
          <w:szCs w:val="28"/>
        </w:rPr>
        <w:t xml:space="preserve"> spp.</w:t>
      </w:r>
      <w:r w:rsidR="001D67CF" w:rsidRPr="001D67CF">
        <w:rPr>
          <w:sz w:val="28"/>
          <w:szCs w:val="28"/>
        </w:rPr>
        <w:t xml:space="preserve"> </w:t>
      </w:r>
      <w:r w:rsidR="001D67CF" w:rsidRPr="005F2971">
        <w:rPr>
          <w:sz w:val="28"/>
          <w:szCs w:val="28"/>
        </w:rPr>
        <w:t>[</w:t>
      </w:r>
      <w:r w:rsidR="00B04116" w:rsidRPr="00447F62">
        <w:rPr>
          <w:sz w:val="28"/>
          <w:szCs w:val="28"/>
        </w:rPr>
        <w:t>16</w:t>
      </w:r>
      <w:r w:rsidR="00D67F08">
        <w:rPr>
          <w:sz w:val="28"/>
          <w:szCs w:val="28"/>
        </w:rPr>
        <w:t>0-161</w:t>
      </w:r>
      <w:r w:rsidR="001D67CF" w:rsidRPr="005F2971">
        <w:rPr>
          <w:sz w:val="28"/>
          <w:szCs w:val="28"/>
        </w:rPr>
        <w:t>]</w:t>
      </w:r>
      <w:r w:rsidRPr="004C3B34">
        <w:rPr>
          <w:sz w:val="28"/>
          <w:szCs w:val="28"/>
        </w:rPr>
        <w:t>.</w:t>
      </w:r>
    </w:p>
    <w:p w14:paraId="703D5638" w14:textId="2F93970B" w:rsidR="00EB696F" w:rsidRPr="004C3B34" w:rsidRDefault="00EB696F" w:rsidP="00171478">
      <w:pPr>
        <w:pStyle w:val="aa"/>
        <w:spacing w:after="0"/>
        <w:ind w:firstLine="567"/>
        <w:jc w:val="both"/>
        <w:rPr>
          <w:sz w:val="28"/>
          <w:szCs w:val="28"/>
        </w:rPr>
      </w:pPr>
      <w:r w:rsidRPr="004C3B34">
        <w:rPr>
          <w:sz w:val="28"/>
          <w:szCs w:val="28"/>
        </w:rPr>
        <w:t xml:space="preserve">Нами </w:t>
      </w:r>
      <w:proofErr w:type="gramStart"/>
      <w:r w:rsidRPr="004C3B34">
        <w:rPr>
          <w:sz w:val="28"/>
          <w:szCs w:val="28"/>
        </w:rPr>
        <w:t>изучена</w:t>
      </w:r>
      <w:proofErr w:type="gramEnd"/>
      <w:r w:rsidRPr="004C3B34">
        <w:rPr>
          <w:sz w:val="28"/>
          <w:szCs w:val="28"/>
        </w:rPr>
        <w:t xml:space="preserve"> качественно-количественная микробиота при раз</w:t>
      </w:r>
      <w:r w:rsidR="00CD19B3">
        <w:rPr>
          <w:sz w:val="28"/>
          <w:szCs w:val="28"/>
        </w:rPr>
        <w:t xml:space="preserve">ных формах хронического </w:t>
      </w:r>
      <w:r w:rsidR="00891D35">
        <w:rPr>
          <w:sz w:val="28"/>
          <w:szCs w:val="28"/>
        </w:rPr>
        <w:t>тонзиллофарингита</w:t>
      </w:r>
      <w:r w:rsidRPr="004C3B34">
        <w:rPr>
          <w:sz w:val="28"/>
          <w:szCs w:val="28"/>
        </w:rPr>
        <w:t xml:space="preserve">: небных лакун, ротоглотки и носоглотки. Микробиологическим методом выявлена персистенция различных микроорганизмов в эпителиальных клетках ротоглотки у беременных </w:t>
      </w:r>
      <w:proofErr w:type="gramStart"/>
      <w:r w:rsidRPr="004C3B34">
        <w:rPr>
          <w:sz w:val="28"/>
          <w:szCs w:val="28"/>
        </w:rPr>
        <w:t>с</w:t>
      </w:r>
      <w:proofErr w:type="gramEnd"/>
      <w:r w:rsidRPr="004C3B34">
        <w:rPr>
          <w:sz w:val="28"/>
          <w:szCs w:val="28"/>
        </w:rPr>
        <w:t xml:space="preserve"> хроническим </w:t>
      </w:r>
      <w:r w:rsidR="00891D35">
        <w:rPr>
          <w:sz w:val="28"/>
          <w:szCs w:val="28"/>
        </w:rPr>
        <w:t>тонзиллофарингитом</w:t>
      </w:r>
      <w:r w:rsidRPr="004C3B34">
        <w:rPr>
          <w:sz w:val="28"/>
          <w:szCs w:val="28"/>
        </w:rPr>
        <w:t>.</w:t>
      </w:r>
    </w:p>
    <w:p w14:paraId="7C218F10" w14:textId="05875E83" w:rsidR="00EB696F" w:rsidRPr="004C3B34" w:rsidRDefault="00EB696F" w:rsidP="00171478">
      <w:pPr>
        <w:tabs>
          <w:tab w:val="left" w:pos="426"/>
        </w:tabs>
        <w:autoSpaceDE w:val="0"/>
        <w:autoSpaceDN w:val="0"/>
        <w:adjustRightInd w:val="0"/>
        <w:spacing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При изучении качественного состава микроорганизмов выявлено </w:t>
      </w:r>
      <w:r w:rsidR="00447F62" w:rsidRPr="004C3B34">
        <w:rPr>
          <w:rFonts w:ascii="Times New Roman" w:hAnsi="Times New Roman" w:cs="Times New Roman"/>
          <w:sz w:val="28"/>
          <w:szCs w:val="28"/>
        </w:rPr>
        <w:t>картина,</w:t>
      </w:r>
      <w:r w:rsidRPr="004C3B34">
        <w:rPr>
          <w:rFonts w:ascii="Times New Roman" w:hAnsi="Times New Roman" w:cs="Times New Roman"/>
          <w:sz w:val="28"/>
          <w:szCs w:val="28"/>
        </w:rPr>
        <w:t xml:space="preserve"> описанная на рис</w:t>
      </w:r>
      <w:r w:rsidR="001D67CF">
        <w:rPr>
          <w:rFonts w:ascii="Times New Roman" w:hAnsi="Times New Roman" w:cs="Times New Roman"/>
          <w:sz w:val="28"/>
          <w:szCs w:val="28"/>
        </w:rPr>
        <w:t>унке</w:t>
      </w:r>
      <w:r w:rsidRPr="004C3B34">
        <w:rPr>
          <w:rFonts w:ascii="Times New Roman" w:hAnsi="Times New Roman" w:cs="Times New Roman"/>
          <w:sz w:val="28"/>
          <w:szCs w:val="28"/>
        </w:rPr>
        <w:t xml:space="preserve"> 4. </w:t>
      </w:r>
    </w:p>
    <w:p w14:paraId="2E7A483B" w14:textId="6CB53369" w:rsidR="00EB696F" w:rsidRPr="004C3B34" w:rsidRDefault="00EB696F" w:rsidP="00171478">
      <w:pPr>
        <w:tabs>
          <w:tab w:val="left" w:pos="426"/>
        </w:tabs>
        <w:autoSpaceDE w:val="0"/>
        <w:autoSpaceDN w:val="0"/>
        <w:adjustRightInd w:val="0"/>
        <w:spacing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lastRenderedPageBreak/>
        <w:t xml:space="preserve"> </w:t>
      </w:r>
      <w:r w:rsidR="000B72C3" w:rsidRPr="004C3B34">
        <w:rPr>
          <w:rFonts w:ascii="Times New Roman" w:hAnsi="Times New Roman" w:cs="Times New Roman"/>
          <w:noProof/>
          <w:sz w:val="28"/>
          <w:szCs w:val="28"/>
        </w:rPr>
        <w:drawing>
          <wp:inline distT="0" distB="0" distL="0" distR="0" wp14:anchorId="7E822BBE" wp14:editId="62D507BD">
            <wp:extent cx="5943600" cy="4791075"/>
            <wp:effectExtent l="0" t="0" r="0"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31DD2C" w14:textId="7BCEE9EF" w:rsidR="00EB696F" w:rsidRPr="004C3B34" w:rsidRDefault="00EB696F" w:rsidP="00171478">
      <w:pPr>
        <w:spacing w:line="240" w:lineRule="auto"/>
        <w:ind w:firstLine="567"/>
        <w:jc w:val="center"/>
        <w:rPr>
          <w:rFonts w:ascii="Times New Roman" w:hAnsi="Times New Roman" w:cs="Times New Roman"/>
          <w:bCs/>
          <w:sz w:val="28"/>
          <w:szCs w:val="28"/>
        </w:rPr>
      </w:pPr>
      <w:r w:rsidRPr="001D67CF">
        <w:rPr>
          <w:rFonts w:ascii="Times New Roman" w:hAnsi="Times New Roman" w:cs="Times New Roman"/>
          <w:bCs/>
          <w:sz w:val="28"/>
          <w:szCs w:val="28"/>
        </w:rPr>
        <w:t>Рисунок 4</w:t>
      </w:r>
      <w:r w:rsidRPr="004C3B34">
        <w:rPr>
          <w:rFonts w:ascii="Times New Roman" w:hAnsi="Times New Roman" w:cs="Times New Roman"/>
          <w:bCs/>
          <w:sz w:val="28"/>
          <w:szCs w:val="28"/>
        </w:rPr>
        <w:t xml:space="preserve"> - Микробный пейзаж слизистой ротоглотки и миндалин до начала лечения беременных</w:t>
      </w:r>
    </w:p>
    <w:p w14:paraId="201CFB30" w14:textId="2936E5BB" w:rsidR="001D67CF" w:rsidRDefault="00EB696F"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Высокая концентрация бактерий была выявлена в ротоглотке беременных с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основной группы: у 25 пациенток был выделен </w:t>
      </w:r>
      <w:r w:rsidRPr="004C3B34">
        <w:rPr>
          <w:rFonts w:ascii="Times New Roman" w:hAnsi="Times New Roman" w:cs="Times New Roman"/>
          <w:i/>
          <w:iCs/>
          <w:sz w:val="28"/>
          <w:szCs w:val="28"/>
        </w:rPr>
        <w:t>Staphylococcus aureus</w:t>
      </w:r>
      <w:r w:rsidRPr="004C3B34">
        <w:rPr>
          <w:rFonts w:ascii="Times New Roman" w:hAnsi="Times New Roman" w:cs="Times New Roman"/>
          <w:sz w:val="28"/>
          <w:szCs w:val="28"/>
        </w:rPr>
        <w:t xml:space="preserve">, у 16 – </w:t>
      </w:r>
      <w:r w:rsidRPr="004C3B34">
        <w:rPr>
          <w:rFonts w:ascii="Times New Roman" w:hAnsi="Times New Roman" w:cs="Times New Roman"/>
          <w:i/>
          <w:iCs/>
          <w:sz w:val="28"/>
          <w:szCs w:val="28"/>
        </w:rPr>
        <w:t>Streptococcus viridans</w:t>
      </w:r>
      <w:r w:rsidRPr="004C3B34">
        <w:rPr>
          <w:rFonts w:ascii="Times New Roman" w:hAnsi="Times New Roman" w:cs="Times New Roman"/>
          <w:sz w:val="28"/>
          <w:szCs w:val="28"/>
        </w:rPr>
        <w:t xml:space="preserve">, в 8 случаях - </w:t>
      </w:r>
      <w:r w:rsidRPr="004C3B34">
        <w:rPr>
          <w:rFonts w:ascii="Times New Roman" w:hAnsi="Times New Roman" w:cs="Times New Roman"/>
          <w:i/>
          <w:iCs/>
          <w:sz w:val="28"/>
          <w:szCs w:val="28"/>
        </w:rPr>
        <w:t>Staphylococcus epidermidis</w:t>
      </w:r>
      <w:r w:rsidRPr="004C3B34">
        <w:rPr>
          <w:rFonts w:ascii="Times New Roman" w:hAnsi="Times New Roman" w:cs="Times New Roman"/>
          <w:sz w:val="28"/>
          <w:szCs w:val="28"/>
        </w:rPr>
        <w:t xml:space="preserve">, также в 8 - </w:t>
      </w:r>
      <w:r w:rsidRPr="004C3B34">
        <w:rPr>
          <w:rFonts w:ascii="Times New Roman" w:hAnsi="Times New Roman" w:cs="Times New Roman"/>
          <w:i/>
          <w:iCs/>
          <w:sz w:val="28"/>
          <w:szCs w:val="28"/>
        </w:rPr>
        <w:t>Staphylococcus saprophyticus</w:t>
      </w:r>
      <w:r w:rsidRPr="004C3B34">
        <w:rPr>
          <w:rFonts w:ascii="Times New Roman" w:hAnsi="Times New Roman" w:cs="Times New Roman"/>
          <w:sz w:val="28"/>
          <w:szCs w:val="28"/>
        </w:rPr>
        <w:t xml:space="preserve"> и </w:t>
      </w:r>
      <w:proofErr w:type="gramStart"/>
      <w:r w:rsidRPr="004C3B34">
        <w:rPr>
          <w:rFonts w:ascii="Times New Roman" w:hAnsi="Times New Roman" w:cs="Times New Roman"/>
          <w:sz w:val="28"/>
          <w:szCs w:val="28"/>
        </w:rPr>
        <w:t>у</w:t>
      </w:r>
      <w:proofErr w:type="gramEnd"/>
      <w:r w:rsidRPr="004C3B34">
        <w:rPr>
          <w:rFonts w:ascii="Times New Roman" w:hAnsi="Times New Roman" w:cs="Times New Roman"/>
          <w:sz w:val="28"/>
          <w:szCs w:val="28"/>
        </w:rPr>
        <w:t xml:space="preserve"> 4 - </w:t>
      </w:r>
      <w:r w:rsidRPr="004C3B34">
        <w:rPr>
          <w:rFonts w:ascii="Times New Roman" w:hAnsi="Times New Roman" w:cs="Times New Roman"/>
          <w:i/>
          <w:iCs/>
          <w:sz w:val="28"/>
          <w:szCs w:val="28"/>
        </w:rPr>
        <w:t>Streptococcus pneumoniae</w:t>
      </w:r>
      <w:r w:rsidRPr="004C3B34">
        <w:rPr>
          <w:rFonts w:ascii="Times New Roman" w:hAnsi="Times New Roman" w:cs="Times New Roman"/>
          <w:sz w:val="28"/>
          <w:szCs w:val="28"/>
        </w:rPr>
        <w:t>, остальные микроорганизмы были выделены реже (</w:t>
      </w:r>
      <w:r w:rsidR="001D67CF" w:rsidRPr="004C3B34">
        <w:rPr>
          <w:rFonts w:ascii="Times New Roman" w:hAnsi="Times New Roman" w:cs="Times New Roman"/>
          <w:sz w:val="28"/>
          <w:szCs w:val="28"/>
        </w:rPr>
        <w:t>рис</w:t>
      </w:r>
      <w:r w:rsidR="001D67CF">
        <w:rPr>
          <w:rFonts w:ascii="Times New Roman" w:hAnsi="Times New Roman" w:cs="Times New Roman"/>
          <w:sz w:val="28"/>
          <w:szCs w:val="28"/>
        </w:rPr>
        <w:t xml:space="preserve">унок </w:t>
      </w:r>
      <w:r w:rsidRPr="004C3B34">
        <w:rPr>
          <w:rFonts w:ascii="Times New Roman" w:hAnsi="Times New Roman" w:cs="Times New Roman"/>
          <w:sz w:val="28"/>
          <w:szCs w:val="28"/>
        </w:rPr>
        <w:t>4).</w:t>
      </w:r>
    </w:p>
    <w:p w14:paraId="05177484" w14:textId="57B099F7" w:rsidR="00EB696F" w:rsidRPr="004C3B34" w:rsidRDefault="00EB696F"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C3B34">
        <w:rPr>
          <w:rFonts w:ascii="Times New Roman" w:hAnsi="Times New Roman" w:cs="Times New Roman"/>
          <w:sz w:val="28"/>
          <w:szCs w:val="28"/>
        </w:rPr>
        <w:t>Анализ бактериологического и иммунологического исследований до лечения выявил следующее: у большей части пациенток (89+-%) наблюдалась ассоциация различных возбудителей, бактерии в монокультуре были выделены лишь в 4,2% (табл</w:t>
      </w:r>
      <w:r w:rsidR="001D67CF">
        <w:rPr>
          <w:rFonts w:ascii="Times New Roman" w:hAnsi="Times New Roman" w:cs="Times New Roman"/>
          <w:sz w:val="28"/>
          <w:szCs w:val="28"/>
        </w:rPr>
        <w:t>ица 9</w:t>
      </w:r>
      <w:r w:rsidRPr="004C3B34">
        <w:rPr>
          <w:rFonts w:ascii="Times New Roman" w:hAnsi="Times New Roman" w:cs="Times New Roman"/>
          <w:sz w:val="28"/>
          <w:szCs w:val="28"/>
        </w:rPr>
        <w:t>).</w:t>
      </w:r>
      <w:proofErr w:type="gramEnd"/>
      <w:r w:rsidRPr="004C3B34">
        <w:rPr>
          <w:rFonts w:ascii="Times New Roman" w:hAnsi="Times New Roman" w:cs="Times New Roman"/>
          <w:sz w:val="28"/>
          <w:szCs w:val="28"/>
        </w:rPr>
        <w:t xml:space="preserve"> Согласно современным литературным источникам, наиболее часто встречающиеся микроорганизмы в ротоглотке у условно здоровых лиц и при воспалительных процессах:</w:t>
      </w:r>
    </w:p>
    <w:p w14:paraId="6FDD9A08" w14:textId="77777777" w:rsidR="00EB696F" w:rsidRPr="004C3B34" w:rsidRDefault="00EB696F" w:rsidP="00CF283B">
      <w:pPr>
        <w:numPr>
          <w:ilvl w:val="0"/>
          <w:numId w:val="17"/>
        </w:numPr>
        <w:spacing w:before="100" w:beforeAutospacing="1" w:after="100" w:afterAutospacing="1" w:line="240" w:lineRule="auto"/>
        <w:ind w:left="0" w:firstLine="567"/>
        <w:jc w:val="both"/>
        <w:rPr>
          <w:rFonts w:ascii="Times New Roman" w:hAnsi="Times New Roman" w:cs="Times New Roman"/>
          <w:i/>
          <w:sz w:val="28"/>
          <w:szCs w:val="28"/>
        </w:rPr>
      </w:pPr>
      <w:r w:rsidRPr="004C3B34">
        <w:rPr>
          <w:rStyle w:val="ab"/>
          <w:rFonts w:ascii="Times New Roman" w:hAnsi="Times New Roman" w:cs="Times New Roman"/>
          <w:i/>
          <w:sz w:val="28"/>
          <w:szCs w:val="28"/>
        </w:rPr>
        <w:t>Staphylococcus aureus</w:t>
      </w:r>
    </w:p>
    <w:p w14:paraId="236B19F2" w14:textId="77777777" w:rsidR="00EB696F" w:rsidRPr="004C3B34"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Обнаруживается у 15–30% здоровых носителей. Часто </w:t>
      </w:r>
      <w:proofErr w:type="gramStart"/>
      <w:r w:rsidRPr="004C3B34">
        <w:rPr>
          <w:rFonts w:ascii="Times New Roman" w:hAnsi="Times New Roman" w:cs="Times New Roman"/>
          <w:sz w:val="28"/>
          <w:szCs w:val="28"/>
        </w:rPr>
        <w:t>ассоциирован</w:t>
      </w:r>
      <w:proofErr w:type="gramEnd"/>
      <w:r w:rsidRPr="004C3B34">
        <w:rPr>
          <w:rFonts w:ascii="Times New Roman" w:hAnsi="Times New Roman" w:cs="Times New Roman"/>
          <w:sz w:val="28"/>
          <w:szCs w:val="28"/>
        </w:rPr>
        <w:t xml:space="preserve"> с тонзиллитами, фарингитами.</w:t>
      </w:r>
    </w:p>
    <w:p w14:paraId="4C42BA26" w14:textId="1039FE5D" w:rsidR="00EB696F"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rPr>
        <w:t>Источник</w:t>
      </w:r>
      <w:r w:rsidRPr="004E5450">
        <w:rPr>
          <w:rFonts w:ascii="Times New Roman" w:hAnsi="Times New Roman" w:cs="Times New Roman"/>
          <w:sz w:val="28"/>
          <w:szCs w:val="28"/>
          <w:lang w:val="en-US"/>
        </w:rPr>
        <w:t>:</w:t>
      </w:r>
      <w:r w:rsidR="00B04116" w:rsidRPr="004E5450">
        <w:rPr>
          <w:rFonts w:ascii="Times New Roman" w:hAnsi="Times New Roman" w:cs="Times New Roman"/>
          <w:sz w:val="28"/>
          <w:szCs w:val="28"/>
          <w:lang w:val="en-US"/>
        </w:rPr>
        <w:t xml:space="preserve"> </w:t>
      </w:r>
      <w:r w:rsidRPr="004E5450">
        <w:rPr>
          <w:rFonts w:ascii="Times New Roman" w:hAnsi="Times New Roman" w:cs="Times New Roman"/>
          <w:sz w:val="28"/>
          <w:szCs w:val="28"/>
          <w:lang w:val="en-US"/>
        </w:rPr>
        <w:t xml:space="preserve">Kosecka-Strojek M, et al. </w:t>
      </w:r>
      <w:r w:rsidRPr="004E5450">
        <w:rPr>
          <w:rStyle w:val="af4"/>
          <w:rFonts w:ascii="Times New Roman" w:hAnsi="Times New Roman"/>
          <w:sz w:val="28"/>
          <w:szCs w:val="28"/>
          <w:lang w:val="en-US"/>
        </w:rPr>
        <w:t>Staphylococcus aureus nasal and throat carriage in healthy individuals</w:t>
      </w:r>
      <w:r w:rsidRPr="004E5450">
        <w:rPr>
          <w:rFonts w:ascii="Times New Roman" w:hAnsi="Times New Roman" w:cs="Times New Roman"/>
          <w:sz w:val="28"/>
          <w:szCs w:val="28"/>
          <w:lang w:val="en-US"/>
        </w:rPr>
        <w:t xml:space="preserve">. </w:t>
      </w:r>
      <w:hyperlink r:id="rId16" w:tgtFrame="_new" w:history="1">
        <w:r w:rsidRPr="004E5450">
          <w:rPr>
            <w:rFonts w:ascii="Times New Roman" w:hAnsi="Times New Roman" w:cs="Times New Roman"/>
            <w:sz w:val="28"/>
            <w:szCs w:val="28"/>
            <w:lang w:val="en-US"/>
          </w:rPr>
          <w:t>PubMed, 2020</w:t>
        </w:r>
      </w:hyperlink>
    </w:p>
    <w:p w14:paraId="36EC26F0" w14:textId="77777777" w:rsidR="00EB696F" w:rsidRPr="004C3B34" w:rsidRDefault="00EB696F" w:rsidP="00CF283B">
      <w:pPr>
        <w:numPr>
          <w:ilvl w:val="0"/>
          <w:numId w:val="17"/>
        </w:numPr>
        <w:spacing w:before="100" w:beforeAutospacing="1" w:after="100" w:afterAutospacing="1" w:line="240" w:lineRule="auto"/>
        <w:ind w:left="0" w:firstLine="567"/>
        <w:jc w:val="both"/>
        <w:rPr>
          <w:rFonts w:ascii="Times New Roman" w:hAnsi="Times New Roman" w:cs="Times New Roman"/>
          <w:sz w:val="28"/>
          <w:szCs w:val="28"/>
        </w:rPr>
      </w:pPr>
      <w:r w:rsidRPr="004C3B34">
        <w:rPr>
          <w:rStyle w:val="ab"/>
          <w:rFonts w:ascii="Times New Roman" w:hAnsi="Times New Roman" w:cs="Times New Roman"/>
          <w:i/>
          <w:sz w:val="28"/>
          <w:szCs w:val="28"/>
        </w:rPr>
        <w:lastRenderedPageBreak/>
        <w:t>Streptococcus viridans</w:t>
      </w:r>
      <w:r w:rsidRPr="004C3B34">
        <w:rPr>
          <w:rFonts w:ascii="Times New Roman" w:hAnsi="Times New Roman" w:cs="Times New Roman"/>
          <w:sz w:val="28"/>
          <w:szCs w:val="28"/>
        </w:rPr>
        <w:t xml:space="preserve"> (</w:t>
      </w:r>
      <w:proofErr w:type="gramStart"/>
      <w:r w:rsidRPr="004C3B34">
        <w:rPr>
          <w:rFonts w:ascii="Times New Roman" w:hAnsi="Times New Roman" w:cs="Times New Roman"/>
          <w:sz w:val="28"/>
          <w:szCs w:val="28"/>
        </w:rPr>
        <w:t>альфа-гемолитические</w:t>
      </w:r>
      <w:proofErr w:type="gramEnd"/>
      <w:r w:rsidRPr="004C3B34">
        <w:rPr>
          <w:rFonts w:ascii="Times New Roman" w:hAnsi="Times New Roman" w:cs="Times New Roman"/>
          <w:sz w:val="28"/>
          <w:szCs w:val="28"/>
        </w:rPr>
        <w:t xml:space="preserve"> стрептококки)</w:t>
      </w:r>
    </w:p>
    <w:p w14:paraId="1C9E8494" w14:textId="77777777" w:rsidR="00EB696F" w:rsidRPr="004C3B34"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C3B34">
        <w:rPr>
          <w:rFonts w:ascii="Times New Roman" w:hAnsi="Times New Roman" w:cs="Times New Roman"/>
          <w:sz w:val="28"/>
          <w:szCs w:val="28"/>
        </w:rPr>
        <w:t>Представители нормофлоры, обнаруживаются в 20–40% случаев. При иммуносупрессии могут вызывать инфекционные процессы.</w:t>
      </w:r>
    </w:p>
    <w:p w14:paraId="23E890F8" w14:textId="50360F9F" w:rsidR="00EB696F"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rPr>
        <w:t>Источник</w:t>
      </w:r>
      <w:r w:rsidRPr="004E5450">
        <w:rPr>
          <w:rFonts w:ascii="Times New Roman" w:hAnsi="Times New Roman" w:cs="Times New Roman"/>
          <w:sz w:val="28"/>
          <w:szCs w:val="28"/>
          <w:lang w:val="en-US"/>
        </w:rPr>
        <w:t>:</w:t>
      </w:r>
      <w:r w:rsidR="00B04116" w:rsidRPr="004E5450">
        <w:rPr>
          <w:rFonts w:ascii="Times New Roman" w:hAnsi="Times New Roman" w:cs="Times New Roman"/>
          <w:sz w:val="28"/>
          <w:szCs w:val="28"/>
          <w:lang w:val="en-US"/>
        </w:rPr>
        <w:t xml:space="preserve"> </w:t>
      </w:r>
      <w:r w:rsidRPr="004E5450">
        <w:rPr>
          <w:rFonts w:ascii="Times New Roman" w:hAnsi="Times New Roman" w:cs="Times New Roman"/>
          <w:sz w:val="28"/>
          <w:szCs w:val="28"/>
          <w:lang w:val="en-US"/>
        </w:rPr>
        <w:t xml:space="preserve">Daniels LM, et al. </w:t>
      </w:r>
      <w:r w:rsidRPr="004E5450">
        <w:rPr>
          <w:rStyle w:val="af4"/>
          <w:rFonts w:ascii="Times New Roman" w:hAnsi="Times New Roman"/>
          <w:sz w:val="28"/>
          <w:szCs w:val="28"/>
          <w:lang w:val="en-US"/>
        </w:rPr>
        <w:t>Oral and pharyngeal streptococci in healthy individuals</w:t>
      </w:r>
      <w:r w:rsidRPr="004E5450">
        <w:rPr>
          <w:rFonts w:ascii="Times New Roman" w:hAnsi="Times New Roman" w:cs="Times New Roman"/>
          <w:sz w:val="28"/>
          <w:szCs w:val="28"/>
          <w:lang w:val="en-US"/>
        </w:rPr>
        <w:t xml:space="preserve">. </w:t>
      </w:r>
      <w:r w:rsidRPr="004E5450">
        <w:rPr>
          <w:rFonts w:ascii="Times New Roman" w:hAnsi="Times New Roman" w:cs="Times New Roman"/>
          <w:sz w:val="28"/>
          <w:szCs w:val="28"/>
        </w:rPr>
        <w:t>ASM Journals, 2024</w:t>
      </w:r>
    </w:p>
    <w:p w14:paraId="2C0E3729" w14:textId="77777777" w:rsidR="00EB696F" w:rsidRPr="004E5450" w:rsidRDefault="00EB696F" w:rsidP="00CF283B">
      <w:pPr>
        <w:numPr>
          <w:ilvl w:val="0"/>
          <w:numId w:val="17"/>
        </w:numPr>
        <w:spacing w:before="100" w:beforeAutospacing="1" w:after="100" w:afterAutospacing="1" w:line="240" w:lineRule="auto"/>
        <w:ind w:left="0" w:firstLine="567"/>
        <w:jc w:val="both"/>
        <w:rPr>
          <w:rFonts w:ascii="Times New Roman" w:hAnsi="Times New Roman" w:cs="Times New Roman"/>
          <w:i/>
          <w:sz w:val="28"/>
          <w:szCs w:val="28"/>
        </w:rPr>
      </w:pPr>
      <w:r w:rsidRPr="004E5450">
        <w:rPr>
          <w:rStyle w:val="ab"/>
          <w:rFonts w:ascii="Times New Roman" w:hAnsi="Times New Roman" w:cs="Times New Roman"/>
          <w:i/>
          <w:sz w:val="28"/>
          <w:szCs w:val="28"/>
        </w:rPr>
        <w:t>Neisseria spp.</w:t>
      </w:r>
    </w:p>
    <w:p w14:paraId="3866FB28" w14:textId="77777777" w:rsidR="00EB696F"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rPr>
        <w:t xml:space="preserve">Условно-патогенные представители (например, </w:t>
      </w:r>
      <w:r w:rsidRPr="004E5450">
        <w:rPr>
          <w:rStyle w:val="af4"/>
          <w:rFonts w:ascii="Times New Roman" w:hAnsi="Times New Roman"/>
          <w:sz w:val="28"/>
          <w:szCs w:val="28"/>
        </w:rPr>
        <w:t>Neisseria sicca</w:t>
      </w:r>
      <w:r w:rsidRPr="004E5450">
        <w:rPr>
          <w:rFonts w:ascii="Times New Roman" w:hAnsi="Times New Roman" w:cs="Times New Roman"/>
          <w:sz w:val="28"/>
          <w:szCs w:val="28"/>
        </w:rPr>
        <w:t>), составляют около 5–15% микрофлоры ротоглотки.</w:t>
      </w:r>
    </w:p>
    <w:p w14:paraId="61BE1083" w14:textId="77777777" w:rsidR="00EB696F"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rPr>
        <w:t>Источник:</w:t>
      </w:r>
    </w:p>
    <w:p w14:paraId="538C4968" w14:textId="77777777" w:rsidR="00EB696F" w:rsidRPr="004E5450" w:rsidRDefault="00EB696F" w:rsidP="00CF283B">
      <w:pPr>
        <w:numPr>
          <w:ilvl w:val="2"/>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lang w:val="en-US"/>
        </w:rPr>
        <w:t xml:space="preserve">Bennett JE, et al. </w:t>
      </w:r>
      <w:r w:rsidRPr="004E5450">
        <w:rPr>
          <w:rStyle w:val="af4"/>
          <w:rFonts w:ascii="Times New Roman" w:hAnsi="Times New Roman"/>
          <w:sz w:val="28"/>
          <w:szCs w:val="28"/>
          <w:lang w:val="en-US"/>
        </w:rPr>
        <w:t>Principles and Practice of Infectious Diseases</w:t>
      </w:r>
      <w:r w:rsidRPr="004E5450">
        <w:rPr>
          <w:rFonts w:ascii="Times New Roman" w:hAnsi="Times New Roman" w:cs="Times New Roman"/>
          <w:sz w:val="28"/>
          <w:szCs w:val="28"/>
          <w:lang w:val="en-US"/>
        </w:rPr>
        <w:t xml:space="preserve">. </w:t>
      </w:r>
      <w:r w:rsidRPr="004E5450">
        <w:rPr>
          <w:rFonts w:ascii="Times New Roman" w:hAnsi="Times New Roman" w:cs="Times New Roman"/>
          <w:sz w:val="28"/>
          <w:szCs w:val="28"/>
        </w:rPr>
        <w:t>10th ed., Elsevier, 2020.</w:t>
      </w:r>
    </w:p>
    <w:p w14:paraId="47E8F020" w14:textId="77777777" w:rsidR="00EB696F" w:rsidRPr="004E5450" w:rsidRDefault="00470AC1" w:rsidP="00CF283B">
      <w:pPr>
        <w:numPr>
          <w:ilvl w:val="2"/>
          <w:numId w:val="17"/>
        </w:numPr>
        <w:spacing w:before="100" w:beforeAutospacing="1" w:after="100" w:afterAutospacing="1" w:line="240" w:lineRule="auto"/>
        <w:ind w:left="0" w:firstLine="567"/>
        <w:jc w:val="both"/>
        <w:rPr>
          <w:rFonts w:ascii="Times New Roman" w:hAnsi="Times New Roman" w:cs="Times New Roman"/>
          <w:sz w:val="28"/>
          <w:szCs w:val="28"/>
          <w:lang w:val="en-US"/>
        </w:rPr>
      </w:pPr>
      <w:hyperlink r:id="rId17" w:tgtFrame="_new" w:history="1">
        <w:r w:rsidR="00EB696F" w:rsidRPr="004E5450">
          <w:rPr>
            <w:rFonts w:ascii="Times New Roman" w:hAnsi="Times New Roman" w:cs="Times New Roman"/>
            <w:sz w:val="28"/>
            <w:szCs w:val="28"/>
            <w:lang w:val="en-US"/>
          </w:rPr>
          <w:t>PubMed Reference</w:t>
        </w:r>
      </w:hyperlink>
    </w:p>
    <w:p w14:paraId="4E50D131" w14:textId="77777777" w:rsidR="00EB696F" w:rsidRPr="004E5450" w:rsidRDefault="00EB696F" w:rsidP="00CF283B">
      <w:pPr>
        <w:numPr>
          <w:ilvl w:val="0"/>
          <w:numId w:val="17"/>
        </w:numPr>
        <w:spacing w:before="100" w:beforeAutospacing="1" w:after="100" w:afterAutospacing="1" w:line="240" w:lineRule="auto"/>
        <w:ind w:left="0" w:firstLine="567"/>
        <w:jc w:val="both"/>
        <w:rPr>
          <w:rFonts w:ascii="Times New Roman" w:hAnsi="Times New Roman" w:cs="Times New Roman"/>
          <w:sz w:val="28"/>
          <w:szCs w:val="28"/>
          <w:lang w:val="en-US"/>
        </w:rPr>
      </w:pPr>
      <w:r w:rsidRPr="004E5450">
        <w:rPr>
          <w:rStyle w:val="ab"/>
          <w:rFonts w:ascii="Times New Roman" w:hAnsi="Times New Roman" w:cs="Times New Roman"/>
          <w:i/>
          <w:sz w:val="28"/>
          <w:szCs w:val="28"/>
          <w:lang w:val="en-US"/>
        </w:rPr>
        <w:t>Haemophilus</w:t>
      </w:r>
      <w:r w:rsidRPr="004E5450">
        <w:rPr>
          <w:rStyle w:val="ab"/>
          <w:rFonts w:ascii="Times New Roman" w:hAnsi="Times New Roman" w:cs="Times New Roman"/>
          <w:sz w:val="28"/>
          <w:szCs w:val="28"/>
          <w:lang w:val="en-US"/>
        </w:rPr>
        <w:t xml:space="preserve"> spp.</w:t>
      </w:r>
      <w:r w:rsidRPr="004E5450">
        <w:rPr>
          <w:rFonts w:ascii="Times New Roman" w:hAnsi="Times New Roman" w:cs="Times New Roman"/>
          <w:sz w:val="28"/>
          <w:szCs w:val="28"/>
          <w:lang w:val="en-US"/>
        </w:rPr>
        <w:t xml:space="preserve"> (</w:t>
      </w:r>
      <w:r w:rsidRPr="004E5450">
        <w:rPr>
          <w:rFonts w:ascii="Times New Roman" w:hAnsi="Times New Roman" w:cs="Times New Roman"/>
          <w:sz w:val="28"/>
          <w:szCs w:val="28"/>
        </w:rPr>
        <w:t>особенно</w:t>
      </w:r>
      <w:r w:rsidRPr="004E5450">
        <w:rPr>
          <w:rFonts w:ascii="Times New Roman" w:hAnsi="Times New Roman" w:cs="Times New Roman"/>
          <w:sz w:val="28"/>
          <w:szCs w:val="28"/>
          <w:lang w:val="en-US"/>
        </w:rPr>
        <w:t xml:space="preserve"> </w:t>
      </w:r>
      <w:r w:rsidRPr="004E5450">
        <w:rPr>
          <w:rStyle w:val="af4"/>
          <w:rFonts w:ascii="Times New Roman" w:hAnsi="Times New Roman"/>
          <w:sz w:val="28"/>
          <w:szCs w:val="28"/>
          <w:lang w:val="en-US"/>
        </w:rPr>
        <w:t>H. parainfluenzae</w:t>
      </w:r>
      <w:r w:rsidRPr="004E5450">
        <w:rPr>
          <w:rFonts w:ascii="Times New Roman" w:hAnsi="Times New Roman" w:cs="Times New Roman"/>
          <w:sz w:val="28"/>
          <w:szCs w:val="28"/>
          <w:lang w:val="en-US"/>
        </w:rPr>
        <w:t>)</w:t>
      </w:r>
    </w:p>
    <w:p w14:paraId="20EAE0C5" w14:textId="77777777" w:rsidR="00B04116"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rPr>
        <w:t>Часто выявляется в 10–20% случаев, особенно у детей.</w:t>
      </w:r>
    </w:p>
    <w:p w14:paraId="4D9D835E" w14:textId="1B763563" w:rsidR="00EB696F"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rPr>
        <w:t>Источник</w:t>
      </w:r>
      <w:r w:rsidRPr="004E5450">
        <w:rPr>
          <w:rFonts w:ascii="Times New Roman" w:hAnsi="Times New Roman" w:cs="Times New Roman"/>
          <w:sz w:val="28"/>
          <w:szCs w:val="28"/>
          <w:lang w:val="en-US"/>
        </w:rPr>
        <w:t>:</w:t>
      </w:r>
      <w:r w:rsidR="00B04116" w:rsidRPr="004E5450">
        <w:rPr>
          <w:rFonts w:ascii="Times New Roman" w:hAnsi="Times New Roman" w:cs="Times New Roman"/>
          <w:sz w:val="28"/>
          <w:szCs w:val="28"/>
          <w:lang w:val="en-US"/>
        </w:rPr>
        <w:t xml:space="preserve"> </w:t>
      </w:r>
      <w:r w:rsidRPr="004E5450">
        <w:rPr>
          <w:rFonts w:ascii="Times New Roman" w:hAnsi="Times New Roman" w:cs="Times New Roman"/>
          <w:sz w:val="28"/>
          <w:szCs w:val="28"/>
          <w:lang w:val="en-US"/>
        </w:rPr>
        <w:t xml:space="preserve">Pangesti KNA, et al. </w:t>
      </w:r>
      <w:r w:rsidRPr="004E5450">
        <w:rPr>
          <w:rStyle w:val="af4"/>
          <w:rFonts w:ascii="Times New Roman" w:hAnsi="Times New Roman"/>
          <w:sz w:val="28"/>
          <w:szCs w:val="28"/>
          <w:lang w:val="en-US"/>
        </w:rPr>
        <w:t>Nasopharyngeal microbiota and respiratory infections</w:t>
      </w:r>
      <w:r w:rsidRPr="004E5450">
        <w:rPr>
          <w:rFonts w:ascii="Times New Roman" w:hAnsi="Times New Roman" w:cs="Times New Roman"/>
          <w:sz w:val="28"/>
          <w:szCs w:val="28"/>
          <w:lang w:val="en-US"/>
        </w:rPr>
        <w:t xml:space="preserve">. </w:t>
      </w:r>
      <w:r w:rsidRPr="004E5450">
        <w:rPr>
          <w:rFonts w:ascii="Times New Roman" w:hAnsi="Times New Roman" w:cs="Times New Roman"/>
          <w:sz w:val="28"/>
          <w:szCs w:val="28"/>
        </w:rPr>
        <w:t>Theranostics, 2017</w:t>
      </w:r>
    </w:p>
    <w:p w14:paraId="2EC581D2" w14:textId="77777777" w:rsidR="00EB696F" w:rsidRPr="004E5450" w:rsidRDefault="00EB696F" w:rsidP="00CF283B">
      <w:pPr>
        <w:numPr>
          <w:ilvl w:val="0"/>
          <w:numId w:val="17"/>
        </w:numPr>
        <w:spacing w:before="100" w:beforeAutospacing="1" w:after="100" w:afterAutospacing="1" w:line="240" w:lineRule="auto"/>
        <w:ind w:left="0" w:firstLine="567"/>
        <w:jc w:val="both"/>
        <w:rPr>
          <w:rFonts w:ascii="Times New Roman" w:hAnsi="Times New Roman" w:cs="Times New Roman"/>
          <w:i/>
          <w:sz w:val="28"/>
          <w:szCs w:val="28"/>
        </w:rPr>
      </w:pPr>
      <w:r w:rsidRPr="004E5450">
        <w:rPr>
          <w:rStyle w:val="ab"/>
          <w:rFonts w:ascii="Times New Roman" w:hAnsi="Times New Roman" w:cs="Times New Roman"/>
          <w:i/>
          <w:sz w:val="28"/>
          <w:szCs w:val="28"/>
        </w:rPr>
        <w:t>Candida albicans</w:t>
      </w:r>
    </w:p>
    <w:p w14:paraId="6A121281" w14:textId="77777777" w:rsidR="00EB696F"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rPr>
        <w:t>Является частью условно-патогенной микрофлоры у 15–25% здоровых лиц, повышается при дисбиозе, приёме антибиотиков, иммунодефицитах.</w:t>
      </w:r>
    </w:p>
    <w:p w14:paraId="4C73E88D" w14:textId="04B0A593" w:rsidR="00EB696F"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rPr>
        <w:t>Источник:</w:t>
      </w:r>
      <w:r w:rsidR="00B04116" w:rsidRPr="004E5450">
        <w:rPr>
          <w:rFonts w:ascii="Times New Roman" w:hAnsi="Times New Roman" w:cs="Times New Roman"/>
          <w:sz w:val="28"/>
          <w:szCs w:val="28"/>
          <w:lang w:val="en-US"/>
        </w:rPr>
        <w:t xml:space="preserve"> </w:t>
      </w:r>
      <w:r w:rsidRPr="004E5450">
        <w:rPr>
          <w:rStyle w:val="af4"/>
          <w:rFonts w:ascii="Times New Roman" w:hAnsi="Times New Roman"/>
          <w:sz w:val="28"/>
          <w:szCs w:val="28"/>
        </w:rPr>
        <w:t>Oral candidiasis</w:t>
      </w:r>
      <w:r w:rsidRPr="004E5450">
        <w:rPr>
          <w:rFonts w:ascii="Times New Roman" w:hAnsi="Times New Roman" w:cs="Times New Roman"/>
          <w:sz w:val="28"/>
          <w:szCs w:val="28"/>
        </w:rPr>
        <w:t xml:space="preserve"> –</w:t>
      </w:r>
      <w:r w:rsidRPr="004E5450">
        <w:rPr>
          <w:rFonts w:ascii="Times New Roman" w:hAnsi="Times New Roman" w:cs="Times New Roman"/>
          <w:sz w:val="28"/>
          <w:szCs w:val="28"/>
          <w:lang w:val="en-US"/>
        </w:rPr>
        <w:t xml:space="preserve"> </w:t>
      </w:r>
      <w:hyperlink r:id="rId18" w:tgtFrame="_new" w:history="1">
        <w:r w:rsidRPr="004E5450">
          <w:rPr>
            <w:rFonts w:ascii="Times New Roman" w:hAnsi="Times New Roman" w:cs="Times New Roman"/>
            <w:sz w:val="28"/>
            <w:szCs w:val="28"/>
            <w:lang w:val="en-US"/>
          </w:rPr>
          <w:t>Wikipedia</w:t>
        </w:r>
      </w:hyperlink>
    </w:p>
    <w:p w14:paraId="15AD41CA" w14:textId="77777777" w:rsidR="00EB696F" w:rsidRPr="004E5450" w:rsidRDefault="00EB696F" w:rsidP="00CF283B">
      <w:pPr>
        <w:numPr>
          <w:ilvl w:val="0"/>
          <w:numId w:val="17"/>
        </w:numPr>
        <w:spacing w:before="100" w:beforeAutospacing="1" w:after="100" w:afterAutospacing="1" w:line="240" w:lineRule="auto"/>
        <w:ind w:left="0" w:firstLine="567"/>
        <w:jc w:val="both"/>
        <w:rPr>
          <w:rFonts w:ascii="Times New Roman" w:hAnsi="Times New Roman" w:cs="Times New Roman"/>
          <w:i/>
          <w:sz w:val="28"/>
          <w:szCs w:val="28"/>
          <w:lang w:val="en-US"/>
        </w:rPr>
      </w:pPr>
      <w:r w:rsidRPr="004E5450">
        <w:rPr>
          <w:rStyle w:val="ab"/>
          <w:rFonts w:ascii="Times New Roman" w:hAnsi="Times New Roman" w:cs="Times New Roman"/>
          <w:i/>
          <w:sz w:val="28"/>
          <w:szCs w:val="28"/>
          <w:lang w:val="en-US"/>
        </w:rPr>
        <w:t>Klebsiella pneumoniae</w:t>
      </w:r>
      <w:r w:rsidRPr="004E5450">
        <w:rPr>
          <w:rFonts w:ascii="Times New Roman" w:hAnsi="Times New Roman" w:cs="Times New Roman"/>
          <w:i/>
          <w:sz w:val="28"/>
          <w:szCs w:val="28"/>
          <w:lang w:val="en-US"/>
        </w:rPr>
        <w:t xml:space="preserve">, </w:t>
      </w:r>
      <w:r w:rsidRPr="004E5450">
        <w:rPr>
          <w:rStyle w:val="ab"/>
          <w:rFonts w:ascii="Times New Roman" w:hAnsi="Times New Roman" w:cs="Times New Roman"/>
          <w:i/>
          <w:sz w:val="28"/>
          <w:szCs w:val="28"/>
          <w:lang w:val="en-US"/>
        </w:rPr>
        <w:t>Enterobacter spp.</w:t>
      </w:r>
      <w:r w:rsidRPr="004E5450">
        <w:rPr>
          <w:rFonts w:ascii="Times New Roman" w:hAnsi="Times New Roman" w:cs="Times New Roman"/>
          <w:i/>
          <w:sz w:val="28"/>
          <w:szCs w:val="28"/>
          <w:lang w:val="en-US"/>
        </w:rPr>
        <w:t xml:space="preserve">, </w:t>
      </w:r>
      <w:r w:rsidRPr="004E5450">
        <w:rPr>
          <w:rStyle w:val="ab"/>
          <w:rFonts w:ascii="Times New Roman" w:hAnsi="Times New Roman" w:cs="Times New Roman"/>
          <w:i/>
          <w:sz w:val="28"/>
          <w:szCs w:val="28"/>
          <w:lang w:val="en-US"/>
        </w:rPr>
        <w:t>Escherichia coli</w:t>
      </w:r>
    </w:p>
    <w:p w14:paraId="32C1B0AF" w14:textId="77777777" w:rsidR="00EB696F"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rPr>
      </w:pPr>
      <w:r w:rsidRPr="004E5450">
        <w:rPr>
          <w:rFonts w:ascii="Times New Roman" w:hAnsi="Times New Roman" w:cs="Times New Roman"/>
          <w:sz w:val="28"/>
          <w:szCs w:val="28"/>
        </w:rPr>
        <w:t xml:space="preserve">Атипичны для ротоглотки, встречаются менее чем в 5% случаев, как </w:t>
      </w:r>
      <w:proofErr w:type="gramStart"/>
      <w:r w:rsidRPr="004E5450">
        <w:rPr>
          <w:rFonts w:ascii="Times New Roman" w:hAnsi="Times New Roman" w:cs="Times New Roman"/>
          <w:sz w:val="28"/>
          <w:szCs w:val="28"/>
        </w:rPr>
        <w:t>правило</w:t>
      </w:r>
      <w:proofErr w:type="gramEnd"/>
      <w:r w:rsidRPr="004E5450">
        <w:rPr>
          <w:rFonts w:ascii="Times New Roman" w:hAnsi="Times New Roman" w:cs="Times New Roman"/>
          <w:sz w:val="28"/>
          <w:szCs w:val="28"/>
        </w:rPr>
        <w:t xml:space="preserve"> при нарушении микробиоценоза.</w:t>
      </w:r>
    </w:p>
    <w:p w14:paraId="6D12B777" w14:textId="1CF346BB" w:rsidR="00EB696F" w:rsidRPr="004E5450" w:rsidRDefault="00EB696F" w:rsidP="00CF283B">
      <w:pPr>
        <w:numPr>
          <w:ilvl w:val="1"/>
          <w:numId w:val="17"/>
        </w:numPr>
        <w:spacing w:before="100" w:beforeAutospacing="1" w:after="100" w:afterAutospacing="1" w:line="240" w:lineRule="auto"/>
        <w:ind w:left="0" w:firstLine="567"/>
        <w:jc w:val="both"/>
        <w:rPr>
          <w:rFonts w:ascii="Times New Roman" w:hAnsi="Times New Roman" w:cs="Times New Roman"/>
          <w:sz w:val="28"/>
          <w:szCs w:val="28"/>
          <w:lang w:val="en-US"/>
        </w:rPr>
      </w:pPr>
      <w:r w:rsidRPr="004E5450">
        <w:rPr>
          <w:rFonts w:ascii="Times New Roman" w:hAnsi="Times New Roman" w:cs="Times New Roman"/>
          <w:sz w:val="28"/>
          <w:szCs w:val="28"/>
        </w:rPr>
        <w:t>Источник</w:t>
      </w:r>
      <w:r w:rsidRPr="004E5450">
        <w:rPr>
          <w:rFonts w:ascii="Times New Roman" w:hAnsi="Times New Roman" w:cs="Times New Roman"/>
          <w:sz w:val="28"/>
          <w:szCs w:val="28"/>
          <w:lang w:val="en-US"/>
        </w:rPr>
        <w:t>:</w:t>
      </w:r>
      <w:r w:rsidR="00B04116" w:rsidRPr="004E5450">
        <w:rPr>
          <w:rFonts w:ascii="Times New Roman" w:hAnsi="Times New Roman" w:cs="Times New Roman"/>
          <w:sz w:val="28"/>
          <w:szCs w:val="28"/>
          <w:lang w:val="en-US"/>
        </w:rPr>
        <w:t xml:space="preserve"> </w:t>
      </w:r>
      <w:r w:rsidRPr="004E5450">
        <w:rPr>
          <w:rFonts w:ascii="Times New Roman" w:hAnsi="Times New Roman" w:cs="Times New Roman"/>
          <w:sz w:val="28"/>
          <w:szCs w:val="28"/>
          <w:lang w:val="en-US"/>
        </w:rPr>
        <w:t xml:space="preserve">Kosecka-Strojek M, et al. </w:t>
      </w:r>
      <w:r w:rsidRPr="004E5450">
        <w:rPr>
          <w:rStyle w:val="af4"/>
          <w:rFonts w:ascii="Times New Roman" w:hAnsi="Times New Roman"/>
          <w:sz w:val="28"/>
          <w:szCs w:val="28"/>
          <w:lang w:val="en-US"/>
        </w:rPr>
        <w:t>Staphylococcus aureus colonization</w:t>
      </w:r>
      <w:r w:rsidRPr="004E5450">
        <w:rPr>
          <w:rFonts w:ascii="Times New Roman" w:hAnsi="Times New Roman" w:cs="Times New Roman"/>
          <w:sz w:val="28"/>
          <w:szCs w:val="28"/>
          <w:lang w:val="en-US"/>
        </w:rPr>
        <w:t xml:space="preserve">, </w:t>
      </w:r>
      <w:hyperlink r:id="rId19" w:tgtFrame="_new" w:history="1">
        <w:r w:rsidRPr="004E5450">
          <w:rPr>
            <w:rFonts w:ascii="Times New Roman" w:hAnsi="Times New Roman" w:cs="Times New Roman"/>
            <w:sz w:val="28"/>
            <w:szCs w:val="28"/>
            <w:lang w:val="en-US"/>
          </w:rPr>
          <w:t>PubMed, 2020</w:t>
        </w:r>
      </w:hyperlink>
    </w:p>
    <w:p w14:paraId="757FEEFF" w14:textId="77777777" w:rsidR="00B04116" w:rsidRPr="00B04116" w:rsidRDefault="00EB696F" w:rsidP="00B04116">
      <w:pPr>
        <w:pStyle w:val="aa"/>
        <w:spacing w:after="0"/>
        <w:ind w:firstLine="567"/>
        <w:jc w:val="both"/>
        <w:rPr>
          <w:sz w:val="28"/>
          <w:szCs w:val="28"/>
        </w:rPr>
      </w:pPr>
      <w:r w:rsidRPr="004C3B34">
        <w:rPr>
          <w:sz w:val="28"/>
          <w:szCs w:val="28"/>
        </w:rPr>
        <w:t>Наши данные полностью коррелируют с зарубежными научными исследованиями.</w:t>
      </w:r>
    </w:p>
    <w:p w14:paraId="666E7936" w14:textId="32AEC31D" w:rsidR="00EB696F" w:rsidRPr="004C3B34" w:rsidRDefault="00EB696F" w:rsidP="00B04116">
      <w:pPr>
        <w:pStyle w:val="aa"/>
        <w:spacing w:before="240" w:after="0"/>
        <w:jc w:val="both"/>
        <w:rPr>
          <w:sz w:val="28"/>
          <w:szCs w:val="28"/>
        </w:rPr>
      </w:pPr>
      <w:r w:rsidRPr="001D67CF">
        <w:rPr>
          <w:sz w:val="28"/>
          <w:szCs w:val="28"/>
        </w:rPr>
        <w:t xml:space="preserve">Таблица </w:t>
      </w:r>
      <w:r w:rsidR="001D67CF">
        <w:rPr>
          <w:sz w:val="28"/>
          <w:szCs w:val="28"/>
        </w:rPr>
        <w:t>9</w:t>
      </w:r>
      <w:r w:rsidRPr="001D67CF">
        <w:rPr>
          <w:sz w:val="28"/>
          <w:szCs w:val="28"/>
        </w:rPr>
        <w:t xml:space="preserve"> – Качественно-количественная характеристика микробиоты </w:t>
      </w:r>
      <w:r w:rsidR="001D67CF" w:rsidRPr="001D67CF">
        <w:rPr>
          <w:sz w:val="28"/>
          <w:szCs w:val="28"/>
        </w:rPr>
        <w:t>беременных женщин,</w:t>
      </w:r>
      <w:r w:rsidRPr="001D67CF">
        <w:rPr>
          <w:sz w:val="28"/>
          <w:szCs w:val="28"/>
        </w:rPr>
        <w:t xml:space="preserve"> выделенных из зева и ротоглотки основной группы по сравнению с контрольной группой</w:t>
      </w:r>
    </w:p>
    <w:tbl>
      <w:tblPr>
        <w:tblStyle w:val="af0"/>
        <w:tblW w:w="4473" w:type="pct"/>
        <w:tblLayout w:type="fixed"/>
        <w:tblLook w:val="04A0" w:firstRow="1" w:lastRow="0" w:firstColumn="1" w:lastColumn="0" w:noHBand="0" w:noVBand="1"/>
      </w:tblPr>
      <w:tblGrid>
        <w:gridCol w:w="605"/>
        <w:gridCol w:w="2304"/>
        <w:gridCol w:w="1752"/>
        <w:gridCol w:w="2144"/>
        <w:gridCol w:w="2010"/>
      </w:tblGrid>
      <w:tr w:rsidR="00EB696F" w:rsidRPr="004C3B34" w14:paraId="50FE045E" w14:textId="77777777" w:rsidTr="00B04116">
        <w:tc>
          <w:tcPr>
            <w:tcW w:w="343" w:type="pct"/>
          </w:tcPr>
          <w:p w14:paraId="372D0B3F" w14:textId="77777777" w:rsidR="00EB696F" w:rsidRPr="004C3B34" w:rsidRDefault="00EB696F" w:rsidP="00171478">
            <w:pPr>
              <w:pStyle w:val="aa"/>
              <w:tabs>
                <w:tab w:val="left" w:pos="426"/>
              </w:tabs>
              <w:spacing w:after="0"/>
              <w:ind w:firstLine="567"/>
              <w:jc w:val="both"/>
              <w:rPr>
                <w:b/>
                <w:bCs/>
                <w:sz w:val="28"/>
                <w:szCs w:val="28"/>
              </w:rPr>
            </w:pPr>
            <w:r w:rsidRPr="004C3B34">
              <w:rPr>
                <w:b/>
                <w:bCs/>
                <w:sz w:val="28"/>
                <w:szCs w:val="28"/>
              </w:rPr>
              <w:t>№</w:t>
            </w:r>
          </w:p>
        </w:tc>
        <w:tc>
          <w:tcPr>
            <w:tcW w:w="1307" w:type="pct"/>
          </w:tcPr>
          <w:p w14:paraId="561548AD" w14:textId="77777777" w:rsidR="00EB696F" w:rsidRPr="004C3B34" w:rsidRDefault="00EB696F" w:rsidP="00171478">
            <w:pPr>
              <w:pStyle w:val="aa"/>
              <w:tabs>
                <w:tab w:val="left" w:pos="426"/>
              </w:tabs>
              <w:spacing w:after="0"/>
              <w:ind w:hanging="32"/>
              <w:jc w:val="both"/>
              <w:rPr>
                <w:b/>
                <w:bCs/>
                <w:sz w:val="28"/>
                <w:szCs w:val="28"/>
              </w:rPr>
            </w:pPr>
            <w:r w:rsidRPr="004C3B34">
              <w:rPr>
                <w:b/>
                <w:bCs/>
                <w:sz w:val="28"/>
                <w:szCs w:val="28"/>
              </w:rPr>
              <w:t>Выделенные микроорганизмы</w:t>
            </w:r>
          </w:p>
        </w:tc>
        <w:tc>
          <w:tcPr>
            <w:tcW w:w="994" w:type="pct"/>
          </w:tcPr>
          <w:p w14:paraId="0991F80E" w14:textId="77777777" w:rsidR="00EB696F" w:rsidRPr="004C3B34" w:rsidRDefault="00EB696F" w:rsidP="00171478">
            <w:pPr>
              <w:pStyle w:val="af6"/>
              <w:jc w:val="both"/>
              <w:rPr>
                <w:rFonts w:ascii="Times New Roman" w:hAnsi="Times New Roman" w:cs="Times New Roman"/>
                <w:b/>
                <w:bCs/>
                <w:sz w:val="28"/>
                <w:szCs w:val="28"/>
              </w:rPr>
            </w:pPr>
            <w:proofErr w:type="gramStart"/>
            <w:r w:rsidRPr="004C3B34">
              <w:rPr>
                <w:rFonts w:ascii="Times New Roman" w:hAnsi="Times New Roman" w:cs="Times New Roman"/>
                <w:b/>
                <w:bCs/>
                <w:sz w:val="28"/>
                <w:szCs w:val="28"/>
              </w:rPr>
              <w:t>Осн</w:t>
            </w:r>
            <w:proofErr w:type="gramEnd"/>
            <w:r w:rsidRPr="004C3B34">
              <w:rPr>
                <w:rFonts w:ascii="Times New Roman" w:hAnsi="Times New Roman" w:cs="Times New Roman"/>
                <w:b/>
                <w:bCs/>
                <w:sz w:val="28"/>
                <w:szCs w:val="28"/>
              </w:rPr>
              <w:t xml:space="preserve"> группа (п=70)(Абс число, % больных)</w:t>
            </w:r>
          </w:p>
          <w:p w14:paraId="1FD38E63" w14:textId="1ABCA7AD" w:rsidR="00EB696F" w:rsidRPr="001D67CF" w:rsidRDefault="00EB696F" w:rsidP="00171478">
            <w:pPr>
              <w:pStyle w:val="af6"/>
              <w:jc w:val="both"/>
              <w:rPr>
                <w:rFonts w:ascii="Times New Roman" w:hAnsi="Times New Roman" w:cs="Times New Roman"/>
                <w:sz w:val="28"/>
                <w:szCs w:val="28"/>
              </w:rPr>
            </w:pPr>
            <w:r w:rsidRPr="004C3B34">
              <w:rPr>
                <w:rFonts w:ascii="Times New Roman" w:hAnsi="Times New Roman" w:cs="Times New Roman"/>
                <w:b/>
                <w:bCs/>
                <w:sz w:val="28"/>
                <w:szCs w:val="28"/>
              </w:rPr>
              <w:t xml:space="preserve"> </w:t>
            </w:r>
            <w:r w:rsidRPr="004C3B34">
              <w:rPr>
                <w:rFonts w:ascii="Times New Roman" w:hAnsi="Times New Roman" w:cs="Times New Roman"/>
                <w:sz w:val="28"/>
                <w:szCs w:val="28"/>
              </w:rPr>
              <w:t>М</w:t>
            </w:r>
            <w:r w:rsidRPr="004C3B34">
              <w:rPr>
                <w:rFonts w:ascii="Times New Roman" w:hAnsi="Times New Roman" w:cs="Times New Roman"/>
                <w:sz w:val="28"/>
                <w:szCs w:val="28"/>
                <w:u w:val="single"/>
              </w:rPr>
              <w:t>+</w:t>
            </w:r>
            <w:r w:rsidRPr="004C3B34">
              <w:rPr>
                <w:rFonts w:ascii="Times New Roman" w:hAnsi="Times New Roman" w:cs="Times New Roman"/>
                <w:sz w:val="28"/>
                <w:szCs w:val="28"/>
              </w:rPr>
              <w:t>m</w:t>
            </w:r>
          </w:p>
        </w:tc>
        <w:tc>
          <w:tcPr>
            <w:tcW w:w="1216" w:type="pct"/>
          </w:tcPr>
          <w:p w14:paraId="120A2596" w14:textId="77777777" w:rsidR="00EB696F" w:rsidRPr="004C3B34" w:rsidRDefault="00EB696F" w:rsidP="00171478">
            <w:pPr>
              <w:pStyle w:val="aa"/>
              <w:tabs>
                <w:tab w:val="left" w:pos="426"/>
              </w:tabs>
              <w:spacing w:after="0"/>
              <w:jc w:val="both"/>
              <w:rPr>
                <w:b/>
                <w:bCs/>
                <w:sz w:val="28"/>
                <w:szCs w:val="28"/>
              </w:rPr>
            </w:pPr>
            <w:r w:rsidRPr="004C3B34">
              <w:rPr>
                <w:b/>
                <w:bCs/>
                <w:sz w:val="28"/>
                <w:szCs w:val="28"/>
              </w:rPr>
              <w:t>Частота, %</w:t>
            </w:r>
          </w:p>
          <w:p w14:paraId="2A50B91F" w14:textId="77777777" w:rsidR="00EB696F" w:rsidRPr="004C3B34" w:rsidRDefault="00EB696F" w:rsidP="00171478">
            <w:pPr>
              <w:pStyle w:val="aa"/>
              <w:tabs>
                <w:tab w:val="left" w:pos="426"/>
              </w:tabs>
              <w:spacing w:after="0"/>
              <w:jc w:val="both"/>
              <w:rPr>
                <w:b/>
                <w:bCs/>
                <w:sz w:val="28"/>
                <w:szCs w:val="28"/>
              </w:rPr>
            </w:pPr>
            <w:r w:rsidRPr="004C3B34">
              <w:rPr>
                <w:b/>
                <w:bCs/>
                <w:sz w:val="28"/>
                <w:szCs w:val="28"/>
              </w:rPr>
              <w:t>(доверительные интервалы)</w:t>
            </w:r>
          </w:p>
          <w:p w14:paraId="75DA94A1" w14:textId="77777777" w:rsidR="00EB696F" w:rsidRPr="004C3B34" w:rsidRDefault="00EB696F" w:rsidP="00171478">
            <w:pPr>
              <w:pStyle w:val="aa"/>
              <w:tabs>
                <w:tab w:val="left" w:pos="426"/>
              </w:tabs>
              <w:spacing w:after="0"/>
              <w:jc w:val="both"/>
              <w:rPr>
                <w:sz w:val="28"/>
                <w:szCs w:val="28"/>
              </w:rPr>
            </w:pPr>
          </w:p>
        </w:tc>
        <w:tc>
          <w:tcPr>
            <w:tcW w:w="1140" w:type="pct"/>
          </w:tcPr>
          <w:p w14:paraId="5D84D16F" w14:textId="77777777" w:rsidR="00EB696F" w:rsidRPr="004C3B34" w:rsidRDefault="00EB696F" w:rsidP="00171478">
            <w:pPr>
              <w:pStyle w:val="aa"/>
              <w:tabs>
                <w:tab w:val="left" w:pos="0"/>
              </w:tabs>
              <w:spacing w:after="0"/>
              <w:jc w:val="both"/>
              <w:rPr>
                <w:b/>
                <w:bCs/>
                <w:sz w:val="28"/>
                <w:szCs w:val="28"/>
              </w:rPr>
            </w:pPr>
            <w:r w:rsidRPr="004C3B34">
              <w:rPr>
                <w:b/>
                <w:bCs/>
                <w:sz w:val="28"/>
                <w:szCs w:val="28"/>
              </w:rPr>
              <w:t>Контрольная группа (</w:t>
            </w:r>
            <w:proofErr w:type="gramStart"/>
            <w:r w:rsidRPr="004C3B34">
              <w:rPr>
                <w:b/>
                <w:bCs/>
                <w:sz w:val="28"/>
                <w:szCs w:val="28"/>
              </w:rPr>
              <w:t>п</w:t>
            </w:r>
            <w:proofErr w:type="gramEnd"/>
            <w:r w:rsidRPr="004C3B34">
              <w:rPr>
                <w:b/>
                <w:bCs/>
                <w:sz w:val="28"/>
                <w:szCs w:val="28"/>
              </w:rPr>
              <w:t>=230)</w:t>
            </w:r>
          </w:p>
          <w:p w14:paraId="4B636D36" w14:textId="77777777" w:rsidR="00EB696F" w:rsidRPr="004C3B34" w:rsidRDefault="00EB696F" w:rsidP="00171478">
            <w:pPr>
              <w:pStyle w:val="af6"/>
              <w:tabs>
                <w:tab w:val="left" w:pos="0"/>
              </w:tabs>
              <w:jc w:val="both"/>
              <w:rPr>
                <w:rFonts w:ascii="Times New Roman" w:hAnsi="Times New Roman" w:cs="Times New Roman"/>
                <w:b/>
                <w:bCs/>
                <w:sz w:val="28"/>
                <w:szCs w:val="28"/>
              </w:rPr>
            </w:pPr>
            <w:proofErr w:type="gramStart"/>
            <w:r w:rsidRPr="004C3B34">
              <w:rPr>
                <w:rFonts w:ascii="Times New Roman" w:hAnsi="Times New Roman" w:cs="Times New Roman"/>
                <w:b/>
                <w:bCs/>
                <w:sz w:val="28"/>
                <w:szCs w:val="28"/>
              </w:rPr>
              <w:t>Абс число, % больных)</w:t>
            </w:r>
            <w:proofErr w:type="gramEnd"/>
          </w:p>
          <w:p w14:paraId="76B676F1" w14:textId="52794B66" w:rsidR="00EB696F" w:rsidRPr="001D67CF" w:rsidRDefault="00EB696F" w:rsidP="00171478">
            <w:pPr>
              <w:pStyle w:val="af6"/>
              <w:tabs>
                <w:tab w:val="left" w:pos="0"/>
              </w:tabs>
              <w:jc w:val="both"/>
              <w:rPr>
                <w:rFonts w:ascii="Times New Roman" w:hAnsi="Times New Roman" w:cs="Times New Roman"/>
                <w:sz w:val="28"/>
                <w:szCs w:val="28"/>
              </w:rPr>
            </w:pPr>
            <w:r w:rsidRPr="004C3B34">
              <w:rPr>
                <w:rFonts w:ascii="Times New Roman" w:hAnsi="Times New Roman" w:cs="Times New Roman"/>
                <w:b/>
                <w:bCs/>
                <w:sz w:val="28"/>
                <w:szCs w:val="28"/>
              </w:rPr>
              <w:t xml:space="preserve"> </w:t>
            </w:r>
            <w:r w:rsidRPr="004C3B34">
              <w:rPr>
                <w:rFonts w:ascii="Times New Roman" w:hAnsi="Times New Roman" w:cs="Times New Roman"/>
                <w:sz w:val="28"/>
                <w:szCs w:val="28"/>
              </w:rPr>
              <w:t>М</w:t>
            </w:r>
            <w:r w:rsidRPr="004C3B34">
              <w:rPr>
                <w:rFonts w:ascii="Times New Roman" w:hAnsi="Times New Roman" w:cs="Times New Roman"/>
                <w:sz w:val="28"/>
                <w:szCs w:val="28"/>
                <w:u w:val="single"/>
              </w:rPr>
              <w:t>+</w:t>
            </w:r>
            <w:r w:rsidRPr="004C3B34">
              <w:rPr>
                <w:rFonts w:ascii="Times New Roman" w:hAnsi="Times New Roman" w:cs="Times New Roman"/>
                <w:sz w:val="28"/>
                <w:szCs w:val="28"/>
              </w:rPr>
              <w:t>m</w:t>
            </w:r>
          </w:p>
        </w:tc>
      </w:tr>
      <w:tr w:rsidR="00B04116" w:rsidRPr="00B04116" w14:paraId="08A760E9" w14:textId="77777777" w:rsidTr="00B04116">
        <w:trPr>
          <w:trHeight w:val="72"/>
        </w:trPr>
        <w:tc>
          <w:tcPr>
            <w:tcW w:w="343" w:type="pct"/>
            <w:vAlign w:val="center"/>
          </w:tcPr>
          <w:p w14:paraId="4FC819EC" w14:textId="57A28BEA" w:rsidR="00B04116" w:rsidRPr="00B04116" w:rsidRDefault="00B04116" w:rsidP="00B04116">
            <w:pPr>
              <w:pStyle w:val="aa"/>
              <w:tabs>
                <w:tab w:val="left" w:pos="426"/>
              </w:tabs>
              <w:spacing w:after="0"/>
              <w:ind w:hanging="32"/>
              <w:jc w:val="center"/>
              <w:rPr>
                <w:sz w:val="28"/>
                <w:szCs w:val="28"/>
                <w:lang w:val="en-US"/>
              </w:rPr>
            </w:pPr>
            <w:r w:rsidRPr="00B04116">
              <w:rPr>
                <w:sz w:val="28"/>
                <w:szCs w:val="28"/>
                <w:lang w:val="en-US"/>
              </w:rPr>
              <w:t>1</w:t>
            </w:r>
          </w:p>
        </w:tc>
        <w:tc>
          <w:tcPr>
            <w:tcW w:w="1307" w:type="pct"/>
            <w:vAlign w:val="center"/>
          </w:tcPr>
          <w:p w14:paraId="4A9743E2" w14:textId="7C19B388" w:rsidR="00B04116" w:rsidRPr="00B04116" w:rsidRDefault="00B04116" w:rsidP="00B04116">
            <w:pPr>
              <w:pStyle w:val="aa"/>
              <w:tabs>
                <w:tab w:val="left" w:pos="426"/>
              </w:tabs>
              <w:spacing w:after="0"/>
              <w:ind w:hanging="32"/>
              <w:jc w:val="center"/>
              <w:rPr>
                <w:sz w:val="28"/>
                <w:szCs w:val="28"/>
                <w:lang w:val="en-US"/>
              </w:rPr>
            </w:pPr>
            <w:r w:rsidRPr="00B04116">
              <w:rPr>
                <w:sz w:val="28"/>
                <w:szCs w:val="28"/>
                <w:lang w:val="en-US"/>
              </w:rPr>
              <w:t>2</w:t>
            </w:r>
          </w:p>
        </w:tc>
        <w:tc>
          <w:tcPr>
            <w:tcW w:w="994" w:type="pct"/>
            <w:vAlign w:val="center"/>
          </w:tcPr>
          <w:p w14:paraId="28140414" w14:textId="0109528C" w:rsidR="00B04116" w:rsidRPr="00B04116" w:rsidRDefault="00B04116" w:rsidP="00B04116">
            <w:pPr>
              <w:pStyle w:val="af6"/>
              <w:jc w:val="center"/>
              <w:rPr>
                <w:rFonts w:ascii="Times New Roman" w:hAnsi="Times New Roman" w:cs="Times New Roman"/>
                <w:sz w:val="28"/>
                <w:szCs w:val="28"/>
                <w:lang w:val="en-US"/>
              </w:rPr>
            </w:pPr>
            <w:r w:rsidRPr="00B04116">
              <w:rPr>
                <w:rFonts w:ascii="Times New Roman" w:hAnsi="Times New Roman" w:cs="Times New Roman"/>
                <w:sz w:val="28"/>
                <w:szCs w:val="28"/>
                <w:lang w:val="en-US"/>
              </w:rPr>
              <w:t>3</w:t>
            </w:r>
          </w:p>
        </w:tc>
        <w:tc>
          <w:tcPr>
            <w:tcW w:w="1216" w:type="pct"/>
            <w:vAlign w:val="center"/>
          </w:tcPr>
          <w:p w14:paraId="22ED37FA" w14:textId="5DB07064" w:rsidR="00B04116" w:rsidRPr="00B04116" w:rsidRDefault="00B04116" w:rsidP="00B04116">
            <w:pPr>
              <w:pStyle w:val="aa"/>
              <w:tabs>
                <w:tab w:val="left" w:pos="426"/>
              </w:tabs>
              <w:spacing w:after="0"/>
              <w:jc w:val="center"/>
              <w:rPr>
                <w:sz w:val="28"/>
                <w:szCs w:val="28"/>
                <w:lang w:val="en-US"/>
              </w:rPr>
            </w:pPr>
            <w:r w:rsidRPr="00B04116">
              <w:rPr>
                <w:sz w:val="28"/>
                <w:szCs w:val="28"/>
                <w:lang w:val="en-US"/>
              </w:rPr>
              <w:t>4</w:t>
            </w:r>
          </w:p>
        </w:tc>
        <w:tc>
          <w:tcPr>
            <w:tcW w:w="1140" w:type="pct"/>
            <w:vAlign w:val="center"/>
          </w:tcPr>
          <w:p w14:paraId="01893AF4" w14:textId="54D49A9F" w:rsidR="00B04116" w:rsidRPr="00B04116" w:rsidRDefault="00B04116" w:rsidP="00B04116">
            <w:pPr>
              <w:pStyle w:val="aa"/>
              <w:tabs>
                <w:tab w:val="left" w:pos="0"/>
              </w:tabs>
              <w:spacing w:after="0"/>
              <w:jc w:val="center"/>
              <w:rPr>
                <w:sz w:val="28"/>
                <w:szCs w:val="28"/>
                <w:lang w:val="en-US"/>
              </w:rPr>
            </w:pPr>
            <w:r w:rsidRPr="00B04116">
              <w:rPr>
                <w:sz w:val="28"/>
                <w:szCs w:val="28"/>
                <w:lang w:val="en-US"/>
              </w:rPr>
              <w:t>5</w:t>
            </w:r>
          </w:p>
        </w:tc>
      </w:tr>
      <w:tr w:rsidR="00EB696F" w:rsidRPr="001D67CF" w14:paraId="52C4BFDB" w14:textId="77777777" w:rsidTr="00B04116">
        <w:trPr>
          <w:trHeight w:val="559"/>
        </w:trPr>
        <w:tc>
          <w:tcPr>
            <w:tcW w:w="343" w:type="pct"/>
          </w:tcPr>
          <w:p w14:paraId="3BFA7DEA"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11</w:t>
            </w:r>
          </w:p>
        </w:tc>
        <w:tc>
          <w:tcPr>
            <w:tcW w:w="1307" w:type="pct"/>
          </w:tcPr>
          <w:p w14:paraId="13BD45D7"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 xml:space="preserve">Staphylococcus aureus  </w:t>
            </w:r>
          </w:p>
        </w:tc>
        <w:tc>
          <w:tcPr>
            <w:tcW w:w="994" w:type="pct"/>
          </w:tcPr>
          <w:p w14:paraId="5F2CF5B0" w14:textId="77777777" w:rsidR="00EB696F" w:rsidRPr="001D67CF" w:rsidRDefault="00EB696F" w:rsidP="00171478">
            <w:pPr>
              <w:pStyle w:val="aa"/>
              <w:tabs>
                <w:tab w:val="left" w:pos="426"/>
              </w:tabs>
              <w:spacing w:after="0"/>
              <w:jc w:val="both"/>
              <w:rPr>
                <w:sz w:val="28"/>
                <w:szCs w:val="28"/>
              </w:rPr>
            </w:pPr>
            <w:r w:rsidRPr="001D67CF">
              <w:rPr>
                <w:sz w:val="28"/>
                <w:szCs w:val="28"/>
              </w:rPr>
              <w:t>25 (35,7 ± 2,1%)</w:t>
            </w:r>
          </w:p>
        </w:tc>
        <w:tc>
          <w:tcPr>
            <w:tcW w:w="1216" w:type="pct"/>
          </w:tcPr>
          <w:p w14:paraId="5ADA3DB3" w14:textId="77777777" w:rsidR="00EB696F" w:rsidRPr="001D67CF" w:rsidRDefault="00EB696F" w:rsidP="00171478">
            <w:pPr>
              <w:pStyle w:val="aa"/>
              <w:tabs>
                <w:tab w:val="left" w:pos="426"/>
              </w:tabs>
              <w:spacing w:after="0"/>
              <w:jc w:val="both"/>
              <w:rPr>
                <w:sz w:val="28"/>
                <w:szCs w:val="28"/>
              </w:rPr>
            </w:pPr>
            <w:r w:rsidRPr="001D67CF">
              <w:rPr>
                <w:sz w:val="28"/>
                <w:szCs w:val="28"/>
              </w:rPr>
              <w:t>(28,4%-32,2%*) p &lt; 0,05</w:t>
            </w:r>
          </w:p>
        </w:tc>
        <w:tc>
          <w:tcPr>
            <w:tcW w:w="1140" w:type="pct"/>
          </w:tcPr>
          <w:p w14:paraId="017DD0ED" w14:textId="77777777" w:rsidR="00EB696F" w:rsidRPr="001D67CF" w:rsidRDefault="00EB696F" w:rsidP="00171478">
            <w:pPr>
              <w:pStyle w:val="aa"/>
              <w:tabs>
                <w:tab w:val="left" w:pos="0"/>
              </w:tabs>
              <w:spacing w:after="0"/>
              <w:jc w:val="both"/>
              <w:rPr>
                <w:sz w:val="28"/>
                <w:szCs w:val="28"/>
              </w:rPr>
            </w:pPr>
            <w:r w:rsidRPr="001D67CF">
              <w:rPr>
                <w:sz w:val="28"/>
                <w:szCs w:val="28"/>
              </w:rPr>
              <w:t>не выделены</w:t>
            </w:r>
          </w:p>
        </w:tc>
      </w:tr>
      <w:tr w:rsidR="00EB696F" w:rsidRPr="001D67CF" w14:paraId="6910295C" w14:textId="77777777" w:rsidTr="00B04116">
        <w:trPr>
          <w:trHeight w:val="559"/>
        </w:trPr>
        <w:tc>
          <w:tcPr>
            <w:tcW w:w="343" w:type="pct"/>
            <w:tcBorders>
              <w:bottom w:val="single" w:sz="4" w:space="0" w:color="auto"/>
            </w:tcBorders>
          </w:tcPr>
          <w:p w14:paraId="61011165"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12</w:t>
            </w:r>
          </w:p>
        </w:tc>
        <w:tc>
          <w:tcPr>
            <w:tcW w:w="1307" w:type="pct"/>
            <w:tcBorders>
              <w:bottom w:val="single" w:sz="4" w:space="0" w:color="auto"/>
            </w:tcBorders>
          </w:tcPr>
          <w:p w14:paraId="01053706"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 xml:space="preserve">Streptococcus viridans  </w:t>
            </w:r>
          </w:p>
        </w:tc>
        <w:tc>
          <w:tcPr>
            <w:tcW w:w="994" w:type="pct"/>
            <w:tcBorders>
              <w:bottom w:val="single" w:sz="4" w:space="0" w:color="auto"/>
            </w:tcBorders>
          </w:tcPr>
          <w:p w14:paraId="401C80CD" w14:textId="77777777" w:rsidR="00EB696F" w:rsidRPr="001D67CF" w:rsidRDefault="00EB696F" w:rsidP="00171478">
            <w:pPr>
              <w:pStyle w:val="aa"/>
              <w:tabs>
                <w:tab w:val="left" w:pos="426"/>
              </w:tabs>
              <w:spacing w:after="0"/>
              <w:jc w:val="both"/>
              <w:rPr>
                <w:sz w:val="28"/>
                <w:szCs w:val="28"/>
              </w:rPr>
            </w:pPr>
            <w:proofErr w:type="gramStart"/>
            <w:r w:rsidRPr="001D67CF">
              <w:rPr>
                <w:sz w:val="28"/>
                <w:szCs w:val="28"/>
              </w:rPr>
              <w:t>16 (22,9 ± 1,9%</w:t>
            </w:r>
            <w:proofErr w:type="gramEnd"/>
          </w:p>
        </w:tc>
        <w:tc>
          <w:tcPr>
            <w:tcW w:w="1216" w:type="pct"/>
            <w:tcBorders>
              <w:bottom w:val="single" w:sz="4" w:space="0" w:color="auto"/>
            </w:tcBorders>
          </w:tcPr>
          <w:p w14:paraId="208604FA" w14:textId="77777777" w:rsidR="00EB696F" w:rsidRPr="001D67CF" w:rsidRDefault="00EB696F" w:rsidP="00171478">
            <w:pPr>
              <w:pStyle w:val="aa"/>
              <w:tabs>
                <w:tab w:val="left" w:pos="426"/>
              </w:tabs>
              <w:spacing w:after="0"/>
              <w:jc w:val="both"/>
              <w:rPr>
                <w:sz w:val="28"/>
                <w:szCs w:val="28"/>
              </w:rPr>
            </w:pPr>
            <w:r w:rsidRPr="001D67CF">
              <w:rPr>
                <w:sz w:val="28"/>
                <w:szCs w:val="28"/>
              </w:rPr>
              <w:t>(20,7%-22,9%*) p &lt; 0,05</w:t>
            </w:r>
          </w:p>
        </w:tc>
        <w:tc>
          <w:tcPr>
            <w:tcW w:w="1140" w:type="pct"/>
            <w:tcBorders>
              <w:bottom w:val="single" w:sz="4" w:space="0" w:color="auto"/>
            </w:tcBorders>
          </w:tcPr>
          <w:p w14:paraId="5079BB38" w14:textId="446DBE04" w:rsidR="00EB696F" w:rsidRPr="001D67CF" w:rsidRDefault="00EB696F" w:rsidP="00171478">
            <w:pPr>
              <w:pStyle w:val="aa"/>
              <w:tabs>
                <w:tab w:val="left" w:pos="0"/>
              </w:tabs>
              <w:spacing w:after="0"/>
              <w:jc w:val="both"/>
              <w:rPr>
                <w:sz w:val="28"/>
                <w:szCs w:val="28"/>
              </w:rPr>
            </w:pPr>
            <w:r w:rsidRPr="001D67CF">
              <w:rPr>
                <w:sz w:val="28"/>
                <w:szCs w:val="28"/>
              </w:rPr>
              <w:t xml:space="preserve">8 (3,47± </w:t>
            </w:r>
            <w:r w:rsidR="00BF4543" w:rsidRPr="001D67CF">
              <w:rPr>
                <w:sz w:val="28"/>
                <w:szCs w:val="28"/>
              </w:rPr>
              <w:t>1,2</w:t>
            </w:r>
            <w:r w:rsidRPr="001D67CF">
              <w:rPr>
                <w:sz w:val="28"/>
                <w:szCs w:val="28"/>
              </w:rPr>
              <w:t xml:space="preserve"> %)</w:t>
            </w:r>
          </w:p>
        </w:tc>
      </w:tr>
      <w:tr w:rsidR="00EB696F" w:rsidRPr="001D67CF" w14:paraId="69ACC3D9" w14:textId="77777777" w:rsidTr="00B04116">
        <w:tc>
          <w:tcPr>
            <w:tcW w:w="343" w:type="pct"/>
            <w:tcBorders>
              <w:bottom w:val="nil"/>
            </w:tcBorders>
          </w:tcPr>
          <w:p w14:paraId="2C0F9C58"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33</w:t>
            </w:r>
          </w:p>
        </w:tc>
        <w:tc>
          <w:tcPr>
            <w:tcW w:w="1307" w:type="pct"/>
            <w:tcBorders>
              <w:bottom w:val="nil"/>
            </w:tcBorders>
          </w:tcPr>
          <w:p w14:paraId="6DEDA15A"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 xml:space="preserve">Staphylococcus epidermidis </w:t>
            </w:r>
          </w:p>
        </w:tc>
        <w:tc>
          <w:tcPr>
            <w:tcW w:w="994" w:type="pct"/>
            <w:tcBorders>
              <w:bottom w:val="nil"/>
            </w:tcBorders>
          </w:tcPr>
          <w:p w14:paraId="5053DB2D" w14:textId="77777777" w:rsidR="00EB696F" w:rsidRPr="001D67CF" w:rsidRDefault="00EB696F" w:rsidP="00171478">
            <w:pPr>
              <w:pStyle w:val="aa"/>
              <w:tabs>
                <w:tab w:val="left" w:pos="426"/>
              </w:tabs>
              <w:spacing w:after="0"/>
              <w:jc w:val="both"/>
              <w:rPr>
                <w:sz w:val="28"/>
                <w:szCs w:val="28"/>
              </w:rPr>
            </w:pPr>
            <w:r w:rsidRPr="001D67CF">
              <w:rPr>
                <w:sz w:val="28"/>
                <w:szCs w:val="28"/>
              </w:rPr>
              <w:t>8 (11,4 ± 1,6%)</w:t>
            </w:r>
          </w:p>
        </w:tc>
        <w:tc>
          <w:tcPr>
            <w:tcW w:w="1216" w:type="pct"/>
            <w:tcBorders>
              <w:bottom w:val="nil"/>
            </w:tcBorders>
          </w:tcPr>
          <w:p w14:paraId="3C0C3353" w14:textId="77777777" w:rsidR="00EB696F" w:rsidRPr="001D67CF" w:rsidRDefault="00EB696F" w:rsidP="00171478">
            <w:pPr>
              <w:pStyle w:val="aa"/>
              <w:tabs>
                <w:tab w:val="left" w:pos="426"/>
              </w:tabs>
              <w:spacing w:after="0"/>
              <w:jc w:val="both"/>
              <w:rPr>
                <w:sz w:val="28"/>
                <w:szCs w:val="28"/>
              </w:rPr>
            </w:pPr>
            <w:r w:rsidRPr="001D67CF">
              <w:rPr>
                <w:sz w:val="28"/>
                <w:szCs w:val="28"/>
              </w:rPr>
              <w:t>(17,8%-22,8%*) p &lt; 0,05</w:t>
            </w:r>
          </w:p>
        </w:tc>
        <w:tc>
          <w:tcPr>
            <w:tcW w:w="1140" w:type="pct"/>
            <w:tcBorders>
              <w:bottom w:val="nil"/>
            </w:tcBorders>
          </w:tcPr>
          <w:p w14:paraId="3B19D929" w14:textId="77777777" w:rsidR="00EB696F" w:rsidRPr="001D67CF" w:rsidRDefault="00EB696F" w:rsidP="00171478">
            <w:pPr>
              <w:pStyle w:val="aa"/>
              <w:tabs>
                <w:tab w:val="left" w:pos="0"/>
              </w:tabs>
              <w:spacing w:after="0"/>
              <w:jc w:val="both"/>
              <w:rPr>
                <w:sz w:val="28"/>
                <w:szCs w:val="28"/>
              </w:rPr>
            </w:pPr>
            <w:r w:rsidRPr="001D67CF">
              <w:rPr>
                <w:sz w:val="28"/>
                <w:szCs w:val="28"/>
              </w:rPr>
              <w:t xml:space="preserve">не выделено </w:t>
            </w:r>
          </w:p>
        </w:tc>
      </w:tr>
    </w:tbl>
    <w:p w14:paraId="301B6066" w14:textId="18F522BF" w:rsidR="00B04116" w:rsidRPr="00B04116" w:rsidRDefault="00B04116" w:rsidP="00B04116">
      <w:pPr>
        <w:pStyle w:val="aa"/>
        <w:spacing w:before="240"/>
        <w:jc w:val="both"/>
        <w:rPr>
          <w:sz w:val="28"/>
          <w:szCs w:val="28"/>
        </w:rPr>
      </w:pPr>
      <w:r w:rsidRPr="00B04116">
        <w:rPr>
          <w:sz w:val="28"/>
          <w:szCs w:val="28"/>
        </w:rPr>
        <w:lastRenderedPageBreak/>
        <w:t>Продолжение таблицы 9</w:t>
      </w:r>
    </w:p>
    <w:tbl>
      <w:tblPr>
        <w:tblStyle w:val="af0"/>
        <w:tblW w:w="4473" w:type="pct"/>
        <w:tblLayout w:type="fixed"/>
        <w:tblLook w:val="04A0" w:firstRow="1" w:lastRow="0" w:firstColumn="1" w:lastColumn="0" w:noHBand="0" w:noVBand="1"/>
      </w:tblPr>
      <w:tblGrid>
        <w:gridCol w:w="605"/>
        <w:gridCol w:w="2304"/>
        <w:gridCol w:w="1752"/>
        <w:gridCol w:w="2144"/>
        <w:gridCol w:w="2010"/>
      </w:tblGrid>
      <w:tr w:rsidR="00B04116" w:rsidRPr="00B04116" w14:paraId="74E92AC9" w14:textId="77777777" w:rsidTr="00B04116">
        <w:trPr>
          <w:trHeight w:val="72"/>
        </w:trPr>
        <w:tc>
          <w:tcPr>
            <w:tcW w:w="343" w:type="pct"/>
            <w:vAlign w:val="center"/>
          </w:tcPr>
          <w:p w14:paraId="1062AE1F" w14:textId="77777777" w:rsidR="00B04116" w:rsidRPr="00B04116" w:rsidRDefault="00B04116" w:rsidP="00EB3E6E">
            <w:pPr>
              <w:pStyle w:val="aa"/>
              <w:tabs>
                <w:tab w:val="left" w:pos="426"/>
              </w:tabs>
              <w:spacing w:after="0"/>
              <w:ind w:hanging="32"/>
              <w:jc w:val="center"/>
              <w:rPr>
                <w:sz w:val="28"/>
                <w:szCs w:val="28"/>
                <w:lang w:val="en-US"/>
              </w:rPr>
            </w:pPr>
            <w:r w:rsidRPr="00B04116">
              <w:rPr>
                <w:sz w:val="28"/>
                <w:szCs w:val="28"/>
                <w:lang w:val="en-US"/>
              </w:rPr>
              <w:t>1</w:t>
            </w:r>
          </w:p>
        </w:tc>
        <w:tc>
          <w:tcPr>
            <w:tcW w:w="1307" w:type="pct"/>
            <w:vAlign w:val="center"/>
          </w:tcPr>
          <w:p w14:paraId="34BE87FF" w14:textId="77777777" w:rsidR="00B04116" w:rsidRPr="00B04116" w:rsidRDefault="00B04116" w:rsidP="00EB3E6E">
            <w:pPr>
              <w:pStyle w:val="aa"/>
              <w:tabs>
                <w:tab w:val="left" w:pos="426"/>
              </w:tabs>
              <w:spacing w:after="0"/>
              <w:ind w:hanging="32"/>
              <w:jc w:val="center"/>
              <w:rPr>
                <w:sz w:val="28"/>
                <w:szCs w:val="28"/>
                <w:lang w:val="en-US"/>
              </w:rPr>
            </w:pPr>
            <w:r w:rsidRPr="00B04116">
              <w:rPr>
                <w:sz w:val="28"/>
                <w:szCs w:val="28"/>
                <w:lang w:val="en-US"/>
              </w:rPr>
              <w:t>2</w:t>
            </w:r>
          </w:p>
        </w:tc>
        <w:tc>
          <w:tcPr>
            <w:tcW w:w="994" w:type="pct"/>
            <w:vAlign w:val="center"/>
          </w:tcPr>
          <w:p w14:paraId="0C7405FA" w14:textId="77777777" w:rsidR="00B04116" w:rsidRPr="00B04116" w:rsidRDefault="00B04116" w:rsidP="00EB3E6E">
            <w:pPr>
              <w:pStyle w:val="af6"/>
              <w:jc w:val="center"/>
              <w:rPr>
                <w:rFonts w:ascii="Times New Roman" w:hAnsi="Times New Roman" w:cs="Times New Roman"/>
                <w:sz w:val="28"/>
                <w:szCs w:val="28"/>
                <w:lang w:val="en-US"/>
              </w:rPr>
            </w:pPr>
            <w:r w:rsidRPr="00B04116">
              <w:rPr>
                <w:rFonts w:ascii="Times New Roman" w:hAnsi="Times New Roman" w:cs="Times New Roman"/>
                <w:sz w:val="28"/>
                <w:szCs w:val="28"/>
                <w:lang w:val="en-US"/>
              </w:rPr>
              <w:t>3</w:t>
            </w:r>
          </w:p>
        </w:tc>
        <w:tc>
          <w:tcPr>
            <w:tcW w:w="1216" w:type="pct"/>
            <w:vAlign w:val="center"/>
          </w:tcPr>
          <w:p w14:paraId="5A15EE1B" w14:textId="77777777" w:rsidR="00B04116" w:rsidRPr="00B04116" w:rsidRDefault="00B04116" w:rsidP="00EB3E6E">
            <w:pPr>
              <w:pStyle w:val="aa"/>
              <w:tabs>
                <w:tab w:val="left" w:pos="426"/>
              </w:tabs>
              <w:spacing w:after="0"/>
              <w:jc w:val="center"/>
              <w:rPr>
                <w:sz w:val="28"/>
                <w:szCs w:val="28"/>
                <w:lang w:val="en-US"/>
              </w:rPr>
            </w:pPr>
            <w:r w:rsidRPr="00B04116">
              <w:rPr>
                <w:sz w:val="28"/>
                <w:szCs w:val="28"/>
                <w:lang w:val="en-US"/>
              </w:rPr>
              <w:t>4</w:t>
            </w:r>
          </w:p>
        </w:tc>
        <w:tc>
          <w:tcPr>
            <w:tcW w:w="1140" w:type="pct"/>
            <w:vAlign w:val="center"/>
          </w:tcPr>
          <w:p w14:paraId="165C7B0C" w14:textId="77777777" w:rsidR="00B04116" w:rsidRPr="00B04116" w:rsidRDefault="00B04116" w:rsidP="00EB3E6E">
            <w:pPr>
              <w:pStyle w:val="aa"/>
              <w:tabs>
                <w:tab w:val="left" w:pos="0"/>
              </w:tabs>
              <w:spacing w:after="0"/>
              <w:jc w:val="center"/>
              <w:rPr>
                <w:sz w:val="28"/>
                <w:szCs w:val="28"/>
                <w:lang w:val="en-US"/>
              </w:rPr>
            </w:pPr>
            <w:r w:rsidRPr="00B04116">
              <w:rPr>
                <w:sz w:val="28"/>
                <w:szCs w:val="28"/>
                <w:lang w:val="en-US"/>
              </w:rPr>
              <w:t>5</w:t>
            </w:r>
          </w:p>
        </w:tc>
      </w:tr>
      <w:tr w:rsidR="00EB696F" w:rsidRPr="001D67CF" w14:paraId="4D3954DC" w14:textId="77777777" w:rsidTr="00B04116">
        <w:tc>
          <w:tcPr>
            <w:tcW w:w="343" w:type="pct"/>
          </w:tcPr>
          <w:p w14:paraId="23E24063"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44</w:t>
            </w:r>
          </w:p>
        </w:tc>
        <w:tc>
          <w:tcPr>
            <w:tcW w:w="1307" w:type="pct"/>
          </w:tcPr>
          <w:p w14:paraId="39CCE6AA"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Staphylococcus saprophyticus</w:t>
            </w:r>
          </w:p>
        </w:tc>
        <w:tc>
          <w:tcPr>
            <w:tcW w:w="994" w:type="pct"/>
          </w:tcPr>
          <w:p w14:paraId="04B9D34A" w14:textId="77777777" w:rsidR="00EB696F" w:rsidRPr="001D67CF" w:rsidRDefault="00EB696F" w:rsidP="00171478">
            <w:pPr>
              <w:pStyle w:val="aa"/>
              <w:tabs>
                <w:tab w:val="left" w:pos="426"/>
              </w:tabs>
              <w:spacing w:after="0"/>
              <w:jc w:val="both"/>
              <w:rPr>
                <w:sz w:val="28"/>
                <w:szCs w:val="28"/>
              </w:rPr>
            </w:pPr>
            <w:r w:rsidRPr="001D67CF">
              <w:rPr>
                <w:sz w:val="28"/>
                <w:szCs w:val="28"/>
              </w:rPr>
              <w:t>8 (11,4 ± 1,5%)</w:t>
            </w:r>
          </w:p>
        </w:tc>
        <w:tc>
          <w:tcPr>
            <w:tcW w:w="1216" w:type="pct"/>
          </w:tcPr>
          <w:p w14:paraId="67EB74F4" w14:textId="77777777" w:rsidR="00EB696F" w:rsidRPr="001D67CF" w:rsidRDefault="00EB696F" w:rsidP="00171478">
            <w:pPr>
              <w:pStyle w:val="aa"/>
              <w:tabs>
                <w:tab w:val="left" w:pos="426"/>
              </w:tabs>
              <w:spacing w:after="0"/>
              <w:jc w:val="both"/>
              <w:rPr>
                <w:sz w:val="28"/>
                <w:szCs w:val="28"/>
              </w:rPr>
            </w:pPr>
            <w:r w:rsidRPr="001D67CF">
              <w:rPr>
                <w:sz w:val="28"/>
                <w:szCs w:val="28"/>
              </w:rPr>
              <w:t>(10,17%-14,22%*) p &lt; 0,05</w:t>
            </w:r>
          </w:p>
        </w:tc>
        <w:tc>
          <w:tcPr>
            <w:tcW w:w="1140" w:type="pct"/>
          </w:tcPr>
          <w:p w14:paraId="4EF2A1E3" w14:textId="77777777" w:rsidR="00EB696F" w:rsidRPr="001D67CF" w:rsidRDefault="00EB696F" w:rsidP="00171478">
            <w:pPr>
              <w:pStyle w:val="aa"/>
              <w:tabs>
                <w:tab w:val="left" w:pos="0"/>
              </w:tabs>
              <w:spacing w:after="0"/>
              <w:jc w:val="both"/>
              <w:rPr>
                <w:sz w:val="28"/>
                <w:szCs w:val="28"/>
              </w:rPr>
            </w:pPr>
            <w:r w:rsidRPr="001D67CF">
              <w:rPr>
                <w:sz w:val="28"/>
                <w:szCs w:val="28"/>
              </w:rPr>
              <w:t>не выделено</w:t>
            </w:r>
          </w:p>
        </w:tc>
      </w:tr>
      <w:tr w:rsidR="00EB696F" w:rsidRPr="001D67CF" w14:paraId="0F2CA574" w14:textId="77777777" w:rsidTr="00B04116">
        <w:tc>
          <w:tcPr>
            <w:tcW w:w="343" w:type="pct"/>
          </w:tcPr>
          <w:p w14:paraId="2B795C22"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55</w:t>
            </w:r>
          </w:p>
        </w:tc>
        <w:tc>
          <w:tcPr>
            <w:tcW w:w="1307" w:type="pct"/>
          </w:tcPr>
          <w:p w14:paraId="69D04084"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Streptococcus pneumoniae</w:t>
            </w:r>
          </w:p>
        </w:tc>
        <w:tc>
          <w:tcPr>
            <w:tcW w:w="994" w:type="pct"/>
          </w:tcPr>
          <w:p w14:paraId="754802AF" w14:textId="77777777" w:rsidR="00EB696F" w:rsidRPr="001D67CF" w:rsidRDefault="00EB696F" w:rsidP="00171478">
            <w:pPr>
              <w:pStyle w:val="aa"/>
              <w:tabs>
                <w:tab w:val="left" w:pos="426"/>
              </w:tabs>
              <w:spacing w:after="0"/>
              <w:jc w:val="both"/>
              <w:rPr>
                <w:sz w:val="28"/>
                <w:szCs w:val="28"/>
              </w:rPr>
            </w:pPr>
            <w:r w:rsidRPr="001D67CF">
              <w:rPr>
                <w:sz w:val="28"/>
                <w:szCs w:val="28"/>
              </w:rPr>
              <w:t>4 (5,7 ± 1,1%)</w:t>
            </w:r>
          </w:p>
        </w:tc>
        <w:tc>
          <w:tcPr>
            <w:tcW w:w="1216" w:type="pct"/>
          </w:tcPr>
          <w:p w14:paraId="669BE1A4" w14:textId="77777777" w:rsidR="00EB696F" w:rsidRPr="001D67CF" w:rsidRDefault="00EB696F" w:rsidP="00171478">
            <w:pPr>
              <w:pStyle w:val="aa"/>
              <w:tabs>
                <w:tab w:val="left" w:pos="426"/>
              </w:tabs>
              <w:spacing w:after="0"/>
              <w:jc w:val="both"/>
              <w:rPr>
                <w:sz w:val="28"/>
                <w:szCs w:val="28"/>
              </w:rPr>
            </w:pPr>
            <w:r w:rsidRPr="001D67CF">
              <w:rPr>
                <w:sz w:val="28"/>
                <w:szCs w:val="28"/>
              </w:rPr>
              <w:t>(4,6%-6,2%) p &lt; 0,05</w:t>
            </w:r>
          </w:p>
        </w:tc>
        <w:tc>
          <w:tcPr>
            <w:tcW w:w="1140" w:type="pct"/>
          </w:tcPr>
          <w:p w14:paraId="052C4A57" w14:textId="77777777" w:rsidR="00EB696F" w:rsidRPr="001D67CF" w:rsidRDefault="00EB696F" w:rsidP="00171478">
            <w:pPr>
              <w:pStyle w:val="aa"/>
              <w:tabs>
                <w:tab w:val="left" w:pos="0"/>
              </w:tabs>
              <w:spacing w:after="0"/>
              <w:jc w:val="both"/>
              <w:rPr>
                <w:sz w:val="28"/>
                <w:szCs w:val="28"/>
              </w:rPr>
            </w:pPr>
            <w:r w:rsidRPr="001D67CF">
              <w:rPr>
                <w:sz w:val="28"/>
                <w:szCs w:val="28"/>
              </w:rPr>
              <w:t xml:space="preserve">не выделено </w:t>
            </w:r>
          </w:p>
        </w:tc>
      </w:tr>
      <w:tr w:rsidR="00EB696F" w:rsidRPr="001D67CF" w14:paraId="283C6E6D" w14:textId="77777777" w:rsidTr="00B04116">
        <w:tc>
          <w:tcPr>
            <w:tcW w:w="343" w:type="pct"/>
          </w:tcPr>
          <w:p w14:paraId="3ED40F4F"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66</w:t>
            </w:r>
          </w:p>
        </w:tc>
        <w:tc>
          <w:tcPr>
            <w:tcW w:w="1307" w:type="pct"/>
          </w:tcPr>
          <w:p w14:paraId="685C1E11"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Enterococcus faec</w:t>
            </w:r>
            <w:proofErr w:type="gramStart"/>
            <w:r w:rsidRPr="001D67CF">
              <w:rPr>
                <w:i/>
                <w:iCs/>
                <w:sz w:val="28"/>
                <w:szCs w:val="28"/>
              </w:rPr>
              <w:t>а</w:t>
            </w:r>
            <w:proofErr w:type="gramEnd"/>
            <w:r w:rsidRPr="001D67CF">
              <w:rPr>
                <w:i/>
                <w:iCs/>
                <w:sz w:val="28"/>
                <w:szCs w:val="28"/>
              </w:rPr>
              <w:t>lis</w:t>
            </w:r>
          </w:p>
        </w:tc>
        <w:tc>
          <w:tcPr>
            <w:tcW w:w="994" w:type="pct"/>
          </w:tcPr>
          <w:p w14:paraId="30FA603F" w14:textId="77777777" w:rsidR="00EB696F" w:rsidRPr="001D67CF" w:rsidRDefault="00EB696F" w:rsidP="00171478">
            <w:pPr>
              <w:pStyle w:val="aa"/>
              <w:tabs>
                <w:tab w:val="left" w:pos="426"/>
              </w:tabs>
              <w:spacing w:after="0"/>
              <w:jc w:val="both"/>
              <w:rPr>
                <w:sz w:val="28"/>
                <w:szCs w:val="28"/>
              </w:rPr>
            </w:pPr>
            <w:r w:rsidRPr="001D67CF">
              <w:rPr>
                <w:sz w:val="28"/>
                <w:szCs w:val="28"/>
              </w:rPr>
              <w:t>3 (4,3 ± 0,9%)</w:t>
            </w:r>
          </w:p>
        </w:tc>
        <w:tc>
          <w:tcPr>
            <w:tcW w:w="1216" w:type="pct"/>
          </w:tcPr>
          <w:p w14:paraId="104B2436" w14:textId="77777777" w:rsidR="00EB696F" w:rsidRPr="001D67CF" w:rsidRDefault="00EB696F" w:rsidP="00171478">
            <w:pPr>
              <w:pStyle w:val="aa"/>
              <w:tabs>
                <w:tab w:val="left" w:pos="426"/>
              </w:tabs>
              <w:spacing w:after="0"/>
              <w:jc w:val="both"/>
              <w:rPr>
                <w:sz w:val="28"/>
                <w:szCs w:val="28"/>
              </w:rPr>
            </w:pPr>
            <w:r w:rsidRPr="001D67CF">
              <w:rPr>
                <w:sz w:val="28"/>
                <w:szCs w:val="28"/>
              </w:rPr>
              <w:t>(3,8%-5,5%) p &lt; 0,05</w:t>
            </w:r>
          </w:p>
        </w:tc>
        <w:tc>
          <w:tcPr>
            <w:tcW w:w="1140" w:type="pct"/>
          </w:tcPr>
          <w:p w14:paraId="2DB8DE7F" w14:textId="77777777" w:rsidR="00EB696F" w:rsidRPr="001D67CF" w:rsidRDefault="00EB696F" w:rsidP="00171478">
            <w:pPr>
              <w:pStyle w:val="aa"/>
              <w:tabs>
                <w:tab w:val="left" w:pos="0"/>
              </w:tabs>
              <w:spacing w:after="0"/>
              <w:jc w:val="both"/>
              <w:rPr>
                <w:sz w:val="28"/>
                <w:szCs w:val="28"/>
              </w:rPr>
            </w:pPr>
            <w:r w:rsidRPr="001D67CF">
              <w:rPr>
                <w:sz w:val="28"/>
                <w:szCs w:val="28"/>
              </w:rPr>
              <w:t xml:space="preserve">не выделено </w:t>
            </w:r>
          </w:p>
        </w:tc>
      </w:tr>
      <w:tr w:rsidR="00EB696F" w:rsidRPr="001D67CF" w14:paraId="5FFF0401" w14:textId="77777777" w:rsidTr="00B04116">
        <w:tc>
          <w:tcPr>
            <w:tcW w:w="343" w:type="pct"/>
          </w:tcPr>
          <w:p w14:paraId="31651F98"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77</w:t>
            </w:r>
          </w:p>
        </w:tc>
        <w:tc>
          <w:tcPr>
            <w:tcW w:w="1307" w:type="pct"/>
          </w:tcPr>
          <w:p w14:paraId="0F79D573"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Candida albicans</w:t>
            </w:r>
          </w:p>
          <w:p w14:paraId="4FFE5E57" w14:textId="77777777" w:rsidR="00EB696F" w:rsidRPr="001D67CF" w:rsidRDefault="00EB696F" w:rsidP="00171478">
            <w:pPr>
              <w:pStyle w:val="aa"/>
              <w:tabs>
                <w:tab w:val="left" w:pos="426"/>
              </w:tabs>
              <w:spacing w:after="0"/>
              <w:ind w:hanging="32"/>
              <w:jc w:val="both"/>
              <w:rPr>
                <w:i/>
                <w:iCs/>
                <w:sz w:val="28"/>
                <w:szCs w:val="28"/>
              </w:rPr>
            </w:pPr>
          </w:p>
        </w:tc>
        <w:tc>
          <w:tcPr>
            <w:tcW w:w="994" w:type="pct"/>
          </w:tcPr>
          <w:p w14:paraId="6C7606F8" w14:textId="77777777" w:rsidR="00EB696F" w:rsidRPr="001D67CF" w:rsidRDefault="00EB696F" w:rsidP="00171478">
            <w:pPr>
              <w:pStyle w:val="aa"/>
              <w:tabs>
                <w:tab w:val="left" w:pos="426"/>
              </w:tabs>
              <w:spacing w:after="0"/>
              <w:jc w:val="both"/>
              <w:rPr>
                <w:sz w:val="28"/>
                <w:szCs w:val="28"/>
              </w:rPr>
            </w:pPr>
            <w:r w:rsidRPr="001D67CF">
              <w:rPr>
                <w:sz w:val="28"/>
                <w:szCs w:val="28"/>
              </w:rPr>
              <w:t>2 (2,9 ± 0,8%)</w:t>
            </w:r>
          </w:p>
        </w:tc>
        <w:tc>
          <w:tcPr>
            <w:tcW w:w="1216" w:type="pct"/>
          </w:tcPr>
          <w:p w14:paraId="06F6505C" w14:textId="77777777" w:rsidR="00EB696F" w:rsidRPr="001D67CF" w:rsidRDefault="00EB696F" w:rsidP="00171478">
            <w:pPr>
              <w:pStyle w:val="aa"/>
              <w:tabs>
                <w:tab w:val="left" w:pos="426"/>
              </w:tabs>
              <w:spacing w:after="0"/>
              <w:jc w:val="both"/>
              <w:rPr>
                <w:sz w:val="28"/>
                <w:szCs w:val="28"/>
              </w:rPr>
            </w:pPr>
            <w:r w:rsidRPr="001D67CF">
              <w:rPr>
                <w:sz w:val="28"/>
                <w:szCs w:val="28"/>
              </w:rPr>
              <w:t>(2,2%-3,7%) p &lt; 0,05</w:t>
            </w:r>
          </w:p>
        </w:tc>
        <w:tc>
          <w:tcPr>
            <w:tcW w:w="1140" w:type="pct"/>
          </w:tcPr>
          <w:p w14:paraId="32757B11" w14:textId="562A6AC3" w:rsidR="00EB696F" w:rsidRPr="001D67CF" w:rsidRDefault="00EB696F" w:rsidP="00171478">
            <w:pPr>
              <w:pStyle w:val="aa"/>
              <w:tabs>
                <w:tab w:val="left" w:pos="0"/>
              </w:tabs>
              <w:spacing w:after="0"/>
              <w:jc w:val="both"/>
              <w:rPr>
                <w:sz w:val="28"/>
                <w:szCs w:val="28"/>
              </w:rPr>
            </w:pPr>
            <w:r w:rsidRPr="001D67CF">
              <w:rPr>
                <w:sz w:val="28"/>
                <w:szCs w:val="28"/>
              </w:rPr>
              <w:t xml:space="preserve">2 (0,86 ± </w:t>
            </w:r>
            <w:r w:rsidR="00BF4543" w:rsidRPr="001D67CF">
              <w:rPr>
                <w:sz w:val="28"/>
                <w:szCs w:val="28"/>
              </w:rPr>
              <w:t>0,6</w:t>
            </w:r>
            <w:r w:rsidRPr="001D67CF">
              <w:rPr>
                <w:sz w:val="28"/>
                <w:szCs w:val="28"/>
              </w:rPr>
              <w:t xml:space="preserve"> %)</w:t>
            </w:r>
          </w:p>
        </w:tc>
      </w:tr>
      <w:tr w:rsidR="00EB696F" w:rsidRPr="001D67CF" w14:paraId="27ACBB58" w14:textId="77777777" w:rsidTr="00B04116">
        <w:tc>
          <w:tcPr>
            <w:tcW w:w="343" w:type="pct"/>
          </w:tcPr>
          <w:p w14:paraId="5549897B"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88</w:t>
            </w:r>
          </w:p>
        </w:tc>
        <w:tc>
          <w:tcPr>
            <w:tcW w:w="1307" w:type="pct"/>
          </w:tcPr>
          <w:p w14:paraId="012C1BD7"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Klebsiella oxytoca</w:t>
            </w:r>
          </w:p>
          <w:p w14:paraId="1434A6A7" w14:textId="77777777" w:rsidR="00EB696F" w:rsidRPr="001D67CF" w:rsidRDefault="00EB696F" w:rsidP="00171478">
            <w:pPr>
              <w:pStyle w:val="aa"/>
              <w:tabs>
                <w:tab w:val="left" w:pos="426"/>
              </w:tabs>
              <w:spacing w:after="0"/>
              <w:ind w:hanging="32"/>
              <w:jc w:val="both"/>
              <w:rPr>
                <w:i/>
                <w:iCs/>
                <w:sz w:val="28"/>
                <w:szCs w:val="28"/>
              </w:rPr>
            </w:pPr>
          </w:p>
        </w:tc>
        <w:tc>
          <w:tcPr>
            <w:tcW w:w="994" w:type="pct"/>
          </w:tcPr>
          <w:p w14:paraId="42EA1A34" w14:textId="77777777" w:rsidR="00EB696F" w:rsidRPr="001D67CF" w:rsidRDefault="00EB696F" w:rsidP="00171478">
            <w:pPr>
              <w:pStyle w:val="aa"/>
              <w:tabs>
                <w:tab w:val="left" w:pos="426"/>
              </w:tabs>
              <w:spacing w:after="0"/>
              <w:jc w:val="both"/>
              <w:rPr>
                <w:sz w:val="28"/>
                <w:szCs w:val="28"/>
              </w:rPr>
            </w:pPr>
            <w:r w:rsidRPr="001D67CF">
              <w:rPr>
                <w:sz w:val="28"/>
                <w:szCs w:val="28"/>
              </w:rPr>
              <w:t>2 (2,9 ± 0,7%)</w:t>
            </w:r>
          </w:p>
        </w:tc>
        <w:tc>
          <w:tcPr>
            <w:tcW w:w="1216" w:type="pct"/>
          </w:tcPr>
          <w:p w14:paraId="29FC1173" w14:textId="77777777" w:rsidR="00EB696F" w:rsidRPr="001D67CF" w:rsidRDefault="00EB696F" w:rsidP="00171478">
            <w:pPr>
              <w:pStyle w:val="aa"/>
              <w:tabs>
                <w:tab w:val="left" w:pos="426"/>
              </w:tabs>
              <w:spacing w:after="0"/>
              <w:jc w:val="both"/>
              <w:rPr>
                <w:sz w:val="28"/>
                <w:szCs w:val="28"/>
              </w:rPr>
            </w:pPr>
            <w:r w:rsidRPr="001D67CF">
              <w:rPr>
                <w:sz w:val="28"/>
                <w:szCs w:val="28"/>
              </w:rPr>
              <w:t>(2,1%-3,1%) p &lt; 0,05</w:t>
            </w:r>
          </w:p>
        </w:tc>
        <w:tc>
          <w:tcPr>
            <w:tcW w:w="1140" w:type="pct"/>
          </w:tcPr>
          <w:p w14:paraId="46362EC3" w14:textId="00CBC432" w:rsidR="00EB696F" w:rsidRPr="001D67CF" w:rsidRDefault="00EB696F" w:rsidP="00171478">
            <w:pPr>
              <w:pStyle w:val="aa"/>
              <w:tabs>
                <w:tab w:val="left" w:pos="0"/>
              </w:tabs>
              <w:spacing w:after="0"/>
              <w:jc w:val="both"/>
              <w:rPr>
                <w:sz w:val="28"/>
                <w:szCs w:val="28"/>
              </w:rPr>
            </w:pPr>
            <w:r w:rsidRPr="001D67CF">
              <w:rPr>
                <w:sz w:val="28"/>
                <w:szCs w:val="28"/>
              </w:rPr>
              <w:t xml:space="preserve">1 (0,4 ± </w:t>
            </w:r>
            <w:r w:rsidR="00BF4543" w:rsidRPr="001D67CF">
              <w:rPr>
                <w:sz w:val="28"/>
                <w:szCs w:val="28"/>
              </w:rPr>
              <w:t>0,4</w:t>
            </w:r>
            <w:r w:rsidRPr="001D67CF">
              <w:rPr>
                <w:sz w:val="28"/>
                <w:szCs w:val="28"/>
              </w:rPr>
              <w:t xml:space="preserve"> %)</w:t>
            </w:r>
          </w:p>
        </w:tc>
      </w:tr>
      <w:tr w:rsidR="00EB696F" w:rsidRPr="001D67CF" w14:paraId="44B865BF" w14:textId="77777777" w:rsidTr="00B04116">
        <w:tc>
          <w:tcPr>
            <w:tcW w:w="343" w:type="pct"/>
          </w:tcPr>
          <w:p w14:paraId="289BE3E8"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99</w:t>
            </w:r>
          </w:p>
        </w:tc>
        <w:tc>
          <w:tcPr>
            <w:tcW w:w="1307" w:type="pct"/>
          </w:tcPr>
          <w:p w14:paraId="7F82F2F3"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 xml:space="preserve">Pseudomonas aeruginosae  </w:t>
            </w:r>
          </w:p>
        </w:tc>
        <w:tc>
          <w:tcPr>
            <w:tcW w:w="994" w:type="pct"/>
          </w:tcPr>
          <w:p w14:paraId="5DAF52E8" w14:textId="77777777" w:rsidR="00EB696F" w:rsidRPr="001D67CF" w:rsidRDefault="00EB696F" w:rsidP="00171478">
            <w:pPr>
              <w:pStyle w:val="aa"/>
              <w:tabs>
                <w:tab w:val="left" w:pos="426"/>
              </w:tabs>
              <w:spacing w:after="0"/>
              <w:jc w:val="both"/>
              <w:rPr>
                <w:sz w:val="28"/>
                <w:szCs w:val="28"/>
              </w:rPr>
            </w:pPr>
            <w:r w:rsidRPr="001D67CF">
              <w:rPr>
                <w:sz w:val="28"/>
                <w:szCs w:val="28"/>
              </w:rPr>
              <w:t>1 (1,4 ± 0,5%)</w:t>
            </w:r>
          </w:p>
        </w:tc>
        <w:tc>
          <w:tcPr>
            <w:tcW w:w="1216" w:type="pct"/>
          </w:tcPr>
          <w:p w14:paraId="2A0C6713" w14:textId="77777777" w:rsidR="00EB696F" w:rsidRPr="001D67CF" w:rsidRDefault="00EB696F" w:rsidP="00171478">
            <w:pPr>
              <w:pStyle w:val="aa"/>
              <w:tabs>
                <w:tab w:val="left" w:pos="426"/>
              </w:tabs>
              <w:spacing w:after="0"/>
              <w:jc w:val="both"/>
              <w:rPr>
                <w:sz w:val="28"/>
                <w:szCs w:val="28"/>
              </w:rPr>
            </w:pPr>
            <w:r w:rsidRPr="001D67CF">
              <w:rPr>
                <w:sz w:val="28"/>
                <w:szCs w:val="28"/>
              </w:rPr>
              <w:t>(1,6%-3,1%) p &lt; 0,05</w:t>
            </w:r>
          </w:p>
        </w:tc>
        <w:tc>
          <w:tcPr>
            <w:tcW w:w="1140" w:type="pct"/>
          </w:tcPr>
          <w:p w14:paraId="38DB00BF" w14:textId="77777777" w:rsidR="00EB696F" w:rsidRPr="001D67CF" w:rsidRDefault="00EB696F" w:rsidP="00171478">
            <w:pPr>
              <w:pStyle w:val="aa"/>
              <w:tabs>
                <w:tab w:val="left" w:pos="0"/>
              </w:tabs>
              <w:spacing w:after="0"/>
              <w:jc w:val="both"/>
              <w:rPr>
                <w:sz w:val="28"/>
                <w:szCs w:val="28"/>
              </w:rPr>
            </w:pPr>
            <w:r w:rsidRPr="001D67CF">
              <w:rPr>
                <w:sz w:val="28"/>
                <w:szCs w:val="28"/>
              </w:rPr>
              <w:t xml:space="preserve">не выделено </w:t>
            </w:r>
          </w:p>
        </w:tc>
      </w:tr>
      <w:tr w:rsidR="00EB696F" w:rsidRPr="001D67CF" w14:paraId="1C331C79" w14:textId="77777777" w:rsidTr="00B04116">
        <w:tc>
          <w:tcPr>
            <w:tcW w:w="343" w:type="pct"/>
          </w:tcPr>
          <w:p w14:paraId="7124195D" w14:textId="77777777" w:rsidR="00EB696F" w:rsidRPr="001D67CF" w:rsidRDefault="00EB696F" w:rsidP="00171478">
            <w:pPr>
              <w:pStyle w:val="aa"/>
              <w:tabs>
                <w:tab w:val="left" w:pos="426"/>
              </w:tabs>
              <w:spacing w:after="0"/>
              <w:ind w:firstLine="567"/>
              <w:jc w:val="both"/>
              <w:rPr>
                <w:sz w:val="28"/>
                <w:szCs w:val="28"/>
              </w:rPr>
            </w:pPr>
            <w:r w:rsidRPr="001D67CF">
              <w:rPr>
                <w:sz w:val="28"/>
                <w:szCs w:val="28"/>
              </w:rPr>
              <w:t>110</w:t>
            </w:r>
          </w:p>
        </w:tc>
        <w:tc>
          <w:tcPr>
            <w:tcW w:w="1307" w:type="pct"/>
          </w:tcPr>
          <w:p w14:paraId="10EE01D8" w14:textId="77777777" w:rsidR="00EB696F" w:rsidRPr="001D67CF" w:rsidRDefault="00EB696F" w:rsidP="00171478">
            <w:pPr>
              <w:pStyle w:val="aa"/>
              <w:tabs>
                <w:tab w:val="left" w:pos="426"/>
              </w:tabs>
              <w:spacing w:after="0"/>
              <w:ind w:hanging="32"/>
              <w:jc w:val="both"/>
              <w:rPr>
                <w:i/>
                <w:iCs/>
                <w:sz w:val="28"/>
                <w:szCs w:val="28"/>
              </w:rPr>
            </w:pPr>
            <w:r w:rsidRPr="001D67CF">
              <w:rPr>
                <w:i/>
                <w:iCs/>
                <w:sz w:val="28"/>
                <w:szCs w:val="28"/>
              </w:rPr>
              <w:t>Escherichia coli</w:t>
            </w:r>
          </w:p>
          <w:p w14:paraId="15C97517" w14:textId="77777777" w:rsidR="00EB696F" w:rsidRPr="001D67CF" w:rsidRDefault="00EB696F" w:rsidP="00171478">
            <w:pPr>
              <w:pStyle w:val="aa"/>
              <w:tabs>
                <w:tab w:val="left" w:pos="426"/>
              </w:tabs>
              <w:spacing w:after="0"/>
              <w:ind w:hanging="32"/>
              <w:jc w:val="both"/>
              <w:rPr>
                <w:i/>
                <w:iCs/>
                <w:sz w:val="28"/>
                <w:szCs w:val="28"/>
              </w:rPr>
            </w:pPr>
          </w:p>
        </w:tc>
        <w:tc>
          <w:tcPr>
            <w:tcW w:w="994" w:type="pct"/>
          </w:tcPr>
          <w:p w14:paraId="6C9DC0FB" w14:textId="77777777" w:rsidR="00EB696F" w:rsidRPr="001D67CF" w:rsidRDefault="00EB696F" w:rsidP="00171478">
            <w:pPr>
              <w:pStyle w:val="aa"/>
              <w:tabs>
                <w:tab w:val="left" w:pos="426"/>
              </w:tabs>
              <w:spacing w:after="0"/>
              <w:jc w:val="both"/>
              <w:rPr>
                <w:sz w:val="28"/>
                <w:szCs w:val="28"/>
              </w:rPr>
            </w:pPr>
            <w:r w:rsidRPr="001D67CF">
              <w:rPr>
                <w:sz w:val="28"/>
                <w:szCs w:val="28"/>
              </w:rPr>
              <w:t>1 (1,4 ± 0,4%)</w:t>
            </w:r>
          </w:p>
        </w:tc>
        <w:tc>
          <w:tcPr>
            <w:tcW w:w="1216" w:type="pct"/>
          </w:tcPr>
          <w:p w14:paraId="7B013DEA" w14:textId="77777777" w:rsidR="00EB696F" w:rsidRPr="001D67CF" w:rsidRDefault="00EB696F" w:rsidP="00171478">
            <w:pPr>
              <w:pStyle w:val="aa"/>
              <w:tabs>
                <w:tab w:val="left" w:pos="426"/>
              </w:tabs>
              <w:spacing w:after="0"/>
              <w:jc w:val="both"/>
              <w:rPr>
                <w:sz w:val="28"/>
                <w:szCs w:val="28"/>
              </w:rPr>
            </w:pPr>
            <w:r w:rsidRPr="001D67CF">
              <w:rPr>
                <w:sz w:val="28"/>
                <w:szCs w:val="28"/>
              </w:rPr>
              <w:t>(0,8%-2,4%) p &lt; 0,05</w:t>
            </w:r>
          </w:p>
        </w:tc>
        <w:tc>
          <w:tcPr>
            <w:tcW w:w="1140" w:type="pct"/>
          </w:tcPr>
          <w:p w14:paraId="79B12706" w14:textId="77777777" w:rsidR="00EB696F" w:rsidRPr="001D67CF" w:rsidRDefault="00EB696F" w:rsidP="00171478">
            <w:pPr>
              <w:pStyle w:val="aa"/>
              <w:tabs>
                <w:tab w:val="left" w:pos="0"/>
              </w:tabs>
              <w:spacing w:after="0"/>
              <w:jc w:val="both"/>
              <w:rPr>
                <w:sz w:val="28"/>
                <w:szCs w:val="28"/>
              </w:rPr>
            </w:pPr>
            <w:r w:rsidRPr="001D67CF">
              <w:rPr>
                <w:sz w:val="28"/>
                <w:szCs w:val="28"/>
              </w:rPr>
              <w:t xml:space="preserve">не выделено </w:t>
            </w:r>
          </w:p>
        </w:tc>
      </w:tr>
      <w:tr w:rsidR="001D67CF" w:rsidRPr="001D67CF" w14:paraId="257B2089" w14:textId="77777777" w:rsidTr="001D67CF">
        <w:tc>
          <w:tcPr>
            <w:tcW w:w="5000" w:type="pct"/>
            <w:gridSpan w:val="5"/>
          </w:tcPr>
          <w:p w14:paraId="085E51F7" w14:textId="04D687F1" w:rsidR="001D67CF" w:rsidRPr="001D67CF" w:rsidRDefault="001D67CF" w:rsidP="00171478">
            <w:pPr>
              <w:pStyle w:val="24"/>
              <w:tabs>
                <w:tab w:val="left" w:pos="426"/>
              </w:tabs>
              <w:spacing w:after="0" w:line="240" w:lineRule="auto"/>
              <w:ind w:left="0" w:firstLine="567"/>
              <w:jc w:val="both"/>
              <w:rPr>
                <w:sz w:val="28"/>
                <w:szCs w:val="28"/>
              </w:rPr>
            </w:pPr>
            <w:r w:rsidRPr="001D67CF">
              <w:rPr>
                <w:i/>
                <w:sz w:val="28"/>
                <w:szCs w:val="28"/>
              </w:rPr>
              <w:t xml:space="preserve">Примечание - </w:t>
            </w:r>
            <w:r w:rsidRPr="001D67CF">
              <w:rPr>
                <w:sz w:val="28"/>
                <w:szCs w:val="28"/>
              </w:rPr>
              <w:t xml:space="preserve">где* - </w:t>
            </w:r>
            <w:proofErr w:type="gramStart"/>
            <w:r w:rsidRPr="001D67CF">
              <w:rPr>
                <w:sz w:val="28"/>
                <w:szCs w:val="28"/>
              </w:rPr>
              <w:t>р</w:t>
            </w:r>
            <w:proofErr w:type="gramEnd"/>
            <w:r w:rsidRPr="001D67CF">
              <w:rPr>
                <w:sz w:val="28"/>
                <w:szCs w:val="28"/>
              </w:rPr>
              <w:t>&lt;0,05 по сравнению с беременными женщинами с контрольной группы</w:t>
            </w:r>
          </w:p>
        </w:tc>
      </w:tr>
    </w:tbl>
    <w:p w14:paraId="207936DE" w14:textId="77777777" w:rsidR="001D67CF" w:rsidRDefault="00EB696F" w:rsidP="00171478">
      <w:pPr>
        <w:pStyle w:val="aa"/>
        <w:tabs>
          <w:tab w:val="left" w:pos="426"/>
        </w:tabs>
        <w:spacing w:before="240" w:after="0"/>
        <w:ind w:firstLine="567"/>
        <w:jc w:val="both"/>
        <w:rPr>
          <w:i/>
          <w:iCs/>
          <w:sz w:val="28"/>
          <w:szCs w:val="28"/>
        </w:rPr>
      </w:pPr>
      <w:proofErr w:type="gramStart"/>
      <w:r w:rsidRPr="004C3B34">
        <w:rPr>
          <w:sz w:val="28"/>
          <w:szCs w:val="28"/>
        </w:rPr>
        <w:t>Из табл</w:t>
      </w:r>
      <w:r w:rsidR="001D67CF">
        <w:rPr>
          <w:sz w:val="28"/>
          <w:szCs w:val="28"/>
        </w:rPr>
        <w:t>ицы 9</w:t>
      </w:r>
      <w:r w:rsidRPr="004C3B34">
        <w:rPr>
          <w:sz w:val="28"/>
          <w:szCs w:val="28"/>
        </w:rPr>
        <w:t xml:space="preserve"> видно, что при изучении качественно-количественной микробиоты у беременных женщин наиболее часто встречались </w:t>
      </w:r>
      <w:r w:rsidRPr="004C3B34">
        <w:rPr>
          <w:i/>
          <w:sz w:val="28"/>
          <w:szCs w:val="28"/>
        </w:rPr>
        <w:t>Staphylococcus aureus</w:t>
      </w:r>
      <w:r w:rsidRPr="004C3B34">
        <w:rPr>
          <w:sz w:val="28"/>
          <w:szCs w:val="28"/>
        </w:rPr>
        <w:t xml:space="preserve"> – 35,7% случаев, </w:t>
      </w:r>
      <w:r w:rsidRPr="004C3B34">
        <w:rPr>
          <w:i/>
          <w:sz w:val="28"/>
          <w:szCs w:val="28"/>
        </w:rPr>
        <w:t>Streptococcus viridans</w:t>
      </w:r>
      <w:r w:rsidRPr="004C3B34">
        <w:rPr>
          <w:sz w:val="28"/>
          <w:szCs w:val="28"/>
        </w:rPr>
        <w:t xml:space="preserve"> – 22,9%, </w:t>
      </w:r>
      <w:r w:rsidRPr="004C3B34">
        <w:rPr>
          <w:i/>
          <w:sz w:val="28"/>
          <w:szCs w:val="28"/>
        </w:rPr>
        <w:t>Staphylococcus epidermidis</w:t>
      </w:r>
      <w:r w:rsidRPr="004C3B34">
        <w:rPr>
          <w:sz w:val="28"/>
          <w:szCs w:val="28"/>
        </w:rPr>
        <w:t xml:space="preserve"> – 11,4%, </w:t>
      </w:r>
      <w:r w:rsidRPr="004C3B34">
        <w:rPr>
          <w:i/>
          <w:sz w:val="28"/>
          <w:szCs w:val="28"/>
        </w:rPr>
        <w:t>Staphylococcus saprophyticus</w:t>
      </w:r>
      <w:r w:rsidRPr="004C3B34">
        <w:rPr>
          <w:sz w:val="28"/>
          <w:szCs w:val="28"/>
        </w:rPr>
        <w:t xml:space="preserve"> - 11,4%, тогда как легкая степень воспалительных нарушений была вследствие выделения </w:t>
      </w:r>
      <w:r w:rsidRPr="004C3B34">
        <w:rPr>
          <w:i/>
          <w:sz w:val="28"/>
          <w:szCs w:val="28"/>
        </w:rPr>
        <w:t>Streptococcus pneumoniae</w:t>
      </w:r>
      <w:r w:rsidRPr="004C3B34">
        <w:rPr>
          <w:sz w:val="28"/>
          <w:szCs w:val="28"/>
        </w:rPr>
        <w:t xml:space="preserve"> – 5,7%, </w:t>
      </w:r>
      <w:r w:rsidRPr="004C3B34">
        <w:rPr>
          <w:i/>
          <w:sz w:val="28"/>
          <w:szCs w:val="28"/>
        </w:rPr>
        <w:t>Enterococcus faecolis</w:t>
      </w:r>
      <w:r w:rsidRPr="004C3B34">
        <w:rPr>
          <w:sz w:val="28"/>
          <w:szCs w:val="28"/>
        </w:rPr>
        <w:t xml:space="preserve"> – 4,3%, </w:t>
      </w:r>
      <w:r w:rsidRPr="004C3B34">
        <w:rPr>
          <w:i/>
          <w:sz w:val="28"/>
          <w:szCs w:val="28"/>
        </w:rPr>
        <w:t>Candida albicans</w:t>
      </w:r>
      <w:r w:rsidRPr="004C3B34">
        <w:rPr>
          <w:sz w:val="28"/>
          <w:szCs w:val="28"/>
        </w:rPr>
        <w:t xml:space="preserve"> – 2,9%, </w:t>
      </w:r>
      <w:r w:rsidRPr="004C3B34">
        <w:rPr>
          <w:i/>
          <w:sz w:val="28"/>
          <w:szCs w:val="28"/>
        </w:rPr>
        <w:t>Klebsiella oxytoca</w:t>
      </w:r>
      <w:r w:rsidRPr="004C3B34">
        <w:rPr>
          <w:sz w:val="28"/>
          <w:szCs w:val="28"/>
        </w:rPr>
        <w:t xml:space="preserve"> – 2,9%, </w:t>
      </w:r>
      <w:r w:rsidRPr="004C3B34">
        <w:rPr>
          <w:i/>
          <w:sz w:val="28"/>
          <w:szCs w:val="28"/>
        </w:rPr>
        <w:t>Pseudomonas aeruginosae</w:t>
      </w:r>
      <w:r w:rsidRPr="004C3B34">
        <w:rPr>
          <w:sz w:val="28"/>
          <w:szCs w:val="28"/>
        </w:rPr>
        <w:t xml:space="preserve"> – 1,4%, </w:t>
      </w:r>
      <w:r w:rsidRPr="004C3B34">
        <w:rPr>
          <w:i/>
          <w:sz w:val="28"/>
          <w:szCs w:val="28"/>
        </w:rPr>
        <w:t>Escherichia coli</w:t>
      </w:r>
      <w:r w:rsidRPr="004C3B34">
        <w:rPr>
          <w:sz w:val="28"/>
          <w:szCs w:val="28"/>
        </w:rPr>
        <w:t xml:space="preserve"> – 1,4%. В Контрольной группе выявлены </w:t>
      </w:r>
      <w:r w:rsidRPr="004C3B34">
        <w:rPr>
          <w:i/>
          <w:iCs/>
          <w:sz w:val="28"/>
          <w:szCs w:val="28"/>
        </w:rPr>
        <w:t>Streptococcus</w:t>
      </w:r>
      <w:proofErr w:type="gramEnd"/>
      <w:r w:rsidRPr="004C3B34">
        <w:rPr>
          <w:i/>
          <w:iCs/>
          <w:sz w:val="28"/>
          <w:szCs w:val="28"/>
        </w:rPr>
        <w:t xml:space="preserve"> viridans – 3,47%,  Candida albicans – 0,86%, Klebsiella oxytoca – 0,4%.</w:t>
      </w:r>
    </w:p>
    <w:p w14:paraId="55287490" w14:textId="77777777" w:rsidR="001D67CF" w:rsidRDefault="00EB696F" w:rsidP="00171478">
      <w:pPr>
        <w:pStyle w:val="aa"/>
        <w:tabs>
          <w:tab w:val="left" w:pos="426"/>
        </w:tabs>
        <w:spacing w:after="0"/>
        <w:ind w:firstLine="567"/>
        <w:jc w:val="both"/>
        <w:rPr>
          <w:sz w:val="28"/>
          <w:szCs w:val="28"/>
        </w:rPr>
      </w:pPr>
      <w:r w:rsidRPr="004C3B34">
        <w:rPr>
          <w:sz w:val="28"/>
          <w:szCs w:val="28"/>
        </w:rPr>
        <w:t>Нормальная микрофлора полости рта имела место у 1,6% женщин основной группы, тогда как в контрольной группе имели нормальную микрофлору 94,3%.</w:t>
      </w:r>
    </w:p>
    <w:p w14:paraId="3387FD8F" w14:textId="55DE8887" w:rsidR="00EB696F" w:rsidRPr="001D67CF" w:rsidRDefault="00EB696F" w:rsidP="00171478">
      <w:pPr>
        <w:pStyle w:val="aa"/>
        <w:tabs>
          <w:tab w:val="left" w:pos="426"/>
        </w:tabs>
        <w:spacing w:after="0"/>
        <w:ind w:firstLine="567"/>
        <w:jc w:val="both"/>
        <w:rPr>
          <w:i/>
          <w:iCs/>
          <w:sz w:val="28"/>
          <w:szCs w:val="28"/>
        </w:rPr>
      </w:pPr>
      <w:r w:rsidRPr="001D67CF">
        <w:rPr>
          <w:rStyle w:val="ab"/>
          <w:b w:val="0"/>
          <w:bCs w:val="0"/>
          <w:sz w:val="28"/>
          <w:szCs w:val="28"/>
        </w:rPr>
        <w:t xml:space="preserve">Интерпретация результатов по данным бактериологического посева зева и ротоглотки до и после терапии в основной группе представлена в </w:t>
      </w:r>
      <w:r w:rsidR="001D67CF" w:rsidRPr="001D67CF">
        <w:rPr>
          <w:rStyle w:val="ab"/>
          <w:b w:val="0"/>
          <w:bCs w:val="0"/>
          <w:sz w:val="28"/>
          <w:szCs w:val="28"/>
        </w:rPr>
        <w:t>таблице 10</w:t>
      </w:r>
      <w:r w:rsidRPr="001D67CF">
        <w:rPr>
          <w:rStyle w:val="ab"/>
          <w:b w:val="0"/>
          <w:bCs w:val="0"/>
          <w:sz w:val="28"/>
          <w:szCs w:val="28"/>
        </w:rPr>
        <w:t>.</w:t>
      </w:r>
      <w:r w:rsidRPr="004C3B34">
        <w:rPr>
          <w:sz w:val="28"/>
          <w:szCs w:val="28"/>
        </w:rPr>
        <w:t xml:space="preserve"> Анализ микробиологического состава зева и ротоглотки у пациенток основной группы до начала терапии выявил широкий спектр патогенной и условно-патогенной микрофлоры. Наиболее часто до лечения определялся </w:t>
      </w:r>
      <w:r w:rsidRPr="004C3B34">
        <w:rPr>
          <w:rStyle w:val="af4"/>
          <w:sz w:val="28"/>
          <w:szCs w:val="28"/>
        </w:rPr>
        <w:t>Staphylococcus aureus</w:t>
      </w:r>
      <w:r w:rsidRPr="004C3B34">
        <w:rPr>
          <w:sz w:val="28"/>
          <w:szCs w:val="28"/>
        </w:rPr>
        <w:t xml:space="preserve"> — у 35,7% пациенток (n=25), </w:t>
      </w:r>
      <w:r w:rsidRPr="004C3B34">
        <w:rPr>
          <w:rStyle w:val="af4"/>
          <w:sz w:val="28"/>
          <w:szCs w:val="28"/>
        </w:rPr>
        <w:t>Enterococcus faecalis</w:t>
      </w:r>
      <w:r w:rsidRPr="004C3B34">
        <w:rPr>
          <w:sz w:val="28"/>
          <w:szCs w:val="28"/>
        </w:rPr>
        <w:t xml:space="preserve"> был обнаружен в 4.29% случаев (n=3), </w:t>
      </w:r>
      <w:r w:rsidRPr="004C3B34">
        <w:rPr>
          <w:rStyle w:val="af4"/>
          <w:sz w:val="28"/>
          <w:szCs w:val="28"/>
        </w:rPr>
        <w:t>Candida albicans</w:t>
      </w:r>
      <w:r w:rsidRPr="004C3B34">
        <w:rPr>
          <w:sz w:val="28"/>
          <w:szCs w:val="28"/>
        </w:rPr>
        <w:t xml:space="preserve"> и </w:t>
      </w:r>
      <w:r w:rsidRPr="004C3B34">
        <w:rPr>
          <w:rStyle w:val="af4"/>
          <w:sz w:val="28"/>
          <w:szCs w:val="28"/>
        </w:rPr>
        <w:t>Klebsiella oxytoca</w:t>
      </w:r>
      <w:r w:rsidRPr="004C3B34">
        <w:rPr>
          <w:sz w:val="28"/>
          <w:szCs w:val="28"/>
        </w:rPr>
        <w:t xml:space="preserve"> — по 2.86% (n=2), а </w:t>
      </w:r>
      <w:r w:rsidRPr="004C3B34">
        <w:rPr>
          <w:rStyle w:val="af4"/>
          <w:sz w:val="28"/>
          <w:szCs w:val="28"/>
        </w:rPr>
        <w:t>Escherichia coli</w:t>
      </w:r>
      <w:r w:rsidRPr="004C3B34">
        <w:rPr>
          <w:sz w:val="28"/>
          <w:szCs w:val="28"/>
        </w:rPr>
        <w:t xml:space="preserve"> и </w:t>
      </w:r>
      <w:r w:rsidRPr="004C3B34">
        <w:rPr>
          <w:rStyle w:val="af4"/>
          <w:sz w:val="28"/>
          <w:szCs w:val="28"/>
        </w:rPr>
        <w:t>Pseudomonas aeruginosae (БЛРС)</w:t>
      </w:r>
      <w:r w:rsidRPr="004C3B34">
        <w:rPr>
          <w:sz w:val="28"/>
          <w:szCs w:val="28"/>
        </w:rPr>
        <w:t xml:space="preserve"> — по 1.43% (n=1).</w:t>
      </w:r>
    </w:p>
    <w:p w14:paraId="236383BC" w14:textId="77777777" w:rsidR="001D67CF" w:rsidRDefault="00EB696F" w:rsidP="00171478">
      <w:pPr>
        <w:spacing w:after="100" w:afterAutospacing="1"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После проведения терапии у большинства пациенток произошло устранение выявленных ранее микроорганизмов. </w:t>
      </w:r>
      <w:r w:rsidRPr="004C3B34">
        <w:rPr>
          <w:rStyle w:val="af4"/>
          <w:rFonts w:ascii="Times New Roman" w:hAnsi="Times New Roman"/>
          <w:sz w:val="28"/>
          <w:szCs w:val="28"/>
        </w:rPr>
        <w:t>Staphylococcus aureus</w:t>
      </w:r>
      <w:r w:rsidRPr="004C3B34">
        <w:rPr>
          <w:rFonts w:ascii="Times New Roman" w:hAnsi="Times New Roman" w:cs="Times New Roman"/>
          <w:sz w:val="28"/>
          <w:szCs w:val="28"/>
        </w:rPr>
        <w:t xml:space="preserve"> сохранился лишь у 1 пациентки (1.43%), что свидетельствует о резистентности </w:t>
      </w:r>
      <w:r w:rsidRPr="004C3B34">
        <w:rPr>
          <w:rFonts w:ascii="Times New Roman" w:hAnsi="Times New Roman" w:cs="Times New Roman"/>
          <w:sz w:val="28"/>
          <w:szCs w:val="28"/>
        </w:rPr>
        <w:lastRenderedPageBreak/>
        <w:t xml:space="preserve">к применяемым антибиотикам, но обсемененность после лечения значительно снизился, </w:t>
      </w:r>
      <w:r w:rsidRPr="004C3B34">
        <w:rPr>
          <w:rStyle w:val="af4"/>
          <w:rFonts w:ascii="Times New Roman" w:hAnsi="Times New Roman"/>
          <w:sz w:val="28"/>
          <w:szCs w:val="28"/>
        </w:rPr>
        <w:t>Pseudomonas aeruginosae (БЛРС)</w:t>
      </w:r>
      <w:r w:rsidRPr="004C3B34">
        <w:rPr>
          <w:rFonts w:ascii="Times New Roman" w:hAnsi="Times New Roman" w:cs="Times New Roman"/>
          <w:sz w:val="28"/>
          <w:szCs w:val="28"/>
        </w:rPr>
        <w:t xml:space="preserve"> также сохранялся в единичном случае (1.43%), что </w:t>
      </w:r>
      <w:proofErr w:type="gramStart"/>
      <w:r w:rsidRPr="004C3B34">
        <w:rPr>
          <w:rFonts w:ascii="Times New Roman" w:hAnsi="Times New Roman" w:cs="Times New Roman"/>
          <w:sz w:val="28"/>
          <w:szCs w:val="28"/>
        </w:rPr>
        <w:t>может</w:t>
      </w:r>
      <w:proofErr w:type="gramEnd"/>
      <w:r w:rsidRPr="004C3B34">
        <w:rPr>
          <w:rFonts w:ascii="Times New Roman" w:hAnsi="Times New Roman" w:cs="Times New Roman"/>
          <w:sz w:val="28"/>
          <w:szCs w:val="28"/>
        </w:rPr>
        <w:t xml:space="preserve"> указывает на наличие резистентных форм и необходимость последующего микробиологического контроля. В одном случае (1.43%) после лечения в посеве был обнаружен ассоциированный рост </w:t>
      </w:r>
      <w:r w:rsidRPr="004C3B34">
        <w:rPr>
          <w:rStyle w:val="af4"/>
          <w:rFonts w:ascii="Times New Roman" w:hAnsi="Times New Roman"/>
          <w:sz w:val="28"/>
          <w:szCs w:val="28"/>
        </w:rPr>
        <w:t>Neisseria spp.</w:t>
      </w:r>
      <w:r w:rsidRPr="004C3B34">
        <w:rPr>
          <w:rFonts w:ascii="Times New Roman" w:hAnsi="Times New Roman" w:cs="Times New Roman"/>
          <w:sz w:val="28"/>
          <w:szCs w:val="28"/>
        </w:rPr>
        <w:t xml:space="preserve"> и </w:t>
      </w:r>
      <w:r w:rsidRPr="004C3B34">
        <w:rPr>
          <w:rStyle w:val="af4"/>
          <w:rFonts w:ascii="Times New Roman" w:hAnsi="Times New Roman"/>
          <w:sz w:val="28"/>
          <w:szCs w:val="28"/>
        </w:rPr>
        <w:t>Corynebacterium spp.</w:t>
      </w:r>
      <w:r w:rsidRPr="004C3B34">
        <w:rPr>
          <w:rFonts w:ascii="Times New Roman" w:hAnsi="Times New Roman" w:cs="Times New Roman"/>
          <w:sz w:val="28"/>
          <w:szCs w:val="28"/>
        </w:rPr>
        <w:t>, которые относятся к нормофлоре ротоглотки и, при отсутствии клинических проявлений, не требуют специфической терапии. В целом, полученные результаты демонстрируют положительную динамику микробиологических показателей после лечения, подтверждая эффективность проведенного этиотропного вмешательства.</w:t>
      </w:r>
    </w:p>
    <w:p w14:paraId="3B4171E8" w14:textId="3576A34D" w:rsidR="00EB696F" w:rsidRPr="001D67CF" w:rsidRDefault="00EB696F" w:rsidP="00171478">
      <w:pPr>
        <w:spacing w:after="100" w:afterAutospacing="1" w:line="240" w:lineRule="auto"/>
        <w:jc w:val="both"/>
        <w:rPr>
          <w:rFonts w:ascii="Times New Roman" w:hAnsi="Times New Roman" w:cs="Times New Roman"/>
          <w:sz w:val="28"/>
          <w:szCs w:val="28"/>
        </w:rPr>
      </w:pPr>
      <w:r w:rsidRPr="001D67CF">
        <w:rPr>
          <w:rFonts w:ascii="Times New Roman" w:hAnsi="Times New Roman" w:cs="Times New Roman"/>
          <w:sz w:val="28"/>
          <w:szCs w:val="28"/>
        </w:rPr>
        <w:t xml:space="preserve">Таблица </w:t>
      </w:r>
      <w:r w:rsidR="001D67CF" w:rsidRPr="001D67CF">
        <w:rPr>
          <w:rFonts w:ascii="Times New Roman" w:hAnsi="Times New Roman" w:cs="Times New Roman"/>
          <w:sz w:val="28"/>
          <w:szCs w:val="28"/>
        </w:rPr>
        <w:t>10 –</w:t>
      </w:r>
      <w:r w:rsidRPr="001D67CF">
        <w:rPr>
          <w:rFonts w:ascii="Times New Roman" w:hAnsi="Times New Roman" w:cs="Times New Roman"/>
          <w:sz w:val="28"/>
          <w:szCs w:val="28"/>
        </w:rPr>
        <w:t xml:space="preserve"> Видовой состав микроорганизмов и количественная характеристика обсемененности из зева и ротоглотки основной группы до и после терапии</w:t>
      </w:r>
    </w:p>
    <w:tbl>
      <w:tblPr>
        <w:tblStyle w:val="af0"/>
        <w:tblW w:w="9606" w:type="dxa"/>
        <w:tblLook w:val="04A0" w:firstRow="1" w:lastRow="0" w:firstColumn="1" w:lastColumn="0" w:noHBand="0" w:noVBand="1"/>
      </w:tblPr>
      <w:tblGrid>
        <w:gridCol w:w="2888"/>
        <w:gridCol w:w="1713"/>
        <w:gridCol w:w="1535"/>
        <w:gridCol w:w="2325"/>
        <w:gridCol w:w="1145"/>
      </w:tblGrid>
      <w:tr w:rsidR="001D67CF" w:rsidRPr="004C3B34" w14:paraId="151DF211" w14:textId="77777777" w:rsidTr="001D67CF">
        <w:trPr>
          <w:trHeight w:val="122"/>
        </w:trPr>
        <w:tc>
          <w:tcPr>
            <w:tcW w:w="2888" w:type="dxa"/>
            <w:vMerge w:val="restart"/>
            <w:hideMark/>
          </w:tcPr>
          <w:p w14:paraId="58BBA1D4" w14:textId="77777777" w:rsidR="00EB696F" w:rsidRPr="004C3B34" w:rsidRDefault="00EB696F" w:rsidP="00171478">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Наименование микроорганизмов</w:t>
            </w:r>
          </w:p>
        </w:tc>
        <w:tc>
          <w:tcPr>
            <w:tcW w:w="3248" w:type="dxa"/>
            <w:gridSpan w:val="2"/>
          </w:tcPr>
          <w:p w14:paraId="313C25F9" w14:textId="77777777" w:rsidR="00EB696F" w:rsidRPr="004C3B34" w:rsidRDefault="00EB696F"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До терапии</w:t>
            </w:r>
          </w:p>
        </w:tc>
        <w:tc>
          <w:tcPr>
            <w:tcW w:w="3470" w:type="dxa"/>
            <w:gridSpan w:val="2"/>
          </w:tcPr>
          <w:p w14:paraId="6B8980C5" w14:textId="77777777" w:rsidR="00EB696F" w:rsidRPr="004C3B34" w:rsidRDefault="00EB696F"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После терапии</w:t>
            </w:r>
          </w:p>
        </w:tc>
      </w:tr>
      <w:tr w:rsidR="001D67CF" w:rsidRPr="004C3B34" w14:paraId="17BFA9C1" w14:textId="77777777" w:rsidTr="001D67CF">
        <w:trPr>
          <w:trHeight w:val="368"/>
        </w:trPr>
        <w:tc>
          <w:tcPr>
            <w:tcW w:w="2888" w:type="dxa"/>
            <w:vMerge/>
          </w:tcPr>
          <w:p w14:paraId="38DC2A40" w14:textId="77777777" w:rsidR="00EB696F" w:rsidRPr="004C3B34" w:rsidRDefault="00EB696F" w:rsidP="00171478">
            <w:pPr>
              <w:jc w:val="both"/>
              <w:rPr>
                <w:rFonts w:ascii="Times New Roman" w:hAnsi="Times New Roman" w:cs="Times New Roman"/>
                <w:b/>
                <w:bCs/>
                <w:color w:val="333333"/>
                <w:sz w:val="28"/>
                <w:szCs w:val="28"/>
              </w:rPr>
            </w:pPr>
          </w:p>
        </w:tc>
        <w:tc>
          <w:tcPr>
            <w:tcW w:w="1713" w:type="dxa"/>
          </w:tcPr>
          <w:p w14:paraId="714DBC4D"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b/>
                <w:bCs/>
                <w:color w:val="333333"/>
                <w:sz w:val="28"/>
                <w:szCs w:val="28"/>
              </w:rPr>
              <w:t>Количество (абс число)</w:t>
            </w:r>
          </w:p>
        </w:tc>
        <w:tc>
          <w:tcPr>
            <w:tcW w:w="1535" w:type="dxa"/>
          </w:tcPr>
          <w:p w14:paraId="4E3DDB1F"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b/>
                <w:bCs/>
                <w:color w:val="333333"/>
                <w:sz w:val="28"/>
                <w:szCs w:val="28"/>
              </w:rPr>
              <w:t>%</w:t>
            </w:r>
          </w:p>
        </w:tc>
        <w:tc>
          <w:tcPr>
            <w:tcW w:w="2325" w:type="dxa"/>
          </w:tcPr>
          <w:p w14:paraId="61547144" w14:textId="77777777" w:rsidR="001D67CF" w:rsidRDefault="00EB696F" w:rsidP="00171478">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 xml:space="preserve">Количество </w:t>
            </w:r>
          </w:p>
          <w:p w14:paraId="360C058F" w14:textId="0FC05A4A" w:rsidR="00EB696F" w:rsidRPr="004C3B34" w:rsidRDefault="001D67CF" w:rsidP="00171478">
            <w:pPr>
              <w:jc w:val="both"/>
              <w:rPr>
                <w:rFonts w:ascii="Times New Roman" w:hAnsi="Times New Roman" w:cs="Times New Roman"/>
                <w:color w:val="333333"/>
                <w:sz w:val="28"/>
                <w:szCs w:val="28"/>
              </w:rPr>
            </w:pPr>
            <w:r>
              <w:rPr>
                <w:rFonts w:ascii="Times New Roman" w:hAnsi="Times New Roman" w:cs="Times New Roman"/>
                <w:b/>
                <w:bCs/>
                <w:color w:val="333333"/>
                <w:sz w:val="28"/>
                <w:szCs w:val="28"/>
              </w:rPr>
              <w:t>(</w:t>
            </w:r>
            <w:r w:rsidR="00EB696F" w:rsidRPr="004C3B34">
              <w:rPr>
                <w:rFonts w:ascii="Times New Roman" w:hAnsi="Times New Roman" w:cs="Times New Roman"/>
                <w:b/>
                <w:bCs/>
                <w:color w:val="333333"/>
                <w:sz w:val="28"/>
                <w:szCs w:val="28"/>
              </w:rPr>
              <w:t>абс число)</w:t>
            </w:r>
          </w:p>
        </w:tc>
        <w:tc>
          <w:tcPr>
            <w:tcW w:w="1145" w:type="dxa"/>
          </w:tcPr>
          <w:p w14:paraId="063E1BDD" w14:textId="77777777" w:rsidR="00EB696F" w:rsidRPr="004C3B34" w:rsidRDefault="00EB696F" w:rsidP="00171478">
            <w:pPr>
              <w:jc w:val="both"/>
              <w:rPr>
                <w:rFonts w:ascii="Times New Roman" w:hAnsi="Times New Roman" w:cs="Times New Roman"/>
                <w:color w:val="333333"/>
                <w:sz w:val="28"/>
                <w:szCs w:val="28"/>
              </w:rPr>
            </w:pPr>
            <w:r w:rsidRPr="004C3B34">
              <w:rPr>
                <w:rFonts w:ascii="Times New Roman" w:hAnsi="Times New Roman" w:cs="Times New Roman"/>
                <w:b/>
                <w:bCs/>
                <w:color w:val="333333"/>
                <w:sz w:val="28"/>
                <w:szCs w:val="28"/>
              </w:rPr>
              <w:t>%</w:t>
            </w:r>
          </w:p>
        </w:tc>
      </w:tr>
      <w:tr w:rsidR="001D67CF" w:rsidRPr="001D67CF" w14:paraId="1FA2BBE3" w14:textId="77777777" w:rsidTr="001D67CF">
        <w:trPr>
          <w:trHeight w:val="368"/>
        </w:trPr>
        <w:tc>
          <w:tcPr>
            <w:tcW w:w="2888" w:type="dxa"/>
            <w:vAlign w:val="center"/>
          </w:tcPr>
          <w:p w14:paraId="5B949B1F" w14:textId="410EBD32"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1</w:t>
            </w:r>
          </w:p>
        </w:tc>
        <w:tc>
          <w:tcPr>
            <w:tcW w:w="1713" w:type="dxa"/>
            <w:vAlign w:val="center"/>
          </w:tcPr>
          <w:p w14:paraId="6F0FE46D" w14:textId="6D7CF6CF"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2</w:t>
            </w:r>
          </w:p>
        </w:tc>
        <w:tc>
          <w:tcPr>
            <w:tcW w:w="1535" w:type="dxa"/>
            <w:vAlign w:val="center"/>
          </w:tcPr>
          <w:p w14:paraId="4FBB2694" w14:textId="6E15669F"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3</w:t>
            </w:r>
          </w:p>
        </w:tc>
        <w:tc>
          <w:tcPr>
            <w:tcW w:w="2325" w:type="dxa"/>
            <w:vAlign w:val="center"/>
          </w:tcPr>
          <w:p w14:paraId="59C3D4B4" w14:textId="460ED287"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4</w:t>
            </w:r>
          </w:p>
        </w:tc>
        <w:tc>
          <w:tcPr>
            <w:tcW w:w="1145" w:type="dxa"/>
            <w:vAlign w:val="center"/>
          </w:tcPr>
          <w:p w14:paraId="48C3EE88" w14:textId="41AF6D1E"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5</w:t>
            </w:r>
          </w:p>
        </w:tc>
      </w:tr>
      <w:tr w:rsidR="001D67CF" w:rsidRPr="004C3B34" w14:paraId="4B313DD3" w14:textId="77777777" w:rsidTr="001D67CF">
        <w:trPr>
          <w:trHeight w:val="368"/>
        </w:trPr>
        <w:tc>
          <w:tcPr>
            <w:tcW w:w="2888" w:type="dxa"/>
            <w:hideMark/>
          </w:tcPr>
          <w:p w14:paraId="2EE01AFE"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Candida albicans </w:t>
            </w:r>
          </w:p>
        </w:tc>
        <w:tc>
          <w:tcPr>
            <w:tcW w:w="1713" w:type="dxa"/>
            <w:hideMark/>
          </w:tcPr>
          <w:p w14:paraId="66785FDB" w14:textId="37D802CC"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1535" w:type="dxa"/>
          </w:tcPr>
          <w:p w14:paraId="33024FBE"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2,86%</w:t>
            </w:r>
          </w:p>
        </w:tc>
        <w:tc>
          <w:tcPr>
            <w:tcW w:w="2325" w:type="dxa"/>
          </w:tcPr>
          <w:p w14:paraId="7AB9F72C" w14:textId="77777777" w:rsidR="00EB696F" w:rsidRPr="004C3B34" w:rsidRDefault="00EB696F" w:rsidP="00171478">
            <w:pPr>
              <w:jc w:val="both"/>
              <w:rPr>
                <w:rFonts w:ascii="Times New Roman" w:hAnsi="Times New Roman" w:cs="Times New Roman"/>
                <w:color w:val="333333"/>
                <w:sz w:val="28"/>
                <w:szCs w:val="28"/>
              </w:rPr>
            </w:pPr>
          </w:p>
        </w:tc>
        <w:tc>
          <w:tcPr>
            <w:tcW w:w="1145" w:type="dxa"/>
          </w:tcPr>
          <w:p w14:paraId="4B4C5A4E" w14:textId="77777777" w:rsidR="00EB696F" w:rsidRPr="004C3B34" w:rsidRDefault="00EB696F" w:rsidP="00171478">
            <w:pPr>
              <w:jc w:val="both"/>
              <w:rPr>
                <w:rFonts w:ascii="Times New Roman" w:hAnsi="Times New Roman" w:cs="Times New Roman"/>
                <w:color w:val="333333"/>
                <w:sz w:val="28"/>
                <w:szCs w:val="28"/>
              </w:rPr>
            </w:pPr>
          </w:p>
        </w:tc>
      </w:tr>
      <w:tr w:rsidR="001D67CF" w:rsidRPr="004C3B34" w14:paraId="37AFFC0A" w14:textId="77777777" w:rsidTr="001D67CF">
        <w:trPr>
          <w:trHeight w:val="287"/>
        </w:trPr>
        <w:tc>
          <w:tcPr>
            <w:tcW w:w="2888" w:type="dxa"/>
            <w:hideMark/>
          </w:tcPr>
          <w:p w14:paraId="3B1D992D"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Enterococcus faecolis </w:t>
            </w:r>
          </w:p>
        </w:tc>
        <w:tc>
          <w:tcPr>
            <w:tcW w:w="1713" w:type="dxa"/>
            <w:hideMark/>
          </w:tcPr>
          <w:p w14:paraId="798A1ECC"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1535" w:type="dxa"/>
          </w:tcPr>
          <w:p w14:paraId="42CC74F1"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4,29%</w:t>
            </w:r>
          </w:p>
        </w:tc>
        <w:tc>
          <w:tcPr>
            <w:tcW w:w="2325" w:type="dxa"/>
          </w:tcPr>
          <w:p w14:paraId="38AF0C8E" w14:textId="77777777" w:rsidR="00EB696F" w:rsidRPr="004C3B34" w:rsidRDefault="00EB696F" w:rsidP="00171478">
            <w:pPr>
              <w:jc w:val="both"/>
              <w:rPr>
                <w:rFonts w:ascii="Times New Roman" w:hAnsi="Times New Roman" w:cs="Times New Roman"/>
                <w:color w:val="333333"/>
                <w:sz w:val="28"/>
                <w:szCs w:val="28"/>
              </w:rPr>
            </w:pPr>
          </w:p>
        </w:tc>
        <w:tc>
          <w:tcPr>
            <w:tcW w:w="1145" w:type="dxa"/>
          </w:tcPr>
          <w:p w14:paraId="2E81769C" w14:textId="77777777" w:rsidR="00EB696F" w:rsidRPr="004C3B34" w:rsidRDefault="00EB696F" w:rsidP="00171478">
            <w:pPr>
              <w:jc w:val="both"/>
              <w:rPr>
                <w:rFonts w:ascii="Times New Roman" w:hAnsi="Times New Roman" w:cs="Times New Roman"/>
                <w:color w:val="333333"/>
                <w:sz w:val="28"/>
                <w:szCs w:val="28"/>
              </w:rPr>
            </w:pPr>
          </w:p>
        </w:tc>
      </w:tr>
      <w:tr w:rsidR="001D67CF" w:rsidRPr="004C3B34" w14:paraId="207DF28D" w14:textId="77777777" w:rsidTr="001D67CF">
        <w:trPr>
          <w:trHeight w:val="540"/>
        </w:trPr>
        <w:tc>
          <w:tcPr>
            <w:tcW w:w="2888" w:type="dxa"/>
            <w:hideMark/>
          </w:tcPr>
          <w:p w14:paraId="7564DC67"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Escherichia coli </w:t>
            </w:r>
          </w:p>
        </w:tc>
        <w:tc>
          <w:tcPr>
            <w:tcW w:w="1713" w:type="dxa"/>
            <w:hideMark/>
          </w:tcPr>
          <w:p w14:paraId="39685447"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1535" w:type="dxa"/>
          </w:tcPr>
          <w:p w14:paraId="7276012E"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1,43%</w:t>
            </w:r>
          </w:p>
        </w:tc>
        <w:tc>
          <w:tcPr>
            <w:tcW w:w="2325" w:type="dxa"/>
          </w:tcPr>
          <w:p w14:paraId="3418364D" w14:textId="77777777" w:rsidR="00EB696F" w:rsidRPr="004C3B34" w:rsidRDefault="00EB696F" w:rsidP="00171478">
            <w:pPr>
              <w:jc w:val="both"/>
              <w:rPr>
                <w:rFonts w:ascii="Times New Roman" w:hAnsi="Times New Roman" w:cs="Times New Roman"/>
                <w:color w:val="333333"/>
                <w:sz w:val="28"/>
                <w:szCs w:val="28"/>
              </w:rPr>
            </w:pPr>
          </w:p>
        </w:tc>
        <w:tc>
          <w:tcPr>
            <w:tcW w:w="1145" w:type="dxa"/>
          </w:tcPr>
          <w:p w14:paraId="1FE7F3BA" w14:textId="77777777" w:rsidR="00EB696F" w:rsidRPr="004C3B34" w:rsidRDefault="00EB696F" w:rsidP="00171478">
            <w:pPr>
              <w:jc w:val="both"/>
              <w:rPr>
                <w:rFonts w:ascii="Times New Roman" w:hAnsi="Times New Roman" w:cs="Times New Roman"/>
                <w:color w:val="333333"/>
                <w:sz w:val="28"/>
                <w:szCs w:val="28"/>
              </w:rPr>
            </w:pPr>
          </w:p>
        </w:tc>
      </w:tr>
      <w:tr w:rsidR="001D67CF" w:rsidRPr="004C3B34" w14:paraId="290485ED" w14:textId="77777777" w:rsidTr="001D67CF">
        <w:trPr>
          <w:trHeight w:val="467"/>
        </w:trPr>
        <w:tc>
          <w:tcPr>
            <w:tcW w:w="2888" w:type="dxa"/>
            <w:tcBorders>
              <w:bottom w:val="single" w:sz="4" w:space="0" w:color="auto"/>
            </w:tcBorders>
            <w:hideMark/>
          </w:tcPr>
          <w:p w14:paraId="1ACEC5BF"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Klebsiella oxytoca </w:t>
            </w:r>
          </w:p>
        </w:tc>
        <w:tc>
          <w:tcPr>
            <w:tcW w:w="1713" w:type="dxa"/>
            <w:tcBorders>
              <w:bottom w:val="single" w:sz="4" w:space="0" w:color="auto"/>
            </w:tcBorders>
            <w:hideMark/>
          </w:tcPr>
          <w:p w14:paraId="0984DE8C"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1535" w:type="dxa"/>
            <w:tcBorders>
              <w:bottom w:val="single" w:sz="4" w:space="0" w:color="auto"/>
            </w:tcBorders>
          </w:tcPr>
          <w:p w14:paraId="495A5024"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2,86%</w:t>
            </w:r>
          </w:p>
        </w:tc>
        <w:tc>
          <w:tcPr>
            <w:tcW w:w="2325" w:type="dxa"/>
            <w:tcBorders>
              <w:bottom w:val="single" w:sz="4" w:space="0" w:color="auto"/>
            </w:tcBorders>
          </w:tcPr>
          <w:p w14:paraId="28C14028" w14:textId="77777777" w:rsidR="00EB696F" w:rsidRPr="004C3B34" w:rsidRDefault="00EB696F" w:rsidP="00171478">
            <w:pPr>
              <w:jc w:val="both"/>
              <w:rPr>
                <w:rFonts w:ascii="Times New Roman" w:hAnsi="Times New Roman" w:cs="Times New Roman"/>
                <w:color w:val="333333"/>
                <w:sz w:val="28"/>
                <w:szCs w:val="28"/>
              </w:rPr>
            </w:pPr>
          </w:p>
        </w:tc>
        <w:tc>
          <w:tcPr>
            <w:tcW w:w="1145" w:type="dxa"/>
            <w:tcBorders>
              <w:bottom w:val="single" w:sz="4" w:space="0" w:color="auto"/>
            </w:tcBorders>
          </w:tcPr>
          <w:p w14:paraId="18C71886" w14:textId="77777777" w:rsidR="00EB696F" w:rsidRPr="004C3B34" w:rsidRDefault="00EB696F" w:rsidP="00171478">
            <w:pPr>
              <w:jc w:val="both"/>
              <w:rPr>
                <w:rFonts w:ascii="Times New Roman" w:hAnsi="Times New Roman" w:cs="Times New Roman"/>
                <w:color w:val="333333"/>
                <w:sz w:val="28"/>
                <w:szCs w:val="28"/>
              </w:rPr>
            </w:pPr>
          </w:p>
        </w:tc>
      </w:tr>
      <w:tr w:rsidR="001D67CF" w:rsidRPr="004C3B34" w14:paraId="3DB041F0" w14:textId="77777777" w:rsidTr="00B04116">
        <w:trPr>
          <w:trHeight w:val="476"/>
        </w:trPr>
        <w:tc>
          <w:tcPr>
            <w:tcW w:w="2888" w:type="dxa"/>
          </w:tcPr>
          <w:p w14:paraId="2D92A63F"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Neisseria spp. + Corynebacterium spp.</w:t>
            </w:r>
          </w:p>
        </w:tc>
        <w:tc>
          <w:tcPr>
            <w:tcW w:w="1713" w:type="dxa"/>
          </w:tcPr>
          <w:p w14:paraId="6E008DDC" w14:textId="77777777" w:rsidR="00EB696F" w:rsidRPr="004C3B34" w:rsidRDefault="00EB696F" w:rsidP="00171478">
            <w:pPr>
              <w:jc w:val="center"/>
              <w:rPr>
                <w:rFonts w:ascii="Times New Roman" w:hAnsi="Times New Roman" w:cs="Times New Roman"/>
                <w:color w:val="333333"/>
                <w:sz w:val="28"/>
                <w:szCs w:val="28"/>
              </w:rPr>
            </w:pPr>
          </w:p>
        </w:tc>
        <w:tc>
          <w:tcPr>
            <w:tcW w:w="1535" w:type="dxa"/>
          </w:tcPr>
          <w:p w14:paraId="264F1BFF" w14:textId="77777777" w:rsidR="00EB696F" w:rsidRPr="004C3B34" w:rsidRDefault="00EB696F" w:rsidP="00171478">
            <w:pPr>
              <w:jc w:val="center"/>
              <w:rPr>
                <w:rFonts w:ascii="Times New Roman" w:hAnsi="Times New Roman" w:cs="Times New Roman"/>
                <w:color w:val="333333"/>
                <w:sz w:val="28"/>
                <w:szCs w:val="28"/>
              </w:rPr>
            </w:pPr>
          </w:p>
        </w:tc>
        <w:tc>
          <w:tcPr>
            <w:tcW w:w="2325" w:type="dxa"/>
          </w:tcPr>
          <w:p w14:paraId="43F1CED7" w14:textId="77777777" w:rsidR="00EB696F" w:rsidRPr="004C3B34" w:rsidRDefault="00EB696F" w:rsidP="00171478">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1145" w:type="dxa"/>
          </w:tcPr>
          <w:p w14:paraId="2E98F9B4" w14:textId="77777777" w:rsidR="00EB696F" w:rsidRPr="004C3B34" w:rsidRDefault="00EB696F" w:rsidP="00171478">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1,43%</w:t>
            </w:r>
          </w:p>
        </w:tc>
      </w:tr>
      <w:tr w:rsidR="00B04116" w:rsidRPr="004C3B34" w14:paraId="0AAFA664" w14:textId="77777777" w:rsidTr="00EB3E6E">
        <w:trPr>
          <w:trHeight w:val="476"/>
        </w:trPr>
        <w:tc>
          <w:tcPr>
            <w:tcW w:w="2888" w:type="dxa"/>
            <w:hideMark/>
          </w:tcPr>
          <w:p w14:paraId="34595CA8"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Pseudomonas aeruginosae (БЛРС) </w:t>
            </w:r>
          </w:p>
        </w:tc>
        <w:tc>
          <w:tcPr>
            <w:tcW w:w="1713" w:type="dxa"/>
            <w:hideMark/>
          </w:tcPr>
          <w:p w14:paraId="634464C8"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1535" w:type="dxa"/>
          </w:tcPr>
          <w:p w14:paraId="51DB3EFF"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1,43%</w:t>
            </w:r>
          </w:p>
        </w:tc>
        <w:tc>
          <w:tcPr>
            <w:tcW w:w="2325" w:type="dxa"/>
          </w:tcPr>
          <w:p w14:paraId="630C9D84"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1145" w:type="dxa"/>
          </w:tcPr>
          <w:p w14:paraId="7603CBD5"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1,43%</w:t>
            </w:r>
          </w:p>
        </w:tc>
      </w:tr>
      <w:tr w:rsidR="00B04116" w:rsidRPr="004C3B34" w14:paraId="171F64F2" w14:textId="77777777" w:rsidTr="00EB3E6E">
        <w:trPr>
          <w:trHeight w:val="377"/>
        </w:trPr>
        <w:tc>
          <w:tcPr>
            <w:tcW w:w="2888" w:type="dxa"/>
            <w:hideMark/>
          </w:tcPr>
          <w:p w14:paraId="0F8EEF1F"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Staphylococcus aureus</w:t>
            </w:r>
          </w:p>
        </w:tc>
        <w:tc>
          <w:tcPr>
            <w:tcW w:w="1713" w:type="dxa"/>
            <w:hideMark/>
          </w:tcPr>
          <w:p w14:paraId="797832DA"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21</w:t>
            </w:r>
          </w:p>
        </w:tc>
        <w:tc>
          <w:tcPr>
            <w:tcW w:w="1535" w:type="dxa"/>
          </w:tcPr>
          <w:p w14:paraId="1343D70D"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30%</w:t>
            </w:r>
          </w:p>
        </w:tc>
        <w:tc>
          <w:tcPr>
            <w:tcW w:w="2325" w:type="dxa"/>
          </w:tcPr>
          <w:p w14:paraId="2C9DB8F5"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1145" w:type="dxa"/>
          </w:tcPr>
          <w:p w14:paraId="39CD616D"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1.43%</w:t>
            </w:r>
          </w:p>
        </w:tc>
      </w:tr>
      <w:tr w:rsidR="00B04116" w:rsidRPr="004C3B34" w14:paraId="78148FBC" w14:textId="77777777" w:rsidTr="00EB3E6E">
        <w:trPr>
          <w:trHeight w:val="540"/>
        </w:trPr>
        <w:tc>
          <w:tcPr>
            <w:tcW w:w="2888" w:type="dxa"/>
            <w:hideMark/>
          </w:tcPr>
          <w:p w14:paraId="2A70634B"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Staphylococcus aureus (MRSA)</w:t>
            </w:r>
          </w:p>
        </w:tc>
        <w:tc>
          <w:tcPr>
            <w:tcW w:w="1713" w:type="dxa"/>
            <w:hideMark/>
          </w:tcPr>
          <w:p w14:paraId="349E03BF"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1535" w:type="dxa"/>
            <w:hideMark/>
          </w:tcPr>
          <w:p w14:paraId="2D028583"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1.43%</w:t>
            </w:r>
          </w:p>
        </w:tc>
        <w:tc>
          <w:tcPr>
            <w:tcW w:w="2325" w:type="dxa"/>
          </w:tcPr>
          <w:p w14:paraId="54C8C53C" w14:textId="77777777" w:rsidR="00B04116" w:rsidRPr="004C3B34" w:rsidRDefault="00B04116" w:rsidP="00EB3E6E">
            <w:pPr>
              <w:jc w:val="both"/>
              <w:rPr>
                <w:rFonts w:ascii="Times New Roman" w:hAnsi="Times New Roman" w:cs="Times New Roman"/>
                <w:color w:val="333333"/>
                <w:sz w:val="28"/>
                <w:szCs w:val="28"/>
              </w:rPr>
            </w:pPr>
          </w:p>
        </w:tc>
        <w:tc>
          <w:tcPr>
            <w:tcW w:w="1145" w:type="dxa"/>
          </w:tcPr>
          <w:p w14:paraId="3543760D" w14:textId="77777777" w:rsidR="00B04116" w:rsidRPr="004C3B34" w:rsidRDefault="00B04116" w:rsidP="00EB3E6E">
            <w:pPr>
              <w:jc w:val="both"/>
              <w:rPr>
                <w:rFonts w:ascii="Times New Roman" w:hAnsi="Times New Roman" w:cs="Times New Roman"/>
                <w:color w:val="333333"/>
                <w:sz w:val="28"/>
                <w:szCs w:val="28"/>
              </w:rPr>
            </w:pPr>
          </w:p>
        </w:tc>
      </w:tr>
      <w:tr w:rsidR="00B04116" w:rsidRPr="004C3B34" w14:paraId="6E37F903" w14:textId="77777777" w:rsidTr="00EB3E6E">
        <w:trPr>
          <w:trHeight w:val="395"/>
        </w:trPr>
        <w:tc>
          <w:tcPr>
            <w:tcW w:w="2888" w:type="dxa"/>
            <w:hideMark/>
          </w:tcPr>
          <w:p w14:paraId="47DB1648"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Staphylococcus aureus + Neisseria spp. </w:t>
            </w:r>
          </w:p>
        </w:tc>
        <w:tc>
          <w:tcPr>
            <w:tcW w:w="1713" w:type="dxa"/>
            <w:hideMark/>
          </w:tcPr>
          <w:p w14:paraId="3AF2B314"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1535" w:type="dxa"/>
            <w:hideMark/>
          </w:tcPr>
          <w:p w14:paraId="0BCCE7D3"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1.43%</w:t>
            </w:r>
          </w:p>
        </w:tc>
        <w:tc>
          <w:tcPr>
            <w:tcW w:w="2325" w:type="dxa"/>
          </w:tcPr>
          <w:p w14:paraId="4EE65029" w14:textId="77777777" w:rsidR="00B04116" w:rsidRPr="004C3B34" w:rsidRDefault="00B04116" w:rsidP="00EB3E6E">
            <w:pPr>
              <w:jc w:val="both"/>
              <w:rPr>
                <w:rFonts w:ascii="Times New Roman" w:hAnsi="Times New Roman" w:cs="Times New Roman"/>
                <w:color w:val="333333"/>
                <w:sz w:val="28"/>
                <w:szCs w:val="28"/>
              </w:rPr>
            </w:pPr>
          </w:p>
        </w:tc>
        <w:tc>
          <w:tcPr>
            <w:tcW w:w="1145" w:type="dxa"/>
          </w:tcPr>
          <w:p w14:paraId="749E0BCF" w14:textId="77777777" w:rsidR="00B04116" w:rsidRPr="004C3B34" w:rsidRDefault="00B04116" w:rsidP="00EB3E6E">
            <w:pPr>
              <w:jc w:val="both"/>
              <w:rPr>
                <w:rFonts w:ascii="Times New Roman" w:hAnsi="Times New Roman" w:cs="Times New Roman"/>
                <w:color w:val="333333"/>
                <w:sz w:val="28"/>
                <w:szCs w:val="28"/>
              </w:rPr>
            </w:pPr>
          </w:p>
        </w:tc>
      </w:tr>
      <w:tr w:rsidR="00B04116" w:rsidRPr="004C3B34" w14:paraId="0E63794F" w14:textId="77777777" w:rsidTr="00EB3E6E">
        <w:trPr>
          <w:trHeight w:val="593"/>
        </w:trPr>
        <w:tc>
          <w:tcPr>
            <w:tcW w:w="2888" w:type="dxa"/>
            <w:hideMark/>
          </w:tcPr>
          <w:p w14:paraId="7458C8D2"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Staphylococcus aureus + Streptococcus Viridans </w:t>
            </w:r>
          </w:p>
        </w:tc>
        <w:tc>
          <w:tcPr>
            <w:tcW w:w="1713" w:type="dxa"/>
            <w:hideMark/>
          </w:tcPr>
          <w:p w14:paraId="0D1D0D50"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1535" w:type="dxa"/>
            <w:hideMark/>
          </w:tcPr>
          <w:p w14:paraId="2E9474A1"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2.86%</w:t>
            </w:r>
          </w:p>
        </w:tc>
        <w:tc>
          <w:tcPr>
            <w:tcW w:w="2325" w:type="dxa"/>
          </w:tcPr>
          <w:p w14:paraId="104B11AB"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1145" w:type="dxa"/>
          </w:tcPr>
          <w:p w14:paraId="2AF1840C"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1.43%</w:t>
            </w:r>
          </w:p>
        </w:tc>
      </w:tr>
      <w:tr w:rsidR="00B04116" w:rsidRPr="004C3B34" w14:paraId="30C0036C" w14:textId="77777777" w:rsidTr="00EB3E6E">
        <w:trPr>
          <w:trHeight w:val="494"/>
        </w:trPr>
        <w:tc>
          <w:tcPr>
            <w:tcW w:w="2888" w:type="dxa"/>
            <w:hideMark/>
          </w:tcPr>
          <w:p w14:paraId="193180FA"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Staphylococcus epidermidis + Streptococcus viridans</w:t>
            </w:r>
          </w:p>
        </w:tc>
        <w:tc>
          <w:tcPr>
            <w:tcW w:w="1713" w:type="dxa"/>
            <w:hideMark/>
          </w:tcPr>
          <w:p w14:paraId="1B2DAFEB" w14:textId="77777777" w:rsidR="00B04116" w:rsidRPr="004C3B34" w:rsidRDefault="00B04116" w:rsidP="00EB3E6E">
            <w:pPr>
              <w:jc w:val="center"/>
              <w:rPr>
                <w:rFonts w:ascii="Times New Roman" w:hAnsi="Times New Roman" w:cs="Times New Roman"/>
                <w:color w:val="333333"/>
                <w:sz w:val="28"/>
                <w:szCs w:val="28"/>
              </w:rPr>
            </w:pPr>
          </w:p>
        </w:tc>
        <w:tc>
          <w:tcPr>
            <w:tcW w:w="1535" w:type="dxa"/>
            <w:hideMark/>
          </w:tcPr>
          <w:p w14:paraId="42C28D95" w14:textId="77777777" w:rsidR="00B04116" w:rsidRPr="004C3B34" w:rsidRDefault="00B04116" w:rsidP="00EB3E6E">
            <w:pPr>
              <w:jc w:val="center"/>
              <w:rPr>
                <w:rFonts w:ascii="Times New Roman" w:hAnsi="Times New Roman" w:cs="Times New Roman"/>
                <w:color w:val="333333"/>
                <w:sz w:val="28"/>
                <w:szCs w:val="28"/>
              </w:rPr>
            </w:pPr>
          </w:p>
        </w:tc>
        <w:tc>
          <w:tcPr>
            <w:tcW w:w="2325" w:type="dxa"/>
          </w:tcPr>
          <w:p w14:paraId="3CBE6459"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1145" w:type="dxa"/>
          </w:tcPr>
          <w:p w14:paraId="6F1C6E4A"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2.86%</w:t>
            </w:r>
          </w:p>
        </w:tc>
      </w:tr>
      <w:tr w:rsidR="00B04116" w:rsidRPr="004C3B34" w14:paraId="482F5B78" w14:textId="77777777" w:rsidTr="00EB3E6E">
        <w:trPr>
          <w:trHeight w:val="314"/>
        </w:trPr>
        <w:tc>
          <w:tcPr>
            <w:tcW w:w="2888" w:type="dxa"/>
            <w:hideMark/>
          </w:tcPr>
          <w:p w14:paraId="51500759"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Staphylococcus epidermidis</w:t>
            </w:r>
          </w:p>
        </w:tc>
        <w:tc>
          <w:tcPr>
            <w:tcW w:w="1713" w:type="dxa"/>
            <w:hideMark/>
          </w:tcPr>
          <w:p w14:paraId="0636B541"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8</w:t>
            </w:r>
          </w:p>
        </w:tc>
        <w:tc>
          <w:tcPr>
            <w:tcW w:w="1535" w:type="dxa"/>
            <w:hideMark/>
          </w:tcPr>
          <w:p w14:paraId="7BD442DF"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11.43%</w:t>
            </w:r>
          </w:p>
        </w:tc>
        <w:tc>
          <w:tcPr>
            <w:tcW w:w="2325" w:type="dxa"/>
          </w:tcPr>
          <w:p w14:paraId="19165110"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10</w:t>
            </w:r>
          </w:p>
        </w:tc>
        <w:tc>
          <w:tcPr>
            <w:tcW w:w="1145" w:type="dxa"/>
          </w:tcPr>
          <w:p w14:paraId="08308372"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14.29%</w:t>
            </w:r>
          </w:p>
        </w:tc>
      </w:tr>
      <w:tr w:rsidR="00B04116" w:rsidRPr="004C3B34" w14:paraId="45564812" w14:textId="77777777" w:rsidTr="00EB3E6E">
        <w:trPr>
          <w:trHeight w:val="340"/>
        </w:trPr>
        <w:tc>
          <w:tcPr>
            <w:tcW w:w="2888" w:type="dxa"/>
            <w:hideMark/>
          </w:tcPr>
          <w:p w14:paraId="061327AB"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Staphylococcus saprophyticus </w:t>
            </w:r>
          </w:p>
        </w:tc>
        <w:tc>
          <w:tcPr>
            <w:tcW w:w="1713" w:type="dxa"/>
            <w:hideMark/>
          </w:tcPr>
          <w:p w14:paraId="27E56F77"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8</w:t>
            </w:r>
          </w:p>
        </w:tc>
        <w:tc>
          <w:tcPr>
            <w:tcW w:w="1535" w:type="dxa"/>
            <w:hideMark/>
          </w:tcPr>
          <w:p w14:paraId="27F1DF61"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11.43%</w:t>
            </w:r>
          </w:p>
        </w:tc>
        <w:tc>
          <w:tcPr>
            <w:tcW w:w="2325" w:type="dxa"/>
          </w:tcPr>
          <w:p w14:paraId="05135A18" w14:textId="77777777" w:rsidR="00B04116" w:rsidRPr="004C3B34" w:rsidRDefault="00B04116" w:rsidP="00EB3E6E">
            <w:pPr>
              <w:jc w:val="both"/>
              <w:rPr>
                <w:rFonts w:ascii="Times New Roman" w:hAnsi="Times New Roman" w:cs="Times New Roman"/>
                <w:color w:val="333333"/>
                <w:sz w:val="28"/>
                <w:szCs w:val="28"/>
              </w:rPr>
            </w:pPr>
          </w:p>
        </w:tc>
        <w:tc>
          <w:tcPr>
            <w:tcW w:w="1145" w:type="dxa"/>
          </w:tcPr>
          <w:p w14:paraId="5273F3A1" w14:textId="77777777" w:rsidR="00B04116" w:rsidRPr="004C3B34" w:rsidRDefault="00B04116" w:rsidP="00EB3E6E">
            <w:pPr>
              <w:jc w:val="both"/>
              <w:rPr>
                <w:rFonts w:ascii="Times New Roman" w:hAnsi="Times New Roman" w:cs="Times New Roman"/>
                <w:color w:val="333333"/>
                <w:sz w:val="28"/>
                <w:szCs w:val="28"/>
              </w:rPr>
            </w:pPr>
          </w:p>
        </w:tc>
      </w:tr>
      <w:tr w:rsidR="00B04116" w:rsidRPr="004C3B34" w14:paraId="2C43375A" w14:textId="77777777" w:rsidTr="00B04116">
        <w:trPr>
          <w:trHeight w:val="340"/>
        </w:trPr>
        <w:tc>
          <w:tcPr>
            <w:tcW w:w="2888" w:type="dxa"/>
            <w:tcBorders>
              <w:bottom w:val="single" w:sz="4" w:space="0" w:color="auto"/>
            </w:tcBorders>
            <w:hideMark/>
          </w:tcPr>
          <w:p w14:paraId="1A17B98D"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Streptococcus </w:t>
            </w:r>
            <w:r w:rsidRPr="004C3B34">
              <w:rPr>
                <w:rFonts w:ascii="Times New Roman" w:hAnsi="Times New Roman" w:cs="Times New Roman"/>
                <w:i/>
                <w:iCs/>
                <w:color w:val="333333"/>
                <w:sz w:val="28"/>
                <w:szCs w:val="28"/>
              </w:rPr>
              <w:lastRenderedPageBreak/>
              <w:t xml:space="preserve">pneumoniae </w:t>
            </w:r>
          </w:p>
        </w:tc>
        <w:tc>
          <w:tcPr>
            <w:tcW w:w="1713" w:type="dxa"/>
            <w:tcBorders>
              <w:bottom w:val="single" w:sz="4" w:space="0" w:color="auto"/>
            </w:tcBorders>
            <w:hideMark/>
          </w:tcPr>
          <w:p w14:paraId="1B3615FD"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lastRenderedPageBreak/>
              <w:t>4</w:t>
            </w:r>
          </w:p>
        </w:tc>
        <w:tc>
          <w:tcPr>
            <w:tcW w:w="1535" w:type="dxa"/>
            <w:tcBorders>
              <w:bottom w:val="single" w:sz="4" w:space="0" w:color="auto"/>
            </w:tcBorders>
            <w:hideMark/>
          </w:tcPr>
          <w:p w14:paraId="04F6547E"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5.72%</w:t>
            </w:r>
          </w:p>
        </w:tc>
        <w:tc>
          <w:tcPr>
            <w:tcW w:w="2325" w:type="dxa"/>
            <w:tcBorders>
              <w:bottom w:val="single" w:sz="4" w:space="0" w:color="auto"/>
            </w:tcBorders>
          </w:tcPr>
          <w:p w14:paraId="7914277B" w14:textId="77777777" w:rsidR="00B04116" w:rsidRPr="004C3B34" w:rsidRDefault="00B04116" w:rsidP="00EB3E6E">
            <w:pPr>
              <w:jc w:val="both"/>
              <w:rPr>
                <w:rFonts w:ascii="Times New Roman" w:hAnsi="Times New Roman" w:cs="Times New Roman"/>
                <w:color w:val="333333"/>
                <w:sz w:val="28"/>
                <w:szCs w:val="28"/>
              </w:rPr>
            </w:pPr>
          </w:p>
        </w:tc>
        <w:tc>
          <w:tcPr>
            <w:tcW w:w="1145" w:type="dxa"/>
            <w:tcBorders>
              <w:bottom w:val="single" w:sz="4" w:space="0" w:color="auto"/>
            </w:tcBorders>
          </w:tcPr>
          <w:p w14:paraId="153BA55A" w14:textId="77777777" w:rsidR="00B04116" w:rsidRPr="004C3B34" w:rsidRDefault="00B04116" w:rsidP="00EB3E6E">
            <w:pPr>
              <w:jc w:val="both"/>
              <w:rPr>
                <w:rFonts w:ascii="Times New Roman" w:hAnsi="Times New Roman" w:cs="Times New Roman"/>
                <w:color w:val="333333"/>
                <w:sz w:val="28"/>
                <w:szCs w:val="28"/>
              </w:rPr>
            </w:pPr>
          </w:p>
        </w:tc>
      </w:tr>
      <w:tr w:rsidR="00B04116" w:rsidRPr="004C3B34" w14:paraId="252F3344" w14:textId="77777777" w:rsidTr="00B04116">
        <w:trPr>
          <w:trHeight w:val="340"/>
        </w:trPr>
        <w:tc>
          <w:tcPr>
            <w:tcW w:w="2888" w:type="dxa"/>
            <w:tcBorders>
              <w:bottom w:val="nil"/>
            </w:tcBorders>
            <w:hideMark/>
          </w:tcPr>
          <w:p w14:paraId="29AF4061" w14:textId="77777777" w:rsidR="00B04116" w:rsidRPr="004C3B34" w:rsidRDefault="00B04116" w:rsidP="00EB3E6E">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lastRenderedPageBreak/>
              <w:t xml:space="preserve">Streptococcus Viridans </w:t>
            </w:r>
          </w:p>
        </w:tc>
        <w:tc>
          <w:tcPr>
            <w:tcW w:w="1713" w:type="dxa"/>
            <w:tcBorders>
              <w:bottom w:val="nil"/>
            </w:tcBorders>
            <w:hideMark/>
          </w:tcPr>
          <w:p w14:paraId="4345840F"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16</w:t>
            </w:r>
          </w:p>
        </w:tc>
        <w:tc>
          <w:tcPr>
            <w:tcW w:w="1535" w:type="dxa"/>
            <w:tcBorders>
              <w:bottom w:val="nil"/>
            </w:tcBorders>
            <w:hideMark/>
          </w:tcPr>
          <w:p w14:paraId="5CE7FD7A" w14:textId="77777777" w:rsidR="00B04116" w:rsidRPr="004C3B34" w:rsidRDefault="00B04116" w:rsidP="00EB3E6E">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22.86%</w:t>
            </w:r>
          </w:p>
        </w:tc>
        <w:tc>
          <w:tcPr>
            <w:tcW w:w="2325" w:type="dxa"/>
            <w:tcBorders>
              <w:bottom w:val="nil"/>
            </w:tcBorders>
          </w:tcPr>
          <w:p w14:paraId="4AF41CD8"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24</w:t>
            </w:r>
          </w:p>
        </w:tc>
        <w:tc>
          <w:tcPr>
            <w:tcW w:w="1145" w:type="dxa"/>
            <w:tcBorders>
              <w:bottom w:val="nil"/>
            </w:tcBorders>
          </w:tcPr>
          <w:p w14:paraId="1203570C" w14:textId="77777777" w:rsidR="00B04116" w:rsidRPr="004C3B34" w:rsidRDefault="00B04116" w:rsidP="00EB3E6E">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34.29%</w:t>
            </w:r>
          </w:p>
        </w:tc>
      </w:tr>
    </w:tbl>
    <w:p w14:paraId="64AEA657" w14:textId="6833C0DC" w:rsidR="001D67CF" w:rsidRPr="001D67CF" w:rsidRDefault="001D67CF" w:rsidP="00171478">
      <w:pPr>
        <w:spacing w:after="100" w:afterAutospacing="1" w:line="240" w:lineRule="auto"/>
        <w:jc w:val="both"/>
        <w:rPr>
          <w:rFonts w:ascii="Times New Roman" w:hAnsi="Times New Roman" w:cs="Times New Roman"/>
          <w:sz w:val="28"/>
          <w:szCs w:val="28"/>
        </w:rPr>
      </w:pPr>
      <w:r w:rsidRPr="001D67CF">
        <w:rPr>
          <w:rFonts w:ascii="Times New Roman" w:hAnsi="Times New Roman" w:cs="Times New Roman"/>
          <w:sz w:val="28"/>
          <w:szCs w:val="28"/>
        </w:rPr>
        <w:t>Продолжение таблицы 10</w:t>
      </w:r>
    </w:p>
    <w:tbl>
      <w:tblPr>
        <w:tblStyle w:val="af0"/>
        <w:tblW w:w="9606" w:type="dxa"/>
        <w:tblLook w:val="04A0" w:firstRow="1" w:lastRow="0" w:firstColumn="1" w:lastColumn="0" w:noHBand="0" w:noVBand="1"/>
      </w:tblPr>
      <w:tblGrid>
        <w:gridCol w:w="2888"/>
        <w:gridCol w:w="1713"/>
        <w:gridCol w:w="1535"/>
        <w:gridCol w:w="2325"/>
        <w:gridCol w:w="1145"/>
      </w:tblGrid>
      <w:tr w:rsidR="001D67CF" w:rsidRPr="001D67CF" w14:paraId="2208545A" w14:textId="77777777" w:rsidTr="00EB3E6E">
        <w:trPr>
          <w:trHeight w:val="368"/>
        </w:trPr>
        <w:tc>
          <w:tcPr>
            <w:tcW w:w="2888" w:type="dxa"/>
            <w:vAlign w:val="center"/>
          </w:tcPr>
          <w:p w14:paraId="132EB796" w14:textId="77777777"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1</w:t>
            </w:r>
          </w:p>
        </w:tc>
        <w:tc>
          <w:tcPr>
            <w:tcW w:w="1713" w:type="dxa"/>
            <w:vAlign w:val="center"/>
          </w:tcPr>
          <w:p w14:paraId="0245A108" w14:textId="77777777"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2</w:t>
            </w:r>
          </w:p>
        </w:tc>
        <w:tc>
          <w:tcPr>
            <w:tcW w:w="1535" w:type="dxa"/>
            <w:vAlign w:val="center"/>
          </w:tcPr>
          <w:p w14:paraId="443F5179" w14:textId="77777777"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3</w:t>
            </w:r>
          </w:p>
        </w:tc>
        <w:tc>
          <w:tcPr>
            <w:tcW w:w="2325" w:type="dxa"/>
            <w:vAlign w:val="center"/>
          </w:tcPr>
          <w:p w14:paraId="4C25772F" w14:textId="77777777"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4</w:t>
            </w:r>
          </w:p>
        </w:tc>
        <w:tc>
          <w:tcPr>
            <w:tcW w:w="1145" w:type="dxa"/>
            <w:vAlign w:val="center"/>
          </w:tcPr>
          <w:p w14:paraId="545A29F4" w14:textId="77777777" w:rsidR="001D67CF" w:rsidRPr="001D67CF" w:rsidRDefault="001D67CF" w:rsidP="00171478">
            <w:pPr>
              <w:jc w:val="center"/>
              <w:rPr>
                <w:rFonts w:ascii="Times New Roman" w:hAnsi="Times New Roman" w:cs="Times New Roman"/>
                <w:color w:val="333333"/>
                <w:sz w:val="28"/>
                <w:szCs w:val="28"/>
              </w:rPr>
            </w:pPr>
            <w:r w:rsidRPr="001D67CF">
              <w:rPr>
                <w:rFonts w:ascii="Times New Roman" w:hAnsi="Times New Roman" w:cs="Times New Roman"/>
                <w:color w:val="333333"/>
                <w:sz w:val="28"/>
                <w:szCs w:val="28"/>
              </w:rPr>
              <w:t>5</w:t>
            </w:r>
          </w:p>
        </w:tc>
      </w:tr>
      <w:tr w:rsidR="001D67CF" w:rsidRPr="004C3B34" w14:paraId="7A72A2C2" w14:textId="77777777" w:rsidTr="001D67CF">
        <w:trPr>
          <w:trHeight w:val="67"/>
        </w:trPr>
        <w:tc>
          <w:tcPr>
            <w:tcW w:w="2888" w:type="dxa"/>
          </w:tcPr>
          <w:p w14:paraId="35C80E51"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Streptococcus viridans + Candida spp.</w:t>
            </w:r>
          </w:p>
        </w:tc>
        <w:tc>
          <w:tcPr>
            <w:tcW w:w="1713" w:type="dxa"/>
          </w:tcPr>
          <w:p w14:paraId="56DA01FE" w14:textId="77777777" w:rsidR="00EB696F" w:rsidRPr="004C3B34" w:rsidRDefault="00EB696F" w:rsidP="00171478">
            <w:pPr>
              <w:jc w:val="center"/>
              <w:rPr>
                <w:rFonts w:ascii="Times New Roman" w:hAnsi="Times New Roman" w:cs="Times New Roman"/>
                <w:color w:val="333333"/>
                <w:sz w:val="28"/>
                <w:szCs w:val="28"/>
              </w:rPr>
            </w:pPr>
          </w:p>
        </w:tc>
        <w:tc>
          <w:tcPr>
            <w:tcW w:w="1535" w:type="dxa"/>
          </w:tcPr>
          <w:p w14:paraId="048B573A" w14:textId="77777777" w:rsidR="00EB696F" w:rsidRPr="004C3B34" w:rsidRDefault="00EB696F" w:rsidP="00171478">
            <w:pPr>
              <w:jc w:val="center"/>
              <w:rPr>
                <w:rFonts w:ascii="Times New Roman" w:hAnsi="Times New Roman" w:cs="Times New Roman"/>
                <w:color w:val="333333"/>
                <w:sz w:val="28"/>
                <w:szCs w:val="28"/>
              </w:rPr>
            </w:pPr>
          </w:p>
        </w:tc>
        <w:tc>
          <w:tcPr>
            <w:tcW w:w="2325" w:type="dxa"/>
          </w:tcPr>
          <w:p w14:paraId="709DF966" w14:textId="77777777" w:rsidR="00EB696F" w:rsidRPr="004C3B34" w:rsidRDefault="00EB696F" w:rsidP="00171478">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1145" w:type="dxa"/>
          </w:tcPr>
          <w:p w14:paraId="7775BA22" w14:textId="77777777" w:rsidR="00EB696F" w:rsidRPr="004C3B34" w:rsidRDefault="00EB696F" w:rsidP="00171478">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1.43%</w:t>
            </w:r>
          </w:p>
        </w:tc>
      </w:tr>
      <w:tr w:rsidR="001D67CF" w:rsidRPr="004C3B34" w14:paraId="5DF81A53" w14:textId="77777777" w:rsidTr="001D67CF">
        <w:trPr>
          <w:trHeight w:val="67"/>
        </w:trPr>
        <w:tc>
          <w:tcPr>
            <w:tcW w:w="2888" w:type="dxa"/>
            <w:hideMark/>
          </w:tcPr>
          <w:p w14:paraId="1ADAE8C9" w14:textId="77777777" w:rsidR="00EB696F" w:rsidRPr="004C3B34" w:rsidRDefault="00EB696F" w:rsidP="00171478">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Микрофлора не обнаружена</w:t>
            </w:r>
          </w:p>
        </w:tc>
        <w:tc>
          <w:tcPr>
            <w:tcW w:w="1713" w:type="dxa"/>
            <w:hideMark/>
          </w:tcPr>
          <w:p w14:paraId="5B2127AE"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1535" w:type="dxa"/>
            <w:hideMark/>
          </w:tcPr>
          <w:p w14:paraId="21FC350D" w14:textId="77777777" w:rsidR="00EB696F" w:rsidRPr="004C3B34" w:rsidRDefault="00EB696F" w:rsidP="00171478">
            <w:pPr>
              <w:jc w:val="center"/>
              <w:rPr>
                <w:rFonts w:ascii="Times New Roman" w:hAnsi="Times New Roman" w:cs="Times New Roman"/>
                <w:color w:val="333333"/>
                <w:sz w:val="28"/>
                <w:szCs w:val="28"/>
              </w:rPr>
            </w:pPr>
            <w:r w:rsidRPr="004C3B34">
              <w:rPr>
                <w:rFonts w:ascii="Times New Roman" w:hAnsi="Times New Roman" w:cs="Times New Roman"/>
                <w:color w:val="333333"/>
                <w:sz w:val="28"/>
                <w:szCs w:val="28"/>
              </w:rPr>
              <w:t>2.86%</w:t>
            </w:r>
          </w:p>
        </w:tc>
        <w:tc>
          <w:tcPr>
            <w:tcW w:w="2325" w:type="dxa"/>
          </w:tcPr>
          <w:p w14:paraId="638BEA58" w14:textId="77777777" w:rsidR="00EB696F" w:rsidRPr="004C3B34" w:rsidRDefault="00EB696F" w:rsidP="00171478">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29</w:t>
            </w:r>
          </w:p>
        </w:tc>
        <w:tc>
          <w:tcPr>
            <w:tcW w:w="1145" w:type="dxa"/>
          </w:tcPr>
          <w:p w14:paraId="09AA1BC5" w14:textId="77777777" w:rsidR="00EB696F" w:rsidRPr="004C3B34" w:rsidRDefault="00EB696F" w:rsidP="00171478">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41.43%</w:t>
            </w:r>
          </w:p>
        </w:tc>
      </w:tr>
    </w:tbl>
    <w:p w14:paraId="0DD4E9D6" w14:textId="40904134" w:rsidR="00EB696F" w:rsidRPr="001D67CF" w:rsidRDefault="00EB696F" w:rsidP="00171478">
      <w:pPr>
        <w:spacing w:before="100" w:beforeAutospacing="1" w:after="100" w:afterAutospacing="1" w:line="240" w:lineRule="auto"/>
        <w:ind w:firstLine="567"/>
        <w:jc w:val="both"/>
        <w:rPr>
          <w:rFonts w:ascii="Times New Roman" w:hAnsi="Times New Roman" w:cs="Times New Roman"/>
          <w:b/>
          <w:bCs/>
          <w:sz w:val="28"/>
          <w:szCs w:val="28"/>
        </w:rPr>
      </w:pPr>
      <w:r w:rsidRPr="001D67CF">
        <w:rPr>
          <w:rStyle w:val="ab"/>
          <w:rFonts w:ascii="Times New Roman" w:hAnsi="Times New Roman" w:cs="Times New Roman"/>
          <w:b w:val="0"/>
          <w:bCs w:val="0"/>
          <w:sz w:val="28"/>
          <w:szCs w:val="28"/>
        </w:rPr>
        <w:t xml:space="preserve">Интерпретация результатов бактериологического исследования зева и ротоглотки в контрольной группе представлена в </w:t>
      </w:r>
      <w:r w:rsidR="001D67CF" w:rsidRPr="001D67CF">
        <w:rPr>
          <w:rStyle w:val="ab"/>
          <w:rFonts w:ascii="Times New Roman" w:hAnsi="Times New Roman" w:cs="Times New Roman"/>
          <w:b w:val="0"/>
          <w:bCs w:val="0"/>
          <w:sz w:val="28"/>
          <w:szCs w:val="28"/>
        </w:rPr>
        <w:t xml:space="preserve">таблице </w:t>
      </w:r>
      <w:r w:rsidRPr="001D67CF">
        <w:rPr>
          <w:rStyle w:val="ab"/>
          <w:rFonts w:ascii="Times New Roman" w:hAnsi="Times New Roman" w:cs="Times New Roman"/>
          <w:b w:val="0"/>
          <w:bCs w:val="0"/>
          <w:sz w:val="28"/>
          <w:szCs w:val="28"/>
        </w:rPr>
        <w:t>1</w:t>
      </w:r>
      <w:r w:rsidR="001D67CF">
        <w:rPr>
          <w:rStyle w:val="ab"/>
          <w:rFonts w:ascii="Times New Roman" w:hAnsi="Times New Roman" w:cs="Times New Roman"/>
          <w:b w:val="0"/>
          <w:bCs w:val="0"/>
          <w:sz w:val="28"/>
          <w:szCs w:val="28"/>
        </w:rPr>
        <w:t>1</w:t>
      </w:r>
      <w:r w:rsidRPr="001D67CF">
        <w:rPr>
          <w:rStyle w:val="ab"/>
          <w:rFonts w:ascii="Times New Roman" w:hAnsi="Times New Roman" w:cs="Times New Roman"/>
          <w:b w:val="0"/>
          <w:bCs w:val="0"/>
          <w:sz w:val="28"/>
          <w:szCs w:val="28"/>
        </w:rPr>
        <w:t>.</w:t>
      </w:r>
      <w:r w:rsidRPr="001D67CF">
        <w:rPr>
          <w:rFonts w:ascii="Times New Roman" w:hAnsi="Times New Roman" w:cs="Times New Roman"/>
          <w:b/>
          <w:bCs/>
          <w:sz w:val="28"/>
          <w:szCs w:val="28"/>
        </w:rPr>
        <w:t xml:space="preserve"> </w:t>
      </w:r>
    </w:p>
    <w:p w14:paraId="3C1B6D4A" w14:textId="575750BC" w:rsidR="00EB696F" w:rsidRPr="004C3B34" w:rsidRDefault="00EB696F" w:rsidP="00171478">
      <w:pPr>
        <w:spacing w:before="100" w:beforeAutospacing="1" w:after="100" w:afterAutospacing="1" w:line="240" w:lineRule="auto"/>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Таблица 1</w:t>
      </w:r>
      <w:r w:rsidR="001D67CF">
        <w:rPr>
          <w:rFonts w:ascii="Times New Roman" w:hAnsi="Times New Roman" w:cs="Times New Roman"/>
          <w:color w:val="333333"/>
          <w:sz w:val="28"/>
          <w:szCs w:val="28"/>
        </w:rPr>
        <w:t>1 –</w:t>
      </w:r>
      <w:r w:rsidRPr="004C3B34">
        <w:rPr>
          <w:rFonts w:ascii="Times New Roman" w:hAnsi="Times New Roman" w:cs="Times New Roman"/>
          <w:color w:val="333333"/>
          <w:sz w:val="28"/>
          <w:szCs w:val="28"/>
        </w:rPr>
        <w:t xml:space="preserve"> Бакпосев из зева </w:t>
      </w:r>
      <w:r w:rsidRPr="004C3B34">
        <w:rPr>
          <w:rFonts w:ascii="Times New Roman" w:hAnsi="Times New Roman" w:cs="Times New Roman"/>
          <w:b/>
          <w:bCs/>
          <w:color w:val="333333"/>
          <w:sz w:val="28"/>
          <w:szCs w:val="28"/>
        </w:rPr>
        <w:t xml:space="preserve">и ротоглотки </w:t>
      </w:r>
      <w:r w:rsidRPr="004C3B34">
        <w:rPr>
          <w:rFonts w:ascii="Times New Roman" w:hAnsi="Times New Roman" w:cs="Times New Roman"/>
          <w:color w:val="333333"/>
          <w:sz w:val="28"/>
          <w:szCs w:val="28"/>
        </w:rPr>
        <w:t xml:space="preserve">контрольной группы </w:t>
      </w:r>
    </w:p>
    <w:tbl>
      <w:tblPr>
        <w:tblStyle w:val="af0"/>
        <w:tblW w:w="9464" w:type="dxa"/>
        <w:tblLayout w:type="fixed"/>
        <w:tblLook w:val="04A0" w:firstRow="1" w:lastRow="0" w:firstColumn="1" w:lastColumn="0" w:noHBand="0" w:noVBand="1"/>
      </w:tblPr>
      <w:tblGrid>
        <w:gridCol w:w="5070"/>
        <w:gridCol w:w="1842"/>
        <w:gridCol w:w="2552"/>
      </w:tblGrid>
      <w:tr w:rsidR="00EB696F" w:rsidRPr="004C3B34" w14:paraId="6D35238C" w14:textId="77777777" w:rsidTr="001D67CF">
        <w:trPr>
          <w:trHeight w:val="251"/>
        </w:trPr>
        <w:tc>
          <w:tcPr>
            <w:tcW w:w="5070" w:type="dxa"/>
            <w:hideMark/>
          </w:tcPr>
          <w:p w14:paraId="033C92B8" w14:textId="77777777" w:rsidR="00EB696F" w:rsidRPr="004C3B34" w:rsidRDefault="00EB696F" w:rsidP="00171478">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Наименование микроорганизмов</w:t>
            </w:r>
          </w:p>
        </w:tc>
        <w:tc>
          <w:tcPr>
            <w:tcW w:w="1842" w:type="dxa"/>
            <w:hideMark/>
          </w:tcPr>
          <w:p w14:paraId="45D5405C" w14:textId="77777777" w:rsidR="00EB696F" w:rsidRPr="004C3B34" w:rsidRDefault="00EB696F" w:rsidP="00171478">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Количество (абс</w:t>
            </w:r>
            <w:proofErr w:type="gramStart"/>
            <w:r w:rsidRPr="004C3B34">
              <w:rPr>
                <w:rFonts w:ascii="Times New Roman" w:hAnsi="Times New Roman" w:cs="Times New Roman"/>
                <w:b/>
                <w:bCs/>
                <w:color w:val="333333"/>
                <w:sz w:val="28"/>
                <w:szCs w:val="28"/>
              </w:rPr>
              <w:t>.ч</w:t>
            </w:r>
            <w:proofErr w:type="gramEnd"/>
            <w:r w:rsidRPr="004C3B34">
              <w:rPr>
                <w:rFonts w:ascii="Times New Roman" w:hAnsi="Times New Roman" w:cs="Times New Roman"/>
                <w:b/>
                <w:bCs/>
                <w:color w:val="333333"/>
                <w:sz w:val="28"/>
                <w:szCs w:val="28"/>
              </w:rPr>
              <w:t>исло)</w:t>
            </w:r>
          </w:p>
        </w:tc>
        <w:tc>
          <w:tcPr>
            <w:tcW w:w="2552" w:type="dxa"/>
            <w:hideMark/>
          </w:tcPr>
          <w:p w14:paraId="2112E703" w14:textId="77777777" w:rsidR="00EB696F" w:rsidRPr="004C3B34" w:rsidRDefault="00EB696F" w:rsidP="00171478">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Количество</w:t>
            </w:r>
            <w:proofErr w:type="gramStart"/>
            <w:r w:rsidRPr="004C3B34">
              <w:rPr>
                <w:rFonts w:ascii="Times New Roman" w:hAnsi="Times New Roman" w:cs="Times New Roman"/>
                <w:b/>
                <w:bCs/>
                <w:color w:val="333333"/>
                <w:sz w:val="28"/>
                <w:szCs w:val="28"/>
              </w:rPr>
              <w:t xml:space="preserve"> (%)</w:t>
            </w:r>
            <w:proofErr w:type="gramEnd"/>
          </w:p>
        </w:tc>
      </w:tr>
      <w:tr w:rsidR="00B04116" w:rsidRPr="004C3B34" w14:paraId="54CE3154" w14:textId="77777777" w:rsidTr="00B04116">
        <w:trPr>
          <w:trHeight w:val="350"/>
        </w:trPr>
        <w:tc>
          <w:tcPr>
            <w:tcW w:w="5070" w:type="dxa"/>
            <w:vAlign w:val="center"/>
          </w:tcPr>
          <w:p w14:paraId="420C9943" w14:textId="32320A02" w:rsidR="00B04116" w:rsidRPr="004C3B34" w:rsidRDefault="00B04116" w:rsidP="00B04116">
            <w:pPr>
              <w:jc w:val="center"/>
              <w:rPr>
                <w:rFonts w:ascii="Times New Roman" w:hAnsi="Times New Roman" w:cs="Times New Roman"/>
                <w:color w:val="333333"/>
                <w:sz w:val="28"/>
                <w:szCs w:val="28"/>
              </w:rPr>
            </w:pPr>
            <w:r>
              <w:rPr>
                <w:rFonts w:ascii="Times New Roman" w:hAnsi="Times New Roman" w:cs="Times New Roman"/>
                <w:color w:val="333333"/>
                <w:sz w:val="28"/>
                <w:szCs w:val="28"/>
              </w:rPr>
              <w:t>1</w:t>
            </w:r>
          </w:p>
        </w:tc>
        <w:tc>
          <w:tcPr>
            <w:tcW w:w="1842" w:type="dxa"/>
            <w:vAlign w:val="center"/>
          </w:tcPr>
          <w:p w14:paraId="78607009" w14:textId="1BF21C3D" w:rsidR="00B04116" w:rsidRPr="004C3B34" w:rsidRDefault="00B04116" w:rsidP="00B04116">
            <w:pPr>
              <w:ind w:firstLineChars="100" w:firstLine="280"/>
              <w:jc w:val="center"/>
              <w:rPr>
                <w:rFonts w:ascii="Times New Roman" w:hAnsi="Times New Roman" w:cs="Times New Roman"/>
                <w:color w:val="333333"/>
                <w:sz w:val="28"/>
                <w:szCs w:val="28"/>
              </w:rPr>
            </w:pPr>
            <w:r>
              <w:rPr>
                <w:rFonts w:ascii="Times New Roman" w:hAnsi="Times New Roman" w:cs="Times New Roman"/>
                <w:color w:val="333333"/>
                <w:sz w:val="28"/>
                <w:szCs w:val="28"/>
              </w:rPr>
              <w:t>2</w:t>
            </w:r>
          </w:p>
        </w:tc>
        <w:tc>
          <w:tcPr>
            <w:tcW w:w="2552" w:type="dxa"/>
            <w:vAlign w:val="center"/>
          </w:tcPr>
          <w:p w14:paraId="26B6FB2A" w14:textId="054750C4" w:rsidR="00B04116" w:rsidRPr="004C3B34" w:rsidRDefault="00B04116" w:rsidP="00B04116">
            <w:pPr>
              <w:ind w:firstLineChars="100" w:firstLine="280"/>
              <w:jc w:val="center"/>
              <w:rPr>
                <w:rFonts w:ascii="Times New Roman" w:hAnsi="Times New Roman" w:cs="Times New Roman"/>
                <w:color w:val="333333"/>
                <w:sz w:val="28"/>
                <w:szCs w:val="28"/>
              </w:rPr>
            </w:pPr>
            <w:r>
              <w:rPr>
                <w:rFonts w:ascii="Times New Roman" w:hAnsi="Times New Roman" w:cs="Times New Roman"/>
                <w:color w:val="333333"/>
                <w:sz w:val="28"/>
                <w:szCs w:val="28"/>
              </w:rPr>
              <w:t>3</w:t>
            </w:r>
          </w:p>
        </w:tc>
      </w:tr>
      <w:tr w:rsidR="00EB696F" w:rsidRPr="004C3B34" w14:paraId="6C22E5A2" w14:textId="77777777" w:rsidTr="001D67CF">
        <w:trPr>
          <w:trHeight w:val="350"/>
        </w:trPr>
        <w:tc>
          <w:tcPr>
            <w:tcW w:w="5070" w:type="dxa"/>
            <w:hideMark/>
          </w:tcPr>
          <w:p w14:paraId="2AA19A50" w14:textId="77777777" w:rsidR="00EB696F" w:rsidRPr="004C3B34" w:rsidRDefault="00EB696F" w:rsidP="00171478">
            <w:pPr>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Микрофлора не обнаружена</w:t>
            </w:r>
          </w:p>
        </w:tc>
        <w:tc>
          <w:tcPr>
            <w:tcW w:w="1842" w:type="dxa"/>
            <w:hideMark/>
          </w:tcPr>
          <w:p w14:paraId="14A9AA7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45</w:t>
            </w:r>
          </w:p>
        </w:tc>
        <w:tc>
          <w:tcPr>
            <w:tcW w:w="2552" w:type="dxa"/>
            <w:hideMark/>
          </w:tcPr>
          <w:p w14:paraId="4BFE0C1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19.70%</w:t>
            </w:r>
          </w:p>
        </w:tc>
      </w:tr>
      <w:tr w:rsidR="00EB696F" w:rsidRPr="004C3B34" w14:paraId="64BD9818" w14:textId="77777777" w:rsidTr="001D67CF">
        <w:trPr>
          <w:trHeight w:val="269"/>
        </w:trPr>
        <w:tc>
          <w:tcPr>
            <w:tcW w:w="5070" w:type="dxa"/>
            <w:hideMark/>
          </w:tcPr>
          <w:p w14:paraId="11D06DC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Staphylococcus </w:t>
            </w:r>
            <w:proofErr w:type="gramStart"/>
            <w:r w:rsidRPr="004C3B34">
              <w:rPr>
                <w:rFonts w:ascii="Times New Roman" w:hAnsi="Times New Roman" w:cs="Times New Roman"/>
                <w:i/>
                <w:iCs/>
                <w:color w:val="333333"/>
                <w:sz w:val="28"/>
                <w:szCs w:val="28"/>
              </w:rPr>
              <w:t>е</w:t>
            </w:r>
            <w:proofErr w:type="gramEnd"/>
            <w:r w:rsidRPr="004C3B34">
              <w:rPr>
                <w:rFonts w:ascii="Times New Roman" w:hAnsi="Times New Roman" w:cs="Times New Roman"/>
                <w:i/>
                <w:iCs/>
                <w:color w:val="333333"/>
                <w:sz w:val="28"/>
                <w:szCs w:val="28"/>
              </w:rPr>
              <w:t xml:space="preserve">pidermidis </w:t>
            </w:r>
          </w:p>
        </w:tc>
        <w:tc>
          <w:tcPr>
            <w:tcW w:w="1842" w:type="dxa"/>
            <w:hideMark/>
          </w:tcPr>
          <w:p w14:paraId="0410B47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8</w:t>
            </w:r>
          </w:p>
        </w:tc>
        <w:tc>
          <w:tcPr>
            <w:tcW w:w="2552" w:type="dxa"/>
            <w:hideMark/>
          </w:tcPr>
          <w:p w14:paraId="0FE87AD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3.50%</w:t>
            </w:r>
          </w:p>
        </w:tc>
      </w:tr>
      <w:tr w:rsidR="00EB696F" w:rsidRPr="004C3B34" w14:paraId="3EB2CE17" w14:textId="77777777" w:rsidTr="001D67CF">
        <w:trPr>
          <w:trHeight w:val="341"/>
        </w:trPr>
        <w:tc>
          <w:tcPr>
            <w:tcW w:w="5070" w:type="dxa"/>
            <w:hideMark/>
          </w:tcPr>
          <w:p w14:paraId="5880B293"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Streptococcus viridans </w:t>
            </w:r>
          </w:p>
        </w:tc>
        <w:tc>
          <w:tcPr>
            <w:tcW w:w="1842" w:type="dxa"/>
            <w:hideMark/>
          </w:tcPr>
          <w:p w14:paraId="5C4F93C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7</w:t>
            </w:r>
          </w:p>
        </w:tc>
        <w:tc>
          <w:tcPr>
            <w:tcW w:w="2552" w:type="dxa"/>
            <w:hideMark/>
          </w:tcPr>
          <w:p w14:paraId="73E54C7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3.10%</w:t>
            </w:r>
          </w:p>
        </w:tc>
      </w:tr>
      <w:tr w:rsidR="00EB696F" w:rsidRPr="004C3B34" w14:paraId="6279E31C" w14:textId="77777777" w:rsidTr="001D67CF">
        <w:trPr>
          <w:trHeight w:val="269"/>
        </w:trPr>
        <w:tc>
          <w:tcPr>
            <w:tcW w:w="5070" w:type="dxa"/>
            <w:hideMark/>
          </w:tcPr>
          <w:p w14:paraId="6C991B00"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Streptococcus mitis </w:t>
            </w:r>
          </w:p>
        </w:tc>
        <w:tc>
          <w:tcPr>
            <w:tcW w:w="1842" w:type="dxa"/>
            <w:hideMark/>
          </w:tcPr>
          <w:p w14:paraId="48ADB64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5</w:t>
            </w:r>
          </w:p>
        </w:tc>
        <w:tc>
          <w:tcPr>
            <w:tcW w:w="2552" w:type="dxa"/>
            <w:hideMark/>
          </w:tcPr>
          <w:p w14:paraId="4B359AA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2.20%</w:t>
            </w:r>
          </w:p>
        </w:tc>
      </w:tr>
      <w:tr w:rsidR="00EB696F" w:rsidRPr="004C3B34" w14:paraId="792C90E3" w14:textId="77777777" w:rsidTr="001D67CF">
        <w:trPr>
          <w:trHeight w:val="341"/>
        </w:trPr>
        <w:tc>
          <w:tcPr>
            <w:tcW w:w="5070" w:type="dxa"/>
            <w:hideMark/>
          </w:tcPr>
          <w:p w14:paraId="790A9417"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Streptococcus salivarius </w:t>
            </w:r>
          </w:p>
        </w:tc>
        <w:tc>
          <w:tcPr>
            <w:tcW w:w="1842" w:type="dxa"/>
            <w:hideMark/>
          </w:tcPr>
          <w:p w14:paraId="25E03E4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w:t>
            </w:r>
          </w:p>
        </w:tc>
        <w:tc>
          <w:tcPr>
            <w:tcW w:w="2552" w:type="dxa"/>
            <w:hideMark/>
          </w:tcPr>
          <w:p w14:paraId="26C1F04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1.80%</w:t>
            </w:r>
          </w:p>
        </w:tc>
      </w:tr>
      <w:tr w:rsidR="00EB696F" w:rsidRPr="004C3B34" w14:paraId="4AF74603" w14:textId="77777777" w:rsidTr="001D67CF">
        <w:trPr>
          <w:trHeight w:val="260"/>
        </w:trPr>
        <w:tc>
          <w:tcPr>
            <w:tcW w:w="5070" w:type="dxa"/>
            <w:hideMark/>
          </w:tcPr>
          <w:p w14:paraId="3DBF4947"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Corynebacterium accolens </w:t>
            </w:r>
          </w:p>
        </w:tc>
        <w:tc>
          <w:tcPr>
            <w:tcW w:w="1842" w:type="dxa"/>
            <w:hideMark/>
          </w:tcPr>
          <w:p w14:paraId="6E6B098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w:t>
            </w:r>
          </w:p>
        </w:tc>
        <w:tc>
          <w:tcPr>
            <w:tcW w:w="2552" w:type="dxa"/>
            <w:hideMark/>
          </w:tcPr>
          <w:p w14:paraId="1B5946A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1.80%</w:t>
            </w:r>
          </w:p>
        </w:tc>
      </w:tr>
      <w:tr w:rsidR="00EB696F" w:rsidRPr="004C3B34" w14:paraId="1808F847" w14:textId="77777777" w:rsidTr="001D67CF">
        <w:trPr>
          <w:trHeight w:val="449"/>
        </w:trPr>
        <w:tc>
          <w:tcPr>
            <w:tcW w:w="5070" w:type="dxa"/>
            <w:hideMark/>
          </w:tcPr>
          <w:p w14:paraId="0B45AB6C"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Haemophilus parainfluenzae </w:t>
            </w:r>
          </w:p>
        </w:tc>
        <w:tc>
          <w:tcPr>
            <w:tcW w:w="1842" w:type="dxa"/>
            <w:hideMark/>
          </w:tcPr>
          <w:p w14:paraId="0ACE08E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1D38686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2EAB21D9" w14:textId="77777777" w:rsidTr="001D67CF">
        <w:trPr>
          <w:trHeight w:val="341"/>
        </w:trPr>
        <w:tc>
          <w:tcPr>
            <w:tcW w:w="5070" w:type="dxa"/>
            <w:hideMark/>
          </w:tcPr>
          <w:p w14:paraId="2B29879F"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Corynebacterium pseudodiphtheriticum </w:t>
            </w:r>
          </w:p>
        </w:tc>
        <w:tc>
          <w:tcPr>
            <w:tcW w:w="1842" w:type="dxa"/>
            <w:hideMark/>
          </w:tcPr>
          <w:p w14:paraId="7344B1B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2D62498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281600F2" w14:textId="77777777" w:rsidTr="001D67CF">
        <w:trPr>
          <w:trHeight w:val="269"/>
        </w:trPr>
        <w:tc>
          <w:tcPr>
            <w:tcW w:w="5070" w:type="dxa"/>
            <w:hideMark/>
          </w:tcPr>
          <w:p w14:paraId="763E53F3"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Lactobacillus gasseri </w:t>
            </w:r>
          </w:p>
        </w:tc>
        <w:tc>
          <w:tcPr>
            <w:tcW w:w="1842" w:type="dxa"/>
            <w:hideMark/>
          </w:tcPr>
          <w:p w14:paraId="5027947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1977E84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426F766B" w14:textId="77777777" w:rsidTr="001D67CF">
        <w:trPr>
          <w:trHeight w:val="341"/>
        </w:trPr>
        <w:tc>
          <w:tcPr>
            <w:tcW w:w="5070" w:type="dxa"/>
            <w:hideMark/>
          </w:tcPr>
          <w:p w14:paraId="6F2F1D00"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Enterococcus faecalis </w:t>
            </w:r>
          </w:p>
        </w:tc>
        <w:tc>
          <w:tcPr>
            <w:tcW w:w="1842" w:type="dxa"/>
            <w:hideMark/>
          </w:tcPr>
          <w:p w14:paraId="7D78881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1409438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64804360" w14:textId="77777777" w:rsidTr="001D67CF">
        <w:trPr>
          <w:trHeight w:val="269"/>
        </w:trPr>
        <w:tc>
          <w:tcPr>
            <w:tcW w:w="5070" w:type="dxa"/>
            <w:hideMark/>
          </w:tcPr>
          <w:p w14:paraId="491EB67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Streptococcus oralis </w:t>
            </w:r>
          </w:p>
        </w:tc>
        <w:tc>
          <w:tcPr>
            <w:tcW w:w="1842" w:type="dxa"/>
            <w:hideMark/>
          </w:tcPr>
          <w:p w14:paraId="3A4A098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455B8EC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2C8A9BDF" w14:textId="77777777" w:rsidTr="001D67CF">
        <w:trPr>
          <w:trHeight w:val="341"/>
        </w:trPr>
        <w:tc>
          <w:tcPr>
            <w:tcW w:w="5070" w:type="dxa"/>
            <w:hideMark/>
          </w:tcPr>
          <w:p w14:paraId="27A59BBC"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Veillonella parvula </w:t>
            </w:r>
          </w:p>
        </w:tc>
        <w:tc>
          <w:tcPr>
            <w:tcW w:w="1842" w:type="dxa"/>
            <w:hideMark/>
          </w:tcPr>
          <w:p w14:paraId="1754375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14DAE4D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3D280B31" w14:textId="77777777" w:rsidTr="001D67CF">
        <w:trPr>
          <w:trHeight w:val="350"/>
        </w:trPr>
        <w:tc>
          <w:tcPr>
            <w:tcW w:w="5070" w:type="dxa"/>
            <w:hideMark/>
          </w:tcPr>
          <w:p w14:paraId="5C8A8C95"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Gemella morbillorum </w:t>
            </w:r>
          </w:p>
        </w:tc>
        <w:tc>
          <w:tcPr>
            <w:tcW w:w="1842" w:type="dxa"/>
            <w:hideMark/>
          </w:tcPr>
          <w:p w14:paraId="4A40106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16C275A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1AFE0EC0" w14:textId="77777777" w:rsidTr="001D67CF">
        <w:trPr>
          <w:trHeight w:val="260"/>
        </w:trPr>
        <w:tc>
          <w:tcPr>
            <w:tcW w:w="5070" w:type="dxa"/>
            <w:hideMark/>
          </w:tcPr>
          <w:p w14:paraId="44421EE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Streptococcus parasanguinis </w:t>
            </w:r>
          </w:p>
        </w:tc>
        <w:tc>
          <w:tcPr>
            <w:tcW w:w="1842" w:type="dxa"/>
            <w:hideMark/>
          </w:tcPr>
          <w:p w14:paraId="37A793E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32E1C98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78DDB015" w14:textId="77777777" w:rsidTr="001D67CF">
        <w:trPr>
          <w:trHeight w:val="260"/>
        </w:trPr>
        <w:tc>
          <w:tcPr>
            <w:tcW w:w="5070" w:type="dxa"/>
            <w:hideMark/>
          </w:tcPr>
          <w:p w14:paraId="1F889E24"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Bacillus subtilis </w:t>
            </w:r>
          </w:p>
        </w:tc>
        <w:tc>
          <w:tcPr>
            <w:tcW w:w="1842" w:type="dxa"/>
            <w:hideMark/>
          </w:tcPr>
          <w:p w14:paraId="57277C0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20CD23A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54891EBB" w14:textId="77777777" w:rsidTr="001D67CF">
        <w:trPr>
          <w:trHeight w:val="350"/>
        </w:trPr>
        <w:tc>
          <w:tcPr>
            <w:tcW w:w="5070" w:type="dxa"/>
            <w:hideMark/>
          </w:tcPr>
          <w:p w14:paraId="6BB8FD7A"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Gemella sanguinis </w:t>
            </w:r>
          </w:p>
        </w:tc>
        <w:tc>
          <w:tcPr>
            <w:tcW w:w="1842" w:type="dxa"/>
            <w:hideMark/>
          </w:tcPr>
          <w:p w14:paraId="32E1281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02CB83B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114C6A37" w14:textId="77777777" w:rsidTr="001D67CF">
        <w:trPr>
          <w:trHeight w:val="350"/>
        </w:trPr>
        <w:tc>
          <w:tcPr>
            <w:tcW w:w="5070" w:type="dxa"/>
            <w:hideMark/>
          </w:tcPr>
          <w:p w14:paraId="2B6CD390"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israelii </w:t>
            </w:r>
          </w:p>
        </w:tc>
        <w:tc>
          <w:tcPr>
            <w:tcW w:w="1842" w:type="dxa"/>
            <w:hideMark/>
          </w:tcPr>
          <w:p w14:paraId="08FD0DD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2552" w:type="dxa"/>
            <w:hideMark/>
          </w:tcPr>
          <w:p w14:paraId="6F07978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1.30%</w:t>
            </w:r>
          </w:p>
        </w:tc>
      </w:tr>
      <w:tr w:rsidR="00EB696F" w:rsidRPr="004C3B34" w14:paraId="24578A1F" w14:textId="77777777" w:rsidTr="001D67CF">
        <w:trPr>
          <w:trHeight w:val="359"/>
        </w:trPr>
        <w:tc>
          <w:tcPr>
            <w:tcW w:w="5070" w:type="dxa"/>
            <w:hideMark/>
          </w:tcPr>
          <w:p w14:paraId="3B936991"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Neisseria subflava </w:t>
            </w:r>
          </w:p>
        </w:tc>
        <w:tc>
          <w:tcPr>
            <w:tcW w:w="1842" w:type="dxa"/>
            <w:hideMark/>
          </w:tcPr>
          <w:p w14:paraId="2145B24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09D3FB2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01149728" w14:textId="77777777" w:rsidTr="001D67CF">
        <w:trPr>
          <w:trHeight w:val="260"/>
        </w:trPr>
        <w:tc>
          <w:tcPr>
            <w:tcW w:w="5070" w:type="dxa"/>
            <w:hideMark/>
          </w:tcPr>
          <w:p w14:paraId="4D5A978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Moraxella catarrhalis </w:t>
            </w:r>
          </w:p>
        </w:tc>
        <w:tc>
          <w:tcPr>
            <w:tcW w:w="1842" w:type="dxa"/>
            <w:hideMark/>
          </w:tcPr>
          <w:p w14:paraId="277344A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0C1E4A4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5AF9307E" w14:textId="77777777" w:rsidTr="001D67CF">
        <w:trPr>
          <w:trHeight w:val="341"/>
        </w:trPr>
        <w:tc>
          <w:tcPr>
            <w:tcW w:w="5070" w:type="dxa"/>
            <w:hideMark/>
          </w:tcPr>
          <w:p w14:paraId="0DF79BB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Candida albicans </w:t>
            </w:r>
          </w:p>
        </w:tc>
        <w:tc>
          <w:tcPr>
            <w:tcW w:w="1842" w:type="dxa"/>
            <w:hideMark/>
          </w:tcPr>
          <w:p w14:paraId="6F1CBE0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3CB3DB8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14C373F5" w14:textId="77777777" w:rsidTr="001D67CF">
        <w:trPr>
          <w:trHeight w:val="350"/>
        </w:trPr>
        <w:tc>
          <w:tcPr>
            <w:tcW w:w="5070" w:type="dxa"/>
            <w:hideMark/>
          </w:tcPr>
          <w:p w14:paraId="24C62DF0"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Staphylococcus hominis </w:t>
            </w:r>
          </w:p>
        </w:tc>
        <w:tc>
          <w:tcPr>
            <w:tcW w:w="1842" w:type="dxa"/>
            <w:hideMark/>
          </w:tcPr>
          <w:p w14:paraId="61DD13B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794986C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1359751B" w14:textId="77777777" w:rsidTr="001D67CF">
        <w:trPr>
          <w:trHeight w:val="350"/>
        </w:trPr>
        <w:tc>
          <w:tcPr>
            <w:tcW w:w="5070" w:type="dxa"/>
            <w:hideMark/>
          </w:tcPr>
          <w:p w14:paraId="29442964"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Corynebacterium propinquum </w:t>
            </w:r>
          </w:p>
        </w:tc>
        <w:tc>
          <w:tcPr>
            <w:tcW w:w="1842" w:type="dxa"/>
            <w:hideMark/>
          </w:tcPr>
          <w:p w14:paraId="36F49B5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60F7894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0DB03DE1" w14:textId="77777777" w:rsidTr="001D67CF">
        <w:trPr>
          <w:trHeight w:val="359"/>
        </w:trPr>
        <w:tc>
          <w:tcPr>
            <w:tcW w:w="5070" w:type="dxa"/>
            <w:hideMark/>
          </w:tcPr>
          <w:p w14:paraId="69EE5543"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Campylobacter concisus </w:t>
            </w:r>
          </w:p>
        </w:tc>
        <w:tc>
          <w:tcPr>
            <w:tcW w:w="1842" w:type="dxa"/>
            <w:hideMark/>
          </w:tcPr>
          <w:p w14:paraId="7749DDF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67D5BC9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0597F43C" w14:textId="77777777" w:rsidTr="001D67CF">
        <w:trPr>
          <w:trHeight w:val="341"/>
        </w:trPr>
        <w:tc>
          <w:tcPr>
            <w:tcW w:w="5070" w:type="dxa"/>
            <w:hideMark/>
          </w:tcPr>
          <w:p w14:paraId="3D42987C"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Citrobacter gillenii </w:t>
            </w:r>
          </w:p>
        </w:tc>
        <w:tc>
          <w:tcPr>
            <w:tcW w:w="1842" w:type="dxa"/>
            <w:hideMark/>
          </w:tcPr>
          <w:p w14:paraId="3EE0AC4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4C3E1AD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0D20CF8A" w14:textId="77777777" w:rsidTr="00B04116">
        <w:trPr>
          <w:trHeight w:val="350"/>
        </w:trPr>
        <w:tc>
          <w:tcPr>
            <w:tcW w:w="5070" w:type="dxa"/>
            <w:tcBorders>
              <w:bottom w:val="single" w:sz="4" w:space="0" w:color="auto"/>
            </w:tcBorders>
            <w:hideMark/>
          </w:tcPr>
          <w:p w14:paraId="318164A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lastRenderedPageBreak/>
              <w:t xml:space="preserve">Bifidobacterium dentium </w:t>
            </w:r>
          </w:p>
        </w:tc>
        <w:tc>
          <w:tcPr>
            <w:tcW w:w="1842" w:type="dxa"/>
            <w:tcBorders>
              <w:bottom w:val="single" w:sz="4" w:space="0" w:color="auto"/>
            </w:tcBorders>
            <w:hideMark/>
          </w:tcPr>
          <w:p w14:paraId="4BFE759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tcBorders>
              <w:bottom w:val="single" w:sz="4" w:space="0" w:color="auto"/>
            </w:tcBorders>
            <w:hideMark/>
          </w:tcPr>
          <w:p w14:paraId="7BF1FA6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4AB68F96" w14:textId="77777777" w:rsidTr="00B04116">
        <w:trPr>
          <w:trHeight w:val="260"/>
        </w:trPr>
        <w:tc>
          <w:tcPr>
            <w:tcW w:w="5070" w:type="dxa"/>
            <w:tcBorders>
              <w:bottom w:val="nil"/>
            </w:tcBorders>
            <w:hideMark/>
          </w:tcPr>
          <w:p w14:paraId="3EC68D91"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Lactobacillus fermentum </w:t>
            </w:r>
          </w:p>
        </w:tc>
        <w:tc>
          <w:tcPr>
            <w:tcW w:w="1842" w:type="dxa"/>
            <w:tcBorders>
              <w:bottom w:val="nil"/>
            </w:tcBorders>
            <w:hideMark/>
          </w:tcPr>
          <w:p w14:paraId="6231C28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tcBorders>
              <w:bottom w:val="nil"/>
            </w:tcBorders>
            <w:hideMark/>
          </w:tcPr>
          <w:p w14:paraId="29FF85A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bl>
    <w:p w14:paraId="698181C4" w14:textId="6A3B093E" w:rsidR="00B04116" w:rsidRPr="00B04116" w:rsidRDefault="00B04116" w:rsidP="00B04116">
      <w:pPr>
        <w:spacing w:before="100" w:beforeAutospacing="1" w:after="100" w:afterAutospacing="1" w:line="240" w:lineRule="auto"/>
        <w:jc w:val="both"/>
        <w:rPr>
          <w:rFonts w:ascii="Times New Roman" w:hAnsi="Times New Roman" w:cs="Times New Roman"/>
          <w:color w:val="333333"/>
          <w:sz w:val="28"/>
          <w:szCs w:val="28"/>
        </w:rPr>
      </w:pPr>
      <w:r w:rsidRPr="00B04116">
        <w:rPr>
          <w:rFonts w:ascii="Times New Roman" w:hAnsi="Times New Roman" w:cs="Times New Roman"/>
          <w:color w:val="333333"/>
          <w:sz w:val="28"/>
          <w:szCs w:val="28"/>
        </w:rPr>
        <w:t>Продолжение таблицы 11</w:t>
      </w:r>
    </w:p>
    <w:tbl>
      <w:tblPr>
        <w:tblStyle w:val="af0"/>
        <w:tblW w:w="9464" w:type="dxa"/>
        <w:tblLayout w:type="fixed"/>
        <w:tblLook w:val="04A0" w:firstRow="1" w:lastRow="0" w:firstColumn="1" w:lastColumn="0" w:noHBand="0" w:noVBand="1"/>
      </w:tblPr>
      <w:tblGrid>
        <w:gridCol w:w="5070"/>
        <w:gridCol w:w="1842"/>
        <w:gridCol w:w="2552"/>
      </w:tblGrid>
      <w:tr w:rsidR="00B04116" w:rsidRPr="004C3B34" w14:paraId="385D2C83" w14:textId="77777777" w:rsidTr="00EB3E6E">
        <w:trPr>
          <w:trHeight w:val="350"/>
        </w:trPr>
        <w:tc>
          <w:tcPr>
            <w:tcW w:w="5070" w:type="dxa"/>
            <w:vAlign w:val="center"/>
          </w:tcPr>
          <w:p w14:paraId="76133DF4" w14:textId="77777777" w:rsidR="00B04116" w:rsidRPr="004C3B34" w:rsidRDefault="00B04116" w:rsidP="00EB3E6E">
            <w:pPr>
              <w:jc w:val="center"/>
              <w:rPr>
                <w:rFonts w:ascii="Times New Roman" w:hAnsi="Times New Roman" w:cs="Times New Roman"/>
                <w:color w:val="333333"/>
                <w:sz w:val="28"/>
                <w:szCs w:val="28"/>
              </w:rPr>
            </w:pPr>
            <w:r>
              <w:rPr>
                <w:rFonts w:ascii="Times New Roman" w:hAnsi="Times New Roman" w:cs="Times New Roman"/>
                <w:color w:val="333333"/>
                <w:sz w:val="28"/>
                <w:szCs w:val="28"/>
              </w:rPr>
              <w:t>1</w:t>
            </w:r>
          </w:p>
        </w:tc>
        <w:tc>
          <w:tcPr>
            <w:tcW w:w="1842" w:type="dxa"/>
            <w:vAlign w:val="center"/>
          </w:tcPr>
          <w:p w14:paraId="5B3CA05E" w14:textId="77777777" w:rsidR="00B04116" w:rsidRPr="004C3B34" w:rsidRDefault="00B04116" w:rsidP="00EB3E6E">
            <w:pPr>
              <w:ind w:firstLineChars="100" w:firstLine="280"/>
              <w:jc w:val="center"/>
              <w:rPr>
                <w:rFonts w:ascii="Times New Roman" w:hAnsi="Times New Roman" w:cs="Times New Roman"/>
                <w:color w:val="333333"/>
                <w:sz w:val="28"/>
                <w:szCs w:val="28"/>
              </w:rPr>
            </w:pPr>
            <w:r>
              <w:rPr>
                <w:rFonts w:ascii="Times New Roman" w:hAnsi="Times New Roman" w:cs="Times New Roman"/>
                <w:color w:val="333333"/>
                <w:sz w:val="28"/>
                <w:szCs w:val="28"/>
              </w:rPr>
              <w:t>2</w:t>
            </w:r>
          </w:p>
        </w:tc>
        <w:tc>
          <w:tcPr>
            <w:tcW w:w="2552" w:type="dxa"/>
            <w:vAlign w:val="center"/>
          </w:tcPr>
          <w:p w14:paraId="3FE11130" w14:textId="77777777" w:rsidR="00B04116" w:rsidRPr="004C3B34" w:rsidRDefault="00B04116" w:rsidP="00EB3E6E">
            <w:pPr>
              <w:ind w:firstLineChars="100" w:firstLine="280"/>
              <w:jc w:val="center"/>
              <w:rPr>
                <w:rFonts w:ascii="Times New Roman" w:hAnsi="Times New Roman" w:cs="Times New Roman"/>
                <w:color w:val="333333"/>
                <w:sz w:val="28"/>
                <w:szCs w:val="28"/>
              </w:rPr>
            </w:pPr>
            <w:r>
              <w:rPr>
                <w:rFonts w:ascii="Times New Roman" w:hAnsi="Times New Roman" w:cs="Times New Roman"/>
                <w:color w:val="333333"/>
                <w:sz w:val="28"/>
                <w:szCs w:val="28"/>
              </w:rPr>
              <w:t>3</w:t>
            </w:r>
          </w:p>
        </w:tc>
      </w:tr>
      <w:tr w:rsidR="00EB696F" w:rsidRPr="004C3B34" w14:paraId="0255036F" w14:textId="77777777" w:rsidTr="001D67CF">
        <w:trPr>
          <w:trHeight w:val="350"/>
        </w:trPr>
        <w:tc>
          <w:tcPr>
            <w:tcW w:w="5070" w:type="dxa"/>
            <w:hideMark/>
          </w:tcPr>
          <w:p w14:paraId="58AF515F"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Candida krusei </w:t>
            </w:r>
          </w:p>
        </w:tc>
        <w:tc>
          <w:tcPr>
            <w:tcW w:w="1842" w:type="dxa"/>
            <w:hideMark/>
          </w:tcPr>
          <w:p w14:paraId="58D1883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7963BCF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4C7B3E5F" w14:textId="77777777" w:rsidTr="001D67CF">
        <w:trPr>
          <w:trHeight w:val="350"/>
        </w:trPr>
        <w:tc>
          <w:tcPr>
            <w:tcW w:w="5070" w:type="dxa"/>
            <w:hideMark/>
          </w:tcPr>
          <w:p w14:paraId="1271798A"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Neisseria subflava </w:t>
            </w:r>
            <w:proofErr w:type="gramStart"/>
            <w:r w:rsidRPr="004C3B34">
              <w:rPr>
                <w:rFonts w:ascii="Times New Roman" w:hAnsi="Times New Roman" w:cs="Times New Roman"/>
                <w:i/>
                <w:iCs/>
                <w:color w:val="333333"/>
                <w:sz w:val="28"/>
                <w:szCs w:val="28"/>
              </w:rPr>
              <w:t>р</w:t>
            </w:r>
            <w:proofErr w:type="gramEnd"/>
          </w:p>
        </w:tc>
        <w:tc>
          <w:tcPr>
            <w:tcW w:w="1842" w:type="dxa"/>
            <w:hideMark/>
          </w:tcPr>
          <w:p w14:paraId="2650702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76EBBB3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47A8BEA1" w14:textId="77777777" w:rsidTr="001D67CF">
        <w:trPr>
          <w:trHeight w:val="341"/>
        </w:trPr>
        <w:tc>
          <w:tcPr>
            <w:tcW w:w="5070" w:type="dxa"/>
            <w:hideMark/>
          </w:tcPr>
          <w:p w14:paraId="2F149E4D"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Prevotella buccae </w:t>
            </w:r>
          </w:p>
        </w:tc>
        <w:tc>
          <w:tcPr>
            <w:tcW w:w="1842" w:type="dxa"/>
            <w:hideMark/>
          </w:tcPr>
          <w:p w14:paraId="4509B70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20BE82B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497856CA" w14:textId="77777777" w:rsidTr="001D67CF">
        <w:trPr>
          <w:trHeight w:val="79"/>
        </w:trPr>
        <w:tc>
          <w:tcPr>
            <w:tcW w:w="5070" w:type="dxa"/>
            <w:hideMark/>
          </w:tcPr>
          <w:p w14:paraId="2FA609C5"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Gemella haemolysans </w:t>
            </w:r>
          </w:p>
        </w:tc>
        <w:tc>
          <w:tcPr>
            <w:tcW w:w="1842" w:type="dxa"/>
            <w:hideMark/>
          </w:tcPr>
          <w:p w14:paraId="0FD197E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76BCF10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0C5F3C9C" w14:textId="77777777" w:rsidTr="001D67CF">
        <w:trPr>
          <w:trHeight w:val="260"/>
        </w:trPr>
        <w:tc>
          <w:tcPr>
            <w:tcW w:w="5070" w:type="dxa"/>
            <w:hideMark/>
          </w:tcPr>
          <w:p w14:paraId="28A65FC5"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Eikenella corrodens </w:t>
            </w:r>
          </w:p>
        </w:tc>
        <w:tc>
          <w:tcPr>
            <w:tcW w:w="1842" w:type="dxa"/>
            <w:hideMark/>
          </w:tcPr>
          <w:p w14:paraId="11B4E0F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6327E3E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3BEF6178" w14:textId="77777777" w:rsidTr="001D67CF">
        <w:trPr>
          <w:trHeight w:val="350"/>
        </w:trPr>
        <w:tc>
          <w:tcPr>
            <w:tcW w:w="5070" w:type="dxa"/>
            <w:hideMark/>
          </w:tcPr>
          <w:p w14:paraId="3CA4F3C8"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Capnocytophaga ochracea</w:t>
            </w:r>
          </w:p>
        </w:tc>
        <w:tc>
          <w:tcPr>
            <w:tcW w:w="1842" w:type="dxa"/>
            <w:hideMark/>
          </w:tcPr>
          <w:p w14:paraId="1F29019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032EF81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6E1E40CF" w14:textId="77777777" w:rsidTr="001D67CF">
        <w:trPr>
          <w:trHeight w:val="350"/>
        </w:trPr>
        <w:tc>
          <w:tcPr>
            <w:tcW w:w="5070" w:type="dxa"/>
            <w:hideMark/>
          </w:tcPr>
          <w:p w14:paraId="697B0266"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Leptotrichia buccalis </w:t>
            </w:r>
          </w:p>
        </w:tc>
        <w:tc>
          <w:tcPr>
            <w:tcW w:w="1842" w:type="dxa"/>
            <w:hideMark/>
          </w:tcPr>
          <w:p w14:paraId="2F17F0A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4478ECB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5500D362" w14:textId="77777777" w:rsidTr="001D67CF">
        <w:trPr>
          <w:trHeight w:val="278"/>
        </w:trPr>
        <w:tc>
          <w:tcPr>
            <w:tcW w:w="5070" w:type="dxa"/>
            <w:hideMark/>
          </w:tcPr>
          <w:p w14:paraId="19A9299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Kingella denitrificans </w:t>
            </w:r>
          </w:p>
        </w:tc>
        <w:tc>
          <w:tcPr>
            <w:tcW w:w="1842" w:type="dxa"/>
            <w:hideMark/>
          </w:tcPr>
          <w:p w14:paraId="09ADE21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6EC6A04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1F525D97" w14:textId="77777777" w:rsidTr="001D67CF">
        <w:trPr>
          <w:trHeight w:val="332"/>
        </w:trPr>
        <w:tc>
          <w:tcPr>
            <w:tcW w:w="5070" w:type="dxa"/>
            <w:hideMark/>
          </w:tcPr>
          <w:p w14:paraId="1BBA4AF8"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Corynebacterium spp. </w:t>
            </w:r>
          </w:p>
        </w:tc>
        <w:tc>
          <w:tcPr>
            <w:tcW w:w="1842" w:type="dxa"/>
            <w:hideMark/>
          </w:tcPr>
          <w:p w14:paraId="54DAC2F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67756FE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32562488" w14:textId="77777777" w:rsidTr="001D67CF">
        <w:trPr>
          <w:trHeight w:val="350"/>
        </w:trPr>
        <w:tc>
          <w:tcPr>
            <w:tcW w:w="5070" w:type="dxa"/>
            <w:hideMark/>
          </w:tcPr>
          <w:p w14:paraId="35DD2294"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Enterococcus faecium </w:t>
            </w:r>
          </w:p>
        </w:tc>
        <w:tc>
          <w:tcPr>
            <w:tcW w:w="1842" w:type="dxa"/>
            <w:hideMark/>
          </w:tcPr>
          <w:p w14:paraId="7F844E7F"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11C449F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558AF05D" w14:textId="77777777" w:rsidTr="001D67CF">
        <w:trPr>
          <w:trHeight w:val="350"/>
        </w:trPr>
        <w:tc>
          <w:tcPr>
            <w:tcW w:w="5070" w:type="dxa"/>
            <w:hideMark/>
          </w:tcPr>
          <w:p w14:paraId="2DC437C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Veillonella dispar </w:t>
            </w:r>
          </w:p>
        </w:tc>
        <w:tc>
          <w:tcPr>
            <w:tcW w:w="1842" w:type="dxa"/>
            <w:hideMark/>
          </w:tcPr>
          <w:p w14:paraId="5B9D3E0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3A61D09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1FD4B1A5" w14:textId="77777777" w:rsidTr="001D67CF">
        <w:trPr>
          <w:trHeight w:val="350"/>
        </w:trPr>
        <w:tc>
          <w:tcPr>
            <w:tcW w:w="5070" w:type="dxa"/>
            <w:hideMark/>
          </w:tcPr>
          <w:p w14:paraId="4E3407A3"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Lactobacillus johnsonii </w:t>
            </w:r>
          </w:p>
        </w:tc>
        <w:tc>
          <w:tcPr>
            <w:tcW w:w="1842" w:type="dxa"/>
            <w:hideMark/>
          </w:tcPr>
          <w:p w14:paraId="3D15C89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07BE050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12AF5827" w14:textId="77777777" w:rsidTr="001D67CF">
        <w:trPr>
          <w:trHeight w:val="79"/>
        </w:trPr>
        <w:tc>
          <w:tcPr>
            <w:tcW w:w="5070" w:type="dxa"/>
            <w:hideMark/>
          </w:tcPr>
          <w:p w14:paraId="3DAFCC53"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Lactobacillus reuteri </w:t>
            </w:r>
          </w:p>
        </w:tc>
        <w:tc>
          <w:tcPr>
            <w:tcW w:w="1842" w:type="dxa"/>
            <w:hideMark/>
          </w:tcPr>
          <w:p w14:paraId="1C3E6DA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2200C5C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1006CDC1" w14:textId="77777777" w:rsidTr="001D67CF">
        <w:trPr>
          <w:trHeight w:val="242"/>
        </w:trPr>
        <w:tc>
          <w:tcPr>
            <w:tcW w:w="5070" w:type="dxa"/>
            <w:hideMark/>
          </w:tcPr>
          <w:p w14:paraId="6BD59E3E"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Bifidobacterium pseudocatenulatum </w:t>
            </w:r>
          </w:p>
        </w:tc>
        <w:tc>
          <w:tcPr>
            <w:tcW w:w="1842" w:type="dxa"/>
            <w:hideMark/>
          </w:tcPr>
          <w:p w14:paraId="7D2494B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7F6991A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3EA41B1F" w14:textId="77777777" w:rsidTr="001D67CF">
        <w:trPr>
          <w:trHeight w:val="278"/>
        </w:trPr>
        <w:tc>
          <w:tcPr>
            <w:tcW w:w="5070" w:type="dxa"/>
            <w:hideMark/>
          </w:tcPr>
          <w:p w14:paraId="70101D3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Capnocytophaga sputigena </w:t>
            </w:r>
          </w:p>
        </w:tc>
        <w:tc>
          <w:tcPr>
            <w:tcW w:w="1842" w:type="dxa"/>
            <w:hideMark/>
          </w:tcPr>
          <w:p w14:paraId="353E628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3555FBA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2B24AC07" w14:textId="77777777" w:rsidTr="001D67CF">
        <w:trPr>
          <w:trHeight w:val="242"/>
        </w:trPr>
        <w:tc>
          <w:tcPr>
            <w:tcW w:w="5070" w:type="dxa"/>
            <w:hideMark/>
          </w:tcPr>
          <w:p w14:paraId="38B14BD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Haemophilus haemolyticus </w:t>
            </w:r>
          </w:p>
        </w:tc>
        <w:tc>
          <w:tcPr>
            <w:tcW w:w="1842" w:type="dxa"/>
            <w:hideMark/>
          </w:tcPr>
          <w:p w14:paraId="04B7D10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1AD9A89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22BF57D9" w14:textId="77777777" w:rsidTr="001D67CF">
        <w:trPr>
          <w:trHeight w:val="359"/>
        </w:trPr>
        <w:tc>
          <w:tcPr>
            <w:tcW w:w="5070" w:type="dxa"/>
            <w:hideMark/>
          </w:tcPr>
          <w:p w14:paraId="38E84AD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Neisseria sicca </w:t>
            </w:r>
          </w:p>
        </w:tc>
        <w:tc>
          <w:tcPr>
            <w:tcW w:w="1842" w:type="dxa"/>
            <w:hideMark/>
          </w:tcPr>
          <w:p w14:paraId="428C83E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2552" w:type="dxa"/>
            <w:hideMark/>
          </w:tcPr>
          <w:p w14:paraId="23AC442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0.90%</w:t>
            </w:r>
          </w:p>
        </w:tc>
      </w:tr>
      <w:tr w:rsidR="00EB696F" w:rsidRPr="004C3B34" w14:paraId="0D226398" w14:textId="77777777" w:rsidTr="001D67CF">
        <w:trPr>
          <w:trHeight w:val="350"/>
        </w:trPr>
        <w:tc>
          <w:tcPr>
            <w:tcW w:w="5070" w:type="dxa"/>
            <w:hideMark/>
          </w:tcPr>
          <w:p w14:paraId="2199E4D8"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Klebsiella pneumoniae (biovar ozaenae) </w:t>
            </w:r>
          </w:p>
        </w:tc>
        <w:tc>
          <w:tcPr>
            <w:tcW w:w="1842" w:type="dxa"/>
            <w:hideMark/>
          </w:tcPr>
          <w:p w14:paraId="27ECF11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7EA935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7E97F3E4" w14:textId="77777777" w:rsidTr="001D67CF">
        <w:trPr>
          <w:trHeight w:val="359"/>
        </w:trPr>
        <w:tc>
          <w:tcPr>
            <w:tcW w:w="5070" w:type="dxa"/>
            <w:hideMark/>
          </w:tcPr>
          <w:p w14:paraId="7B537789"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Streptococcus viridans групп </w:t>
            </w:r>
          </w:p>
        </w:tc>
        <w:tc>
          <w:tcPr>
            <w:tcW w:w="1842" w:type="dxa"/>
            <w:hideMark/>
          </w:tcPr>
          <w:p w14:paraId="4C1DC14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2C8B7F1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5FEB88E6" w14:textId="77777777" w:rsidTr="001D67CF">
        <w:trPr>
          <w:trHeight w:val="251"/>
        </w:trPr>
        <w:tc>
          <w:tcPr>
            <w:tcW w:w="5070" w:type="dxa"/>
            <w:hideMark/>
          </w:tcPr>
          <w:p w14:paraId="26745DCD"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Staphylococcus haemolyticus </w:t>
            </w:r>
          </w:p>
        </w:tc>
        <w:tc>
          <w:tcPr>
            <w:tcW w:w="1842" w:type="dxa"/>
            <w:hideMark/>
          </w:tcPr>
          <w:p w14:paraId="593F519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D292E8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086AF2F" w14:textId="77777777" w:rsidTr="001D67CF">
        <w:trPr>
          <w:trHeight w:val="269"/>
        </w:trPr>
        <w:tc>
          <w:tcPr>
            <w:tcW w:w="5070" w:type="dxa"/>
            <w:hideMark/>
          </w:tcPr>
          <w:p w14:paraId="69EFC9E0"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naeslundii </w:t>
            </w:r>
          </w:p>
        </w:tc>
        <w:tc>
          <w:tcPr>
            <w:tcW w:w="1842" w:type="dxa"/>
            <w:hideMark/>
          </w:tcPr>
          <w:p w14:paraId="2F208CE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ECAAE2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65C928C6" w14:textId="77777777" w:rsidTr="001D67CF">
        <w:trPr>
          <w:trHeight w:val="341"/>
        </w:trPr>
        <w:tc>
          <w:tcPr>
            <w:tcW w:w="5070" w:type="dxa"/>
            <w:hideMark/>
          </w:tcPr>
          <w:p w14:paraId="19FB6256"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Actinomyces odontolyticus</w:t>
            </w:r>
          </w:p>
        </w:tc>
        <w:tc>
          <w:tcPr>
            <w:tcW w:w="1842" w:type="dxa"/>
            <w:hideMark/>
          </w:tcPr>
          <w:p w14:paraId="5BF842E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5E2C551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2EFAFC0" w14:textId="77777777" w:rsidTr="001D67CF">
        <w:trPr>
          <w:trHeight w:val="260"/>
        </w:trPr>
        <w:tc>
          <w:tcPr>
            <w:tcW w:w="5070" w:type="dxa"/>
            <w:hideMark/>
          </w:tcPr>
          <w:p w14:paraId="712E1077"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Prevotella melaninogenica </w:t>
            </w:r>
          </w:p>
        </w:tc>
        <w:tc>
          <w:tcPr>
            <w:tcW w:w="1842" w:type="dxa"/>
            <w:hideMark/>
          </w:tcPr>
          <w:p w14:paraId="0F3A8B9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5409B19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56AB6ACC" w14:textId="77777777" w:rsidTr="001D67CF">
        <w:trPr>
          <w:trHeight w:val="359"/>
        </w:trPr>
        <w:tc>
          <w:tcPr>
            <w:tcW w:w="5070" w:type="dxa"/>
            <w:hideMark/>
          </w:tcPr>
          <w:p w14:paraId="103618D1"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Fusobacterium nucleatum </w:t>
            </w:r>
          </w:p>
        </w:tc>
        <w:tc>
          <w:tcPr>
            <w:tcW w:w="1842" w:type="dxa"/>
            <w:hideMark/>
          </w:tcPr>
          <w:p w14:paraId="0662C90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16C6760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056E8F40" w14:textId="77777777" w:rsidTr="001D67CF">
        <w:trPr>
          <w:trHeight w:val="350"/>
        </w:trPr>
        <w:tc>
          <w:tcPr>
            <w:tcW w:w="5070" w:type="dxa"/>
            <w:hideMark/>
          </w:tcPr>
          <w:p w14:paraId="092CF60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Micrococcus luteus </w:t>
            </w:r>
          </w:p>
        </w:tc>
        <w:tc>
          <w:tcPr>
            <w:tcW w:w="1842" w:type="dxa"/>
            <w:hideMark/>
          </w:tcPr>
          <w:p w14:paraId="1CE7C6F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2C973D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EB98EBF" w14:textId="77777777" w:rsidTr="001D67CF">
        <w:trPr>
          <w:trHeight w:val="79"/>
        </w:trPr>
        <w:tc>
          <w:tcPr>
            <w:tcW w:w="5070" w:type="dxa"/>
            <w:hideMark/>
          </w:tcPr>
          <w:p w14:paraId="7D7A32EF"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Moraxella nonliquefaciens </w:t>
            </w:r>
          </w:p>
        </w:tc>
        <w:tc>
          <w:tcPr>
            <w:tcW w:w="1842" w:type="dxa"/>
            <w:hideMark/>
          </w:tcPr>
          <w:p w14:paraId="540103D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5FE100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09369883" w14:textId="77777777" w:rsidTr="001D67CF">
        <w:trPr>
          <w:trHeight w:val="350"/>
        </w:trPr>
        <w:tc>
          <w:tcPr>
            <w:tcW w:w="5070" w:type="dxa"/>
            <w:hideMark/>
          </w:tcPr>
          <w:p w14:paraId="6FA603AF"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Enterobacter cloacae </w:t>
            </w:r>
          </w:p>
        </w:tc>
        <w:tc>
          <w:tcPr>
            <w:tcW w:w="1842" w:type="dxa"/>
            <w:hideMark/>
          </w:tcPr>
          <w:p w14:paraId="4EE849A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05EA04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00D44D03" w14:textId="77777777" w:rsidTr="001D67CF">
        <w:trPr>
          <w:trHeight w:val="256"/>
        </w:trPr>
        <w:tc>
          <w:tcPr>
            <w:tcW w:w="5070" w:type="dxa"/>
            <w:hideMark/>
          </w:tcPr>
          <w:p w14:paraId="0E85843A"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Lactococcus lactis </w:t>
            </w:r>
          </w:p>
        </w:tc>
        <w:tc>
          <w:tcPr>
            <w:tcW w:w="1842" w:type="dxa"/>
            <w:hideMark/>
          </w:tcPr>
          <w:p w14:paraId="332E661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16100D2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6B6DF5F5" w14:textId="77777777" w:rsidTr="001D67CF">
        <w:trPr>
          <w:trHeight w:val="359"/>
        </w:trPr>
        <w:tc>
          <w:tcPr>
            <w:tcW w:w="5070" w:type="dxa"/>
            <w:hideMark/>
          </w:tcPr>
          <w:p w14:paraId="6B9B0B08"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Kytococcus sedentarius </w:t>
            </w:r>
          </w:p>
        </w:tc>
        <w:tc>
          <w:tcPr>
            <w:tcW w:w="1842" w:type="dxa"/>
            <w:hideMark/>
          </w:tcPr>
          <w:p w14:paraId="360332C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33C0183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2EDF7B9" w14:textId="77777777" w:rsidTr="001D67CF">
        <w:trPr>
          <w:trHeight w:val="350"/>
        </w:trPr>
        <w:tc>
          <w:tcPr>
            <w:tcW w:w="5070" w:type="dxa"/>
            <w:hideMark/>
          </w:tcPr>
          <w:p w14:paraId="74819B2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Comamonas testosteroni 10/3</w:t>
            </w:r>
          </w:p>
        </w:tc>
        <w:tc>
          <w:tcPr>
            <w:tcW w:w="1842" w:type="dxa"/>
            <w:hideMark/>
          </w:tcPr>
          <w:p w14:paraId="2B294D2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A82B1D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07A591BB" w14:textId="77777777" w:rsidTr="001D67CF">
        <w:trPr>
          <w:trHeight w:val="341"/>
        </w:trPr>
        <w:tc>
          <w:tcPr>
            <w:tcW w:w="5070" w:type="dxa"/>
            <w:hideMark/>
          </w:tcPr>
          <w:p w14:paraId="6E4553E3"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Klebsiella oxytoca </w:t>
            </w:r>
          </w:p>
        </w:tc>
        <w:tc>
          <w:tcPr>
            <w:tcW w:w="1842" w:type="dxa"/>
            <w:hideMark/>
          </w:tcPr>
          <w:p w14:paraId="74B029F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2545F3C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201FAFB6" w14:textId="77777777" w:rsidTr="001D67CF">
        <w:trPr>
          <w:trHeight w:val="350"/>
        </w:trPr>
        <w:tc>
          <w:tcPr>
            <w:tcW w:w="5070" w:type="dxa"/>
            <w:hideMark/>
          </w:tcPr>
          <w:p w14:paraId="75D45925"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Pasteurella haemolytica </w:t>
            </w:r>
          </w:p>
        </w:tc>
        <w:tc>
          <w:tcPr>
            <w:tcW w:w="1842" w:type="dxa"/>
            <w:hideMark/>
          </w:tcPr>
          <w:p w14:paraId="6E6CD2B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5FDC43B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7EAA65C6" w14:textId="77777777" w:rsidTr="001D67CF">
        <w:trPr>
          <w:trHeight w:val="260"/>
        </w:trPr>
        <w:tc>
          <w:tcPr>
            <w:tcW w:w="5070" w:type="dxa"/>
            <w:hideMark/>
          </w:tcPr>
          <w:p w14:paraId="7AA48ADE"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Aggregatibacter aphrophilus </w:t>
            </w:r>
          </w:p>
        </w:tc>
        <w:tc>
          <w:tcPr>
            <w:tcW w:w="1842" w:type="dxa"/>
            <w:hideMark/>
          </w:tcPr>
          <w:p w14:paraId="157057D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11E7A4CF"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D16C171" w14:textId="77777777" w:rsidTr="001D67CF">
        <w:trPr>
          <w:trHeight w:val="79"/>
        </w:trPr>
        <w:tc>
          <w:tcPr>
            <w:tcW w:w="5070" w:type="dxa"/>
            <w:hideMark/>
          </w:tcPr>
          <w:p w14:paraId="6A0F4F31"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israelii + Neisseria subflava </w:t>
            </w:r>
          </w:p>
        </w:tc>
        <w:tc>
          <w:tcPr>
            <w:tcW w:w="1842" w:type="dxa"/>
            <w:hideMark/>
          </w:tcPr>
          <w:p w14:paraId="685E0B2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7ADEB6C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2EDBBDB" w14:textId="77777777" w:rsidTr="001D67CF">
        <w:trPr>
          <w:trHeight w:val="341"/>
        </w:trPr>
        <w:tc>
          <w:tcPr>
            <w:tcW w:w="5070" w:type="dxa"/>
            <w:hideMark/>
          </w:tcPr>
          <w:p w14:paraId="7D07DB19"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Veillonella atypica </w:t>
            </w:r>
          </w:p>
        </w:tc>
        <w:tc>
          <w:tcPr>
            <w:tcW w:w="1842" w:type="dxa"/>
            <w:hideMark/>
          </w:tcPr>
          <w:p w14:paraId="316D402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741D0A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8B6202F" w14:textId="77777777" w:rsidTr="001D67CF">
        <w:trPr>
          <w:trHeight w:val="359"/>
        </w:trPr>
        <w:tc>
          <w:tcPr>
            <w:tcW w:w="5070" w:type="dxa"/>
            <w:hideMark/>
          </w:tcPr>
          <w:p w14:paraId="354C94B4"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Granulicatella adiacens </w:t>
            </w:r>
          </w:p>
        </w:tc>
        <w:tc>
          <w:tcPr>
            <w:tcW w:w="1842" w:type="dxa"/>
            <w:hideMark/>
          </w:tcPr>
          <w:p w14:paraId="55F1968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3029A54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D36FB9F" w14:textId="77777777" w:rsidTr="001D67CF">
        <w:trPr>
          <w:trHeight w:val="350"/>
        </w:trPr>
        <w:tc>
          <w:tcPr>
            <w:tcW w:w="5070" w:type="dxa"/>
            <w:hideMark/>
          </w:tcPr>
          <w:p w14:paraId="0DFD75EE"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lastRenderedPageBreak/>
              <w:t>Neisseria mucosa 10*4 КОЕ/</w:t>
            </w:r>
            <w:proofErr w:type="gramStart"/>
            <w:r w:rsidRPr="004C3B34">
              <w:rPr>
                <w:rFonts w:ascii="Times New Roman" w:hAnsi="Times New Roman" w:cs="Times New Roman"/>
                <w:i/>
                <w:iCs/>
                <w:color w:val="333333"/>
                <w:sz w:val="28"/>
                <w:szCs w:val="28"/>
              </w:rPr>
              <w:t>г</w:t>
            </w:r>
            <w:proofErr w:type="gramEnd"/>
          </w:p>
        </w:tc>
        <w:tc>
          <w:tcPr>
            <w:tcW w:w="1842" w:type="dxa"/>
            <w:hideMark/>
          </w:tcPr>
          <w:p w14:paraId="4FA1F08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1295F07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068131FC" w14:textId="77777777" w:rsidTr="00B04116">
        <w:trPr>
          <w:trHeight w:val="79"/>
        </w:trPr>
        <w:tc>
          <w:tcPr>
            <w:tcW w:w="5070" w:type="dxa"/>
            <w:tcBorders>
              <w:bottom w:val="single" w:sz="4" w:space="0" w:color="auto"/>
            </w:tcBorders>
            <w:hideMark/>
          </w:tcPr>
          <w:p w14:paraId="615FB5F0"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Staphylococcus warneri </w:t>
            </w:r>
          </w:p>
        </w:tc>
        <w:tc>
          <w:tcPr>
            <w:tcW w:w="1842" w:type="dxa"/>
            <w:tcBorders>
              <w:bottom w:val="single" w:sz="4" w:space="0" w:color="auto"/>
            </w:tcBorders>
            <w:hideMark/>
          </w:tcPr>
          <w:p w14:paraId="2FD3945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tcBorders>
              <w:bottom w:val="single" w:sz="4" w:space="0" w:color="auto"/>
            </w:tcBorders>
            <w:hideMark/>
          </w:tcPr>
          <w:p w14:paraId="62EF043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7483FB8" w14:textId="77777777" w:rsidTr="00B04116">
        <w:trPr>
          <w:trHeight w:val="134"/>
        </w:trPr>
        <w:tc>
          <w:tcPr>
            <w:tcW w:w="5070" w:type="dxa"/>
            <w:tcBorders>
              <w:bottom w:val="nil"/>
            </w:tcBorders>
            <w:hideMark/>
          </w:tcPr>
          <w:p w14:paraId="25674406"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Micrococcus lylae </w:t>
            </w:r>
          </w:p>
        </w:tc>
        <w:tc>
          <w:tcPr>
            <w:tcW w:w="1842" w:type="dxa"/>
            <w:tcBorders>
              <w:bottom w:val="nil"/>
            </w:tcBorders>
            <w:hideMark/>
          </w:tcPr>
          <w:p w14:paraId="05A96BD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tcBorders>
              <w:bottom w:val="nil"/>
            </w:tcBorders>
            <w:hideMark/>
          </w:tcPr>
          <w:p w14:paraId="4F9B639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bl>
    <w:p w14:paraId="58109259" w14:textId="4C537778" w:rsidR="00B04116" w:rsidRPr="00B04116" w:rsidRDefault="00B04116" w:rsidP="00B04116">
      <w:pPr>
        <w:spacing w:before="100" w:beforeAutospacing="1" w:after="100" w:afterAutospacing="1" w:line="240" w:lineRule="auto"/>
        <w:jc w:val="both"/>
        <w:rPr>
          <w:rFonts w:ascii="Times New Roman" w:hAnsi="Times New Roman" w:cs="Times New Roman"/>
          <w:color w:val="333333"/>
          <w:sz w:val="28"/>
          <w:szCs w:val="28"/>
        </w:rPr>
      </w:pPr>
      <w:r w:rsidRPr="00B04116">
        <w:rPr>
          <w:rFonts w:ascii="Times New Roman" w:hAnsi="Times New Roman" w:cs="Times New Roman"/>
          <w:color w:val="333333"/>
          <w:sz w:val="28"/>
          <w:szCs w:val="28"/>
        </w:rPr>
        <w:t>Продолжение таблицы 11</w:t>
      </w:r>
    </w:p>
    <w:tbl>
      <w:tblPr>
        <w:tblStyle w:val="af0"/>
        <w:tblW w:w="9464" w:type="dxa"/>
        <w:tblLayout w:type="fixed"/>
        <w:tblLook w:val="04A0" w:firstRow="1" w:lastRow="0" w:firstColumn="1" w:lastColumn="0" w:noHBand="0" w:noVBand="1"/>
      </w:tblPr>
      <w:tblGrid>
        <w:gridCol w:w="5070"/>
        <w:gridCol w:w="1842"/>
        <w:gridCol w:w="2552"/>
      </w:tblGrid>
      <w:tr w:rsidR="00B04116" w:rsidRPr="004C3B34" w14:paraId="5B319F6C" w14:textId="77777777" w:rsidTr="00EB3E6E">
        <w:trPr>
          <w:trHeight w:val="350"/>
        </w:trPr>
        <w:tc>
          <w:tcPr>
            <w:tcW w:w="5070" w:type="dxa"/>
            <w:vAlign w:val="center"/>
          </w:tcPr>
          <w:p w14:paraId="1885E9E2" w14:textId="77777777" w:rsidR="00B04116" w:rsidRPr="004C3B34" w:rsidRDefault="00B04116" w:rsidP="00EB3E6E">
            <w:pPr>
              <w:jc w:val="center"/>
              <w:rPr>
                <w:rFonts w:ascii="Times New Roman" w:hAnsi="Times New Roman" w:cs="Times New Roman"/>
                <w:color w:val="333333"/>
                <w:sz w:val="28"/>
                <w:szCs w:val="28"/>
              </w:rPr>
            </w:pPr>
            <w:r>
              <w:rPr>
                <w:rFonts w:ascii="Times New Roman" w:hAnsi="Times New Roman" w:cs="Times New Roman"/>
                <w:color w:val="333333"/>
                <w:sz w:val="28"/>
                <w:szCs w:val="28"/>
              </w:rPr>
              <w:t>1</w:t>
            </w:r>
          </w:p>
        </w:tc>
        <w:tc>
          <w:tcPr>
            <w:tcW w:w="1842" w:type="dxa"/>
            <w:vAlign w:val="center"/>
          </w:tcPr>
          <w:p w14:paraId="646A3BD2" w14:textId="77777777" w:rsidR="00B04116" w:rsidRPr="004C3B34" w:rsidRDefault="00B04116" w:rsidP="00EB3E6E">
            <w:pPr>
              <w:ind w:firstLineChars="100" w:firstLine="280"/>
              <w:jc w:val="center"/>
              <w:rPr>
                <w:rFonts w:ascii="Times New Roman" w:hAnsi="Times New Roman" w:cs="Times New Roman"/>
                <w:color w:val="333333"/>
                <w:sz w:val="28"/>
                <w:szCs w:val="28"/>
              </w:rPr>
            </w:pPr>
            <w:r>
              <w:rPr>
                <w:rFonts w:ascii="Times New Roman" w:hAnsi="Times New Roman" w:cs="Times New Roman"/>
                <w:color w:val="333333"/>
                <w:sz w:val="28"/>
                <w:szCs w:val="28"/>
              </w:rPr>
              <w:t>2</w:t>
            </w:r>
          </w:p>
        </w:tc>
        <w:tc>
          <w:tcPr>
            <w:tcW w:w="2552" w:type="dxa"/>
            <w:vAlign w:val="center"/>
          </w:tcPr>
          <w:p w14:paraId="5A85D462" w14:textId="77777777" w:rsidR="00B04116" w:rsidRPr="004C3B34" w:rsidRDefault="00B04116" w:rsidP="00EB3E6E">
            <w:pPr>
              <w:ind w:firstLineChars="100" w:firstLine="280"/>
              <w:jc w:val="center"/>
              <w:rPr>
                <w:rFonts w:ascii="Times New Roman" w:hAnsi="Times New Roman" w:cs="Times New Roman"/>
                <w:color w:val="333333"/>
                <w:sz w:val="28"/>
                <w:szCs w:val="28"/>
              </w:rPr>
            </w:pPr>
            <w:r>
              <w:rPr>
                <w:rFonts w:ascii="Times New Roman" w:hAnsi="Times New Roman" w:cs="Times New Roman"/>
                <w:color w:val="333333"/>
                <w:sz w:val="28"/>
                <w:szCs w:val="28"/>
              </w:rPr>
              <w:t>3</w:t>
            </w:r>
          </w:p>
        </w:tc>
      </w:tr>
      <w:tr w:rsidR="00EB696F" w:rsidRPr="004C3B34" w14:paraId="42669BE6" w14:textId="77777777" w:rsidTr="001D67CF">
        <w:trPr>
          <w:trHeight w:val="359"/>
        </w:trPr>
        <w:tc>
          <w:tcPr>
            <w:tcW w:w="5070" w:type="dxa"/>
            <w:hideMark/>
          </w:tcPr>
          <w:p w14:paraId="49C14199"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Lactobacillus rhamnosus </w:t>
            </w:r>
          </w:p>
        </w:tc>
        <w:tc>
          <w:tcPr>
            <w:tcW w:w="1842" w:type="dxa"/>
            <w:hideMark/>
          </w:tcPr>
          <w:p w14:paraId="15FE569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594B8CD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D5FBA38" w14:textId="77777777" w:rsidTr="001D67CF">
        <w:trPr>
          <w:trHeight w:val="232"/>
        </w:trPr>
        <w:tc>
          <w:tcPr>
            <w:tcW w:w="5070" w:type="dxa"/>
            <w:hideMark/>
          </w:tcPr>
          <w:p w14:paraId="75779C3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Lactobacillus crispatus </w:t>
            </w:r>
          </w:p>
        </w:tc>
        <w:tc>
          <w:tcPr>
            <w:tcW w:w="1842" w:type="dxa"/>
            <w:hideMark/>
          </w:tcPr>
          <w:p w14:paraId="08B01B9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71FE34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5B51ACFF" w14:textId="77777777" w:rsidTr="001D67CF">
        <w:trPr>
          <w:trHeight w:val="268"/>
        </w:trPr>
        <w:tc>
          <w:tcPr>
            <w:tcW w:w="5070" w:type="dxa"/>
            <w:hideMark/>
          </w:tcPr>
          <w:p w14:paraId="6C77C77D"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viscosus </w:t>
            </w:r>
          </w:p>
        </w:tc>
        <w:tc>
          <w:tcPr>
            <w:tcW w:w="1842" w:type="dxa"/>
            <w:hideMark/>
          </w:tcPr>
          <w:p w14:paraId="4A2CFBBF"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3AC2B97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5468672E" w14:textId="77777777" w:rsidTr="001D67CF">
        <w:trPr>
          <w:trHeight w:val="162"/>
        </w:trPr>
        <w:tc>
          <w:tcPr>
            <w:tcW w:w="5070" w:type="dxa"/>
            <w:hideMark/>
          </w:tcPr>
          <w:p w14:paraId="67669743"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Klebsiella aerogenes </w:t>
            </w:r>
          </w:p>
        </w:tc>
        <w:tc>
          <w:tcPr>
            <w:tcW w:w="1842" w:type="dxa"/>
            <w:hideMark/>
          </w:tcPr>
          <w:p w14:paraId="65C5E35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73B07AE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7A849E56" w14:textId="77777777" w:rsidTr="001D67CF">
        <w:trPr>
          <w:trHeight w:val="296"/>
        </w:trPr>
        <w:tc>
          <w:tcPr>
            <w:tcW w:w="5070" w:type="dxa"/>
            <w:hideMark/>
          </w:tcPr>
          <w:p w14:paraId="444B396F"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Haemophilus influenzae (nontypeable) </w:t>
            </w:r>
          </w:p>
        </w:tc>
        <w:tc>
          <w:tcPr>
            <w:tcW w:w="1842" w:type="dxa"/>
            <w:hideMark/>
          </w:tcPr>
          <w:p w14:paraId="14E73C7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607F66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8AEB690" w14:textId="77777777" w:rsidTr="001D67CF">
        <w:trPr>
          <w:trHeight w:val="341"/>
        </w:trPr>
        <w:tc>
          <w:tcPr>
            <w:tcW w:w="5070" w:type="dxa"/>
            <w:hideMark/>
          </w:tcPr>
          <w:p w14:paraId="4CBB500A"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Haemophilus parahaemolyticus 10/3</w:t>
            </w:r>
          </w:p>
        </w:tc>
        <w:tc>
          <w:tcPr>
            <w:tcW w:w="1842" w:type="dxa"/>
            <w:hideMark/>
          </w:tcPr>
          <w:p w14:paraId="48FA60C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85FA7A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46F9E9C" w14:textId="77777777" w:rsidTr="001D67CF">
        <w:trPr>
          <w:trHeight w:val="269"/>
        </w:trPr>
        <w:tc>
          <w:tcPr>
            <w:tcW w:w="5070" w:type="dxa"/>
            <w:hideMark/>
          </w:tcPr>
          <w:p w14:paraId="019E7B7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Neisseria spp. </w:t>
            </w:r>
          </w:p>
        </w:tc>
        <w:tc>
          <w:tcPr>
            <w:tcW w:w="1842" w:type="dxa"/>
            <w:hideMark/>
          </w:tcPr>
          <w:p w14:paraId="37F282A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D8C24E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F2ACB35" w14:textId="77777777" w:rsidTr="001D67CF">
        <w:trPr>
          <w:trHeight w:val="350"/>
        </w:trPr>
        <w:tc>
          <w:tcPr>
            <w:tcW w:w="5070" w:type="dxa"/>
            <w:hideMark/>
          </w:tcPr>
          <w:p w14:paraId="39249C77"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Streptococcus oralis </w:t>
            </w:r>
            <w:proofErr w:type="gramStart"/>
            <w:r w:rsidRPr="004C3B34">
              <w:rPr>
                <w:rFonts w:ascii="Times New Roman" w:hAnsi="Times New Roman" w:cs="Times New Roman"/>
                <w:i/>
                <w:iCs/>
                <w:color w:val="333333"/>
                <w:sz w:val="28"/>
                <w:szCs w:val="28"/>
              </w:rPr>
              <w:t>р</w:t>
            </w:r>
            <w:proofErr w:type="gramEnd"/>
          </w:p>
        </w:tc>
        <w:tc>
          <w:tcPr>
            <w:tcW w:w="1842" w:type="dxa"/>
            <w:hideMark/>
          </w:tcPr>
          <w:p w14:paraId="4C935A3F"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BF9F4A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EAB4B4E" w14:textId="77777777" w:rsidTr="001D67CF">
        <w:trPr>
          <w:trHeight w:val="260"/>
        </w:trPr>
        <w:tc>
          <w:tcPr>
            <w:tcW w:w="5070" w:type="dxa"/>
            <w:hideMark/>
          </w:tcPr>
          <w:p w14:paraId="37C2A0B9"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Streptococcus mitis + Neisseria spp.</w:t>
            </w:r>
          </w:p>
        </w:tc>
        <w:tc>
          <w:tcPr>
            <w:tcW w:w="1842" w:type="dxa"/>
            <w:hideMark/>
          </w:tcPr>
          <w:p w14:paraId="409CA55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547F9CB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6600E826" w14:textId="77777777" w:rsidTr="001D67CF">
        <w:trPr>
          <w:trHeight w:val="341"/>
        </w:trPr>
        <w:tc>
          <w:tcPr>
            <w:tcW w:w="5070" w:type="dxa"/>
            <w:hideMark/>
          </w:tcPr>
          <w:p w14:paraId="4C74C5BA"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Streptococcus sanguinis </w:t>
            </w:r>
          </w:p>
        </w:tc>
        <w:tc>
          <w:tcPr>
            <w:tcW w:w="1842" w:type="dxa"/>
            <w:hideMark/>
          </w:tcPr>
          <w:p w14:paraId="36D25AF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3EF8B33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78487EA2" w14:textId="77777777" w:rsidTr="001D67CF">
        <w:trPr>
          <w:trHeight w:val="79"/>
        </w:trPr>
        <w:tc>
          <w:tcPr>
            <w:tcW w:w="5070" w:type="dxa"/>
            <w:hideMark/>
          </w:tcPr>
          <w:p w14:paraId="4BD6F476"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Granulicatella elegans </w:t>
            </w:r>
          </w:p>
        </w:tc>
        <w:tc>
          <w:tcPr>
            <w:tcW w:w="1842" w:type="dxa"/>
            <w:hideMark/>
          </w:tcPr>
          <w:p w14:paraId="106D39F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955B68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7877BB26" w14:textId="77777777" w:rsidTr="001D67CF">
        <w:trPr>
          <w:trHeight w:val="79"/>
        </w:trPr>
        <w:tc>
          <w:tcPr>
            <w:tcW w:w="5070" w:type="dxa"/>
            <w:hideMark/>
          </w:tcPr>
          <w:p w14:paraId="102EF707"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Corynebacterium spp. + Candida spp. ≤</w:t>
            </w:r>
          </w:p>
        </w:tc>
        <w:tc>
          <w:tcPr>
            <w:tcW w:w="1842" w:type="dxa"/>
            <w:hideMark/>
          </w:tcPr>
          <w:p w14:paraId="74C789D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260066E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EE7BA51" w14:textId="77777777" w:rsidTr="001D67CF">
        <w:trPr>
          <w:trHeight w:val="341"/>
        </w:trPr>
        <w:tc>
          <w:tcPr>
            <w:tcW w:w="5070" w:type="dxa"/>
            <w:hideMark/>
          </w:tcPr>
          <w:p w14:paraId="245392D9"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Corynebacterium striatum </w:t>
            </w:r>
          </w:p>
        </w:tc>
        <w:tc>
          <w:tcPr>
            <w:tcW w:w="1842" w:type="dxa"/>
            <w:hideMark/>
          </w:tcPr>
          <w:p w14:paraId="353553D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59DE441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0BE9561B" w14:textId="77777777" w:rsidTr="001D67CF">
        <w:trPr>
          <w:trHeight w:val="359"/>
        </w:trPr>
        <w:tc>
          <w:tcPr>
            <w:tcW w:w="5070" w:type="dxa"/>
            <w:hideMark/>
          </w:tcPr>
          <w:p w14:paraId="5AE38E97"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Corynebacterium amycolatum </w:t>
            </w:r>
          </w:p>
        </w:tc>
        <w:tc>
          <w:tcPr>
            <w:tcW w:w="1842" w:type="dxa"/>
            <w:hideMark/>
          </w:tcPr>
          <w:p w14:paraId="66E2168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A87844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6A43D5AC" w14:textId="77777777" w:rsidTr="001D67CF">
        <w:trPr>
          <w:trHeight w:val="96"/>
        </w:trPr>
        <w:tc>
          <w:tcPr>
            <w:tcW w:w="5070" w:type="dxa"/>
            <w:hideMark/>
          </w:tcPr>
          <w:p w14:paraId="11990EE5"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gerencseriae </w:t>
            </w:r>
          </w:p>
        </w:tc>
        <w:tc>
          <w:tcPr>
            <w:tcW w:w="1842" w:type="dxa"/>
            <w:hideMark/>
          </w:tcPr>
          <w:p w14:paraId="37DD2CC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3B0C847F"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E8A3853" w14:textId="77777777" w:rsidTr="001D67CF">
        <w:trPr>
          <w:trHeight w:val="350"/>
        </w:trPr>
        <w:tc>
          <w:tcPr>
            <w:tcW w:w="5070" w:type="dxa"/>
            <w:hideMark/>
          </w:tcPr>
          <w:p w14:paraId="47692A0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Actinomyces graevenitzii</w:t>
            </w:r>
          </w:p>
        </w:tc>
        <w:tc>
          <w:tcPr>
            <w:tcW w:w="1842" w:type="dxa"/>
            <w:hideMark/>
          </w:tcPr>
          <w:p w14:paraId="287D789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708878A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B01FFA9" w14:textId="77777777" w:rsidTr="001D67CF">
        <w:trPr>
          <w:trHeight w:val="350"/>
        </w:trPr>
        <w:tc>
          <w:tcPr>
            <w:tcW w:w="5070" w:type="dxa"/>
            <w:hideMark/>
          </w:tcPr>
          <w:p w14:paraId="579F99E6"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turicensis </w:t>
            </w:r>
          </w:p>
        </w:tc>
        <w:tc>
          <w:tcPr>
            <w:tcW w:w="1842" w:type="dxa"/>
            <w:hideMark/>
          </w:tcPr>
          <w:p w14:paraId="20DFECEA"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990971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F68E58C" w14:textId="77777777" w:rsidTr="001D67CF">
        <w:trPr>
          <w:trHeight w:val="278"/>
        </w:trPr>
        <w:tc>
          <w:tcPr>
            <w:tcW w:w="5070" w:type="dxa"/>
            <w:hideMark/>
          </w:tcPr>
          <w:p w14:paraId="26B9E537"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Capnocytophaga leadbetteri </w:t>
            </w:r>
          </w:p>
        </w:tc>
        <w:tc>
          <w:tcPr>
            <w:tcW w:w="1842" w:type="dxa"/>
            <w:hideMark/>
          </w:tcPr>
          <w:p w14:paraId="449B3B4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123D295F"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195E8CC" w14:textId="77777777" w:rsidTr="001D67CF">
        <w:trPr>
          <w:trHeight w:val="341"/>
        </w:trPr>
        <w:tc>
          <w:tcPr>
            <w:tcW w:w="5070" w:type="dxa"/>
            <w:hideMark/>
          </w:tcPr>
          <w:p w14:paraId="063B0301"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Veillonella rogosae </w:t>
            </w:r>
          </w:p>
        </w:tc>
        <w:tc>
          <w:tcPr>
            <w:tcW w:w="1842" w:type="dxa"/>
            <w:hideMark/>
          </w:tcPr>
          <w:p w14:paraId="20EEFA5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B07495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09D590DD" w14:textId="77777777" w:rsidTr="001D67CF">
        <w:trPr>
          <w:trHeight w:val="350"/>
        </w:trPr>
        <w:tc>
          <w:tcPr>
            <w:tcW w:w="5070" w:type="dxa"/>
            <w:hideMark/>
          </w:tcPr>
          <w:p w14:paraId="5F10B18D"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Neisseria lactamica </w:t>
            </w:r>
          </w:p>
        </w:tc>
        <w:tc>
          <w:tcPr>
            <w:tcW w:w="1842" w:type="dxa"/>
            <w:hideMark/>
          </w:tcPr>
          <w:p w14:paraId="1E78471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74C012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50614FCD" w14:textId="77777777" w:rsidTr="001D67CF">
        <w:trPr>
          <w:trHeight w:val="206"/>
        </w:trPr>
        <w:tc>
          <w:tcPr>
            <w:tcW w:w="5070" w:type="dxa"/>
            <w:hideMark/>
          </w:tcPr>
          <w:p w14:paraId="61231146"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Neisseria mucosa</w:t>
            </w:r>
          </w:p>
        </w:tc>
        <w:tc>
          <w:tcPr>
            <w:tcW w:w="1842" w:type="dxa"/>
            <w:hideMark/>
          </w:tcPr>
          <w:p w14:paraId="195AA3F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551060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4448452" w14:textId="77777777" w:rsidTr="001D67CF">
        <w:trPr>
          <w:trHeight w:val="79"/>
        </w:trPr>
        <w:tc>
          <w:tcPr>
            <w:tcW w:w="5070" w:type="dxa"/>
            <w:hideMark/>
          </w:tcPr>
          <w:p w14:paraId="403F3EB8"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Moraxella lincolnii </w:t>
            </w:r>
          </w:p>
        </w:tc>
        <w:tc>
          <w:tcPr>
            <w:tcW w:w="1842" w:type="dxa"/>
            <w:hideMark/>
          </w:tcPr>
          <w:p w14:paraId="5555EB1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5C29A24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50211BBC" w14:textId="77777777" w:rsidTr="001D67CF">
        <w:trPr>
          <w:trHeight w:val="136"/>
        </w:trPr>
        <w:tc>
          <w:tcPr>
            <w:tcW w:w="5070" w:type="dxa"/>
            <w:hideMark/>
          </w:tcPr>
          <w:p w14:paraId="13950C8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Moraxella atlantae </w:t>
            </w:r>
          </w:p>
        </w:tc>
        <w:tc>
          <w:tcPr>
            <w:tcW w:w="1842" w:type="dxa"/>
            <w:hideMark/>
          </w:tcPr>
          <w:p w14:paraId="580EE04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4DBFBF7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2BE5D3FF" w14:textId="77777777" w:rsidTr="001D67CF">
        <w:trPr>
          <w:trHeight w:val="79"/>
        </w:trPr>
        <w:tc>
          <w:tcPr>
            <w:tcW w:w="5070" w:type="dxa"/>
            <w:hideMark/>
          </w:tcPr>
          <w:p w14:paraId="2131DD88"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Enterococcus durans </w:t>
            </w:r>
          </w:p>
        </w:tc>
        <w:tc>
          <w:tcPr>
            <w:tcW w:w="1842" w:type="dxa"/>
            <w:hideMark/>
          </w:tcPr>
          <w:p w14:paraId="110C62E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233B101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77281DA9" w14:textId="77777777" w:rsidTr="001D67CF">
        <w:trPr>
          <w:trHeight w:val="79"/>
        </w:trPr>
        <w:tc>
          <w:tcPr>
            <w:tcW w:w="5070" w:type="dxa"/>
            <w:hideMark/>
          </w:tcPr>
          <w:p w14:paraId="2B029E9A"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Enterococcus mundtii </w:t>
            </w:r>
          </w:p>
        </w:tc>
        <w:tc>
          <w:tcPr>
            <w:tcW w:w="1842" w:type="dxa"/>
            <w:hideMark/>
          </w:tcPr>
          <w:p w14:paraId="1E8B3FE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5F2059F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4BA07D6" w14:textId="77777777" w:rsidTr="001D67CF">
        <w:trPr>
          <w:trHeight w:val="88"/>
        </w:trPr>
        <w:tc>
          <w:tcPr>
            <w:tcW w:w="5070" w:type="dxa"/>
            <w:hideMark/>
          </w:tcPr>
          <w:p w14:paraId="5906E0C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Candida tropicalis </w:t>
            </w:r>
          </w:p>
        </w:tc>
        <w:tc>
          <w:tcPr>
            <w:tcW w:w="1842" w:type="dxa"/>
            <w:hideMark/>
          </w:tcPr>
          <w:p w14:paraId="77EAA41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7FA5BFBF"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7CE26114" w14:textId="77777777" w:rsidTr="001D67CF">
        <w:trPr>
          <w:trHeight w:val="124"/>
        </w:trPr>
        <w:tc>
          <w:tcPr>
            <w:tcW w:w="5070" w:type="dxa"/>
            <w:hideMark/>
          </w:tcPr>
          <w:p w14:paraId="3FCB638D"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Candida kefyr </w:t>
            </w:r>
          </w:p>
        </w:tc>
        <w:tc>
          <w:tcPr>
            <w:tcW w:w="1842" w:type="dxa"/>
            <w:hideMark/>
          </w:tcPr>
          <w:p w14:paraId="78B6E4A5"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1B6E98A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3CC2788" w14:textId="77777777" w:rsidTr="001D67CF">
        <w:trPr>
          <w:trHeight w:val="188"/>
        </w:trPr>
        <w:tc>
          <w:tcPr>
            <w:tcW w:w="5070" w:type="dxa"/>
            <w:hideMark/>
          </w:tcPr>
          <w:p w14:paraId="13B3417E"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Lactobacillus casei </w:t>
            </w:r>
          </w:p>
        </w:tc>
        <w:tc>
          <w:tcPr>
            <w:tcW w:w="1842" w:type="dxa"/>
            <w:hideMark/>
          </w:tcPr>
          <w:p w14:paraId="5EE4309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732955C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63B3BD4C" w14:textId="77777777" w:rsidTr="001D67CF">
        <w:trPr>
          <w:trHeight w:val="224"/>
        </w:trPr>
        <w:tc>
          <w:tcPr>
            <w:tcW w:w="5070" w:type="dxa"/>
            <w:hideMark/>
          </w:tcPr>
          <w:p w14:paraId="1A155278"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Lactobacillus paracasei</w:t>
            </w:r>
          </w:p>
        </w:tc>
        <w:tc>
          <w:tcPr>
            <w:tcW w:w="1842" w:type="dxa"/>
            <w:hideMark/>
          </w:tcPr>
          <w:p w14:paraId="3F0972B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882243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6694B960" w14:textId="77777777" w:rsidTr="001D67CF">
        <w:trPr>
          <w:trHeight w:val="260"/>
        </w:trPr>
        <w:tc>
          <w:tcPr>
            <w:tcW w:w="5070" w:type="dxa"/>
            <w:hideMark/>
          </w:tcPr>
          <w:p w14:paraId="017207B8"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Bifidobacterium breve </w:t>
            </w:r>
          </w:p>
        </w:tc>
        <w:tc>
          <w:tcPr>
            <w:tcW w:w="1842" w:type="dxa"/>
            <w:hideMark/>
          </w:tcPr>
          <w:p w14:paraId="0E9EE208"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0520BA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6935B4C5" w14:textId="77777777" w:rsidTr="001D67CF">
        <w:trPr>
          <w:trHeight w:val="153"/>
        </w:trPr>
        <w:tc>
          <w:tcPr>
            <w:tcW w:w="5070" w:type="dxa"/>
            <w:hideMark/>
          </w:tcPr>
          <w:p w14:paraId="72987B91"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Prevotella histicola </w:t>
            </w:r>
          </w:p>
        </w:tc>
        <w:tc>
          <w:tcPr>
            <w:tcW w:w="1842" w:type="dxa"/>
            <w:hideMark/>
          </w:tcPr>
          <w:p w14:paraId="5EC9587E"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D54CC7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F024E4B" w14:textId="77777777" w:rsidTr="001D67CF">
        <w:trPr>
          <w:trHeight w:val="278"/>
        </w:trPr>
        <w:tc>
          <w:tcPr>
            <w:tcW w:w="5070" w:type="dxa"/>
            <w:hideMark/>
          </w:tcPr>
          <w:p w14:paraId="4C64CFD8"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Haemophilus pittmaniae </w:t>
            </w:r>
          </w:p>
        </w:tc>
        <w:tc>
          <w:tcPr>
            <w:tcW w:w="1842" w:type="dxa"/>
            <w:hideMark/>
          </w:tcPr>
          <w:p w14:paraId="528668F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9766B6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EAB6E2C" w14:textId="77777777" w:rsidTr="001D67CF">
        <w:trPr>
          <w:trHeight w:val="280"/>
        </w:trPr>
        <w:tc>
          <w:tcPr>
            <w:tcW w:w="5070" w:type="dxa"/>
            <w:hideMark/>
          </w:tcPr>
          <w:p w14:paraId="368255DC"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Haemophilus segnis </w:t>
            </w:r>
          </w:p>
        </w:tc>
        <w:tc>
          <w:tcPr>
            <w:tcW w:w="1842" w:type="dxa"/>
            <w:hideMark/>
          </w:tcPr>
          <w:p w14:paraId="41249EC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34EB370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E51840D" w14:textId="77777777" w:rsidTr="001D67CF">
        <w:trPr>
          <w:trHeight w:val="79"/>
        </w:trPr>
        <w:tc>
          <w:tcPr>
            <w:tcW w:w="5070" w:type="dxa"/>
            <w:hideMark/>
          </w:tcPr>
          <w:p w14:paraId="51AE6B45"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Klebsiella michiganensis </w:t>
            </w:r>
          </w:p>
        </w:tc>
        <w:tc>
          <w:tcPr>
            <w:tcW w:w="1842" w:type="dxa"/>
            <w:hideMark/>
          </w:tcPr>
          <w:p w14:paraId="2B56156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207EDF8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099E12E" w14:textId="77777777" w:rsidTr="001D67CF">
        <w:trPr>
          <w:trHeight w:val="124"/>
        </w:trPr>
        <w:tc>
          <w:tcPr>
            <w:tcW w:w="5070" w:type="dxa"/>
            <w:hideMark/>
          </w:tcPr>
          <w:p w14:paraId="5843A9EF"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Micrococcus yunnanensis </w:t>
            </w:r>
          </w:p>
        </w:tc>
        <w:tc>
          <w:tcPr>
            <w:tcW w:w="1842" w:type="dxa"/>
            <w:hideMark/>
          </w:tcPr>
          <w:p w14:paraId="36DB0D0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C9022F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B6D6A71" w14:textId="77777777" w:rsidTr="001D67CF">
        <w:trPr>
          <w:trHeight w:val="341"/>
        </w:trPr>
        <w:tc>
          <w:tcPr>
            <w:tcW w:w="5070" w:type="dxa"/>
            <w:hideMark/>
          </w:tcPr>
          <w:p w14:paraId="7A6062D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Bifidobacterium adolescentis </w:t>
            </w:r>
          </w:p>
        </w:tc>
        <w:tc>
          <w:tcPr>
            <w:tcW w:w="1842" w:type="dxa"/>
            <w:hideMark/>
          </w:tcPr>
          <w:p w14:paraId="5EBC0C9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F3B27A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4345EA6C" w14:textId="77777777" w:rsidTr="001D67CF">
        <w:trPr>
          <w:trHeight w:val="341"/>
        </w:trPr>
        <w:tc>
          <w:tcPr>
            <w:tcW w:w="5070" w:type="dxa"/>
            <w:hideMark/>
          </w:tcPr>
          <w:p w14:paraId="3F99480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lastRenderedPageBreak/>
              <w:t>Corynebacterium propinquum 10/3</w:t>
            </w:r>
          </w:p>
        </w:tc>
        <w:tc>
          <w:tcPr>
            <w:tcW w:w="1842" w:type="dxa"/>
            <w:hideMark/>
          </w:tcPr>
          <w:p w14:paraId="766DA36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722F60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37EFBA46" w14:textId="77777777" w:rsidTr="00B04116">
        <w:trPr>
          <w:trHeight w:val="254"/>
        </w:trPr>
        <w:tc>
          <w:tcPr>
            <w:tcW w:w="5070" w:type="dxa"/>
            <w:tcBorders>
              <w:bottom w:val="single" w:sz="4" w:space="0" w:color="auto"/>
            </w:tcBorders>
            <w:hideMark/>
          </w:tcPr>
          <w:p w14:paraId="6C3F16AF"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Actinomyces naeslundii</w:t>
            </w:r>
          </w:p>
        </w:tc>
        <w:tc>
          <w:tcPr>
            <w:tcW w:w="1842" w:type="dxa"/>
            <w:tcBorders>
              <w:bottom w:val="single" w:sz="4" w:space="0" w:color="auto"/>
            </w:tcBorders>
            <w:hideMark/>
          </w:tcPr>
          <w:p w14:paraId="4B56358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tcBorders>
              <w:bottom w:val="single" w:sz="4" w:space="0" w:color="auto"/>
            </w:tcBorders>
            <w:hideMark/>
          </w:tcPr>
          <w:p w14:paraId="455062E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7EEAFFF4" w14:textId="77777777" w:rsidTr="00B04116">
        <w:trPr>
          <w:trHeight w:val="629"/>
        </w:trPr>
        <w:tc>
          <w:tcPr>
            <w:tcW w:w="5070" w:type="dxa"/>
            <w:tcBorders>
              <w:bottom w:val="nil"/>
            </w:tcBorders>
            <w:hideMark/>
          </w:tcPr>
          <w:p w14:paraId="02C9CE4C" w14:textId="77777777" w:rsidR="00EB696F" w:rsidRPr="004C3B34" w:rsidRDefault="00EB696F" w:rsidP="00171478">
            <w:pPr>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odontolyticus+ Staphylococcus epidermidis </w:t>
            </w:r>
          </w:p>
        </w:tc>
        <w:tc>
          <w:tcPr>
            <w:tcW w:w="1842" w:type="dxa"/>
            <w:tcBorders>
              <w:bottom w:val="nil"/>
            </w:tcBorders>
            <w:hideMark/>
          </w:tcPr>
          <w:p w14:paraId="12FBFC4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tcBorders>
              <w:bottom w:val="nil"/>
            </w:tcBorders>
            <w:hideMark/>
          </w:tcPr>
          <w:p w14:paraId="680ABC6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bl>
    <w:p w14:paraId="391B2783" w14:textId="41BECD5A" w:rsidR="00B04116" w:rsidRPr="00B04116" w:rsidRDefault="00B04116" w:rsidP="00B04116">
      <w:pPr>
        <w:spacing w:before="100" w:beforeAutospacing="1" w:after="100" w:afterAutospacing="1" w:line="240" w:lineRule="auto"/>
        <w:jc w:val="both"/>
        <w:rPr>
          <w:rFonts w:ascii="Times New Roman" w:hAnsi="Times New Roman" w:cs="Times New Roman"/>
          <w:color w:val="333333"/>
          <w:sz w:val="28"/>
          <w:szCs w:val="28"/>
        </w:rPr>
      </w:pPr>
      <w:r w:rsidRPr="00B04116">
        <w:rPr>
          <w:rFonts w:ascii="Times New Roman" w:hAnsi="Times New Roman" w:cs="Times New Roman"/>
          <w:color w:val="333333"/>
          <w:sz w:val="28"/>
          <w:szCs w:val="28"/>
        </w:rPr>
        <w:t>Продолжение таблицы 11</w:t>
      </w:r>
    </w:p>
    <w:tbl>
      <w:tblPr>
        <w:tblStyle w:val="af0"/>
        <w:tblW w:w="9464" w:type="dxa"/>
        <w:tblLayout w:type="fixed"/>
        <w:tblLook w:val="04A0" w:firstRow="1" w:lastRow="0" w:firstColumn="1" w:lastColumn="0" w:noHBand="0" w:noVBand="1"/>
      </w:tblPr>
      <w:tblGrid>
        <w:gridCol w:w="5070"/>
        <w:gridCol w:w="1842"/>
        <w:gridCol w:w="2552"/>
      </w:tblGrid>
      <w:tr w:rsidR="00B04116" w:rsidRPr="004C3B34" w14:paraId="3E057B42" w14:textId="77777777" w:rsidTr="00EB3E6E">
        <w:trPr>
          <w:trHeight w:val="350"/>
        </w:trPr>
        <w:tc>
          <w:tcPr>
            <w:tcW w:w="5070" w:type="dxa"/>
            <w:vAlign w:val="center"/>
          </w:tcPr>
          <w:p w14:paraId="3096D3D4" w14:textId="77777777" w:rsidR="00B04116" w:rsidRPr="004C3B34" w:rsidRDefault="00B04116" w:rsidP="00EB3E6E">
            <w:pPr>
              <w:jc w:val="center"/>
              <w:rPr>
                <w:rFonts w:ascii="Times New Roman" w:hAnsi="Times New Roman" w:cs="Times New Roman"/>
                <w:color w:val="333333"/>
                <w:sz w:val="28"/>
                <w:szCs w:val="28"/>
              </w:rPr>
            </w:pPr>
            <w:r>
              <w:rPr>
                <w:rFonts w:ascii="Times New Roman" w:hAnsi="Times New Roman" w:cs="Times New Roman"/>
                <w:color w:val="333333"/>
                <w:sz w:val="28"/>
                <w:szCs w:val="28"/>
              </w:rPr>
              <w:t>1</w:t>
            </w:r>
          </w:p>
        </w:tc>
        <w:tc>
          <w:tcPr>
            <w:tcW w:w="1842" w:type="dxa"/>
            <w:vAlign w:val="center"/>
          </w:tcPr>
          <w:p w14:paraId="25493BF7" w14:textId="77777777" w:rsidR="00B04116" w:rsidRPr="004C3B34" w:rsidRDefault="00B04116" w:rsidP="00EB3E6E">
            <w:pPr>
              <w:ind w:firstLineChars="100" w:firstLine="280"/>
              <w:jc w:val="center"/>
              <w:rPr>
                <w:rFonts w:ascii="Times New Roman" w:hAnsi="Times New Roman" w:cs="Times New Roman"/>
                <w:color w:val="333333"/>
                <w:sz w:val="28"/>
                <w:szCs w:val="28"/>
              </w:rPr>
            </w:pPr>
            <w:r>
              <w:rPr>
                <w:rFonts w:ascii="Times New Roman" w:hAnsi="Times New Roman" w:cs="Times New Roman"/>
                <w:color w:val="333333"/>
                <w:sz w:val="28"/>
                <w:szCs w:val="28"/>
              </w:rPr>
              <w:t>2</w:t>
            </w:r>
          </w:p>
        </w:tc>
        <w:tc>
          <w:tcPr>
            <w:tcW w:w="2552" w:type="dxa"/>
            <w:vAlign w:val="center"/>
          </w:tcPr>
          <w:p w14:paraId="058E454E" w14:textId="77777777" w:rsidR="00B04116" w:rsidRPr="004C3B34" w:rsidRDefault="00B04116" w:rsidP="00EB3E6E">
            <w:pPr>
              <w:ind w:firstLineChars="100" w:firstLine="280"/>
              <w:jc w:val="center"/>
              <w:rPr>
                <w:rFonts w:ascii="Times New Roman" w:hAnsi="Times New Roman" w:cs="Times New Roman"/>
                <w:color w:val="333333"/>
                <w:sz w:val="28"/>
                <w:szCs w:val="28"/>
              </w:rPr>
            </w:pPr>
            <w:r>
              <w:rPr>
                <w:rFonts w:ascii="Times New Roman" w:hAnsi="Times New Roman" w:cs="Times New Roman"/>
                <w:color w:val="333333"/>
                <w:sz w:val="28"/>
                <w:szCs w:val="28"/>
              </w:rPr>
              <w:t>3</w:t>
            </w:r>
          </w:p>
        </w:tc>
      </w:tr>
      <w:tr w:rsidR="00EB696F" w:rsidRPr="004C3B34" w14:paraId="77D3B507" w14:textId="77777777" w:rsidTr="001D67CF">
        <w:trPr>
          <w:trHeight w:val="341"/>
        </w:trPr>
        <w:tc>
          <w:tcPr>
            <w:tcW w:w="5070" w:type="dxa"/>
            <w:hideMark/>
          </w:tcPr>
          <w:p w14:paraId="186A1E7E"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spp. + Candida albicans </w:t>
            </w:r>
          </w:p>
        </w:tc>
        <w:tc>
          <w:tcPr>
            <w:tcW w:w="1842" w:type="dxa"/>
            <w:hideMark/>
          </w:tcPr>
          <w:p w14:paraId="3A207C00"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B41D6A2"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432930B" w14:textId="77777777" w:rsidTr="001D67CF">
        <w:trPr>
          <w:trHeight w:val="79"/>
        </w:trPr>
        <w:tc>
          <w:tcPr>
            <w:tcW w:w="5070" w:type="dxa"/>
            <w:hideMark/>
          </w:tcPr>
          <w:p w14:paraId="0FD4C5E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Moraxella catarrhalis 10*1 КОЕ/</w:t>
            </w:r>
            <w:proofErr w:type="gramStart"/>
            <w:r w:rsidRPr="004C3B34">
              <w:rPr>
                <w:rFonts w:ascii="Times New Roman" w:hAnsi="Times New Roman" w:cs="Times New Roman"/>
                <w:i/>
                <w:iCs/>
                <w:color w:val="333333"/>
                <w:sz w:val="28"/>
                <w:szCs w:val="28"/>
              </w:rPr>
              <w:t>г</w:t>
            </w:r>
            <w:proofErr w:type="gramEnd"/>
          </w:p>
        </w:tc>
        <w:tc>
          <w:tcPr>
            <w:tcW w:w="1842" w:type="dxa"/>
            <w:hideMark/>
          </w:tcPr>
          <w:p w14:paraId="70B817A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16FAC5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7EF7F217" w14:textId="77777777" w:rsidTr="001D67CF">
        <w:trPr>
          <w:trHeight w:val="359"/>
        </w:trPr>
        <w:tc>
          <w:tcPr>
            <w:tcW w:w="5070" w:type="dxa"/>
            <w:hideMark/>
          </w:tcPr>
          <w:p w14:paraId="733FCAE2"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Corynebacterium matruchotii </w:t>
            </w:r>
          </w:p>
        </w:tc>
        <w:tc>
          <w:tcPr>
            <w:tcW w:w="1842" w:type="dxa"/>
            <w:hideMark/>
          </w:tcPr>
          <w:p w14:paraId="715741A6"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3B7E7FC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289A4CEC" w14:textId="77777777" w:rsidTr="001D67CF">
        <w:trPr>
          <w:trHeight w:val="251"/>
        </w:trPr>
        <w:tc>
          <w:tcPr>
            <w:tcW w:w="5070" w:type="dxa"/>
            <w:hideMark/>
          </w:tcPr>
          <w:p w14:paraId="090F5A8A"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Granulicatella adiacens 10/3</w:t>
            </w:r>
          </w:p>
        </w:tc>
        <w:tc>
          <w:tcPr>
            <w:tcW w:w="1842" w:type="dxa"/>
            <w:hideMark/>
          </w:tcPr>
          <w:p w14:paraId="2D110F1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27DA11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580CA5A5" w14:textId="77777777" w:rsidTr="001D67CF">
        <w:trPr>
          <w:trHeight w:val="269"/>
        </w:trPr>
        <w:tc>
          <w:tcPr>
            <w:tcW w:w="5070" w:type="dxa"/>
            <w:hideMark/>
          </w:tcPr>
          <w:p w14:paraId="4285B17C"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Neisseria flava </w:t>
            </w:r>
          </w:p>
        </w:tc>
        <w:tc>
          <w:tcPr>
            <w:tcW w:w="1842" w:type="dxa"/>
            <w:hideMark/>
          </w:tcPr>
          <w:p w14:paraId="1DF6B1EC"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1C147657"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20BAFCDF" w14:textId="77777777" w:rsidTr="001D67CF">
        <w:trPr>
          <w:trHeight w:val="341"/>
        </w:trPr>
        <w:tc>
          <w:tcPr>
            <w:tcW w:w="5070" w:type="dxa"/>
            <w:hideMark/>
          </w:tcPr>
          <w:p w14:paraId="783B9410"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Corynebacterium durum </w:t>
            </w:r>
          </w:p>
        </w:tc>
        <w:tc>
          <w:tcPr>
            <w:tcW w:w="1842" w:type="dxa"/>
            <w:hideMark/>
          </w:tcPr>
          <w:p w14:paraId="20AC23F3"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06EBD79B"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51499620" w14:textId="77777777" w:rsidTr="001D67CF">
        <w:trPr>
          <w:trHeight w:val="260"/>
        </w:trPr>
        <w:tc>
          <w:tcPr>
            <w:tcW w:w="5070" w:type="dxa"/>
            <w:hideMark/>
          </w:tcPr>
          <w:p w14:paraId="4083CD41" w14:textId="77777777" w:rsidR="00EB696F" w:rsidRPr="004C3B34" w:rsidRDefault="00EB696F" w:rsidP="00171478">
            <w:pPr>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naeslundii + Streptococcus mitis </w:t>
            </w:r>
          </w:p>
        </w:tc>
        <w:tc>
          <w:tcPr>
            <w:tcW w:w="1842" w:type="dxa"/>
            <w:hideMark/>
          </w:tcPr>
          <w:p w14:paraId="1B66131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35F69F49"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164328FC" w14:textId="77777777" w:rsidTr="001D67CF">
        <w:trPr>
          <w:trHeight w:val="386"/>
        </w:trPr>
        <w:tc>
          <w:tcPr>
            <w:tcW w:w="5070" w:type="dxa"/>
            <w:hideMark/>
          </w:tcPr>
          <w:p w14:paraId="0F1124F7"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 xml:space="preserve">Actinomyces odontolyticus </w:t>
            </w:r>
          </w:p>
        </w:tc>
        <w:tc>
          <w:tcPr>
            <w:tcW w:w="1842" w:type="dxa"/>
            <w:hideMark/>
          </w:tcPr>
          <w:p w14:paraId="1FC3DB51"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37C1861F"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r w:rsidR="00EB696F" w:rsidRPr="004C3B34" w14:paraId="080351A2" w14:textId="77777777" w:rsidTr="001D67CF">
        <w:trPr>
          <w:trHeight w:val="431"/>
        </w:trPr>
        <w:tc>
          <w:tcPr>
            <w:tcW w:w="5070" w:type="dxa"/>
            <w:hideMark/>
          </w:tcPr>
          <w:p w14:paraId="2987F73B" w14:textId="77777777" w:rsidR="00EB696F" w:rsidRPr="004C3B34" w:rsidRDefault="00EB696F" w:rsidP="00171478">
            <w:pPr>
              <w:jc w:val="both"/>
              <w:rPr>
                <w:rFonts w:ascii="Times New Roman" w:hAnsi="Times New Roman" w:cs="Times New Roman"/>
                <w:i/>
                <w:iCs/>
                <w:color w:val="333333"/>
                <w:sz w:val="28"/>
                <w:szCs w:val="28"/>
              </w:rPr>
            </w:pPr>
            <w:r w:rsidRPr="004C3B34">
              <w:rPr>
                <w:rFonts w:ascii="Times New Roman" w:hAnsi="Times New Roman" w:cs="Times New Roman"/>
                <w:i/>
                <w:iCs/>
                <w:color w:val="333333"/>
                <w:sz w:val="28"/>
                <w:szCs w:val="28"/>
              </w:rPr>
              <w:t>Actinomyces meyeri</w:t>
            </w:r>
          </w:p>
        </w:tc>
        <w:tc>
          <w:tcPr>
            <w:tcW w:w="1842" w:type="dxa"/>
            <w:hideMark/>
          </w:tcPr>
          <w:p w14:paraId="6024684D"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w:t>
            </w:r>
          </w:p>
        </w:tc>
        <w:tc>
          <w:tcPr>
            <w:tcW w:w="2552" w:type="dxa"/>
            <w:hideMark/>
          </w:tcPr>
          <w:p w14:paraId="6FC231F4" w14:textId="77777777" w:rsidR="00EB696F" w:rsidRPr="004C3B34" w:rsidRDefault="00EB696F" w:rsidP="00171478">
            <w:pPr>
              <w:ind w:firstLineChars="100" w:firstLine="280"/>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0.40%</w:t>
            </w:r>
          </w:p>
        </w:tc>
      </w:tr>
    </w:tbl>
    <w:p w14:paraId="457E21E8" w14:textId="77777777" w:rsidR="00171478" w:rsidRDefault="00A207C5" w:rsidP="00171478">
      <w:pPr>
        <w:spacing w:before="100" w:beforeAutospacing="1" w:after="0" w:line="240" w:lineRule="auto"/>
        <w:ind w:firstLine="567"/>
        <w:jc w:val="both"/>
        <w:rPr>
          <w:rFonts w:ascii="Times New Roman" w:hAnsi="Times New Roman" w:cs="Times New Roman"/>
          <w:b/>
          <w:bCs/>
          <w:sz w:val="28"/>
          <w:szCs w:val="28"/>
        </w:rPr>
      </w:pPr>
      <w:r w:rsidRPr="004C3B34">
        <w:rPr>
          <w:rFonts w:ascii="Times New Roman" w:hAnsi="Times New Roman" w:cs="Times New Roman"/>
          <w:sz w:val="28"/>
          <w:szCs w:val="28"/>
        </w:rPr>
        <w:t>Анализ микробиоты ротоглотки в контрольной группе (n = 230) показал, что у 45 участниц (19.7%) микрофлора не была обнаружена, что может свидетельствовать либо о стерильности мазков, либо о преобладании микроорганизмов в пределах допустимых нормальных значений.</w:t>
      </w:r>
      <w:r w:rsidRPr="004C3B34">
        <w:rPr>
          <w:rFonts w:ascii="Times New Roman" w:hAnsi="Times New Roman" w:cs="Times New Roman"/>
          <w:b/>
          <w:bCs/>
          <w:sz w:val="28"/>
          <w:szCs w:val="28"/>
        </w:rPr>
        <w:t xml:space="preserve"> </w:t>
      </w:r>
      <w:r w:rsidRPr="004C3B34">
        <w:rPr>
          <w:rFonts w:ascii="Times New Roman" w:hAnsi="Times New Roman" w:cs="Times New Roman"/>
          <w:sz w:val="28"/>
          <w:szCs w:val="28"/>
        </w:rPr>
        <w:t xml:space="preserve">Наиболее часто встречающимся микроорганизмом был </w:t>
      </w:r>
      <w:r w:rsidRPr="004C3B34">
        <w:rPr>
          <w:rStyle w:val="af4"/>
          <w:rFonts w:ascii="Times New Roman" w:hAnsi="Times New Roman"/>
          <w:sz w:val="28"/>
          <w:szCs w:val="28"/>
        </w:rPr>
        <w:t>Staphylococcus epidermidis</w:t>
      </w:r>
      <w:r w:rsidRPr="004C3B34">
        <w:rPr>
          <w:rFonts w:ascii="Times New Roman" w:hAnsi="Times New Roman" w:cs="Times New Roman"/>
          <w:sz w:val="28"/>
          <w:szCs w:val="28"/>
        </w:rPr>
        <w:t xml:space="preserve"> — 3.5%, что соответствует его статусу как типичного представителя условно-патогенной микрофлоры кожи и слизистых. Также относительно часто выявлялись представители нормофлоры ротоглотки, такие как </w:t>
      </w:r>
      <w:r w:rsidRPr="004C3B34">
        <w:rPr>
          <w:rStyle w:val="af4"/>
          <w:rFonts w:ascii="Times New Roman" w:hAnsi="Times New Roman"/>
          <w:sz w:val="28"/>
          <w:szCs w:val="28"/>
        </w:rPr>
        <w:t>Streptococcus viridans</w:t>
      </w:r>
      <w:r w:rsidRPr="004C3B34">
        <w:rPr>
          <w:rFonts w:ascii="Times New Roman" w:hAnsi="Times New Roman" w:cs="Times New Roman"/>
          <w:sz w:val="28"/>
          <w:szCs w:val="28"/>
        </w:rPr>
        <w:t xml:space="preserve"> (3.1%), </w:t>
      </w:r>
      <w:r w:rsidRPr="004C3B34">
        <w:rPr>
          <w:rStyle w:val="af4"/>
          <w:rFonts w:ascii="Times New Roman" w:hAnsi="Times New Roman"/>
          <w:sz w:val="28"/>
          <w:szCs w:val="28"/>
        </w:rPr>
        <w:t>Streptococcus mitis</w:t>
      </w:r>
      <w:r w:rsidRPr="004C3B34">
        <w:rPr>
          <w:rFonts w:ascii="Times New Roman" w:hAnsi="Times New Roman" w:cs="Times New Roman"/>
          <w:sz w:val="28"/>
          <w:szCs w:val="28"/>
        </w:rPr>
        <w:t xml:space="preserve"> (2.2%), </w:t>
      </w:r>
      <w:r w:rsidRPr="004C3B34">
        <w:rPr>
          <w:rStyle w:val="af4"/>
          <w:rFonts w:ascii="Times New Roman" w:hAnsi="Times New Roman"/>
          <w:sz w:val="28"/>
          <w:szCs w:val="28"/>
        </w:rPr>
        <w:t>Streptococcus salivarius</w:t>
      </w:r>
      <w:r w:rsidRPr="004C3B34">
        <w:rPr>
          <w:rFonts w:ascii="Times New Roman" w:hAnsi="Times New Roman" w:cs="Times New Roman"/>
          <w:sz w:val="28"/>
          <w:szCs w:val="28"/>
        </w:rPr>
        <w:t xml:space="preserve"> (1.8%), </w:t>
      </w:r>
      <w:r w:rsidRPr="004C3B34">
        <w:rPr>
          <w:rStyle w:val="af4"/>
          <w:rFonts w:ascii="Times New Roman" w:hAnsi="Times New Roman"/>
          <w:sz w:val="28"/>
          <w:szCs w:val="28"/>
        </w:rPr>
        <w:t>Corynebacterium accolens</w:t>
      </w:r>
      <w:r w:rsidRPr="004C3B34">
        <w:rPr>
          <w:rFonts w:ascii="Times New Roman" w:hAnsi="Times New Roman" w:cs="Times New Roman"/>
          <w:sz w:val="28"/>
          <w:szCs w:val="28"/>
        </w:rPr>
        <w:t xml:space="preserve"> (1.8%) и </w:t>
      </w:r>
      <w:r w:rsidRPr="004C3B34">
        <w:rPr>
          <w:rStyle w:val="af4"/>
          <w:rFonts w:ascii="Times New Roman" w:hAnsi="Times New Roman"/>
          <w:sz w:val="28"/>
          <w:szCs w:val="28"/>
        </w:rPr>
        <w:t>Haemophilus parainfluenzae</w:t>
      </w:r>
      <w:r w:rsidRPr="004C3B34">
        <w:rPr>
          <w:rFonts w:ascii="Times New Roman" w:hAnsi="Times New Roman" w:cs="Times New Roman"/>
          <w:sz w:val="28"/>
          <w:szCs w:val="28"/>
        </w:rPr>
        <w:t xml:space="preserve"> (1.3%).</w:t>
      </w:r>
      <w:r w:rsidRPr="004C3B34">
        <w:rPr>
          <w:rFonts w:ascii="Times New Roman" w:hAnsi="Times New Roman" w:cs="Times New Roman"/>
          <w:b/>
          <w:bCs/>
          <w:sz w:val="28"/>
          <w:szCs w:val="28"/>
        </w:rPr>
        <w:t xml:space="preserve"> </w:t>
      </w:r>
      <w:r w:rsidRPr="004C3B34">
        <w:rPr>
          <w:rFonts w:ascii="Times New Roman" w:hAnsi="Times New Roman" w:cs="Times New Roman"/>
          <w:sz w:val="28"/>
          <w:szCs w:val="28"/>
        </w:rPr>
        <w:t xml:space="preserve">Остальные микроорганизмы встречались в единичных случаях (≤1.3%) и, в большинстве своём, представляли собой комменсальную или транзиторную флору ротоглотки, допустимую в низком титре при отсутствии клинической симптоматики. Это включало, в том числе, различные штаммы </w:t>
      </w:r>
      <w:r w:rsidRPr="004C3B34">
        <w:rPr>
          <w:rStyle w:val="af4"/>
          <w:rFonts w:ascii="Times New Roman" w:hAnsi="Times New Roman"/>
          <w:sz w:val="28"/>
          <w:szCs w:val="28"/>
        </w:rPr>
        <w:t>Lactobacillus</w:t>
      </w:r>
      <w:r w:rsidRPr="004C3B34">
        <w:rPr>
          <w:rFonts w:ascii="Times New Roman" w:hAnsi="Times New Roman" w:cs="Times New Roman"/>
          <w:sz w:val="28"/>
          <w:szCs w:val="28"/>
        </w:rPr>
        <w:t xml:space="preserve">, </w:t>
      </w:r>
      <w:r w:rsidRPr="004C3B34">
        <w:rPr>
          <w:rStyle w:val="af4"/>
          <w:rFonts w:ascii="Times New Roman" w:hAnsi="Times New Roman"/>
          <w:sz w:val="28"/>
          <w:szCs w:val="28"/>
        </w:rPr>
        <w:t>Actinomyces</w:t>
      </w:r>
      <w:r w:rsidRPr="004C3B34">
        <w:rPr>
          <w:rFonts w:ascii="Times New Roman" w:hAnsi="Times New Roman" w:cs="Times New Roman"/>
          <w:sz w:val="28"/>
          <w:szCs w:val="28"/>
        </w:rPr>
        <w:t xml:space="preserve">, </w:t>
      </w:r>
      <w:r w:rsidRPr="004C3B34">
        <w:rPr>
          <w:rStyle w:val="af4"/>
          <w:rFonts w:ascii="Times New Roman" w:hAnsi="Times New Roman"/>
          <w:sz w:val="28"/>
          <w:szCs w:val="28"/>
        </w:rPr>
        <w:t>Neisseria</w:t>
      </w:r>
      <w:r w:rsidRPr="004C3B34">
        <w:rPr>
          <w:rFonts w:ascii="Times New Roman" w:hAnsi="Times New Roman" w:cs="Times New Roman"/>
          <w:sz w:val="28"/>
          <w:szCs w:val="28"/>
        </w:rPr>
        <w:t xml:space="preserve">, </w:t>
      </w:r>
      <w:r w:rsidRPr="004C3B34">
        <w:rPr>
          <w:rStyle w:val="af4"/>
          <w:rFonts w:ascii="Times New Roman" w:hAnsi="Times New Roman"/>
          <w:sz w:val="28"/>
          <w:szCs w:val="28"/>
        </w:rPr>
        <w:t>Corynebacterium</w:t>
      </w:r>
      <w:r w:rsidRPr="004C3B34">
        <w:rPr>
          <w:rFonts w:ascii="Times New Roman" w:hAnsi="Times New Roman" w:cs="Times New Roman"/>
          <w:sz w:val="28"/>
          <w:szCs w:val="28"/>
        </w:rPr>
        <w:t xml:space="preserve"> и др.</w:t>
      </w:r>
      <w:r w:rsidRPr="004C3B34">
        <w:rPr>
          <w:rFonts w:ascii="Times New Roman" w:hAnsi="Times New Roman" w:cs="Times New Roman"/>
          <w:b/>
          <w:bCs/>
          <w:sz w:val="28"/>
          <w:szCs w:val="28"/>
        </w:rPr>
        <w:t xml:space="preserve"> </w:t>
      </w:r>
      <w:r w:rsidRPr="004C3B34">
        <w:rPr>
          <w:rFonts w:ascii="Times New Roman" w:hAnsi="Times New Roman" w:cs="Times New Roman"/>
          <w:sz w:val="28"/>
          <w:szCs w:val="28"/>
        </w:rPr>
        <w:t xml:space="preserve">Таким образом, микробиологический профиль зева в контрольной группе в целом соответствует картине нормобиоценоза или допустимой условно-патогенной микрофлоры </w:t>
      </w:r>
      <w:proofErr w:type="gramStart"/>
      <w:r w:rsidRPr="004C3B34">
        <w:rPr>
          <w:rFonts w:ascii="Times New Roman" w:hAnsi="Times New Roman" w:cs="Times New Roman"/>
          <w:sz w:val="28"/>
          <w:szCs w:val="28"/>
        </w:rPr>
        <w:t>в</w:t>
      </w:r>
      <w:proofErr w:type="gramEnd"/>
      <w:r w:rsidRPr="004C3B34">
        <w:rPr>
          <w:rFonts w:ascii="Times New Roman" w:hAnsi="Times New Roman" w:cs="Times New Roman"/>
          <w:sz w:val="28"/>
          <w:szCs w:val="28"/>
        </w:rPr>
        <w:t xml:space="preserve"> </w:t>
      </w:r>
      <w:proofErr w:type="gramStart"/>
      <w:r w:rsidRPr="004C3B34">
        <w:rPr>
          <w:rFonts w:ascii="Times New Roman" w:hAnsi="Times New Roman" w:cs="Times New Roman"/>
          <w:sz w:val="28"/>
          <w:szCs w:val="28"/>
        </w:rPr>
        <w:t>низком</w:t>
      </w:r>
      <w:proofErr w:type="gramEnd"/>
      <w:r w:rsidRPr="004C3B34">
        <w:rPr>
          <w:rFonts w:ascii="Times New Roman" w:hAnsi="Times New Roman" w:cs="Times New Roman"/>
          <w:sz w:val="28"/>
          <w:szCs w:val="28"/>
        </w:rPr>
        <w:t xml:space="preserve"> титре, что подтверждает отсутствие активного инфекционного процесса у обследованных пациенток.</w:t>
      </w:r>
    </w:p>
    <w:p w14:paraId="22EA2F10" w14:textId="74E65782" w:rsidR="00171478" w:rsidRDefault="00171478" w:rsidP="00171478">
      <w:pPr>
        <w:spacing w:after="0" w:line="240" w:lineRule="auto"/>
        <w:ind w:firstLine="567"/>
        <w:jc w:val="both"/>
        <w:rPr>
          <w:rFonts w:ascii="Times New Roman" w:hAnsi="Times New Roman" w:cs="Times New Roman"/>
          <w:b/>
          <w:bCs/>
          <w:sz w:val="28"/>
          <w:szCs w:val="28"/>
        </w:rPr>
      </w:pPr>
      <w:r>
        <w:rPr>
          <w:rFonts w:ascii="Times New Roman" w:hAnsi="Times New Roman" w:cs="Times New Roman"/>
          <w:sz w:val="28"/>
          <w:szCs w:val="28"/>
        </w:rPr>
        <w:t>С</w:t>
      </w:r>
      <w:r w:rsidR="00EB696F" w:rsidRPr="004C3B34">
        <w:rPr>
          <w:rFonts w:ascii="Times New Roman" w:hAnsi="Times New Roman" w:cs="Times New Roman"/>
          <w:sz w:val="28"/>
          <w:szCs w:val="28"/>
        </w:rPr>
        <w:t>огласно современным данным, β-гемолитический стрептококк группы</w:t>
      </w:r>
      <w:proofErr w:type="gramStart"/>
      <w:r w:rsidR="00EB696F" w:rsidRPr="004C3B34">
        <w:rPr>
          <w:rFonts w:ascii="Times New Roman" w:hAnsi="Times New Roman" w:cs="Times New Roman"/>
          <w:sz w:val="28"/>
          <w:szCs w:val="28"/>
        </w:rPr>
        <w:t xml:space="preserve"> А</w:t>
      </w:r>
      <w:proofErr w:type="gramEnd"/>
      <w:r w:rsidR="00EB696F" w:rsidRPr="004C3B34">
        <w:rPr>
          <w:rFonts w:ascii="Times New Roman" w:hAnsi="Times New Roman" w:cs="Times New Roman"/>
          <w:sz w:val="28"/>
          <w:szCs w:val="28"/>
        </w:rPr>
        <w:t xml:space="preserve"> (</w:t>
      </w:r>
      <w:r w:rsidR="00EB696F" w:rsidRPr="004C3B34">
        <w:rPr>
          <w:rFonts w:ascii="Times New Roman" w:hAnsi="Times New Roman" w:cs="Times New Roman"/>
          <w:i/>
          <w:iCs/>
          <w:sz w:val="28"/>
          <w:szCs w:val="28"/>
        </w:rPr>
        <w:t>Streptococcus pyogenes</w:t>
      </w:r>
      <w:r w:rsidR="00EB696F" w:rsidRPr="004C3B34">
        <w:rPr>
          <w:rFonts w:ascii="Times New Roman" w:hAnsi="Times New Roman" w:cs="Times New Roman"/>
          <w:sz w:val="28"/>
          <w:szCs w:val="28"/>
        </w:rPr>
        <w:t>) является наиболее частой бактериальной прич</w:t>
      </w:r>
      <w:r w:rsidR="00891D35">
        <w:rPr>
          <w:rFonts w:ascii="Times New Roman" w:hAnsi="Times New Roman" w:cs="Times New Roman"/>
          <w:sz w:val="28"/>
          <w:szCs w:val="28"/>
        </w:rPr>
        <w:t>иной как хронического тонзилл</w:t>
      </w:r>
      <w:r w:rsidR="00891D35">
        <w:rPr>
          <w:rFonts w:ascii="Times New Roman" w:hAnsi="Times New Roman" w:cs="Times New Roman"/>
          <w:sz w:val="28"/>
          <w:szCs w:val="28"/>
          <w:lang w:val="kk-KZ"/>
        </w:rPr>
        <w:t>офарингита</w:t>
      </w:r>
      <w:r w:rsidR="00EB696F" w:rsidRPr="004C3B34">
        <w:rPr>
          <w:rFonts w:ascii="Times New Roman" w:hAnsi="Times New Roman" w:cs="Times New Roman"/>
          <w:sz w:val="28"/>
          <w:szCs w:val="28"/>
        </w:rPr>
        <w:t xml:space="preserve"> (</w:t>
      </w:r>
      <w:r w:rsidR="00891D35">
        <w:rPr>
          <w:rFonts w:ascii="Times New Roman" w:hAnsi="Times New Roman" w:cs="Times New Roman"/>
          <w:sz w:val="28"/>
          <w:szCs w:val="28"/>
        </w:rPr>
        <w:t>ХТФ</w:t>
      </w:r>
      <w:r w:rsidR="00EB696F" w:rsidRPr="004C3B34">
        <w:rPr>
          <w:rFonts w:ascii="Times New Roman" w:hAnsi="Times New Roman" w:cs="Times New Roman"/>
          <w:sz w:val="28"/>
          <w:szCs w:val="28"/>
        </w:rPr>
        <w:t xml:space="preserve">), так и ряда связанных с ним нозологических форм, включая острый ревматизм и гломерулонефрит. Значительно реже в этиологии заболевания участвуют другие микроорганизмы, такие как </w:t>
      </w:r>
      <w:r w:rsidR="00EB696F" w:rsidRPr="004C3B34">
        <w:rPr>
          <w:rFonts w:ascii="Times New Roman" w:hAnsi="Times New Roman" w:cs="Times New Roman"/>
          <w:i/>
          <w:iCs/>
          <w:sz w:val="28"/>
          <w:szCs w:val="28"/>
        </w:rPr>
        <w:t>Staphylococcus aureus</w:t>
      </w:r>
      <w:r w:rsidR="00EB696F" w:rsidRPr="004C3B34">
        <w:rPr>
          <w:rFonts w:ascii="Times New Roman" w:hAnsi="Times New Roman" w:cs="Times New Roman"/>
          <w:sz w:val="28"/>
          <w:szCs w:val="28"/>
        </w:rPr>
        <w:t xml:space="preserve">, грибы рода </w:t>
      </w:r>
      <w:r w:rsidR="00EB696F" w:rsidRPr="004C3B34">
        <w:rPr>
          <w:rFonts w:ascii="Times New Roman" w:hAnsi="Times New Roman" w:cs="Times New Roman"/>
          <w:i/>
          <w:iCs/>
          <w:sz w:val="28"/>
          <w:szCs w:val="28"/>
        </w:rPr>
        <w:t>Candida</w:t>
      </w:r>
      <w:r w:rsidR="00EB696F" w:rsidRPr="004C3B34">
        <w:rPr>
          <w:rFonts w:ascii="Times New Roman" w:hAnsi="Times New Roman" w:cs="Times New Roman"/>
          <w:sz w:val="28"/>
          <w:szCs w:val="28"/>
        </w:rPr>
        <w:t xml:space="preserve"> и вирусы.</w:t>
      </w:r>
    </w:p>
    <w:p w14:paraId="72394B04" w14:textId="77777777" w:rsidR="00171478" w:rsidRDefault="00EB696F" w:rsidP="00171478">
      <w:pPr>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sz w:val="28"/>
          <w:szCs w:val="28"/>
        </w:rPr>
        <w:lastRenderedPageBreak/>
        <w:t xml:space="preserve">По данным нашего исследования, у ни одной из обследованных женщин не был выделен </w:t>
      </w:r>
      <w:proofErr w:type="gramStart"/>
      <w:r w:rsidRPr="004C3B34">
        <w:rPr>
          <w:rFonts w:ascii="Times New Roman" w:hAnsi="Times New Roman" w:cs="Times New Roman"/>
          <w:sz w:val="28"/>
          <w:szCs w:val="28"/>
        </w:rPr>
        <w:t>β-</w:t>
      </w:r>
      <w:proofErr w:type="gramEnd"/>
      <w:r w:rsidRPr="004C3B34">
        <w:rPr>
          <w:rFonts w:ascii="Times New Roman" w:hAnsi="Times New Roman" w:cs="Times New Roman"/>
          <w:sz w:val="28"/>
          <w:szCs w:val="28"/>
        </w:rPr>
        <w:t>гемолитический стрептококк группы А. Данный факт может свидетельствовать о благоприятной эпидемиологической ситуации и адекватной работе местных факторов иммунной защиты слизистой оболочки ротоглотки, препятствующих колонизации и персистенции данного возбудителя.</w:t>
      </w:r>
    </w:p>
    <w:p w14:paraId="3EF31CAF" w14:textId="77777777" w:rsidR="00171478" w:rsidRDefault="00EB696F" w:rsidP="00171478">
      <w:pPr>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sz w:val="28"/>
          <w:szCs w:val="28"/>
        </w:rPr>
        <w:t>При бактериологичесом исследовании помимо выделения микроорганизмов исследовали чувствительность выделенных культур к антибиотикам.</w:t>
      </w:r>
    </w:p>
    <w:p w14:paraId="27FC05CD" w14:textId="28A3DDE2" w:rsidR="00EB696F" w:rsidRPr="00171478" w:rsidRDefault="00EB696F" w:rsidP="00171478">
      <w:pPr>
        <w:spacing w:after="0" w:line="240" w:lineRule="auto"/>
        <w:ind w:firstLine="567"/>
        <w:jc w:val="both"/>
        <w:rPr>
          <w:rFonts w:ascii="Times New Roman" w:hAnsi="Times New Roman" w:cs="Times New Roman"/>
          <w:b/>
          <w:bCs/>
          <w:sz w:val="28"/>
          <w:szCs w:val="28"/>
        </w:rPr>
      </w:pPr>
      <w:proofErr w:type="gramStart"/>
      <w:r w:rsidRPr="004C3B34">
        <w:rPr>
          <w:rFonts w:ascii="Times New Roman" w:hAnsi="Times New Roman" w:cs="Times New Roman"/>
          <w:sz w:val="28"/>
          <w:szCs w:val="28"/>
        </w:rPr>
        <w:t xml:space="preserve">Необходимо отметить, что у 28 пациентов </w:t>
      </w:r>
      <w:r w:rsidRPr="00330615">
        <w:rPr>
          <w:rFonts w:ascii="Times New Roman" w:hAnsi="Times New Roman" w:cs="Times New Roman"/>
          <w:sz w:val="28"/>
          <w:szCs w:val="28"/>
        </w:rPr>
        <w:t>основной группы</w:t>
      </w:r>
      <w:r w:rsidRPr="004C3B34">
        <w:rPr>
          <w:rFonts w:ascii="Times New Roman" w:hAnsi="Times New Roman" w:cs="Times New Roman"/>
          <w:sz w:val="28"/>
          <w:szCs w:val="28"/>
        </w:rPr>
        <w:t xml:space="preserve"> выявлена чувствительность бактерий ко всем антибиотикам, таким как амоксиклав, цефтриаксон, канамицин, эритромицин и др., в 6 случаях указана чувствительность лишь к одному антибиотику – цефтриаксону либо аналогу из относящейся лекарственной группы, в 12 случаях на амаксиклав и цефтриаксон, у 1 к цефтриаксону и канамицину,  у 18 на цефалоспориновые антибиотики I, II, III ряда</w:t>
      </w:r>
      <w:proofErr w:type="gramEnd"/>
      <w:r w:rsidRPr="004C3B34">
        <w:rPr>
          <w:rFonts w:ascii="Times New Roman" w:hAnsi="Times New Roman" w:cs="Times New Roman"/>
          <w:sz w:val="28"/>
          <w:szCs w:val="28"/>
        </w:rPr>
        <w:t xml:space="preserve">, в 2 случаях </w:t>
      </w:r>
      <w:proofErr w:type="gramStart"/>
      <w:r w:rsidRPr="004C3B34">
        <w:rPr>
          <w:rFonts w:ascii="Times New Roman" w:hAnsi="Times New Roman" w:cs="Times New Roman"/>
          <w:sz w:val="28"/>
          <w:szCs w:val="28"/>
        </w:rPr>
        <w:t>выявлены</w:t>
      </w:r>
      <w:proofErr w:type="gramEnd"/>
      <w:r w:rsidRPr="004C3B34">
        <w:rPr>
          <w:rFonts w:ascii="Times New Roman" w:hAnsi="Times New Roman" w:cs="Times New Roman"/>
          <w:sz w:val="28"/>
          <w:szCs w:val="28"/>
        </w:rPr>
        <w:t xml:space="preserve"> резистентность к антибиотикам, в 1 случае на амфотерицин. </w:t>
      </w:r>
    </w:p>
    <w:p w14:paraId="0A774EC9" w14:textId="5173A7CD" w:rsidR="00EB696F" w:rsidRPr="00447F62" w:rsidRDefault="00EB696F" w:rsidP="00171478">
      <w:pPr>
        <w:tabs>
          <w:tab w:val="left" w:pos="426"/>
        </w:tabs>
        <w:autoSpaceDE w:val="0"/>
        <w:autoSpaceDN w:val="0"/>
        <w:adjustRightInd w:val="0"/>
        <w:spacing w:before="240" w:line="240" w:lineRule="auto"/>
        <w:jc w:val="both"/>
        <w:rPr>
          <w:rFonts w:ascii="Times New Roman" w:hAnsi="Times New Roman" w:cs="Times New Roman"/>
          <w:sz w:val="28"/>
          <w:szCs w:val="28"/>
        </w:rPr>
      </w:pPr>
      <w:r w:rsidRPr="004C3B34">
        <w:rPr>
          <w:rFonts w:ascii="Times New Roman" w:hAnsi="Times New Roman" w:cs="Times New Roman"/>
          <w:sz w:val="28"/>
          <w:szCs w:val="28"/>
        </w:rPr>
        <w:t>Таблица 1</w:t>
      </w:r>
      <w:r w:rsidR="00330615" w:rsidRPr="00330615">
        <w:rPr>
          <w:rFonts w:ascii="Times New Roman" w:hAnsi="Times New Roman" w:cs="Times New Roman"/>
          <w:sz w:val="28"/>
          <w:szCs w:val="28"/>
        </w:rPr>
        <w:t>2</w:t>
      </w:r>
      <w:r w:rsidR="00171478">
        <w:rPr>
          <w:rFonts w:ascii="Times New Roman" w:hAnsi="Times New Roman" w:cs="Times New Roman"/>
          <w:sz w:val="28"/>
          <w:szCs w:val="28"/>
        </w:rPr>
        <w:t xml:space="preserve"> –</w:t>
      </w:r>
      <w:r w:rsidRPr="004C3B34">
        <w:rPr>
          <w:rFonts w:ascii="Times New Roman" w:hAnsi="Times New Roman" w:cs="Times New Roman"/>
          <w:sz w:val="28"/>
          <w:szCs w:val="28"/>
        </w:rPr>
        <w:t xml:space="preserve"> Чувствительность выделенных микроорганизмов их основной группы к антибактериальным препаратам</w:t>
      </w:r>
    </w:p>
    <w:tbl>
      <w:tblPr>
        <w:tblStyle w:val="af0"/>
        <w:tblW w:w="0" w:type="auto"/>
        <w:tblLook w:val="04A0" w:firstRow="1" w:lastRow="0" w:firstColumn="1" w:lastColumn="0" w:noHBand="0" w:noVBand="1"/>
      </w:tblPr>
      <w:tblGrid>
        <w:gridCol w:w="2368"/>
        <w:gridCol w:w="1702"/>
        <w:gridCol w:w="3441"/>
        <w:gridCol w:w="2343"/>
      </w:tblGrid>
      <w:tr w:rsidR="00EB696F" w:rsidRPr="004C3B34" w14:paraId="0DBE09B5" w14:textId="77777777" w:rsidTr="00A74DD2">
        <w:tc>
          <w:tcPr>
            <w:tcW w:w="0" w:type="auto"/>
            <w:hideMark/>
          </w:tcPr>
          <w:p w14:paraId="1E16292C" w14:textId="77777777" w:rsidR="00EB696F" w:rsidRPr="004C3B34" w:rsidRDefault="00EB696F" w:rsidP="00171478">
            <w:pPr>
              <w:jc w:val="both"/>
              <w:rPr>
                <w:rFonts w:ascii="Times New Roman" w:hAnsi="Times New Roman" w:cs="Times New Roman"/>
                <w:b/>
                <w:bCs/>
                <w:sz w:val="28"/>
                <w:szCs w:val="28"/>
              </w:rPr>
            </w:pPr>
            <w:r w:rsidRPr="004C3B34">
              <w:rPr>
                <w:rFonts w:ascii="Times New Roman" w:hAnsi="Times New Roman" w:cs="Times New Roman"/>
                <w:b/>
                <w:bCs/>
                <w:sz w:val="28"/>
                <w:szCs w:val="28"/>
              </w:rPr>
              <w:t>Микроорганизм</w:t>
            </w:r>
          </w:p>
        </w:tc>
        <w:tc>
          <w:tcPr>
            <w:tcW w:w="0" w:type="auto"/>
            <w:hideMark/>
          </w:tcPr>
          <w:p w14:paraId="533640A5" w14:textId="77777777" w:rsidR="00EB696F" w:rsidRPr="004C3B34" w:rsidRDefault="00EB696F" w:rsidP="00171478">
            <w:pPr>
              <w:jc w:val="both"/>
              <w:rPr>
                <w:rFonts w:ascii="Times New Roman" w:hAnsi="Times New Roman" w:cs="Times New Roman"/>
                <w:b/>
                <w:bCs/>
                <w:sz w:val="28"/>
                <w:szCs w:val="28"/>
              </w:rPr>
            </w:pPr>
            <w:r w:rsidRPr="004C3B34">
              <w:rPr>
                <w:rFonts w:ascii="Times New Roman" w:hAnsi="Times New Roman" w:cs="Times New Roman"/>
                <w:b/>
                <w:bCs/>
                <w:sz w:val="28"/>
                <w:szCs w:val="28"/>
              </w:rPr>
              <w:t>Кол-во выделений (n)</w:t>
            </w:r>
          </w:p>
        </w:tc>
        <w:tc>
          <w:tcPr>
            <w:tcW w:w="0" w:type="auto"/>
            <w:hideMark/>
          </w:tcPr>
          <w:p w14:paraId="635AD49A" w14:textId="77777777" w:rsidR="00EB696F" w:rsidRPr="004C3B34" w:rsidRDefault="00EB696F" w:rsidP="00171478">
            <w:pPr>
              <w:jc w:val="both"/>
              <w:rPr>
                <w:rFonts w:ascii="Times New Roman" w:hAnsi="Times New Roman" w:cs="Times New Roman"/>
                <w:b/>
                <w:bCs/>
                <w:sz w:val="28"/>
                <w:szCs w:val="28"/>
              </w:rPr>
            </w:pPr>
            <w:r w:rsidRPr="004C3B34">
              <w:rPr>
                <w:rFonts w:ascii="Times New Roman" w:hAnsi="Times New Roman" w:cs="Times New Roman"/>
                <w:b/>
                <w:bCs/>
                <w:sz w:val="28"/>
                <w:szCs w:val="28"/>
              </w:rPr>
              <w:t>Антибиотики с чувствительностью</w:t>
            </w:r>
          </w:p>
        </w:tc>
        <w:tc>
          <w:tcPr>
            <w:tcW w:w="0" w:type="auto"/>
            <w:hideMark/>
          </w:tcPr>
          <w:p w14:paraId="2E9B0FE8" w14:textId="77777777" w:rsidR="00EB696F" w:rsidRPr="004C3B34" w:rsidRDefault="00EB696F" w:rsidP="00171478">
            <w:pPr>
              <w:jc w:val="both"/>
              <w:rPr>
                <w:rFonts w:ascii="Times New Roman" w:hAnsi="Times New Roman" w:cs="Times New Roman"/>
                <w:b/>
                <w:bCs/>
                <w:sz w:val="28"/>
                <w:szCs w:val="28"/>
              </w:rPr>
            </w:pPr>
            <w:r w:rsidRPr="004C3B34">
              <w:rPr>
                <w:rFonts w:ascii="Times New Roman" w:hAnsi="Times New Roman" w:cs="Times New Roman"/>
                <w:b/>
                <w:bCs/>
                <w:sz w:val="28"/>
                <w:szCs w:val="28"/>
              </w:rPr>
              <w:t xml:space="preserve">Резистентность </w:t>
            </w:r>
          </w:p>
        </w:tc>
      </w:tr>
      <w:tr w:rsidR="00D67F08" w:rsidRPr="00D67F08" w14:paraId="765A2133" w14:textId="77777777" w:rsidTr="00D67F08">
        <w:tc>
          <w:tcPr>
            <w:tcW w:w="0" w:type="auto"/>
            <w:vAlign w:val="center"/>
          </w:tcPr>
          <w:p w14:paraId="6877BF19" w14:textId="7AB889E6" w:rsidR="00D67F08" w:rsidRPr="00D67F08" w:rsidRDefault="00D67F08" w:rsidP="00D67F08">
            <w:pPr>
              <w:jc w:val="center"/>
              <w:rPr>
                <w:rFonts w:ascii="Times New Roman" w:hAnsi="Times New Roman" w:cs="Times New Roman"/>
                <w:sz w:val="28"/>
                <w:szCs w:val="28"/>
                <w:lang w:val="en-US"/>
              </w:rPr>
            </w:pPr>
            <w:r w:rsidRPr="00D67F08">
              <w:rPr>
                <w:rFonts w:ascii="Times New Roman" w:hAnsi="Times New Roman" w:cs="Times New Roman"/>
                <w:sz w:val="28"/>
                <w:szCs w:val="28"/>
                <w:lang w:val="en-US"/>
              </w:rPr>
              <w:t>1</w:t>
            </w:r>
          </w:p>
        </w:tc>
        <w:tc>
          <w:tcPr>
            <w:tcW w:w="0" w:type="auto"/>
            <w:vAlign w:val="center"/>
          </w:tcPr>
          <w:p w14:paraId="54EB1159" w14:textId="148F3DCF" w:rsidR="00D67F08" w:rsidRPr="00D67F08" w:rsidRDefault="00D67F08" w:rsidP="00D67F08">
            <w:pPr>
              <w:jc w:val="center"/>
              <w:rPr>
                <w:rFonts w:ascii="Times New Roman" w:hAnsi="Times New Roman" w:cs="Times New Roman"/>
                <w:sz w:val="28"/>
                <w:szCs w:val="28"/>
                <w:lang w:val="en-US"/>
              </w:rPr>
            </w:pPr>
            <w:r w:rsidRPr="00D67F08">
              <w:rPr>
                <w:rFonts w:ascii="Times New Roman" w:hAnsi="Times New Roman" w:cs="Times New Roman"/>
                <w:sz w:val="28"/>
                <w:szCs w:val="28"/>
                <w:lang w:val="en-US"/>
              </w:rPr>
              <w:t>2</w:t>
            </w:r>
          </w:p>
        </w:tc>
        <w:tc>
          <w:tcPr>
            <w:tcW w:w="0" w:type="auto"/>
            <w:vAlign w:val="center"/>
          </w:tcPr>
          <w:p w14:paraId="5905796B" w14:textId="5642EE69" w:rsidR="00D67F08" w:rsidRPr="00D67F08" w:rsidRDefault="00D67F08" w:rsidP="00D67F08">
            <w:pPr>
              <w:jc w:val="center"/>
              <w:rPr>
                <w:rFonts w:ascii="Times New Roman" w:hAnsi="Times New Roman" w:cs="Times New Roman"/>
                <w:sz w:val="28"/>
                <w:szCs w:val="28"/>
                <w:lang w:val="en-US"/>
              </w:rPr>
            </w:pPr>
            <w:r w:rsidRPr="00D67F08">
              <w:rPr>
                <w:rFonts w:ascii="Times New Roman" w:hAnsi="Times New Roman" w:cs="Times New Roman"/>
                <w:sz w:val="28"/>
                <w:szCs w:val="28"/>
                <w:lang w:val="en-US"/>
              </w:rPr>
              <w:t>3</w:t>
            </w:r>
          </w:p>
        </w:tc>
        <w:tc>
          <w:tcPr>
            <w:tcW w:w="0" w:type="auto"/>
            <w:vAlign w:val="center"/>
          </w:tcPr>
          <w:p w14:paraId="420FE1E7" w14:textId="60C12588" w:rsidR="00D67F08" w:rsidRPr="00D67F08" w:rsidRDefault="00D67F08" w:rsidP="00D67F08">
            <w:pPr>
              <w:jc w:val="center"/>
              <w:rPr>
                <w:rFonts w:ascii="Times New Roman" w:hAnsi="Times New Roman" w:cs="Times New Roman"/>
                <w:sz w:val="28"/>
                <w:szCs w:val="28"/>
                <w:lang w:val="en-US"/>
              </w:rPr>
            </w:pPr>
            <w:r w:rsidRPr="00D67F08">
              <w:rPr>
                <w:rFonts w:ascii="Times New Roman" w:hAnsi="Times New Roman" w:cs="Times New Roman"/>
                <w:sz w:val="28"/>
                <w:szCs w:val="28"/>
                <w:lang w:val="en-US"/>
              </w:rPr>
              <w:t>4</w:t>
            </w:r>
          </w:p>
        </w:tc>
      </w:tr>
      <w:tr w:rsidR="00EB696F" w:rsidRPr="004C3B34" w14:paraId="2D6AB2F8" w14:textId="77777777" w:rsidTr="00A74DD2">
        <w:tc>
          <w:tcPr>
            <w:tcW w:w="0" w:type="auto"/>
            <w:hideMark/>
          </w:tcPr>
          <w:p w14:paraId="4E8710BC"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Staphylococcus aureus</w:t>
            </w:r>
          </w:p>
        </w:tc>
        <w:tc>
          <w:tcPr>
            <w:tcW w:w="0" w:type="auto"/>
            <w:hideMark/>
          </w:tcPr>
          <w:p w14:paraId="2E99EE0A"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18</w:t>
            </w:r>
          </w:p>
        </w:tc>
        <w:tc>
          <w:tcPr>
            <w:tcW w:w="0" w:type="auto"/>
            <w:hideMark/>
          </w:tcPr>
          <w:p w14:paraId="624DC521"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Амоксиклав, Цефазолин, Цефтриаксон, Канамицин, Эритромицин, Ванкомицин, Цефоперазон-Сульбактам</w:t>
            </w:r>
          </w:p>
        </w:tc>
        <w:tc>
          <w:tcPr>
            <w:tcW w:w="0" w:type="auto"/>
            <w:hideMark/>
          </w:tcPr>
          <w:p w14:paraId="5C907879"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Амоксициллин, Цефтриаксон (MRSA)</w:t>
            </w:r>
          </w:p>
        </w:tc>
      </w:tr>
      <w:tr w:rsidR="00EB696F" w:rsidRPr="004C3B34" w14:paraId="02ABBBD7" w14:textId="77777777" w:rsidTr="00A74DD2">
        <w:tc>
          <w:tcPr>
            <w:tcW w:w="0" w:type="auto"/>
            <w:hideMark/>
          </w:tcPr>
          <w:p w14:paraId="716094FB"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Streptococcus viridans</w:t>
            </w:r>
          </w:p>
        </w:tc>
        <w:tc>
          <w:tcPr>
            <w:tcW w:w="0" w:type="auto"/>
            <w:hideMark/>
          </w:tcPr>
          <w:p w14:paraId="21404690"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15</w:t>
            </w:r>
          </w:p>
        </w:tc>
        <w:tc>
          <w:tcPr>
            <w:tcW w:w="0" w:type="auto"/>
            <w:hideMark/>
          </w:tcPr>
          <w:p w14:paraId="39DFD303"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Амоксиклав, Цефтриаксон, Эритромицин, Цефозолин, Цефепим, Ванкомицин, Канамицин, Цефоперазон-Сульбактам</w:t>
            </w:r>
          </w:p>
        </w:tc>
        <w:tc>
          <w:tcPr>
            <w:tcW w:w="0" w:type="auto"/>
            <w:hideMark/>
          </w:tcPr>
          <w:p w14:paraId="5AAEE59E"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EB696F" w:rsidRPr="004C3B34" w14:paraId="79B5D96B" w14:textId="77777777" w:rsidTr="00A74DD2">
        <w:tc>
          <w:tcPr>
            <w:tcW w:w="0" w:type="auto"/>
            <w:hideMark/>
          </w:tcPr>
          <w:p w14:paraId="1151C7A1"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Staphylococcus saprophyticus</w:t>
            </w:r>
          </w:p>
        </w:tc>
        <w:tc>
          <w:tcPr>
            <w:tcW w:w="0" w:type="auto"/>
            <w:hideMark/>
          </w:tcPr>
          <w:p w14:paraId="09641887"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9</w:t>
            </w:r>
          </w:p>
        </w:tc>
        <w:tc>
          <w:tcPr>
            <w:tcW w:w="0" w:type="auto"/>
            <w:hideMark/>
          </w:tcPr>
          <w:p w14:paraId="600D9D87"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Амоксиклав, Цефтриаксон, Канамицин, Эритромицин, Цефозолин, Ванкомицин, Цефоперазон-Сульбактам, Цефепим</w:t>
            </w:r>
          </w:p>
        </w:tc>
        <w:tc>
          <w:tcPr>
            <w:tcW w:w="0" w:type="auto"/>
            <w:hideMark/>
          </w:tcPr>
          <w:p w14:paraId="05611D83"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EB696F" w:rsidRPr="004C3B34" w14:paraId="5198D28B" w14:textId="77777777" w:rsidTr="00A74DD2">
        <w:tc>
          <w:tcPr>
            <w:tcW w:w="0" w:type="auto"/>
            <w:hideMark/>
          </w:tcPr>
          <w:p w14:paraId="5062CBDD"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Staphylococcus epidermidis</w:t>
            </w:r>
          </w:p>
        </w:tc>
        <w:tc>
          <w:tcPr>
            <w:tcW w:w="0" w:type="auto"/>
            <w:hideMark/>
          </w:tcPr>
          <w:p w14:paraId="7933CFFF"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7</w:t>
            </w:r>
          </w:p>
        </w:tc>
        <w:tc>
          <w:tcPr>
            <w:tcW w:w="0" w:type="auto"/>
            <w:hideMark/>
          </w:tcPr>
          <w:p w14:paraId="53BF6D5C" w14:textId="65490E38"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Цефтриаксон, Канамицин, Амоксиклав</w:t>
            </w:r>
            <w:r w:rsidR="00D67F08" w:rsidRPr="004C3B34">
              <w:rPr>
                <w:rFonts w:ascii="Times New Roman" w:hAnsi="Times New Roman" w:cs="Times New Roman"/>
                <w:sz w:val="28"/>
                <w:szCs w:val="28"/>
              </w:rPr>
              <w:t xml:space="preserve"> Эритромицин, </w:t>
            </w:r>
            <w:r w:rsidR="00D67F08" w:rsidRPr="004C3B34">
              <w:rPr>
                <w:rFonts w:ascii="Times New Roman" w:hAnsi="Times New Roman" w:cs="Times New Roman"/>
                <w:sz w:val="28"/>
                <w:szCs w:val="28"/>
              </w:rPr>
              <w:lastRenderedPageBreak/>
              <w:t>Цефоперазон-Сульбактам, Цефозолин</w:t>
            </w:r>
            <w:r w:rsidRPr="004C3B34">
              <w:rPr>
                <w:rFonts w:ascii="Times New Roman" w:hAnsi="Times New Roman" w:cs="Times New Roman"/>
                <w:sz w:val="28"/>
                <w:szCs w:val="28"/>
              </w:rPr>
              <w:t xml:space="preserve">, </w:t>
            </w:r>
          </w:p>
        </w:tc>
        <w:tc>
          <w:tcPr>
            <w:tcW w:w="0" w:type="auto"/>
            <w:hideMark/>
          </w:tcPr>
          <w:p w14:paraId="71D348B2"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lastRenderedPageBreak/>
              <w:t>-</w:t>
            </w:r>
          </w:p>
        </w:tc>
      </w:tr>
    </w:tbl>
    <w:p w14:paraId="6EF8B820" w14:textId="06AFAAF6" w:rsidR="00D67F08" w:rsidRPr="00D67F08" w:rsidRDefault="00D67F08">
      <w:pPr>
        <w:rPr>
          <w:rFonts w:ascii="Times New Roman" w:hAnsi="Times New Roman" w:cs="Times New Roman"/>
          <w:sz w:val="28"/>
          <w:szCs w:val="28"/>
        </w:rPr>
      </w:pPr>
      <w:r w:rsidRPr="00D67F08">
        <w:rPr>
          <w:rFonts w:ascii="Times New Roman" w:hAnsi="Times New Roman" w:cs="Times New Roman"/>
          <w:sz w:val="28"/>
          <w:szCs w:val="28"/>
        </w:rPr>
        <w:lastRenderedPageBreak/>
        <w:t>Продолжение таблицы 12</w:t>
      </w:r>
    </w:p>
    <w:tbl>
      <w:tblPr>
        <w:tblStyle w:val="af0"/>
        <w:tblW w:w="0" w:type="auto"/>
        <w:tblLook w:val="04A0" w:firstRow="1" w:lastRow="0" w:firstColumn="1" w:lastColumn="0" w:noHBand="0" w:noVBand="1"/>
      </w:tblPr>
      <w:tblGrid>
        <w:gridCol w:w="2039"/>
        <w:gridCol w:w="1765"/>
        <w:gridCol w:w="3413"/>
        <w:gridCol w:w="2637"/>
      </w:tblGrid>
      <w:tr w:rsidR="00D67F08" w:rsidRPr="00D67F08" w14:paraId="322C643D" w14:textId="77777777" w:rsidTr="00EB3E6E">
        <w:tc>
          <w:tcPr>
            <w:tcW w:w="0" w:type="auto"/>
            <w:vAlign w:val="center"/>
          </w:tcPr>
          <w:p w14:paraId="325A43DB" w14:textId="77777777" w:rsidR="00D67F08" w:rsidRPr="00D67F08" w:rsidRDefault="00D67F08" w:rsidP="00EB3E6E">
            <w:pPr>
              <w:jc w:val="center"/>
              <w:rPr>
                <w:rFonts w:ascii="Times New Roman" w:hAnsi="Times New Roman" w:cs="Times New Roman"/>
                <w:sz w:val="28"/>
                <w:szCs w:val="28"/>
                <w:lang w:val="en-US"/>
              </w:rPr>
            </w:pPr>
            <w:r w:rsidRPr="00D67F08">
              <w:rPr>
                <w:rFonts w:ascii="Times New Roman" w:hAnsi="Times New Roman" w:cs="Times New Roman"/>
                <w:sz w:val="28"/>
                <w:szCs w:val="28"/>
                <w:lang w:val="en-US"/>
              </w:rPr>
              <w:t>1</w:t>
            </w:r>
          </w:p>
        </w:tc>
        <w:tc>
          <w:tcPr>
            <w:tcW w:w="0" w:type="auto"/>
            <w:vAlign w:val="center"/>
          </w:tcPr>
          <w:p w14:paraId="4BEA070B" w14:textId="77777777" w:rsidR="00D67F08" w:rsidRPr="00D67F08" w:rsidRDefault="00D67F08" w:rsidP="00EB3E6E">
            <w:pPr>
              <w:jc w:val="center"/>
              <w:rPr>
                <w:rFonts w:ascii="Times New Roman" w:hAnsi="Times New Roman" w:cs="Times New Roman"/>
                <w:sz w:val="28"/>
                <w:szCs w:val="28"/>
                <w:lang w:val="en-US"/>
              </w:rPr>
            </w:pPr>
            <w:r w:rsidRPr="00D67F08">
              <w:rPr>
                <w:rFonts w:ascii="Times New Roman" w:hAnsi="Times New Roman" w:cs="Times New Roman"/>
                <w:sz w:val="28"/>
                <w:szCs w:val="28"/>
                <w:lang w:val="en-US"/>
              </w:rPr>
              <w:t>2</w:t>
            </w:r>
          </w:p>
        </w:tc>
        <w:tc>
          <w:tcPr>
            <w:tcW w:w="0" w:type="auto"/>
            <w:vAlign w:val="center"/>
          </w:tcPr>
          <w:p w14:paraId="6C1D0CB5" w14:textId="77777777" w:rsidR="00D67F08" w:rsidRPr="00D67F08" w:rsidRDefault="00D67F08" w:rsidP="00EB3E6E">
            <w:pPr>
              <w:jc w:val="center"/>
              <w:rPr>
                <w:rFonts w:ascii="Times New Roman" w:hAnsi="Times New Roman" w:cs="Times New Roman"/>
                <w:sz w:val="28"/>
                <w:szCs w:val="28"/>
                <w:lang w:val="en-US"/>
              </w:rPr>
            </w:pPr>
            <w:r w:rsidRPr="00D67F08">
              <w:rPr>
                <w:rFonts w:ascii="Times New Roman" w:hAnsi="Times New Roman" w:cs="Times New Roman"/>
                <w:sz w:val="28"/>
                <w:szCs w:val="28"/>
                <w:lang w:val="en-US"/>
              </w:rPr>
              <w:t>3</w:t>
            </w:r>
          </w:p>
        </w:tc>
        <w:tc>
          <w:tcPr>
            <w:tcW w:w="0" w:type="auto"/>
            <w:vAlign w:val="center"/>
          </w:tcPr>
          <w:p w14:paraId="317D622F" w14:textId="77777777" w:rsidR="00D67F08" w:rsidRPr="00D67F08" w:rsidRDefault="00D67F08" w:rsidP="00EB3E6E">
            <w:pPr>
              <w:jc w:val="center"/>
              <w:rPr>
                <w:rFonts w:ascii="Times New Roman" w:hAnsi="Times New Roman" w:cs="Times New Roman"/>
                <w:sz w:val="28"/>
                <w:szCs w:val="28"/>
                <w:lang w:val="en-US"/>
              </w:rPr>
            </w:pPr>
            <w:r w:rsidRPr="00D67F08">
              <w:rPr>
                <w:rFonts w:ascii="Times New Roman" w:hAnsi="Times New Roman" w:cs="Times New Roman"/>
                <w:sz w:val="28"/>
                <w:szCs w:val="28"/>
                <w:lang w:val="en-US"/>
              </w:rPr>
              <w:t>4</w:t>
            </w:r>
          </w:p>
        </w:tc>
      </w:tr>
      <w:tr w:rsidR="00EB696F" w:rsidRPr="004C3B34" w14:paraId="6CADF46D" w14:textId="77777777" w:rsidTr="00A74DD2">
        <w:tc>
          <w:tcPr>
            <w:tcW w:w="0" w:type="auto"/>
            <w:hideMark/>
          </w:tcPr>
          <w:p w14:paraId="6ED1FE54"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Streptococcus pneumoniae</w:t>
            </w:r>
          </w:p>
        </w:tc>
        <w:tc>
          <w:tcPr>
            <w:tcW w:w="0" w:type="auto"/>
            <w:hideMark/>
          </w:tcPr>
          <w:p w14:paraId="0916C292"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4</w:t>
            </w:r>
          </w:p>
        </w:tc>
        <w:tc>
          <w:tcPr>
            <w:tcW w:w="0" w:type="auto"/>
            <w:hideMark/>
          </w:tcPr>
          <w:p w14:paraId="49331DA6"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Амоксиклав, Цефтриаксон, Эритромицин, Цефепим, Цефоперазон-Сульбактам, Канамицин, Ванкомицин</w:t>
            </w:r>
          </w:p>
        </w:tc>
        <w:tc>
          <w:tcPr>
            <w:tcW w:w="0" w:type="auto"/>
            <w:hideMark/>
          </w:tcPr>
          <w:p w14:paraId="49055580"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EB696F" w:rsidRPr="004C3B34" w14:paraId="3CF98CB4" w14:textId="77777777" w:rsidTr="00A74DD2">
        <w:tc>
          <w:tcPr>
            <w:tcW w:w="0" w:type="auto"/>
            <w:hideMark/>
          </w:tcPr>
          <w:p w14:paraId="6886ED23"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Enterococcus faecalis</w:t>
            </w:r>
          </w:p>
        </w:tc>
        <w:tc>
          <w:tcPr>
            <w:tcW w:w="0" w:type="auto"/>
            <w:hideMark/>
          </w:tcPr>
          <w:p w14:paraId="1B443501"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3</w:t>
            </w:r>
          </w:p>
        </w:tc>
        <w:tc>
          <w:tcPr>
            <w:tcW w:w="0" w:type="auto"/>
            <w:hideMark/>
          </w:tcPr>
          <w:p w14:paraId="22B22050"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Цефтриаксон, Цефазолин, Цефуроксим, Амоксиклав, Канамицин</w:t>
            </w:r>
          </w:p>
        </w:tc>
        <w:tc>
          <w:tcPr>
            <w:tcW w:w="0" w:type="auto"/>
            <w:hideMark/>
          </w:tcPr>
          <w:p w14:paraId="268E5257"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EB696F" w:rsidRPr="004C3B34" w14:paraId="6ACFE94C" w14:textId="77777777" w:rsidTr="00A74DD2">
        <w:tc>
          <w:tcPr>
            <w:tcW w:w="0" w:type="auto"/>
            <w:hideMark/>
          </w:tcPr>
          <w:p w14:paraId="4C97989A"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Pseudomonas aeruginosa</w:t>
            </w:r>
            <w:r w:rsidRPr="004C3B34">
              <w:rPr>
                <w:rFonts w:ascii="Times New Roman" w:hAnsi="Times New Roman" w:cs="Times New Roman"/>
                <w:sz w:val="28"/>
                <w:szCs w:val="28"/>
              </w:rPr>
              <w:t xml:space="preserve"> (БЛРС)</w:t>
            </w:r>
          </w:p>
        </w:tc>
        <w:tc>
          <w:tcPr>
            <w:tcW w:w="0" w:type="auto"/>
            <w:hideMark/>
          </w:tcPr>
          <w:p w14:paraId="6EC62329"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1</w:t>
            </w:r>
          </w:p>
        </w:tc>
        <w:tc>
          <w:tcPr>
            <w:tcW w:w="0" w:type="auto"/>
            <w:hideMark/>
          </w:tcPr>
          <w:p w14:paraId="423FC638"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w:t>
            </w:r>
          </w:p>
        </w:tc>
        <w:tc>
          <w:tcPr>
            <w:tcW w:w="0" w:type="auto"/>
            <w:hideMark/>
          </w:tcPr>
          <w:p w14:paraId="23A42298"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Амоксициллин, Цефтриаксон (резистентность)</w:t>
            </w:r>
          </w:p>
        </w:tc>
      </w:tr>
      <w:tr w:rsidR="00EB696F" w:rsidRPr="004C3B34" w14:paraId="6C18C557" w14:textId="77777777" w:rsidTr="00A74DD2">
        <w:tc>
          <w:tcPr>
            <w:tcW w:w="0" w:type="auto"/>
            <w:hideMark/>
          </w:tcPr>
          <w:p w14:paraId="4535FEC5"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Escherichia coli</w:t>
            </w:r>
          </w:p>
        </w:tc>
        <w:tc>
          <w:tcPr>
            <w:tcW w:w="0" w:type="auto"/>
            <w:hideMark/>
          </w:tcPr>
          <w:p w14:paraId="437BB6A4"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2</w:t>
            </w:r>
          </w:p>
        </w:tc>
        <w:tc>
          <w:tcPr>
            <w:tcW w:w="0" w:type="auto"/>
            <w:hideMark/>
          </w:tcPr>
          <w:p w14:paraId="7C1A7AB4"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Имипенем, Меропенем, Эртопенем, Цефтриаксон, Хлорамфеникол, Цефепим, Амикацин</w:t>
            </w:r>
          </w:p>
        </w:tc>
        <w:tc>
          <w:tcPr>
            <w:tcW w:w="0" w:type="auto"/>
            <w:hideMark/>
          </w:tcPr>
          <w:p w14:paraId="1EE25663"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EB696F" w:rsidRPr="004C3B34" w14:paraId="7762433C" w14:textId="77777777" w:rsidTr="00A74DD2">
        <w:tc>
          <w:tcPr>
            <w:tcW w:w="0" w:type="auto"/>
            <w:hideMark/>
          </w:tcPr>
          <w:p w14:paraId="0D578F59"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Klebsiella oxytoca</w:t>
            </w:r>
          </w:p>
        </w:tc>
        <w:tc>
          <w:tcPr>
            <w:tcW w:w="0" w:type="auto"/>
            <w:hideMark/>
          </w:tcPr>
          <w:p w14:paraId="7322FCA8"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2</w:t>
            </w:r>
          </w:p>
        </w:tc>
        <w:tc>
          <w:tcPr>
            <w:tcW w:w="0" w:type="auto"/>
            <w:hideMark/>
          </w:tcPr>
          <w:p w14:paraId="2043A322"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Имипенем, Меропенем, Эртопенем, Цефтриаксон, Хлорамфеникол, Цефепим, Амикацин</w:t>
            </w:r>
          </w:p>
        </w:tc>
        <w:tc>
          <w:tcPr>
            <w:tcW w:w="0" w:type="auto"/>
            <w:hideMark/>
          </w:tcPr>
          <w:p w14:paraId="5DD60A9E"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EB696F" w:rsidRPr="004C3B34" w14:paraId="23E3EF38" w14:textId="77777777" w:rsidTr="00A74DD2">
        <w:tc>
          <w:tcPr>
            <w:tcW w:w="0" w:type="auto"/>
            <w:hideMark/>
          </w:tcPr>
          <w:p w14:paraId="0FBA4DF6"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Candida albicans</w:t>
            </w:r>
          </w:p>
        </w:tc>
        <w:tc>
          <w:tcPr>
            <w:tcW w:w="0" w:type="auto"/>
            <w:hideMark/>
          </w:tcPr>
          <w:p w14:paraId="794D7EE6"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2</w:t>
            </w:r>
          </w:p>
        </w:tc>
        <w:tc>
          <w:tcPr>
            <w:tcW w:w="0" w:type="auto"/>
            <w:hideMark/>
          </w:tcPr>
          <w:p w14:paraId="2D0A4806"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Амфотерицин, Кетоконазол, Нистатин, Флуконазол, Клотримазол, Интраконазол</w:t>
            </w:r>
          </w:p>
        </w:tc>
        <w:tc>
          <w:tcPr>
            <w:tcW w:w="0" w:type="auto"/>
            <w:hideMark/>
          </w:tcPr>
          <w:p w14:paraId="7E79DB6D"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EB696F" w:rsidRPr="004C3B34" w14:paraId="5339A6C9" w14:textId="77777777" w:rsidTr="00A74DD2">
        <w:tc>
          <w:tcPr>
            <w:tcW w:w="0" w:type="auto"/>
            <w:hideMark/>
          </w:tcPr>
          <w:p w14:paraId="7A5CEC2A"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i/>
                <w:iCs/>
                <w:sz w:val="28"/>
                <w:szCs w:val="28"/>
              </w:rPr>
              <w:t>Neisseria spp.</w:t>
            </w:r>
          </w:p>
        </w:tc>
        <w:tc>
          <w:tcPr>
            <w:tcW w:w="0" w:type="auto"/>
            <w:hideMark/>
          </w:tcPr>
          <w:p w14:paraId="59DD09A2"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1 (в смешанной культуре)</w:t>
            </w:r>
          </w:p>
        </w:tc>
        <w:tc>
          <w:tcPr>
            <w:tcW w:w="0" w:type="auto"/>
            <w:hideMark/>
          </w:tcPr>
          <w:p w14:paraId="0FC767CB"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Цефтриаксон, Эритромицин, Канамицин</w:t>
            </w:r>
          </w:p>
        </w:tc>
        <w:tc>
          <w:tcPr>
            <w:tcW w:w="0" w:type="auto"/>
            <w:hideMark/>
          </w:tcPr>
          <w:p w14:paraId="6FE58559" w14:textId="77777777" w:rsidR="00EB696F" w:rsidRPr="004C3B34" w:rsidRDefault="00EB696F" w:rsidP="00171478">
            <w:pPr>
              <w:jc w:val="both"/>
              <w:rPr>
                <w:rFonts w:ascii="Times New Roman" w:hAnsi="Times New Roman" w:cs="Times New Roman"/>
                <w:sz w:val="28"/>
                <w:szCs w:val="28"/>
              </w:rPr>
            </w:pPr>
            <w:r w:rsidRPr="004C3B34">
              <w:rPr>
                <w:rFonts w:ascii="Times New Roman" w:hAnsi="Times New Roman" w:cs="Times New Roman"/>
                <w:sz w:val="28"/>
                <w:szCs w:val="28"/>
              </w:rPr>
              <w:t>-</w:t>
            </w:r>
          </w:p>
        </w:tc>
      </w:tr>
    </w:tbl>
    <w:p w14:paraId="65C045CF" w14:textId="77777777" w:rsidR="00EB696F" w:rsidRPr="004C3B34" w:rsidRDefault="00EB696F" w:rsidP="00171478">
      <w:pPr>
        <w:spacing w:before="100" w:beforeAutospacing="1" w:after="100" w:afterAutospacing="1"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 представленной таблице обобщены данные </w:t>
      </w:r>
      <w:proofErr w:type="gramStart"/>
      <w:r w:rsidRPr="004C3B34">
        <w:rPr>
          <w:rFonts w:ascii="Times New Roman" w:hAnsi="Times New Roman" w:cs="Times New Roman"/>
          <w:sz w:val="28"/>
          <w:szCs w:val="28"/>
        </w:rPr>
        <w:t>о</w:t>
      </w:r>
      <w:proofErr w:type="gramEnd"/>
      <w:r w:rsidRPr="004C3B34">
        <w:rPr>
          <w:rFonts w:ascii="Times New Roman" w:hAnsi="Times New Roman" w:cs="Times New Roman"/>
          <w:sz w:val="28"/>
          <w:szCs w:val="28"/>
        </w:rPr>
        <w:t xml:space="preserve"> </w:t>
      </w:r>
      <w:proofErr w:type="gramStart"/>
      <w:r w:rsidRPr="004C3B34">
        <w:rPr>
          <w:rFonts w:ascii="Times New Roman" w:hAnsi="Times New Roman" w:cs="Times New Roman"/>
          <w:sz w:val="28"/>
          <w:szCs w:val="28"/>
        </w:rPr>
        <w:t>выделенных</w:t>
      </w:r>
      <w:proofErr w:type="gramEnd"/>
      <w:r w:rsidRPr="004C3B34">
        <w:rPr>
          <w:rFonts w:ascii="Times New Roman" w:hAnsi="Times New Roman" w:cs="Times New Roman"/>
          <w:sz w:val="28"/>
          <w:szCs w:val="28"/>
        </w:rPr>
        <w:t xml:space="preserve"> условно-патогенных микроорганизмов из зева и ротоглотки, а также об их чувствительности к антибактериальным препаратам. Наибольшее количество изолятов составили представители рода </w:t>
      </w:r>
      <w:r w:rsidRPr="004C3B34">
        <w:rPr>
          <w:rFonts w:ascii="Times New Roman" w:hAnsi="Times New Roman" w:cs="Times New Roman"/>
          <w:i/>
          <w:iCs/>
          <w:sz w:val="28"/>
          <w:szCs w:val="28"/>
        </w:rPr>
        <w:t>Staphylococcus</w:t>
      </w:r>
      <w:r w:rsidRPr="004C3B34">
        <w:rPr>
          <w:rFonts w:ascii="Times New Roman" w:hAnsi="Times New Roman" w:cs="Times New Roman"/>
          <w:sz w:val="28"/>
          <w:szCs w:val="28"/>
        </w:rPr>
        <w:t xml:space="preserve">, </w:t>
      </w:r>
      <w:r w:rsidRPr="004C3B34">
        <w:rPr>
          <w:rFonts w:ascii="Times New Roman" w:hAnsi="Times New Roman" w:cs="Times New Roman"/>
          <w:i/>
          <w:iCs/>
          <w:sz w:val="28"/>
          <w:szCs w:val="28"/>
        </w:rPr>
        <w:t>Streptococcus</w:t>
      </w:r>
      <w:r w:rsidRPr="004C3B34">
        <w:rPr>
          <w:rFonts w:ascii="Times New Roman" w:hAnsi="Times New Roman" w:cs="Times New Roman"/>
          <w:sz w:val="28"/>
          <w:szCs w:val="28"/>
        </w:rPr>
        <w:t xml:space="preserve">, а также отдельные представители энтеробактерий и грибов рода </w:t>
      </w:r>
      <w:r w:rsidRPr="004C3B34">
        <w:rPr>
          <w:rFonts w:ascii="Times New Roman" w:hAnsi="Times New Roman" w:cs="Times New Roman"/>
          <w:i/>
          <w:iCs/>
          <w:sz w:val="28"/>
          <w:szCs w:val="28"/>
        </w:rPr>
        <w:t>Candida</w:t>
      </w:r>
      <w:r w:rsidRPr="004C3B34">
        <w:rPr>
          <w:rFonts w:ascii="Times New Roman" w:hAnsi="Times New Roman" w:cs="Times New Roman"/>
          <w:sz w:val="28"/>
          <w:szCs w:val="28"/>
        </w:rPr>
        <w:t>.</w:t>
      </w:r>
    </w:p>
    <w:p w14:paraId="3A994530" w14:textId="77777777" w:rsidR="00171478" w:rsidRDefault="00EB696F" w:rsidP="00171478">
      <w:pPr>
        <w:spacing w:before="100" w:beforeAutospacing="1" w:after="0" w:line="240" w:lineRule="auto"/>
        <w:ind w:firstLine="567"/>
        <w:jc w:val="both"/>
        <w:rPr>
          <w:rFonts w:ascii="Times New Roman" w:hAnsi="Times New Roman" w:cs="Times New Roman"/>
          <w:sz w:val="28"/>
          <w:szCs w:val="28"/>
        </w:rPr>
      </w:pPr>
      <w:r w:rsidRPr="00447F62">
        <w:rPr>
          <w:rFonts w:ascii="Times New Roman" w:hAnsi="Times New Roman" w:cs="Times New Roman"/>
          <w:sz w:val="28"/>
          <w:szCs w:val="28"/>
        </w:rPr>
        <w:t>1.</w:t>
      </w:r>
      <w:r w:rsidRPr="004C3B34">
        <w:rPr>
          <w:rFonts w:ascii="Times New Roman" w:hAnsi="Times New Roman" w:cs="Times New Roman"/>
          <w:bCs/>
          <w:i/>
          <w:sz w:val="28"/>
          <w:szCs w:val="28"/>
        </w:rPr>
        <w:t>Staphylococcus aureus</w:t>
      </w:r>
      <w:r w:rsidRPr="004C3B34">
        <w:rPr>
          <w:rFonts w:ascii="Times New Roman" w:hAnsi="Times New Roman" w:cs="Times New Roman"/>
          <w:b/>
          <w:bCs/>
          <w:sz w:val="28"/>
          <w:szCs w:val="28"/>
        </w:rPr>
        <w:t xml:space="preserve"> (n=18)</w:t>
      </w:r>
    </w:p>
    <w:p w14:paraId="1C42F968" w14:textId="250018AF" w:rsidR="00EB696F" w:rsidRPr="004C3B34" w:rsidRDefault="00EB696F"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Этот микроорганизм продемонстрировал чувствительность к ряду </w:t>
      </w:r>
      <w:proofErr w:type="gramStart"/>
      <w:r w:rsidRPr="004C3B34">
        <w:rPr>
          <w:rFonts w:ascii="Times New Roman" w:hAnsi="Times New Roman" w:cs="Times New Roman"/>
          <w:sz w:val="28"/>
          <w:szCs w:val="28"/>
        </w:rPr>
        <w:t>β-</w:t>
      </w:r>
      <w:proofErr w:type="gramEnd"/>
      <w:r w:rsidRPr="004C3B34">
        <w:rPr>
          <w:rFonts w:ascii="Times New Roman" w:hAnsi="Times New Roman" w:cs="Times New Roman"/>
          <w:sz w:val="28"/>
          <w:szCs w:val="28"/>
        </w:rPr>
        <w:t xml:space="preserve">лактамных антибиотиков (амоксиклав, цефазолин), макролидам (эритромицин), аминогликозидам (канамицин) и гликопептиду ванкомицину. Однако была выявлена резистентность к амоксициллину и частично к цефтриаксону, что </w:t>
      </w:r>
      <w:r w:rsidRPr="004C3B34">
        <w:rPr>
          <w:rFonts w:ascii="Times New Roman" w:hAnsi="Times New Roman" w:cs="Times New Roman"/>
          <w:sz w:val="28"/>
          <w:szCs w:val="28"/>
        </w:rPr>
        <w:lastRenderedPageBreak/>
        <w:t xml:space="preserve">может указывать на наличие MRSA-штаммов (метициллин-резистентный </w:t>
      </w:r>
      <w:r w:rsidRPr="004C3B34">
        <w:rPr>
          <w:rFonts w:ascii="Times New Roman" w:hAnsi="Times New Roman" w:cs="Times New Roman"/>
          <w:i/>
          <w:iCs/>
          <w:sz w:val="28"/>
          <w:szCs w:val="28"/>
        </w:rPr>
        <w:t>S. aureus</w:t>
      </w:r>
      <w:r w:rsidRPr="004C3B34">
        <w:rPr>
          <w:rFonts w:ascii="Times New Roman" w:hAnsi="Times New Roman" w:cs="Times New Roman"/>
          <w:sz w:val="28"/>
          <w:szCs w:val="28"/>
        </w:rPr>
        <w:t>).</w:t>
      </w:r>
    </w:p>
    <w:p w14:paraId="2677F31C" w14:textId="62B62D3F" w:rsidR="00171478" w:rsidRPr="00171478" w:rsidRDefault="00EB696F" w:rsidP="00CF283B">
      <w:pPr>
        <w:pStyle w:val="a5"/>
        <w:numPr>
          <w:ilvl w:val="0"/>
          <w:numId w:val="18"/>
        </w:numPr>
        <w:rPr>
          <w:sz w:val="28"/>
          <w:szCs w:val="28"/>
        </w:rPr>
      </w:pPr>
      <w:r w:rsidRPr="00171478">
        <w:rPr>
          <w:sz w:val="28"/>
          <w:szCs w:val="28"/>
        </w:rPr>
        <w:t>Streptococcus viridans (</w:t>
      </w:r>
      <w:r w:rsidRPr="00171478">
        <w:rPr>
          <w:b/>
          <w:bCs/>
          <w:sz w:val="28"/>
          <w:szCs w:val="28"/>
        </w:rPr>
        <w:t>n=15</w:t>
      </w:r>
      <w:r w:rsidRPr="00171478">
        <w:rPr>
          <w:sz w:val="28"/>
          <w:szCs w:val="28"/>
        </w:rPr>
        <w:t>)</w:t>
      </w:r>
    </w:p>
    <w:p w14:paraId="5066D123" w14:textId="353DFF4D"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Показал хорошую чувствительность ко всем протестированным антибиотикам, включая амоксиклав, цефалоспорины, ванкомицин и макролиды. Резистентные штаммы не выявлены.</w:t>
      </w:r>
    </w:p>
    <w:p w14:paraId="13721B10" w14:textId="23C2EB10"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 xml:space="preserve">3. Staphylococcus saprophyticus (n=9) и Staphylococcus epidermidis </w:t>
      </w:r>
      <w:r w:rsidRPr="00171478">
        <w:rPr>
          <w:rFonts w:ascii="Times New Roman" w:hAnsi="Times New Roman" w:cs="Times New Roman"/>
          <w:b/>
          <w:bCs/>
          <w:sz w:val="28"/>
          <w:szCs w:val="28"/>
        </w:rPr>
        <w:t>(n=7</w:t>
      </w:r>
      <w:r w:rsidRPr="00171478">
        <w:rPr>
          <w:rFonts w:ascii="Times New Roman" w:hAnsi="Times New Roman" w:cs="Times New Roman"/>
          <w:sz w:val="28"/>
          <w:szCs w:val="28"/>
        </w:rPr>
        <w:t>)</w:t>
      </w:r>
      <w:r w:rsidR="00171478" w:rsidRPr="00171478">
        <w:rPr>
          <w:rFonts w:ascii="Times New Roman" w:hAnsi="Times New Roman" w:cs="Times New Roman"/>
          <w:sz w:val="28"/>
          <w:szCs w:val="28"/>
        </w:rPr>
        <w:t xml:space="preserve"> </w:t>
      </w:r>
      <w:r w:rsidRPr="00171478">
        <w:rPr>
          <w:rFonts w:ascii="Times New Roman" w:hAnsi="Times New Roman" w:cs="Times New Roman"/>
          <w:sz w:val="28"/>
          <w:szCs w:val="28"/>
        </w:rPr>
        <w:t xml:space="preserve">Также оказались чувствительными ко многим </w:t>
      </w:r>
      <w:proofErr w:type="gramStart"/>
      <w:r w:rsidRPr="00171478">
        <w:rPr>
          <w:rFonts w:ascii="Times New Roman" w:hAnsi="Times New Roman" w:cs="Times New Roman"/>
          <w:sz w:val="28"/>
          <w:szCs w:val="28"/>
        </w:rPr>
        <w:t>β-</w:t>
      </w:r>
      <w:proofErr w:type="gramEnd"/>
      <w:r w:rsidRPr="00171478">
        <w:rPr>
          <w:rFonts w:ascii="Times New Roman" w:hAnsi="Times New Roman" w:cs="Times New Roman"/>
          <w:sz w:val="28"/>
          <w:szCs w:val="28"/>
        </w:rPr>
        <w:t>лактамным и макролидным антибиотикам, что делает их потенциально контролируемыми при инфекции ротоглотки.</w:t>
      </w:r>
    </w:p>
    <w:p w14:paraId="596D22B9" w14:textId="77777777" w:rsid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4. Streptococcus pneumoniae (</w:t>
      </w:r>
      <w:r w:rsidRPr="00171478">
        <w:rPr>
          <w:rFonts w:ascii="Times New Roman" w:hAnsi="Times New Roman" w:cs="Times New Roman"/>
          <w:b/>
          <w:bCs/>
          <w:sz w:val="28"/>
          <w:szCs w:val="28"/>
        </w:rPr>
        <w:t>n=4</w:t>
      </w:r>
      <w:r w:rsidRPr="00171478">
        <w:rPr>
          <w:rFonts w:ascii="Times New Roman" w:hAnsi="Times New Roman" w:cs="Times New Roman"/>
          <w:sz w:val="28"/>
          <w:szCs w:val="28"/>
        </w:rPr>
        <w:t>)</w:t>
      </w:r>
      <w:r w:rsidR="00171478" w:rsidRPr="00171478">
        <w:rPr>
          <w:rFonts w:ascii="Times New Roman" w:hAnsi="Times New Roman" w:cs="Times New Roman"/>
          <w:sz w:val="28"/>
          <w:szCs w:val="28"/>
        </w:rPr>
        <w:t xml:space="preserve"> </w:t>
      </w:r>
    </w:p>
    <w:p w14:paraId="1B84E525" w14:textId="1A200504"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Сохраняет чувствительность к амоксиклаву, цефалоспоринам III-IV поколения и макролидам, что соответствует современным рекомендациям по лечению пневмококковых инфекций.</w:t>
      </w:r>
    </w:p>
    <w:p w14:paraId="366A579F" w14:textId="77777777" w:rsid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5. Enterococcus faecalis (</w:t>
      </w:r>
      <w:r w:rsidRPr="00171478">
        <w:rPr>
          <w:rFonts w:ascii="Times New Roman" w:hAnsi="Times New Roman" w:cs="Times New Roman"/>
          <w:b/>
          <w:bCs/>
          <w:sz w:val="28"/>
          <w:szCs w:val="28"/>
        </w:rPr>
        <w:t>n=3</w:t>
      </w:r>
      <w:r w:rsidRPr="00171478">
        <w:rPr>
          <w:rFonts w:ascii="Times New Roman" w:hAnsi="Times New Roman" w:cs="Times New Roman"/>
          <w:sz w:val="28"/>
          <w:szCs w:val="28"/>
        </w:rPr>
        <w:t>)</w:t>
      </w:r>
      <w:r w:rsidR="00171478" w:rsidRPr="00171478">
        <w:rPr>
          <w:rFonts w:ascii="Times New Roman" w:hAnsi="Times New Roman" w:cs="Times New Roman"/>
          <w:sz w:val="28"/>
          <w:szCs w:val="28"/>
        </w:rPr>
        <w:t xml:space="preserve"> </w:t>
      </w:r>
    </w:p>
    <w:p w14:paraId="545775FC" w14:textId="7AEECE39"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Остается чувствительным к цефалоспоринам и аминогликозидам. Проблема устойчивости в данном исследовании не отмечена.</w:t>
      </w:r>
    </w:p>
    <w:p w14:paraId="2B573CA1" w14:textId="77777777" w:rsid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6. Pseudomonas aeruginosa (</w:t>
      </w:r>
      <w:r w:rsidRPr="00171478">
        <w:rPr>
          <w:rFonts w:ascii="Times New Roman" w:hAnsi="Times New Roman" w:cs="Times New Roman"/>
          <w:b/>
          <w:bCs/>
          <w:sz w:val="28"/>
          <w:szCs w:val="28"/>
        </w:rPr>
        <w:t>n=1</w:t>
      </w:r>
      <w:r w:rsidRPr="00171478">
        <w:rPr>
          <w:rFonts w:ascii="Times New Roman" w:hAnsi="Times New Roman" w:cs="Times New Roman"/>
          <w:sz w:val="28"/>
          <w:szCs w:val="28"/>
        </w:rPr>
        <w:t>)</w:t>
      </w:r>
    </w:p>
    <w:p w14:paraId="3A563191" w14:textId="7B178C1C"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 xml:space="preserve">Показала устойчивость к амоксициллину и цефтриаксону, что соответствует известным данным о широкой природной и приобретённой резистентности P. aeruginosa к </w:t>
      </w:r>
      <w:proofErr w:type="gramStart"/>
      <w:r w:rsidRPr="00171478">
        <w:rPr>
          <w:rFonts w:ascii="Times New Roman" w:hAnsi="Times New Roman" w:cs="Times New Roman"/>
          <w:sz w:val="28"/>
          <w:szCs w:val="28"/>
        </w:rPr>
        <w:t>β-</w:t>
      </w:r>
      <w:proofErr w:type="gramEnd"/>
      <w:r w:rsidRPr="00171478">
        <w:rPr>
          <w:rFonts w:ascii="Times New Roman" w:hAnsi="Times New Roman" w:cs="Times New Roman"/>
          <w:sz w:val="28"/>
          <w:szCs w:val="28"/>
        </w:rPr>
        <w:t>лактамным антибиотикам.</w:t>
      </w:r>
    </w:p>
    <w:p w14:paraId="7E902E14" w14:textId="77777777" w:rsid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 xml:space="preserve">7. </w:t>
      </w:r>
      <w:r w:rsidRPr="00171478">
        <w:rPr>
          <w:rFonts w:ascii="Times New Roman" w:hAnsi="Times New Roman" w:cs="Times New Roman"/>
          <w:b/>
          <w:bCs/>
          <w:sz w:val="28"/>
          <w:szCs w:val="28"/>
        </w:rPr>
        <w:t>Представители энтеробактерий</w:t>
      </w:r>
      <w:r w:rsidRPr="00171478">
        <w:rPr>
          <w:rFonts w:ascii="Times New Roman" w:hAnsi="Times New Roman" w:cs="Times New Roman"/>
          <w:sz w:val="28"/>
          <w:szCs w:val="28"/>
        </w:rPr>
        <w:t>: Escherichia coli и Klebsiella oxytoca (</w:t>
      </w:r>
      <w:r w:rsidRPr="00171478">
        <w:rPr>
          <w:rFonts w:ascii="Times New Roman" w:hAnsi="Times New Roman" w:cs="Times New Roman"/>
          <w:b/>
          <w:bCs/>
          <w:sz w:val="28"/>
          <w:szCs w:val="28"/>
        </w:rPr>
        <w:t>по 2 случая</w:t>
      </w:r>
      <w:r w:rsidRPr="00171478">
        <w:rPr>
          <w:rFonts w:ascii="Times New Roman" w:hAnsi="Times New Roman" w:cs="Times New Roman"/>
          <w:sz w:val="28"/>
          <w:szCs w:val="28"/>
        </w:rPr>
        <w:t>)</w:t>
      </w:r>
    </w:p>
    <w:p w14:paraId="17B86C88" w14:textId="7AAA9E84"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Обе бактерии были чувствительны к карбапенемам, цефепиму и амикацину. Эти данные подтверждают сохраняющуюся эффективность препаратов резерва при инфицировании ротоглотки энтеробактериями.</w:t>
      </w:r>
    </w:p>
    <w:p w14:paraId="531717E8" w14:textId="77777777" w:rsid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8. Candida albicans (</w:t>
      </w:r>
      <w:r w:rsidRPr="00171478">
        <w:rPr>
          <w:rFonts w:ascii="Times New Roman" w:hAnsi="Times New Roman" w:cs="Times New Roman"/>
          <w:b/>
          <w:bCs/>
          <w:sz w:val="28"/>
          <w:szCs w:val="28"/>
        </w:rPr>
        <w:t>n=2</w:t>
      </w:r>
      <w:r w:rsidRPr="00171478">
        <w:rPr>
          <w:rFonts w:ascii="Times New Roman" w:hAnsi="Times New Roman" w:cs="Times New Roman"/>
          <w:sz w:val="28"/>
          <w:szCs w:val="28"/>
        </w:rPr>
        <w:t>)</w:t>
      </w:r>
    </w:p>
    <w:p w14:paraId="1928639E" w14:textId="74148AA0"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Выделенные дрожжевые грибы показали чувствительность к основным противогрибковым препаратам, включая флуконазол, нистатин и амфотерицин.</w:t>
      </w:r>
    </w:p>
    <w:p w14:paraId="70F3200D" w14:textId="77777777" w:rsid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9. Neisseria spp. (</w:t>
      </w:r>
      <w:r w:rsidRPr="00171478">
        <w:rPr>
          <w:rFonts w:ascii="Times New Roman" w:hAnsi="Times New Roman" w:cs="Times New Roman"/>
          <w:b/>
          <w:bCs/>
          <w:sz w:val="28"/>
          <w:szCs w:val="28"/>
        </w:rPr>
        <w:t>n=1, в смешанной культуре</w:t>
      </w:r>
      <w:r w:rsidRPr="00171478">
        <w:rPr>
          <w:rFonts w:ascii="Times New Roman" w:hAnsi="Times New Roman" w:cs="Times New Roman"/>
          <w:sz w:val="28"/>
          <w:szCs w:val="28"/>
        </w:rPr>
        <w:t>)</w:t>
      </w:r>
    </w:p>
    <w:p w14:paraId="24724A28" w14:textId="1100B168" w:rsid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Показали чувствительность к цефтриаксону, эритромицину и канамицину. Хотя их клиничес</w:t>
      </w:r>
      <w:r w:rsidRPr="004C3B34">
        <w:rPr>
          <w:rFonts w:ascii="Times New Roman" w:hAnsi="Times New Roman" w:cs="Times New Roman"/>
          <w:sz w:val="28"/>
          <w:szCs w:val="28"/>
        </w:rPr>
        <w:t xml:space="preserve">кое значение в контексте хронического </w:t>
      </w:r>
      <w:r w:rsidR="00891D35">
        <w:rPr>
          <w:rFonts w:ascii="Times New Roman" w:hAnsi="Times New Roman" w:cs="Times New Roman"/>
          <w:sz w:val="28"/>
          <w:szCs w:val="28"/>
        </w:rPr>
        <w:t>тонзиллофарингита</w:t>
      </w:r>
      <w:r w:rsidRPr="004C3B34">
        <w:rPr>
          <w:rFonts w:ascii="Times New Roman" w:hAnsi="Times New Roman" w:cs="Times New Roman"/>
          <w:sz w:val="28"/>
          <w:szCs w:val="28"/>
        </w:rPr>
        <w:t xml:space="preserve"> остаётся дискутабельным, наличие этих микроорганизмов требует внимания при комплексной оценке микрофлоры ротоглотки.</w:t>
      </w:r>
    </w:p>
    <w:p w14:paraId="4DF3B2B5" w14:textId="799DE969" w:rsidR="00EB696F" w:rsidRPr="00171478" w:rsidRDefault="00EB696F" w:rsidP="00330615">
      <w:pPr>
        <w:spacing w:before="240" w:after="0" w:line="240" w:lineRule="auto"/>
        <w:jc w:val="both"/>
        <w:rPr>
          <w:rFonts w:ascii="Times New Roman" w:hAnsi="Times New Roman" w:cs="Times New Roman"/>
          <w:sz w:val="28"/>
          <w:szCs w:val="28"/>
        </w:rPr>
      </w:pPr>
      <w:r w:rsidRPr="00171478">
        <w:rPr>
          <w:rFonts w:ascii="Times New Roman" w:hAnsi="Times New Roman" w:cs="Times New Roman"/>
          <w:sz w:val="28"/>
          <w:szCs w:val="28"/>
        </w:rPr>
        <w:t>Таблица 1</w:t>
      </w:r>
      <w:r w:rsidR="00330615" w:rsidRPr="00330615">
        <w:rPr>
          <w:rFonts w:ascii="Times New Roman" w:hAnsi="Times New Roman" w:cs="Times New Roman"/>
          <w:sz w:val="28"/>
          <w:szCs w:val="28"/>
        </w:rPr>
        <w:t>3</w:t>
      </w:r>
      <w:r w:rsidR="00171478">
        <w:rPr>
          <w:rFonts w:ascii="Times New Roman" w:hAnsi="Times New Roman" w:cs="Times New Roman"/>
          <w:sz w:val="28"/>
          <w:szCs w:val="28"/>
        </w:rPr>
        <w:t xml:space="preserve"> – </w:t>
      </w:r>
      <w:r w:rsidRPr="00171478">
        <w:rPr>
          <w:rFonts w:ascii="Times New Roman" w:hAnsi="Times New Roman" w:cs="Times New Roman"/>
          <w:sz w:val="28"/>
          <w:szCs w:val="28"/>
        </w:rPr>
        <w:t>Резистентность и прорезистентность выявленной микрофлоры к антибиотикам</w:t>
      </w:r>
    </w:p>
    <w:tbl>
      <w:tblPr>
        <w:tblStyle w:val="af0"/>
        <w:tblW w:w="0" w:type="auto"/>
        <w:tblLook w:val="04A0" w:firstRow="1" w:lastRow="0" w:firstColumn="1" w:lastColumn="0" w:noHBand="0" w:noVBand="1"/>
      </w:tblPr>
      <w:tblGrid>
        <w:gridCol w:w="4338"/>
        <w:gridCol w:w="2610"/>
        <w:gridCol w:w="2430"/>
      </w:tblGrid>
      <w:tr w:rsidR="00EB696F" w:rsidRPr="004C3B34" w14:paraId="4B836CB8" w14:textId="77777777" w:rsidTr="00A74DD2">
        <w:tc>
          <w:tcPr>
            <w:tcW w:w="4338" w:type="dxa"/>
          </w:tcPr>
          <w:p w14:paraId="191B9775" w14:textId="77777777" w:rsidR="00EB696F" w:rsidRPr="004C3B34" w:rsidRDefault="00EB696F" w:rsidP="00171478">
            <w:pPr>
              <w:spacing w:before="100" w:beforeAutospacing="1" w:after="100" w:afterAutospacing="1"/>
              <w:jc w:val="both"/>
              <w:rPr>
                <w:rFonts w:ascii="Times New Roman" w:hAnsi="Times New Roman" w:cs="Times New Roman"/>
                <w:b/>
                <w:bCs/>
                <w:sz w:val="28"/>
                <w:szCs w:val="28"/>
              </w:rPr>
            </w:pPr>
            <w:r w:rsidRPr="004C3B34">
              <w:rPr>
                <w:rFonts w:ascii="Times New Roman" w:hAnsi="Times New Roman" w:cs="Times New Roman"/>
                <w:b/>
                <w:bCs/>
                <w:color w:val="333333"/>
                <w:sz w:val="28"/>
                <w:szCs w:val="28"/>
              </w:rPr>
              <w:t>Бакпосев из зева на микрофлору до лечения</w:t>
            </w:r>
          </w:p>
        </w:tc>
        <w:tc>
          <w:tcPr>
            <w:tcW w:w="2610" w:type="dxa"/>
          </w:tcPr>
          <w:p w14:paraId="528E24D7" w14:textId="77777777" w:rsidR="00EB696F" w:rsidRPr="004C3B34" w:rsidRDefault="00EB696F" w:rsidP="00171478">
            <w:pPr>
              <w:spacing w:before="100" w:beforeAutospacing="1" w:after="100" w:afterAutospacing="1"/>
              <w:jc w:val="both"/>
              <w:rPr>
                <w:rFonts w:ascii="Times New Roman" w:hAnsi="Times New Roman" w:cs="Times New Roman"/>
                <w:b/>
                <w:bCs/>
                <w:sz w:val="28"/>
                <w:szCs w:val="28"/>
              </w:rPr>
            </w:pPr>
            <w:r w:rsidRPr="004C3B34">
              <w:rPr>
                <w:rFonts w:ascii="Times New Roman" w:hAnsi="Times New Roman" w:cs="Times New Roman"/>
                <w:b/>
                <w:bCs/>
                <w:color w:val="333333"/>
                <w:sz w:val="28"/>
                <w:szCs w:val="28"/>
              </w:rPr>
              <w:t xml:space="preserve">Чувствительность </w:t>
            </w:r>
            <w:proofErr w:type="gramStart"/>
            <w:r w:rsidRPr="004C3B34">
              <w:rPr>
                <w:rFonts w:ascii="Times New Roman" w:hAnsi="Times New Roman" w:cs="Times New Roman"/>
                <w:b/>
                <w:bCs/>
                <w:color w:val="333333"/>
                <w:sz w:val="28"/>
                <w:szCs w:val="28"/>
              </w:rPr>
              <w:t>к</w:t>
            </w:r>
            <w:proofErr w:type="gramEnd"/>
            <w:r w:rsidRPr="004C3B34">
              <w:rPr>
                <w:rFonts w:ascii="Times New Roman" w:hAnsi="Times New Roman" w:cs="Times New Roman"/>
                <w:b/>
                <w:bCs/>
                <w:color w:val="333333"/>
                <w:sz w:val="28"/>
                <w:szCs w:val="28"/>
              </w:rPr>
              <w:t xml:space="preserve"> АБ</w:t>
            </w:r>
          </w:p>
        </w:tc>
        <w:tc>
          <w:tcPr>
            <w:tcW w:w="2430" w:type="dxa"/>
          </w:tcPr>
          <w:p w14:paraId="322834EE" w14:textId="77777777" w:rsidR="00EB696F" w:rsidRPr="004C3B34" w:rsidRDefault="00EB696F" w:rsidP="00171478">
            <w:pPr>
              <w:spacing w:before="100" w:beforeAutospacing="1" w:after="100" w:afterAutospacing="1"/>
              <w:ind w:firstLine="4"/>
              <w:jc w:val="both"/>
              <w:rPr>
                <w:rFonts w:ascii="Times New Roman" w:hAnsi="Times New Roman" w:cs="Times New Roman"/>
                <w:b/>
                <w:bCs/>
                <w:sz w:val="28"/>
                <w:szCs w:val="28"/>
              </w:rPr>
            </w:pPr>
            <w:r w:rsidRPr="004C3B34">
              <w:rPr>
                <w:rFonts w:ascii="Times New Roman" w:hAnsi="Times New Roman" w:cs="Times New Roman"/>
                <w:b/>
                <w:bCs/>
                <w:sz w:val="28"/>
                <w:szCs w:val="28"/>
              </w:rPr>
              <w:t>Количество пациентов n (%)</w:t>
            </w:r>
          </w:p>
        </w:tc>
      </w:tr>
      <w:tr w:rsidR="00EB696F" w:rsidRPr="004C3B34" w14:paraId="14C51356" w14:textId="77777777" w:rsidTr="00A74DD2">
        <w:tc>
          <w:tcPr>
            <w:tcW w:w="4338" w:type="dxa"/>
          </w:tcPr>
          <w:p w14:paraId="0BEEBC05" w14:textId="77777777" w:rsidR="00EB696F" w:rsidRPr="004C3B34" w:rsidRDefault="00EB696F" w:rsidP="00171478">
            <w:pPr>
              <w:spacing w:before="100" w:beforeAutospacing="1" w:after="100" w:afterAutospacing="1"/>
              <w:jc w:val="both"/>
              <w:rPr>
                <w:rFonts w:ascii="Times New Roman" w:hAnsi="Times New Roman" w:cs="Times New Roman"/>
                <w:i/>
                <w:iCs/>
                <w:sz w:val="28"/>
                <w:szCs w:val="28"/>
              </w:rPr>
            </w:pPr>
            <w:r w:rsidRPr="004C3B34">
              <w:rPr>
                <w:rFonts w:ascii="Times New Roman" w:hAnsi="Times New Roman" w:cs="Times New Roman"/>
                <w:i/>
                <w:iCs/>
                <w:sz w:val="28"/>
                <w:szCs w:val="28"/>
              </w:rPr>
              <w:t>Pseudomonas aeruginosae (БЛРС)</w:t>
            </w:r>
          </w:p>
        </w:tc>
        <w:tc>
          <w:tcPr>
            <w:tcW w:w="2610" w:type="dxa"/>
          </w:tcPr>
          <w:p w14:paraId="60AFB1E1" w14:textId="77777777" w:rsidR="00EB696F" w:rsidRPr="004C3B34" w:rsidRDefault="00EB696F" w:rsidP="00171478">
            <w:pPr>
              <w:spacing w:before="100" w:beforeAutospacing="1" w:after="100" w:afterAutospacing="1"/>
              <w:jc w:val="both"/>
              <w:rPr>
                <w:rFonts w:ascii="Times New Roman" w:hAnsi="Times New Roman" w:cs="Times New Roman"/>
                <w:sz w:val="28"/>
                <w:szCs w:val="28"/>
              </w:rPr>
            </w:pPr>
            <w:r w:rsidRPr="004C3B34">
              <w:rPr>
                <w:rFonts w:ascii="Times New Roman" w:hAnsi="Times New Roman" w:cs="Times New Roman"/>
                <w:sz w:val="28"/>
                <w:szCs w:val="28"/>
              </w:rPr>
              <w:t>Резистентный</w:t>
            </w:r>
          </w:p>
        </w:tc>
        <w:tc>
          <w:tcPr>
            <w:tcW w:w="2430" w:type="dxa"/>
          </w:tcPr>
          <w:p w14:paraId="4F47E911" w14:textId="77777777" w:rsidR="00EB696F" w:rsidRPr="004C3B34" w:rsidRDefault="00EB696F" w:rsidP="00171478">
            <w:pPr>
              <w:spacing w:before="100" w:beforeAutospacing="1" w:after="100" w:afterAutospacing="1"/>
              <w:ind w:firstLine="4"/>
              <w:jc w:val="both"/>
              <w:rPr>
                <w:rFonts w:ascii="Times New Roman" w:hAnsi="Times New Roman" w:cs="Times New Roman"/>
                <w:sz w:val="28"/>
                <w:szCs w:val="28"/>
              </w:rPr>
            </w:pPr>
            <w:r w:rsidRPr="004C3B34">
              <w:rPr>
                <w:rFonts w:ascii="Times New Roman" w:hAnsi="Times New Roman" w:cs="Times New Roman"/>
                <w:sz w:val="28"/>
                <w:szCs w:val="28"/>
              </w:rPr>
              <w:t>1 (1.43)</w:t>
            </w:r>
          </w:p>
        </w:tc>
      </w:tr>
      <w:tr w:rsidR="00EB696F" w:rsidRPr="004C3B34" w14:paraId="7EDE4AEB" w14:textId="77777777" w:rsidTr="00A74DD2">
        <w:tc>
          <w:tcPr>
            <w:tcW w:w="4338" w:type="dxa"/>
          </w:tcPr>
          <w:p w14:paraId="67837BC5" w14:textId="77777777" w:rsidR="00EB696F" w:rsidRPr="004C3B34" w:rsidRDefault="00EB696F" w:rsidP="00171478">
            <w:pPr>
              <w:spacing w:before="100" w:beforeAutospacing="1" w:after="100" w:afterAutospacing="1"/>
              <w:jc w:val="both"/>
              <w:rPr>
                <w:rFonts w:ascii="Times New Roman" w:hAnsi="Times New Roman" w:cs="Times New Roman"/>
                <w:i/>
                <w:iCs/>
                <w:sz w:val="28"/>
                <w:szCs w:val="28"/>
              </w:rPr>
            </w:pPr>
            <w:r w:rsidRPr="004C3B34">
              <w:rPr>
                <w:rFonts w:ascii="Times New Roman" w:hAnsi="Times New Roman" w:cs="Times New Roman"/>
                <w:i/>
                <w:iCs/>
                <w:sz w:val="28"/>
                <w:szCs w:val="28"/>
              </w:rPr>
              <w:t>Candida albicans</w:t>
            </w:r>
          </w:p>
        </w:tc>
        <w:tc>
          <w:tcPr>
            <w:tcW w:w="2610" w:type="dxa"/>
          </w:tcPr>
          <w:p w14:paraId="3A3010E1" w14:textId="77777777" w:rsidR="00EB696F" w:rsidRPr="004C3B34" w:rsidRDefault="00EB696F" w:rsidP="00171478">
            <w:pPr>
              <w:spacing w:before="100" w:beforeAutospacing="1" w:after="100" w:afterAutospacing="1"/>
              <w:jc w:val="both"/>
              <w:rPr>
                <w:rFonts w:ascii="Times New Roman" w:hAnsi="Times New Roman" w:cs="Times New Roman"/>
                <w:sz w:val="28"/>
                <w:szCs w:val="28"/>
              </w:rPr>
            </w:pPr>
            <w:r w:rsidRPr="004C3B34">
              <w:rPr>
                <w:rFonts w:ascii="Times New Roman" w:hAnsi="Times New Roman" w:cs="Times New Roman"/>
                <w:sz w:val="28"/>
                <w:szCs w:val="28"/>
              </w:rPr>
              <w:t>Амфотерицин</w:t>
            </w:r>
          </w:p>
        </w:tc>
        <w:tc>
          <w:tcPr>
            <w:tcW w:w="2430" w:type="dxa"/>
          </w:tcPr>
          <w:p w14:paraId="6104592F" w14:textId="77777777" w:rsidR="00EB696F" w:rsidRPr="004C3B34" w:rsidRDefault="00EB696F" w:rsidP="00171478">
            <w:pPr>
              <w:spacing w:before="100" w:beforeAutospacing="1" w:after="100" w:afterAutospacing="1"/>
              <w:ind w:firstLine="4"/>
              <w:jc w:val="both"/>
              <w:rPr>
                <w:rFonts w:ascii="Times New Roman" w:hAnsi="Times New Roman" w:cs="Times New Roman"/>
                <w:sz w:val="28"/>
                <w:szCs w:val="28"/>
              </w:rPr>
            </w:pPr>
            <w:r w:rsidRPr="004C3B34">
              <w:rPr>
                <w:rFonts w:ascii="Times New Roman" w:hAnsi="Times New Roman" w:cs="Times New Roman"/>
                <w:sz w:val="28"/>
                <w:szCs w:val="28"/>
              </w:rPr>
              <w:t>1 (1.43)</w:t>
            </w:r>
          </w:p>
        </w:tc>
      </w:tr>
      <w:tr w:rsidR="00EB696F" w:rsidRPr="004C3B34" w14:paraId="0E341F65" w14:textId="77777777" w:rsidTr="00A74DD2">
        <w:tc>
          <w:tcPr>
            <w:tcW w:w="4338" w:type="dxa"/>
          </w:tcPr>
          <w:p w14:paraId="30ED1A53" w14:textId="77777777" w:rsidR="00EB696F" w:rsidRPr="004C3B34" w:rsidRDefault="00EB696F" w:rsidP="00171478">
            <w:pPr>
              <w:spacing w:before="100" w:beforeAutospacing="1" w:after="100" w:afterAutospacing="1"/>
              <w:jc w:val="both"/>
              <w:rPr>
                <w:rFonts w:ascii="Times New Roman" w:hAnsi="Times New Roman" w:cs="Times New Roman"/>
                <w:i/>
                <w:iCs/>
                <w:sz w:val="28"/>
                <w:szCs w:val="28"/>
              </w:rPr>
            </w:pPr>
            <w:r w:rsidRPr="004C3B34">
              <w:rPr>
                <w:rFonts w:ascii="Times New Roman" w:hAnsi="Times New Roman" w:cs="Times New Roman"/>
                <w:i/>
                <w:iCs/>
                <w:sz w:val="28"/>
                <w:szCs w:val="28"/>
              </w:rPr>
              <w:t>Staphylococcus aureus</w:t>
            </w:r>
          </w:p>
        </w:tc>
        <w:tc>
          <w:tcPr>
            <w:tcW w:w="2610" w:type="dxa"/>
          </w:tcPr>
          <w:p w14:paraId="1317ACDC" w14:textId="77777777" w:rsidR="00EB696F" w:rsidRPr="004C3B34" w:rsidRDefault="00EB696F" w:rsidP="00171478">
            <w:pPr>
              <w:spacing w:before="100" w:beforeAutospacing="1" w:after="100" w:afterAutospacing="1"/>
              <w:jc w:val="both"/>
              <w:rPr>
                <w:rFonts w:ascii="Times New Roman" w:hAnsi="Times New Roman" w:cs="Times New Roman"/>
                <w:sz w:val="28"/>
                <w:szCs w:val="28"/>
              </w:rPr>
            </w:pPr>
            <w:r w:rsidRPr="004C3B34">
              <w:rPr>
                <w:rFonts w:ascii="Times New Roman" w:hAnsi="Times New Roman" w:cs="Times New Roman"/>
                <w:sz w:val="28"/>
                <w:szCs w:val="28"/>
              </w:rPr>
              <w:t>Цефтриаксон</w:t>
            </w:r>
          </w:p>
        </w:tc>
        <w:tc>
          <w:tcPr>
            <w:tcW w:w="2430" w:type="dxa"/>
          </w:tcPr>
          <w:p w14:paraId="0E4F2B13" w14:textId="77777777" w:rsidR="00EB696F" w:rsidRPr="004C3B34" w:rsidRDefault="00EB696F" w:rsidP="00171478">
            <w:pPr>
              <w:spacing w:before="100" w:beforeAutospacing="1" w:after="100" w:afterAutospacing="1"/>
              <w:ind w:firstLine="4"/>
              <w:jc w:val="both"/>
              <w:rPr>
                <w:rFonts w:ascii="Times New Roman" w:hAnsi="Times New Roman" w:cs="Times New Roman"/>
                <w:sz w:val="28"/>
                <w:szCs w:val="28"/>
              </w:rPr>
            </w:pPr>
            <w:r w:rsidRPr="004C3B34">
              <w:rPr>
                <w:rFonts w:ascii="Times New Roman" w:hAnsi="Times New Roman" w:cs="Times New Roman"/>
                <w:sz w:val="28"/>
                <w:szCs w:val="28"/>
              </w:rPr>
              <w:t>3 (4.29)</w:t>
            </w:r>
          </w:p>
        </w:tc>
      </w:tr>
      <w:tr w:rsidR="00EB696F" w:rsidRPr="004C3B34" w14:paraId="46793050" w14:textId="77777777" w:rsidTr="00A74DD2">
        <w:tc>
          <w:tcPr>
            <w:tcW w:w="4338" w:type="dxa"/>
          </w:tcPr>
          <w:p w14:paraId="00A50E9B" w14:textId="77777777" w:rsidR="00EB696F" w:rsidRPr="004C3B34" w:rsidRDefault="00EB696F" w:rsidP="00171478">
            <w:pPr>
              <w:spacing w:before="100" w:beforeAutospacing="1" w:after="100" w:afterAutospacing="1"/>
              <w:jc w:val="both"/>
              <w:rPr>
                <w:rFonts w:ascii="Times New Roman" w:hAnsi="Times New Roman" w:cs="Times New Roman"/>
                <w:i/>
                <w:iCs/>
                <w:sz w:val="28"/>
                <w:szCs w:val="28"/>
              </w:rPr>
            </w:pPr>
            <w:r w:rsidRPr="004C3B34">
              <w:rPr>
                <w:rFonts w:ascii="Times New Roman" w:hAnsi="Times New Roman" w:cs="Times New Roman"/>
                <w:i/>
                <w:iCs/>
                <w:sz w:val="28"/>
                <w:szCs w:val="28"/>
              </w:rPr>
              <w:t>Staphylococcus aureus (MRSA)</w:t>
            </w:r>
          </w:p>
        </w:tc>
        <w:tc>
          <w:tcPr>
            <w:tcW w:w="2610" w:type="dxa"/>
          </w:tcPr>
          <w:p w14:paraId="572E0A87" w14:textId="77777777" w:rsidR="00EB696F" w:rsidRPr="004C3B34" w:rsidRDefault="00EB696F" w:rsidP="00171478">
            <w:pPr>
              <w:spacing w:before="100" w:beforeAutospacing="1" w:after="100" w:afterAutospacing="1"/>
              <w:jc w:val="both"/>
              <w:rPr>
                <w:rFonts w:ascii="Times New Roman" w:hAnsi="Times New Roman" w:cs="Times New Roman"/>
                <w:sz w:val="28"/>
                <w:szCs w:val="28"/>
              </w:rPr>
            </w:pPr>
            <w:r w:rsidRPr="004C3B34">
              <w:rPr>
                <w:rFonts w:ascii="Times New Roman" w:hAnsi="Times New Roman" w:cs="Times New Roman"/>
                <w:sz w:val="28"/>
                <w:szCs w:val="28"/>
              </w:rPr>
              <w:t>Цефтриаксон</w:t>
            </w:r>
          </w:p>
        </w:tc>
        <w:tc>
          <w:tcPr>
            <w:tcW w:w="2430" w:type="dxa"/>
          </w:tcPr>
          <w:p w14:paraId="1C56BC0E" w14:textId="77777777" w:rsidR="00EB696F" w:rsidRPr="004C3B34" w:rsidRDefault="00EB696F" w:rsidP="00171478">
            <w:pPr>
              <w:spacing w:before="100" w:beforeAutospacing="1" w:after="100" w:afterAutospacing="1"/>
              <w:ind w:firstLine="4"/>
              <w:jc w:val="both"/>
              <w:rPr>
                <w:rFonts w:ascii="Times New Roman" w:hAnsi="Times New Roman" w:cs="Times New Roman"/>
                <w:sz w:val="28"/>
                <w:szCs w:val="28"/>
              </w:rPr>
            </w:pPr>
            <w:r w:rsidRPr="004C3B34">
              <w:rPr>
                <w:rFonts w:ascii="Times New Roman" w:hAnsi="Times New Roman" w:cs="Times New Roman"/>
                <w:sz w:val="28"/>
                <w:szCs w:val="28"/>
              </w:rPr>
              <w:t>1 (1.43)</w:t>
            </w:r>
          </w:p>
        </w:tc>
      </w:tr>
      <w:tr w:rsidR="00EB696F" w:rsidRPr="004C3B34" w14:paraId="713DFC3B" w14:textId="77777777" w:rsidTr="00A74DD2">
        <w:tc>
          <w:tcPr>
            <w:tcW w:w="4338" w:type="dxa"/>
          </w:tcPr>
          <w:p w14:paraId="323F54FD" w14:textId="77777777" w:rsidR="00EB696F" w:rsidRPr="004C3B34" w:rsidRDefault="00EB696F" w:rsidP="00171478">
            <w:pPr>
              <w:spacing w:before="100" w:beforeAutospacing="1" w:after="100" w:afterAutospacing="1"/>
              <w:jc w:val="both"/>
              <w:rPr>
                <w:rFonts w:ascii="Times New Roman" w:hAnsi="Times New Roman" w:cs="Times New Roman"/>
                <w:i/>
                <w:iCs/>
                <w:sz w:val="28"/>
                <w:szCs w:val="28"/>
              </w:rPr>
            </w:pPr>
            <w:r w:rsidRPr="004C3B34">
              <w:rPr>
                <w:rFonts w:ascii="Times New Roman" w:hAnsi="Times New Roman" w:cs="Times New Roman"/>
                <w:i/>
                <w:iCs/>
                <w:sz w:val="28"/>
                <w:szCs w:val="28"/>
              </w:rPr>
              <w:t>Staphylococcus epidermidis</w:t>
            </w:r>
          </w:p>
        </w:tc>
        <w:tc>
          <w:tcPr>
            <w:tcW w:w="2610" w:type="dxa"/>
          </w:tcPr>
          <w:p w14:paraId="42AC4547" w14:textId="77777777" w:rsidR="00EB696F" w:rsidRPr="004C3B34" w:rsidRDefault="00EB696F" w:rsidP="00171478">
            <w:pPr>
              <w:spacing w:before="100" w:beforeAutospacing="1" w:after="100" w:afterAutospacing="1"/>
              <w:jc w:val="both"/>
              <w:rPr>
                <w:rFonts w:ascii="Times New Roman" w:hAnsi="Times New Roman" w:cs="Times New Roman"/>
                <w:sz w:val="28"/>
                <w:szCs w:val="28"/>
              </w:rPr>
            </w:pPr>
            <w:r w:rsidRPr="004C3B34">
              <w:rPr>
                <w:rFonts w:ascii="Times New Roman" w:hAnsi="Times New Roman" w:cs="Times New Roman"/>
                <w:sz w:val="28"/>
                <w:szCs w:val="28"/>
              </w:rPr>
              <w:t>Цефтриаксон</w:t>
            </w:r>
          </w:p>
        </w:tc>
        <w:tc>
          <w:tcPr>
            <w:tcW w:w="2430" w:type="dxa"/>
          </w:tcPr>
          <w:p w14:paraId="65EA86B0" w14:textId="77777777" w:rsidR="00EB696F" w:rsidRPr="004C3B34" w:rsidRDefault="00EB696F" w:rsidP="00171478">
            <w:pPr>
              <w:spacing w:before="100" w:beforeAutospacing="1" w:after="100" w:afterAutospacing="1"/>
              <w:ind w:firstLine="4"/>
              <w:jc w:val="both"/>
              <w:rPr>
                <w:rFonts w:ascii="Times New Roman" w:hAnsi="Times New Roman" w:cs="Times New Roman"/>
                <w:sz w:val="28"/>
                <w:szCs w:val="28"/>
              </w:rPr>
            </w:pPr>
            <w:r w:rsidRPr="004C3B34">
              <w:rPr>
                <w:rFonts w:ascii="Times New Roman" w:hAnsi="Times New Roman" w:cs="Times New Roman"/>
                <w:sz w:val="28"/>
                <w:szCs w:val="28"/>
              </w:rPr>
              <w:t>2 (2.86)</w:t>
            </w:r>
          </w:p>
        </w:tc>
      </w:tr>
      <w:tr w:rsidR="00EB696F" w:rsidRPr="004C3B34" w14:paraId="004E8EAA" w14:textId="77777777" w:rsidTr="00A74DD2">
        <w:tc>
          <w:tcPr>
            <w:tcW w:w="4338" w:type="dxa"/>
          </w:tcPr>
          <w:p w14:paraId="72024BA8" w14:textId="77777777" w:rsidR="00EB696F" w:rsidRPr="004C3B34" w:rsidRDefault="00EB696F" w:rsidP="00171478">
            <w:pPr>
              <w:spacing w:before="100" w:beforeAutospacing="1" w:after="100" w:afterAutospacing="1"/>
              <w:jc w:val="both"/>
              <w:rPr>
                <w:rFonts w:ascii="Times New Roman" w:hAnsi="Times New Roman" w:cs="Times New Roman"/>
                <w:i/>
                <w:iCs/>
                <w:sz w:val="28"/>
                <w:szCs w:val="28"/>
              </w:rPr>
            </w:pPr>
            <w:r w:rsidRPr="004C3B34">
              <w:rPr>
                <w:rFonts w:ascii="Times New Roman" w:hAnsi="Times New Roman" w:cs="Times New Roman"/>
                <w:i/>
                <w:iCs/>
                <w:sz w:val="28"/>
                <w:szCs w:val="28"/>
              </w:rPr>
              <w:t>Streptococcus viridans</w:t>
            </w:r>
          </w:p>
        </w:tc>
        <w:tc>
          <w:tcPr>
            <w:tcW w:w="2610" w:type="dxa"/>
          </w:tcPr>
          <w:p w14:paraId="5D1D5F58" w14:textId="77777777" w:rsidR="00EB696F" w:rsidRPr="004C3B34" w:rsidRDefault="00EB696F" w:rsidP="00171478">
            <w:pPr>
              <w:spacing w:before="100" w:beforeAutospacing="1" w:after="100" w:afterAutospacing="1"/>
              <w:jc w:val="both"/>
              <w:rPr>
                <w:rFonts w:ascii="Times New Roman" w:hAnsi="Times New Roman" w:cs="Times New Roman"/>
                <w:sz w:val="28"/>
                <w:szCs w:val="28"/>
              </w:rPr>
            </w:pPr>
            <w:r w:rsidRPr="004C3B34">
              <w:rPr>
                <w:rFonts w:ascii="Times New Roman" w:hAnsi="Times New Roman" w:cs="Times New Roman"/>
                <w:sz w:val="28"/>
                <w:szCs w:val="28"/>
              </w:rPr>
              <w:t xml:space="preserve">Цефтриаксон </w:t>
            </w:r>
          </w:p>
        </w:tc>
        <w:tc>
          <w:tcPr>
            <w:tcW w:w="2430" w:type="dxa"/>
          </w:tcPr>
          <w:p w14:paraId="4ADFA1CA" w14:textId="77777777" w:rsidR="00EB696F" w:rsidRPr="004C3B34" w:rsidRDefault="00EB696F" w:rsidP="00171478">
            <w:pPr>
              <w:spacing w:before="100" w:beforeAutospacing="1" w:after="100" w:afterAutospacing="1"/>
              <w:ind w:firstLine="4"/>
              <w:jc w:val="both"/>
              <w:rPr>
                <w:rFonts w:ascii="Times New Roman" w:hAnsi="Times New Roman" w:cs="Times New Roman"/>
                <w:sz w:val="28"/>
                <w:szCs w:val="28"/>
              </w:rPr>
            </w:pPr>
            <w:r w:rsidRPr="004C3B34">
              <w:rPr>
                <w:rFonts w:ascii="Times New Roman" w:hAnsi="Times New Roman" w:cs="Times New Roman"/>
                <w:sz w:val="28"/>
                <w:szCs w:val="28"/>
              </w:rPr>
              <w:t>1 (1.43)</w:t>
            </w:r>
          </w:p>
        </w:tc>
      </w:tr>
    </w:tbl>
    <w:p w14:paraId="50A16C6B" w14:textId="0B3ECA94" w:rsidR="00EB696F" w:rsidRPr="004C3B34" w:rsidRDefault="00EB696F" w:rsidP="00171478">
      <w:pPr>
        <w:pStyle w:val="24"/>
        <w:tabs>
          <w:tab w:val="left" w:pos="426"/>
        </w:tabs>
        <w:spacing w:after="0" w:line="240" w:lineRule="auto"/>
        <w:ind w:left="0" w:firstLine="567"/>
        <w:jc w:val="both"/>
        <w:rPr>
          <w:sz w:val="28"/>
          <w:szCs w:val="28"/>
        </w:rPr>
      </w:pPr>
      <w:r w:rsidRPr="004C3B34">
        <w:rPr>
          <w:sz w:val="28"/>
          <w:szCs w:val="28"/>
        </w:rPr>
        <w:lastRenderedPageBreak/>
        <w:t xml:space="preserve">Прорезистентность и резистентность выявленной микрофлоры к антибиотикам представлена в </w:t>
      </w:r>
      <w:r w:rsidR="009039A6" w:rsidRPr="004C3B34">
        <w:rPr>
          <w:sz w:val="28"/>
          <w:szCs w:val="28"/>
        </w:rPr>
        <w:t xml:space="preserve">таблице </w:t>
      </w:r>
      <w:r w:rsidR="00276323">
        <w:rPr>
          <w:sz w:val="28"/>
          <w:szCs w:val="28"/>
        </w:rPr>
        <w:t>13</w:t>
      </w:r>
      <w:r w:rsidRPr="004C3B34">
        <w:rPr>
          <w:sz w:val="28"/>
          <w:szCs w:val="28"/>
        </w:rPr>
        <w:t xml:space="preserve">. В рамках микробиологического анализа основной группы установлено, что у 2 пациентов (2,85%) выделенные микроорганизмы демонстрировали резистетность к антибактериальному препарату, что свидетельствует о формировании явления </w:t>
      </w:r>
      <w:r w:rsidRPr="004C3B34">
        <w:rPr>
          <w:rStyle w:val="af4"/>
          <w:sz w:val="28"/>
          <w:szCs w:val="28"/>
        </w:rPr>
        <w:t>прорезистентности</w:t>
      </w:r>
      <w:r w:rsidRPr="004C3B34">
        <w:rPr>
          <w:sz w:val="28"/>
          <w:szCs w:val="28"/>
        </w:rPr>
        <w:t xml:space="preserve">. </w:t>
      </w:r>
      <w:proofErr w:type="gramStart"/>
      <w:r w:rsidRPr="004C3B34">
        <w:rPr>
          <w:sz w:val="28"/>
          <w:szCs w:val="28"/>
        </w:rPr>
        <w:t xml:space="preserve">Наибольшее количество таких случаев было связано с </w:t>
      </w:r>
      <w:r w:rsidRPr="004C3B34">
        <w:rPr>
          <w:rStyle w:val="af4"/>
          <w:sz w:val="28"/>
          <w:szCs w:val="28"/>
        </w:rPr>
        <w:t>Staphylococcus aureus</w:t>
      </w:r>
      <w:r w:rsidRPr="004C3B34">
        <w:rPr>
          <w:sz w:val="28"/>
          <w:szCs w:val="28"/>
        </w:rPr>
        <w:t>, включая метициллин-резистентные штаммы (MRSA), резистентные к амоксициллин и цефтриаксону (n = 1 (1,4%).</w:t>
      </w:r>
      <w:proofErr w:type="gramEnd"/>
    </w:p>
    <w:p w14:paraId="5BC92A66" w14:textId="77777777" w:rsidR="00EB696F" w:rsidRPr="004C3B34" w:rsidRDefault="00EB696F" w:rsidP="00171478">
      <w:pPr>
        <w:spacing w:after="0" w:line="240" w:lineRule="auto"/>
        <w:ind w:firstLine="567"/>
        <w:jc w:val="both"/>
        <w:rPr>
          <w:rFonts w:ascii="Times New Roman" w:hAnsi="Times New Roman" w:cs="Times New Roman"/>
          <w:sz w:val="28"/>
          <w:szCs w:val="28"/>
          <w:highlight w:val="yellow"/>
        </w:rPr>
      </w:pPr>
      <w:r w:rsidRPr="004C3B34">
        <w:rPr>
          <w:rFonts w:ascii="Times New Roman" w:hAnsi="Times New Roman" w:cs="Times New Roman"/>
          <w:sz w:val="28"/>
          <w:szCs w:val="28"/>
        </w:rPr>
        <w:t xml:space="preserve">Также выявлен случай </w:t>
      </w:r>
      <w:r w:rsidRPr="004C3B34">
        <w:rPr>
          <w:rStyle w:val="af4"/>
          <w:rFonts w:ascii="Times New Roman" w:hAnsi="Times New Roman"/>
          <w:sz w:val="28"/>
          <w:szCs w:val="28"/>
        </w:rPr>
        <w:t>Pseudomonas aeruginosae</w:t>
      </w:r>
      <w:r w:rsidRPr="004C3B34">
        <w:rPr>
          <w:rFonts w:ascii="Times New Roman" w:hAnsi="Times New Roman" w:cs="Times New Roman"/>
          <w:sz w:val="28"/>
          <w:szCs w:val="28"/>
        </w:rPr>
        <w:t xml:space="preserve"> (БЛРС-фенотип n = 1 (1,4%).), полностью </w:t>
      </w:r>
      <w:proofErr w:type="gramStart"/>
      <w:r w:rsidRPr="004C3B34">
        <w:rPr>
          <w:rFonts w:ascii="Times New Roman" w:hAnsi="Times New Roman" w:cs="Times New Roman"/>
          <w:sz w:val="28"/>
          <w:szCs w:val="28"/>
        </w:rPr>
        <w:t>резистентной</w:t>
      </w:r>
      <w:proofErr w:type="gramEnd"/>
      <w:r w:rsidRPr="004C3B34">
        <w:rPr>
          <w:rFonts w:ascii="Times New Roman" w:hAnsi="Times New Roman" w:cs="Times New Roman"/>
          <w:sz w:val="28"/>
          <w:szCs w:val="28"/>
        </w:rPr>
        <w:t xml:space="preserve"> ко всем применённым антибиотикам, а также </w:t>
      </w:r>
      <w:r w:rsidRPr="004C3B34">
        <w:rPr>
          <w:rStyle w:val="af4"/>
          <w:rFonts w:ascii="Times New Roman" w:hAnsi="Times New Roman"/>
          <w:sz w:val="28"/>
          <w:szCs w:val="28"/>
        </w:rPr>
        <w:t>Candida albicans</w:t>
      </w:r>
      <w:r w:rsidRPr="004C3B34">
        <w:rPr>
          <w:rFonts w:ascii="Times New Roman" w:hAnsi="Times New Roman" w:cs="Times New Roman"/>
          <w:sz w:val="28"/>
          <w:szCs w:val="28"/>
        </w:rPr>
        <w:t>, чувствительной исключительно к амфотерицину. Это подчеркивает необходимость микробиологического контроля и рационального подбора терапии с учётом индивидуального профиля чувствительности возбудителя</w:t>
      </w:r>
      <w:r w:rsidRPr="00171478">
        <w:rPr>
          <w:rFonts w:ascii="Times New Roman" w:hAnsi="Times New Roman" w:cs="Times New Roman"/>
          <w:sz w:val="28"/>
          <w:szCs w:val="28"/>
        </w:rPr>
        <w:t>.</w:t>
      </w:r>
    </w:p>
    <w:p w14:paraId="556E86A6" w14:textId="77777777" w:rsidR="00276323" w:rsidRDefault="00EB696F" w:rsidP="00276323">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Наличие моночувствительных штаммов в исследуемой популяции беременных пациенток с хроническим тонзиллитом указывает на ограниченность терапевтических опций и актуальность персонифицированного подхода к выбору лечебной тактики в данной группе.</w:t>
      </w:r>
    </w:p>
    <w:p w14:paraId="49055207" w14:textId="03364E82" w:rsidR="00EB696F" w:rsidRPr="004C3B34" w:rsidRDefault="00EB696F" w:rsidP="00276323">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Учитывая, что беременным в первом и третьем триместре не назначаются антибактериальные средства, выбор антибактериальных препаратов крайне ограничен. Они назначаются в особых случаях, когда имеются показания и учтены все </w:t>
      </w:r>
      <w:proofErr w:type="gramStart"/>
      <w:r w:rsidRPr="004C3B34">
        <w:rPr>
          <w:rFonts w:ascii="Times New Roman" w:hAnsi="Times New Roman" w:cs="Times New Roman"/>
          <w:sz w:val="28"/>
          <w:szCs w:val="28"/>
        </w:rPr>
        <w:t>риски</w:t>
      </w:r>
      <w:proofErr w:type="gramEnd"/>
      <w:r w:rsidRPr="004C3B34">
        <w:rPr>
          <w:rFonts w:ascii="Times New Roman" w:hAnsi="Times New Roman" w:cs="Times New Roman"/>
          <w:sz w:val="28"/>
          <w:szCs w:val="28"/>
        </w:rPr>
        <w:t xml:space="preserve"> как для плода, так и для матери.</w:t>
      </w:r>
    </w:p>
    <w:p w14:paraId="2DD44E6D" w14:textId="77777777" w:rsidR="00171478" w:rsidRDefault="00EB696F"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Необходимо отметить, что обследованные нами пациентки преимущественно находились во втором триместре беременности, и в протоколе лечения полностью исключен прием антибактериальных лекарственных средств.</w:t>
      </w:r>
    </w:p>
    <w:p w14:paraId="565F131C" w14:textId="77777777" w:rsidR="00171478" w:rsidRDefault="00EB696F"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Этим пациентам применяли 2-х кратную местную терапию, с применением аппарата Тонзилор, и если до лечения было 10*6 КОЕ/</w:t>
      </w:r>
      <w:proofErr w:type="gramStart"/>
      <w:r w:rsidRPr="004C3B34">
        <w:rPr>
          <w:rFonts w:ascii="Times New Roman" w:hAnsi="Times New Roman" w:cs="Times New Roman"/>
          <w:sz w:val="28"/>
          <w:szCs w:val="28"/>
        </w:rPr>
        <w:t>г</w:t>
      </w:r>
      <w:proofErr w:type="gramEnd"/>
      <w:r w:rsidRPr="004C3B34">
        <w:rPr>
          <w:rFonts w:ascii="Times New Roman" w:hAnsi="Times New Roman" w:cs="Times New Roman"/>
          <w:sz w:val="28"/>
          <w:szCs w:val="28"/>
        </w:rPr>
        <w:t xml:space="preserve">, то после лечения стало 10*3 КОЕ/г, значительно улучшилось состояние зева и ротоглотки, так же клинически пациентка отмечала что прошли жжение и першение в горле.  </w:t>
      </w:r>
    </w:p>
    <w:p w14:paraId="6F7D38C2" w14:textId="2282216D" w:rsidR="00EB696F" w:rsidRDefault="00EB696F" w:rsidP="00330615">
      <w:pPr>
        <w:tabs>
          <w:tab w:val="left" w:pos="426"/>
        </w:tabs>
        <w:autoSpaceDE w:val="0"/>
        <w:autoSpaceDN w:val="0"/>
        <w:adjustRightInd w:val="0"/>
        <w:spacing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Исходы микробиологического исследования после лечения представлены в </w:t>
      </w:r>
      <w:r w:rsidR="00276323" w:rsidRPr="004C3B34">
        <w:rPr>
          <w:rFonts w:ascii="Times New Roman" w:hAnsi="Times New Roman" w:cs="Times New Roman"/>
          <w:sz w:val="28"/>
          <w:szCs w:val="28"/>
        </w:rPr>
        <w:t xml:space="preserve">таблице </w:t>
      </w:r>
      <w:r w:rsidR="00276323">
        <w:rPr>
          <w:rFonts w:ascii="Times New Roman" w:hAnsi="Times New Roman" w:cs="Times New Roman"/>
          <w:sz w:val="28"/>
          <w:szCs w:val="28"/>
        </w:rPr>
        <w:t>14.</w:t>
      </w:r>
      <w:r w:rsidRPr="004C3B34">
        <w:rPr>
          <w:rFonts w:ascii="Times New Roman" w:hAnsi="Times New Roman" w:cs="Times New Roman"/>
          <w:sz w:val="28"/>
          <w:szCs w:val="28"/>
        </w:rPr>
        <w:t xml:space="preserve"> Микробиологическая оценка состояния микрофлоры зева и ротоглотки после проведённой терапии показала, что у большинства пациенток — в 51 случае (75%) — произошло восстановление нормальной микрофлоры, что свидетельствует об эффективности выбранной схемы антибактериального лечения. В 17 случаях (25%) отмечена частичная элиминация возбудителя, при которой наблюдалось снижение бактериальной нагрузки, однако сохранялось присутствие патогенной микрофлоры в допустимых или субклинических титрах. Это может указывать как на начальную резистентность микроорганизмов, так и на необходимость более длительного или скорректированного курса терапии. Таким образом, полученные результаты демонстрируют высокий процент положительных исходов лечения, при этом подчёркивая важность последующего наблюдения за пациентами с частичной элиминацией</w:t>
      </w:r>
      <w:r w:rsidR="007B7AC9" w:rsidRPr="004C3B34">
        <w:rPr>
          <w:rFonts w:ascii="Times New Roman" w:hAnsi="Times New Roman" w:cs="Times New Roman"/>
          <w:sz w:val="28"/>
          <w:szCs w:val="28"/>
        </w:rPr>
        <w:t xml:space="preserve"> с целью профилактики рецидивирующего течения инфекции.</w:t>
      </w:r>
    </w:p>
    <w:p w14:paraId="78F8A715" w14:textId="39A9B3E4" w:rsidR="00EB696F" w:rsidRPr="004C3B34" w:rsidRDefault="00EB696F" w:rsidP="00330615">
      <w:pPr>
        <w:pStyle w:val="1"/>
        <w:tabs>
          <w:tab w:val="left" w:pos="426"/>
          <w:tab w:val="left" w:pos="993"/>
        </w:tabs>
        <w:spacing w:after="240"/>
        <w:ind w:left="0" w:firstLine="567"/>
        <w:jc w:val="both"/>
        <w:rPr>
          <w:bCs w:val="0"/>
          <w:lang w:val="ru-RU"/>
        </w:rPr>
      </w:pPr>
      <w:r w:rsidRPr="004C3B34">
        <w:rPr>
          <w:bCs w:val="0"/>
          <w:lang w:val="ru-RU"/>
        </w:rPr>
        <w:lastRenderedPageBreak/>
        <w:t xml:space="preserve">3.5 </w:t>
      </w:r>
      <w:r w:rsidR="007B7AC9" w:rsidRPr="004C3B34">
        <w:rPr>
          <w:bCs w:val="0"/>
          <w:lang w:val="ru-RU"/>
        </w:rPr>
        <w:t xml:space="preserve">Показатели цитологического исследования у беременных с </w:t>
      </w:r>
      <w:proofErr w:type="gramStart"/>
      <w:r w:rsidR="007B7AC9" w:rsidRPr="004C3B34">
        <w:rPr>
          <w:bCs w:val="0"/>
          <w:lang w:val="ru-RU"/>
        </w:rPr>
        <w:t>хроническим</w:t>
      </w:r>
      <w:proofErr w:type="gramEnd"/>
      <w:r w:rsidR="007B7AC9" w:rsidRPr="004C3B34">
        <w:rPr>
          <w:bCs w:val="0"/>
          <w:lang w:val="ru-RU"/>
        </w:rPr>
        <w:t xml:space="preserve"> </w:t>
      </w:r>
      <w:r w:rsidR="00891D35">
        <w:rPr>
          <w:bCs w:val="0"/>
          <w:lang w:val="ru-RU"/>
        </w:rPr>
        <w:t>тонзиллофарингитом</w:t>
      </w:r>
      <w:r w:rsidR="007B7AC9" w:rsidRPr="004C3B34">
        <w:rPr>
          <w:bCs w:val="0"/>
          <w:lang w:val="ru-RU"/>
        </w:rPr>
        <w:t xml:space="preserve"> до начала лечения</w:t>
      </w:r>
    </w:p>
    <w:p w14:paraId="762EC6B7" w14:textId="5C9B1FE0" w:rsidR="00EB696F" w:rsidRPr="004C3B34" w:rsidRDefault="007B7AC9" w:rsidP="00171478">
      <w:pPr>
        <w:pStyle w:val="aa"/>
        <w:spacing w:after="0"/>
        <w:ind w:firstLine="567"/>
        <w:jc w:val="both"/>
        <w:rPr>
          <w:sz w:val="28"/>
          <w:szCs w:val="28"/>
        </w:rPr>
      </w:pPr>
      <w:r w:rsidRPr="004C3B34">
        <w:rPr>
          <w:sz w:val="28"/>
          <w:szCs w:val="28"/>
        </w:rPr>
        <w:t xml:space="preserve">Полученные данные об условно-патогенной микрофлоре согласуются с результатами </w:t>
      </w:r>
      <w:r w:rsidRPr="004C3B34">
        <w:rPr>
          <w:i/>
          <w:sz w:val="28"/>
          <w:szCs w:val="28"/>
        </w:rPr>
        <w:t>микроскопического исследования</w:t>
      </w:r>
      <w:r w:rsidRPr="004C3B34">
        <w:rPr>
          <w:sz w:val="28"/>
          <w:szCs w:val="28"/>
        </w:rPr>
        <w:t xml:space="preserve">, подтверждающими наличие хронической инфекции, что свидельствует об их этиологической роли и указывает на воспалительный характер формирования </w:t>
      </w:r>
      <w:r w:rsidR="00891D35">
        <w:rPr>
          <w:sz w:val="28"/>
          <w:szCs w:val="28"/>
        </w:rPr>
        <w:t>ХТФ</w:t>
      </w:r>
      <w:r w:rsidRPr="004C3B34">
        <w:rPr>
          <w:sz w:val="28"/>
          <w:szCs w:val="28"/>
        </w:rPr>
        <w:t>.</w:t>
      </w:r>
    </w:p>
    <w:p w14:paraId="7B8A3E82" w14:textId="3BB8E332" w:rsidR="00EB696F" w:rsidRPr="004C3B34" w:rsidRDefault="00EB696F" w:rsidP="00171478">
      <w:pPr>
        <w:pStyle w:val="aa"/>
        <w:spacing w:after="0"/>
        <w:ind w:firstLine="567"/>
        <w:jc w:val="both"/>
        <w:rPr>
          <w:sz w:val="28"/>
          <w:szCs w:val="28"/>
        </w:rPr>
      </w:pPr>
      <w:r w:rsidRPr="004C3B34">
        <w:rPr>
          <w:sz w:val="28"/>
          <w:szCs w:val="28"/>
        </w:rPr>
        <w:t xml:space="preserve">Воспалительные изменения в ротоглотке и небных миндалинах у беременных с </w:t>
      </w:r>
      <w:r w:rsidR="00891D35">
        <w:rPr>
          <w:sz w:val="28"/>
          <w:szCs w:val="28"/>
        </w:rPr>
        <w:t>ХТФ</w:t>
      </w:r>
      <w:r w:rsidRPr="004C3B34">
        <w:rPr>
          <w:sz w:val="28"/>
          <w:szCs w:val="28"/>
        </w:rPr>
        <w:t xml:space="preserve"> были обусловлены внутритканевой персистенцией кокковой микрофлоры, преимущественно представленной </w:t>
      </w:r>
      <w:r w:rsidRPr="004C3B34">
        <w:rPr>
          <w:i/>
          <w:sz w:val="28"/>
          <w:szCs w:val="28"/>
        </w:rPr>
        <w:t xml:space="preserve">Staphylococcus aureus, Streptococcus viridans, Streptococcus pneumoniae </w:t>
      </w:r>
      <w:r w:rsidRPr="004C3B34">
        <w:rPr>
          <w:sz w:val="28"/>
          <w:szCs w:val="28"/>
        </w:rPr>
        <w:t>и</w:t>
      </w:r>
      <w:r w:rsidRPr="004C3B34">
        <w:rPr>
          <w:i/>
          <w:sz w:val="28"/>
          <w:szCs w:val="28"/>
        </w:rPr>
        <w:t xml:space="preserve"> Enterococcus faecalis</w:t>
      </w:r>
      <w:r w:rsidRPr="004C3B34">
        <w:rPr>
          <w:sz w:val="28"/>
          <w:szCs w:val="28"/>
        </w:rPr>
        <w:t>, выявленных при бактериологическом исследовании мазков, взятых из крипт миндалин</w:t>
      </w:r>
      <w:r w:rsidR="00D67F08" w:rsidRPr="00D67F08">
        <w:rPr>
          <w:sz w:val="28"/>
          <w:szCs w:val="28"/>
        </w:rPr>
        <w:t xml:space="preserve"> (</w:t>
      </w:r>
      <w:r w:rsidR="00D67F08">
        <w:rPr>
          <w:sz w:val="28"/>
          <w:szCs w:val="28"/>
        </w:rPr>
        <w:t>рисунок 5</w:t>
      </w:r>
      <w:r w:rsidR="00D67F08" w:rsidRPr="00D67F08">
        <w:rPr>
          <w:sz w:val="28"/>
          <w:szCs w:val="28"/>
        </w:rPr>
        <w:t>)</w:t>
      </w:r>
      <w:r w:rsidRPr="004C3B34">
        <w:rPr>
          <w:sz w:val="28"/>
          <w:szCs w:val="28"/>
        </w:rPr>
        <w:t>. Микроскопия показала наличие грамположительных кокков, располагающихся в виде цепочек, гроздьев и диплококков, что типично для указанных возбудителей. Такие изменения сопровождались признаками воспаления: умеренное и выраженное лейкоцитарное инфильтрирование, а также присутствие лимфоцитов в срезах.</w:t>
      </w:r>
    </w:p>
    <w:p w14:paraId="54569B03" w14:textId="46B8B331" w:rsidR="00330615" w:rsidRPr="00D67F08" w:rsidRDefault="00EB696F" w:rsidP="00330615">
      <w:pPr>
        <w:spacing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Следует отметить, что в настоящее время нормативные значения количества лейкоцитов и лимфоцитов в тканях миндалин, особенно в криптах, не стандартизированы. Однако при гистологической оценке воспаления, наличие более 20–30 лейкоцитов в поле зрения при увеличении микроскопа х1000 дать количество лейкоцитов считается признаком выраженного воспалительного процесса </w:t>
      </w:r>
      <w:r w:rsidR="00D67F08" w:rsidRPr="00D67F08">
        <w:rPr>
          <w:rFonts w:ascii="Times New Roman" w:hAnsi="Times New Roman" w:cs="Times New Roman"/>
          <w:sz w:val="28"/>
          <w:szCs w:val="28"/>
        </w:rPr>
        <w:t>[162]</w:t>
      </w:r>
      <w:r w:rsidR="00330615" w:rsidRPr="004C3B34">
        <w:rPr>
          <w:rFonts w:ascii="Times New Roman" w:hAnsi="Times New Roman" w:cs="Times New Roman"/>
          <w:sz w:val="28"/>
          <w:szCs w:val="28"/>
        </w:rPr>
        <w:t xml:space="preserve">. </w:t>
      </w:r>
    </w:p>
    <w:p w14:paraId="018CEDF4" w14:textId="6FC869D7" w:rsidR="00EB696F" w:rsidRDefault="00EB696F" w:rsidP="00330615">
      <w:pPr>
        <w:spacing w:line="240" w:lineRule="auto"/>
        <w:jc w:val="both"/>
        <w:rPr>
          <w:rFonts w:ascii="Times New Roman" w:hAnsi="Times New Roman" w:cs="Times New Roman"/>
          <w:spacing w:val="-2"/>
          <w:w w:val="105"/>
          <w:sz w:val="28"/>
          <w:szCs w:val="28"/>
        </w:rPr>
      </w:pPr>
      <w:r w:rsidRPr="004C3B34">
        <w:rPr>
          <w:rFonts w:ascii="Times New Roman" w:hAnsi="Times New Roman" w:cs="Times New Roman"/>
          <w:noProof/>
          <w:sz w:val="28"/>
          <w:szCs w:val="28"/>
        </w:rPr>
        <w:lastRenderedPageBreak/>
        <w:drawing>
          <wp:inline distT="0" distB="0" distL="0" distR="0" wp14:anchorId="7719EF66" wp14:editId="39021A16">
            <wp:extent cx="5943600" cy="4791075"/>
            <wp:effectExtent l="0" t="0" r="19050"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D85419C" w14:textId="7B4532B7" w:rsidR="00D67F08" w:rsidRPr="00D67F08" w:rsidRDefault="00D67F08" w:rsidP="00D67F08">
      <w:pPr>
        <w:spacing w:line="240" w:lineRule="auto"/>
        <w:ind w:firstLine="567"/>
        <w:jc w:val="center"/>
        <w:rPr>
          <w:rFonts w:ascii="Times New Roman" w:hAnsi="Times New Roman" w:cs="Times New Roman"/>
          <w:bCs/>
          <w:sz w:val="28"/>
          <w:szCs w:val="28"/>
        </w:rPr>
      </w:pPr>
      <w:r w:rsidRPr="001D67CF">
        <w:rPr>
          <w:rFonts w:ascii="Times New Roman" w:hAnsi="Times New Roman" w:cs="Times New Roman"/>
          <w:bCs/>
          <w:sz w:val="28"/>
          <w:szCs w:val="28"/>
        </w:rPr>
        <w:t xml:space="preserve">Рисунок </w:t>
      </w:r>
      <w:r>
        <w:rPr>
          <w:rFonts w:ascii="Times New Roman" w:hAnsi="Times New Roman" w:cs="Times New Roman"/>
          <w:bCs/>
          <w:sz w:val="28"/>
          <w:szCs w:val="28"/>
        </w:rPr>
        <w:t>5</w:t>
      </w:r>
      <w:r w:rsidRPr="004C3B34">
        <w:rPr>
          <w:rFonts w:ascii="Times New Roman" w:hAnsi="Times New Roman" w:cs="Times New Roman"/>
          <w:bCs/>
          <w:sz w:val="28"/>
          <w:szCs w:val="28"/>
        </w:rPr>
        <w:t xml:space="preserve"> - Микробный пейзаж до начала лечения беременных</w:t>
      </w:r>
    </w:p>
    <w:p w14:paraId="16914C56" w14:textId="77777777" w:rsidR="00EB696F" w:rsidRPr="004C3B34" w:rsidRDefault="00EB696F" w:rsidP="00171478">
      <w:pPr>
        <w:spacing w:before="154"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При микроскопическом исследовании материала с поверхности миндалин были обнаружены полиморфноядерные лейкоциты. У большинства беременных основной группы в тканях миндалин выявлялось умеренное (31,4%) и выраженное (1,4%) лейкоцитарное скопление, что подтверждает активное локальное воспаление.</w:t>
      </w:r>
    </w:p>
    <w:p w14:paraId="5F2A368A" w14:textId="120E689C" w:rsidR="00EB696F" w:rsidRPr="00D67F08" w:rsidRDefault="00EB696F" w:rsidP="00D67F08">
      <w:pPr>
        <w:pStyle w:val="1"/>
        <w:spacing w:after="240"/>
        <w:ind w:left="0"/>
        <w:jc w:val="both"/>
        <w:rPr>
          <w:b w:val="0"/>
          <w:bCs w:val="0"/>
          <w:lang w:val="ru-RU"/>
        </w:rPr>
      </w:pPr>
      <w:r w:rsidRPr="00D67F08">
        <w:rPr>
          <w:b w:val="0"/>
          <w:bCs w:val="0"/>
          <w:lang w:val="ru-RU"/>
        </w:rPr>
        <w:t>Таблица 1</w:t>
      </w:r>
      <w:r w:rsidR="00276323">
        <w:rPr>
          <w:b w:val="0"/>
          <w:bCs w:val="0"/>
          <w:lang w:val="ru-RU"/>
        </w:rPr>
        <w:t>4</w:t>
      </w:r>
      <w:r w:rsidRPr="00D67F08">
        <w:rPr>
          <w:b w:val="0"/>
          <w:bCs w:val="0"/>
          <w:lang w:val="ru-RU"/>
        </w:rPr>
        <w:t xml:space="preserve"> </w:t>
      </w:r>
      <w:r w:rsidR="00D67F08">
        <w:rPr>
          <w:b w:val="0"/>
          <w:bCs w:val="0"/>
          <w:lang w:val="ru-RU"/>
        </w:rPr>
        <w:t xml:space="preserve">– </w:t>
      </w:r>
      <w:r w:rsidRPr="00D67F08">
        <w:rPr>
          <w:b w:val="0"/>
          <w:bCs w:val="0"/>
          <w:lang w:val="ru-RU"/>
        </w:rPr>
        <w:t>Цитологическая характеристика содержимого крипт миндалин по группам</w:t>
      </w:r>
    </w:p>
    <w:tbl>
      <w:tblPr>
        <w:tblStyle w:val="af0"/>
        <w:tblW w:w="0" w:type="auto"/>
        <w:tblLook w:val="04A0" w:firstRow="1" w:lastRow="0" w:firstColumn="1" w:lastColumn="0" w:noHBand="0" w:noVBand="1"/>
      </w:tblPr>
      <w:tblGrid>
        <w:gridCol w:w="1757"/>
        <w:gridCol w:w="1583"/>
        <w:gridCol w:w="1957"/>
        <w:gridCol w:w="1728"/>
        <w:gridCol w:w="2410"/>
      </w:tblGrid>
      <w:tr w:rsidR="00EB696F" w:rsidRPr="004C3B34" w14:paraId="2B834DEB" w14:textId="77777777" w:rsidTr="00D67F08">
        <w:tc>
          <w:tcPr>
            <w:tcW w:w="1757" w:type="dxa"/>
          </w:tcPr>
          <w:p w14:paraId="717B336B"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Показатель</w:t>
            </w:r>
          </w:p>
        </w:tc>
        <w:tc>
          <w:tcPr>
            <w:tcW w:w="1583" w:type="dxa"/>
          </w:tcPr>
          <w:p w14:paraId="1E708BF4"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Группа I (</w:t>
            </w:r>
            <w:proofErr w:type="gramStart"/>
            <w:r w:rsidRPr="004C3B34">
              <w:rPr>
                <w:rFonts w:ascii="Times New Roman" w:hAnsi="Times New Roman" w:cs="Times New Roman"/>
                <w:sz w:val="28"/>
                <w:szCs w:val="28"/>
              </w:rPr>
              <w:t>Здоровые</w:t>
            </w:r>
            <w:proofErr w:type="gramEnd"/>
            <w:r w:rsidRPr="004C3B34">
              <w:rPr>
                <w:rFonts w:ascii="Times New Roman" w:hAnsi="Times New Roman" w:cs="Times New Roman"/>
                <w:sz w:val="28"/>
                <w:szCs w:val="28"/>
              </w:rPr>
              <w:t>, n=10)</w:t>
            </w:r>
          </w:p>
        </w:tc>
        <w:tc>
          <w:tcPr>
            <w:tcW w:w="1957" w:type="dxa"/>
          </w:tcPr>
          <w:p w14:paraId="5EB5E1B0"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Группа II (ХТ компенс., n=15)</w:t>
            </w:r>
          </w:p>
        </w:tc>
        <w:tc>
          <w:tcPr>
            <w:tcW w:w="1728" w:type="dxa"/>
          </w:tcPr>
          <w:p w14:paraId="029FF2CF" w14:textId="1B334B3C"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Группа III (ХТдекомп., n=20)</w:t>
            </w:r>
          </w:p>
        </w:tc>
        <w:tc>
          <w:tcPr>
            <w:tcW w:w="2410" w:type="dxa"/>
          </w:tcPr>
          <w:p w14:paraId="4D32A8D2"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Группа IV (ХТ декомп. + обострение, n=18)</w:t>
            </w:r>
          </w:p>
        </w:tc>
      </w:tr>
      <w:tr w:rsidR="00D67F08" w:rsidRPr="004C3B34" w14:paraId="0D9405D0" w14:textId="77777777" w:rsidTr="00D67F08">
        <w:tc>
          <w:tcPr>
            <w:tcW w:w="1757" w:type="dxa"/>
            <w:vAlign w:val="center"/>
          </w:tcPr>
          <w:p w14:paraId="00263658" w14:textId="02AFAE05" w:rsidR="00D67F08" w:rsidRPr="004C3B34" w:rsidRDefault="00D67F08" w:rsidP="00D67F08">
            <w:pPr>
              <w:jc w:val="center"/>
              <w:rPr>
                <w:rFonts w:ascii="Times New Roman" w:hAnsi="Times New Roman" w:cs="Times New Roman"/>
                <w:sz w:val="28"/>
                <w:szCs w:val="28"/>
              </w:rPr>
            </w:pPr>
            <w:r>
              <w:rPr>
                <w:rFonts w:ascii="Times New Roman" w:hAnsi="Times New Roman" w:cs="Times New Roman"/>
                <w:sz w:val="28"/>
                <w:szCs w:val="28"/>
              </w:rPr>
              <w:t>1</w:t>
            </w:r>
          </w:p>
        </w:tc>
        <w:tc>
          <w:tcPr>
            <w:tcW w:w="1583" w:type="dxa"/>
            <w:vAlign w:val="center"/>
          </w:tcPr>
          <w:p w14:paraId="54FF8CD5" w14:textId="28B3A4CC" w:rsidR="00D67F08" w:rsidRPr="004C3B34" w:rsidRDefault="00D67F08" w:rsidP="00D67F08">
            <w:pPr>
              <w:jc w:val="center"/>
              <w:rPr>
                <w:rFonts w:ascii="Times New Roman" w:hAnsi="Times New Roman" w:cs="Times New Roman"/>
                <w:sz w:val="28"/>
                <w:szCs w:val="28"/>
              </w:rPr>
            </w:pPr>
            <w:r>
              <w:rPr>
                <w:rFonts w:ascii="Times New Roman" w:hAnsi="Times New Roman" w:cs="Times New Roman"/>
                <w:sz w:val="28"/>
                <w:szCs w:val="28"/>
              </w:rPr>
              <w:t>2</w:t>
            </w:r>
          </w:p>
        </w:tc>
        <w:tc>
          <w:tcPr>
            <w:tcW w:w="1957" w:type="dxa"/>
            <w:vAlign w:val="center"/>
          </w:tcPr>
          <w:p w14:paraId="6ACAB06D" w14:textId="0EC5FBAF" w:rsidR="00D67F08" w:rsidRPr="004C3B34" w:rsidRDefault="00D67F08" w:rsidP="00D67F08">
            <w:pPr>
              <w:jc w:val="center"/>
              <w:rPr>
                <w:rFonts w:ascii="Times New Roman" w:hAnsi="Times New Roman" w:cs="Times New Roman"/>
                <w:sz w:val="28"/>
                <w:szCs w:val="28"/>
              </w:rPr>
            </w:pPr>
            <w:r>
              <w:rPr>
                <w:rFonts w:ascii="Times New Roman" w:hAnsi="Times New Roman" w:cs="Times New Roman"/>
                <w:sz w:val="28"/>
                <w:szCs w:val="28"/>
              </w:rPr>
              <w:t>3</w:t>
            </w:r>
          </w:p>
        </w:tc>
        <w:tc>
          <w:tcPr>
            <w:tcW w:w="1728" w:type="dxa"/>
            <w:vAlign w:val="center"/>
          </w:tcPr>
          <w:p w14:paraId="7CDF4725" w14:textId="5C551D53" w:rsidR="00D67F08" w:rsidRPr="004C3B34" w:rsidRDefault="00D67F08" w:rsidP="00D67F08">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vAlign w:val="center"/>
          </w:tcPr>
          <w:p w14:paraId="1CB958E5" w14:textId="4852CE32" w:rsidR="00D67F08" w:rsidRPr="004C3B34" w:rsidRDefault="00D67F08" w:rsidP="00D67F08">
            <w:pPr>
              <w:jc w:val="center"/>
              <w:rPr>
                <w:rFonts w:ascii="Times New Roman" w:hAnsi="Times New Roman" w:cs="Times New Roman"/>
                <w:sz w:val="28"/>
                <w:szCs w:val="28"/>
              </w:rPr>
            </w:pPr>
            <w:r>
              <w:rPr>
                <w:rFonts w:ascii="Times New Roman" w:hAnsi="Times New Roman" w:cs="Times New Roman"/>
                <w:sz w:val="28"/>
                <w:szCs w:val="28"/>
              </w:rPr>
              <w:t>5</w:t>
            </w:r>
          </w:p>
        </w:tc>
      </w:tr>
      <w:tr w:rsidR="00EB696F" w:rsidRPr="004C3B34" w14:paraId="38728892" w14:textId="77777777" w:rsidTr="00D67F08">
        <w:tc>
          <w:tcPr>
            <w:tcW w:w="1757" w:type="dxa"/>
          </w:tcPr>
          <w:p w14:paraId="675101BE"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 xml:space="preserve">Лимфоциты (в </w:t>
            </w:r>
            <w:proofErr w:type="gramStart"/>
            <w:r w:rsidRPr="004C3B34">
              <w:rPr>
                <w:rFonts w:ascii="Times New Roman" w:hAnsi="Times New Roman" w:cs="Times New Roman"/>
                <w:sz w:val="28"/>
                <w:szCs w:val="28"/>
              </w:rPr>
              <w:t>п</w:t>
            </w:r>
            <w:proofErr w:type="gramEnd"/>
            <w:r w:rsidRPr="004C3B34">
              <w:rPr>
                <w:rFonts w:ascii="Times New Roman" w:hAnsi="Times New Roman" w:cs="Times New Roman"/>
                <w:sz w:val="28"/>
                <w:szCs w:val="28"/>
              </w:rPr>
              <w:t>/зрения)</w:t>
            </w:r>
          </w:p>
        </w:tc>
        <w:tc>
          <w:tcPr>
            <w:tcW w:w="1583" w:type="dxa"/>
          </w:tcPr>
          <w:p w14:paraId="29BCB9E8" w14:textId="77777777" w:rsidR="00EB696F" w:rsidRPr="004C3B34" w:rsidRDefault="00EB696F"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5–20</w:t>
            </w:r>
          </w:p>
        </w:tc>
        <w:tc>
          <w:tcPr>
            <w:tcW w:w="1957" w:type="dxa"/>
          </w:tcPr>
          <w:p w14:paraId="4834B1A1" w14:textId="77777777" w:rsidR="00EB696F" w:rsidRPr="004C3B34" w:rsidRDefault="00EB696F"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21–30</w:t>
            </w:r>
          </w:p>
        </w:tc>
        <w:tc>
          <w:tcPr>
            <w:tcW w:w="1728" w:type="dxa"/>
          </w:tcPr>
          <w:p w14:paraId="288F37BE" w14:textId="77777777" w:rsidR="00EB696F" w:rsidRPr="004C3B34" w:rsidRDefault="00EB696F"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29–60</w:t>
            </w:r>
          </w:p>
        </w:tc>
        <w:tc>
          <w:tcPr>
            <w:tcW w:w="2410" w:type="dxa"/>
          </w:tcPr>
          <w:p w14:paraId="195A4E17" w14:textId="77777777" w:rsidR="00EB696F" w:rsidRPr="004C3B34" w:rsidRDefault="00EB696F"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50+</w:t>
            </w:r>
          </w:p>
        </w:tc>
      </w:tr>
      <w:tr w:rsidR="00EB696F" w:rsidRPr="004C3B34" w14:paraId="010ECA4F" w14:textId="77777777" w:rsidTr="00D67F08">
        <w:tc>
          <w:tcPr>
            <w:tcW w:w="1757" w:type="dxa"/>
            <w:tcBorders>
              <w:bottom w:val="single" w:sz="4" w:space="0" w:color="auto"/>
            </w:tcBorders>
          </w:tcPr>
          <w:p w14:paraId="1CEE1611"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 xml:space="preserve">Нейтрофилы (в </w:t>
            </w:r>
            <w:proofErr w:type="gramStart"/>
            <w:r w:rsidRPr="004C3B34">
              <w:rPr>
                <w:rFonts w:ascii="Times New Roman" w:hAnsi="Times New Roman" w:cs="Times New Roman"/>
                <w:sz w:val="28"/>
                <w:szCs w:val="28"/>
              </w:rPr>
              <w:t>п</w:t>
            </w:r>
            <w:proofErr w:type="gramEnd"/>
            <w:r w:rsidRPr="004C3B34">
              <w:rPr>
                <w:rFonts w:ascii="Times New Roman" w:hAnsi="Times New Roman" w:cs="Times New Roman"/>
                <w:sz w:val="28"/>
                <w:szCs w:val="28"/>
              </w:rPr>
              <w:t>/зрения)</w:t>
            </w:r>
          </w:p>
        </w:tc>
        <w:tc>
          <w:tcPr>
            <w:tcW w:w="1583" w:type="dxa"/>
            <w:tcBorders>
              <w:bottom w:val="single" w:sz="4" w:space="0" w:color="auto"/>
            </w:tcBorders>
          </w:tcPr>
          <w:p w14:paraId="74D15986" w14:textId="77777777" w:rsidR="00EB696F" w:rsidRPr="004C3B34" w:rsidRDefault="00EB696F"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0–5</w:t>
            </w:r>
          </w:p>
        </w:tc>
        <w:tc>
          <w:tcPr>
            <w:tcW w:w="1957" w:type="dxa"/>
            <w:tcBorders>
              <w:bottom w:val="single" w:sz="4" w:space="0" w:color="auto"/>
            </w:tcBorders>
          </w:tcPr>
          <w:p w14:paraId="1E64513C" w14:textId="77777777" w:rsidR="00EB696F" w:rsidRPr="004C3B34" w:rsidRDefault="00EB696F"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6–25</w:t>
            </w:r>
          </w:p>
        </w:tc>
        <w:tc>
          <w:tcPr>
            <w:tcW w:w="1728" w:type="dxa"/>
            <w:tcBorders>
              <w:bottom w:val="single" w:sz="4" w:space="0" w:color="auto"/>
            </w:tcBorders>
          </w:tcPr>
          <w:p w14:paraId="098D1F53" w14:textId="77777777" w:rsidR="00EB696F" w:rsidRPr="004C3B34" w:rsidRDefault="00EB696F"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26–40</w:t>
            </w:r>
          </w:p>
        </w:tc>
        <w:tc>
          <w:tcPr>
            <w:tcW w:w="2410" w:type="dxa"/>
            <w:tcBorders>
              <w:bottom w:val="single" w:sz="4" w:space="0" w:color="auto"/>
            </w:tcBorders>
          </w:tcPr>
          <w:p w14:paraId="05F7734B" w14:textId="77777777" w:rsidR="00EB696F" w:rsidRPr="004C3B34" w:rsidRDefault="00EB696F" w:rsidP="00171478">
            <w:pPr>
              <w:ind w:firstLine="567"/>
              <w:jc w:val="both"/>
              <w:rPr>
                <w:rFonts w:ascii="Times New Roman" w:hAnsi="Times New Roman" w:cs="Times New Roman"/>
                <w:sz w:val="28"/>
                <w:szCs w:val="28"/>
              </w:rPr>
            </w:pPr>
            <w:r w:rsidRPr="004C3B34">
              <w:rPr>
                <w:rFonts w:ascii="Times New Roman" w:hAnsi="Times New Roman" w:cs="Times New Roman"/>
                <w:sz w:val="28"/>
                <w:szCs w:val="28"/>
              </w:rPr>
              <w:t>26–50</w:t>
            </w:r>
          </w:p>
        </w:tc>
      </w:tr>
      <w:tr w:rsidR="00EB696F" w:rsidRPr="004C3B34" w14:paraId="110286BF" w14:textId="77777777" w:rsidTr="00D67F08">
        <w:tc>
          <w:tcPr>
            <w:tcW w:w="1757" w:type="dxa"/>
            <w:tcBorders>
              <w:bottom w:val="nil"/>
            </w:tcBorders>
          </w:tcPr>
          <w:p w14:paraId="2F73E5CF"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Микрофлора</w:t>
            </w:r>
          </w:p>
        </w:tc>
        <w:tc>
          <w:tcPr>
            <w:tcW w:w="1583" w:type="dxa"/>
            <w:tcBorders>
              <w:bottom w:val="nil"/>
            </w:tcBorders>
          </w:tcPr>
          <w:p w14:paraId="0C43F704"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Скудная (0–200)</w:t>
            </w:r>
          </w:p>
        </w:tc>
        <w:tc>
          <w:tcPr>
            <w:tcW w:w="1957" w:type="dxa"/>
            <w:tcBorders>
              <w:bottom w:val="nil"/>
            </w:tcBorders>
          </w:tcPr>
          <w:p w14:paraId="26681801"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Небольшая (200–1500)</w:t>
            </w:r>
          </w:p>
        </w:tc>
        <w:tc>
          <w:tcPr>
            <w:tcW w:w="1728" w:type="dxa"/>
            <w:tcBorders>
              <w:bottom w:val="nil"/>
            </w:tcBorders>
          </w:tcPr>
          <w:p w14:paraId="026D9B65"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Умеренная (1500–5000)</w:t>
            </w:r>
          </w:p>
        </w:tc>
        <w:tc>
          <w:tcPr>
            <w:tcW w:w="2410" w:type="dxa"/>
            <w:tcBorders>
              <w:bottom w:val="nil"/>
            </w:tcBorders>
          </w:tcPr>
          <w:p w14:paraId="41EF364A"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Обильная (&gt;5000)</w:t>
            </w:r>
          </w:p>
        </w:tc>
      </w:tr>
    </w:tbl>
    <w:p w14:paraId="004DFD0D" w14:textId="3D0C0F25" w:rsidR="00D67F08" w:rsidRPr="00D67F08" w:rsidRDefault="00D67F08" w:rsidP="00D67F08">
      <w:pPr>
        <w:spacing w:before="240"/>
        <w:rPr>
          <w:rFonts w:ascii="Times New Roman" w:hAnsi="Times New Roman" w:cs="Times New Roman"/>
          <w:sz w:val="28"/>
          <w:szCs w:val="28"/>
        </w:rPr>
      </w:pPr>
      <w:r w:rsidRPr="00D67F08">
        <w:rPr>
          <w:rFonts w:ascii="Times New Roman" w:hAnsi="Times New Roman" w:cs="Times New Roman"/>
          <w:sz w:val="28"/>
          <w:szCs w:val="28"/>
        </w:rPr>
        <w:lastRenderedPageBreak/>
        <w:t>Продолжение таблицы 1</w:t>
      </w:r>
      <w:r w:rsidR="00276323">
        <w:rPr>
          <w:rFonts w:ascii="Times New Roman" w:hAnsi="Times New Roman" w:cs="Times New Roman"/>
          <w:sz w:val="28"/>
          <w:szCs w:val="28"/>
        </w:rPr>
        <w:t>4</w:t>
      </w:r>
    </w:p>
    <w:tbl>
      <w:tblPr>
        <w:tblStyle w:val="af0"/>
        <w:tblW w:w="0" w:type="auto"/>
        <w:tblLook w:val="04A0" w:firstRow="1" w:lastRow="0" w:firstColumn="1" w:lastColumn="0" w:noHBand="0" w:noVBand="1"/>
      </w:tblPr>
      <w:tblGrid>
        <w:gridCol w:w="1757"/>
        <w:gridCol w:w="1583"/>
        <w:gridCol w:w="1957"/>
        <w:gridCol w:w="1728"/>
        <w:gridCol w:w="2410"/>
      </w:tblGrid>
      <w:tr w:rsidR="00D67F08" w:rsidRPr="004C3B34" w14:paraId="52F446D3" w14:textId="77777777" w:rsidTr="00EB3E6E">
        <w:tc>
          <w:tcPr>
            <w:tcW w:w="1757" w:type="dxa"/>
            <w:vAlign w:val="center"/>
          </w:tcPr>
          <w:p w14:paraId="2F330D0E" w14:textId="77777777" w:rsidR="00D67F08" w:rsidRPr="004C3B34" w:rsidRDefault="00D67F08" w:rsidP="00EB3E6E">
            <w:pPr>
              <w:jc w:val="center"/>
              <w:rPr>
                <w:rFonts w:ascii="Times New Roman" w:hAnsi="Times New Roman" w:cs="Times New Roman"/>
                <w:sz w:val="28"/>
                <w:szCs w:val="28"/>
              </w:rPr>
            </w:pPr>
            <w:r>
              <w:rPr>
                <w:rFonts w:ascii="Times New Roman" w:hAnsi="Times New Roman" w:cs="Times New Roman"/>
                <w:sz w:val="28"/>
                <w:szCs w:val="28"/>
              </w:rPr>
              <w:t>1</w:t>
            </w:r>
          </w:p>
        </w:tc>
        <w:tc>
          <w:tcPr>
            <w:tcW w:w="1583" w:type="dxa"/>
            <w:vAlign w:val="center"/>
          </w:tcPr>
          <w:p w14:paraId="5488A34F" w14:textId="77777777" w:rsidR="00D67F08" w:rsidRPr="004C3B34" w:rsidRDefault="00D67F08" w:rsidP="00EB3E6E">
            <w:pPr>
              <w:jc w:val="center"/>
              <w:rPr>
                <w:rFonts w:ascii="Times New Roman" w:hAnsi="Times New Roman" w:cs="Times New Roman"/>
                <w:sz w:val="28"/>
                <w:szCs w:val="28"/>
              </w:rPr>
            </w:pPr>
            <w:r>
              <w:rPr>
                <w:rFonts w:ascii="Times New Roman" w:hAnsi="Times New Roman" w:cs="Times New Roman"/>
                <w:sz w:val="28"/>
                <w:szCs w:val="28"/>
              </w:rPr>
              <w:t>2</w:t>
            </w:r>
          </w:p>
        </w:tc>
        <w:tc>
          <w:tcPr>
            <w:tcW w:w="1957" w:type="dxa"/>
            <w:vAlign w:val="center"/>
          </w:tcPr>
          <w:p w14:paraId="18EDE3A5" w14:textId="77777777" w:rsidR="00D67F08" w:rsidRPr="004C3B34" w:rsidRDefault="00D67F08" w:rsidP="00EB3E6E">
            <w:pPr>
              <w:jc w:val="center"/>
              <w:rPr>
                <w:rFonts w:ascii="Times New Roman" w:hAnsi="Times New Roman" w:cs="Times New Roman"/>
                <w:sz w:val="28"/>
                <w:szCs w:val="28"/>
              </w:rPr>
            </w:pPr>
            <w:r>
              <w:rPr>
                <w:rFonts w:ascii="Times New Roman" w:hAnsi="Times New Roman" w:cs="Times New Roman"/>
                <w:sz w:val="28"/>
                <w:szCs w:val="28"/>
              </w:rPr>
              <w:t>3</w:t>
            </w:r>
          </w:p>
        </w:tc>
        <w:tc>
          <w:tcPr>
            <w:tcW w:w="1728" w:type="dxa"/>
            <w:vAlign w:val="center"/>
          </w:tcPr>
          <w:p w14:paraId="7942F187" w14:textId="77777777" w:rsidR="00D67F08" w:rsidRPr="004C3B34" w:rsidRDefault="00D67F08" w:rsidP="00EB3E6E">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vAlign w:val="center"/>
          </w:tcPr>
          <w:p w14:paraId="1838B7EA" w14:textId="77777777" w:rsidR="00D67F08" w:rsidRPr="004C3B34" w:rsidRDefault="00D67F08" w:rsidP="00EB3E6E">
            <w:pPr>
              <w:jc w:val="center"/>
              <w:rPr>
                <w:rFonts w:ascii="Times New Roman" w:hAnsi="Times New Roman" w:cs="Times New Roman"/>
                <w:sz w:val="28"/>
                <w:szCs w:val="28"/>
              </w:rPr>
            </w:pPr>
            <w:r>
              <w:rPr>
                <w:rFonts w:ascii="Times New Roman" w:hAnsi="Times New Roman" w:cs="Times New Roman"/>
                <w:sz w:val="28"/>
                <w:szCs w:val="28"/>
              </w:rPr>
              <w:t>5</w:t>
            </w:r>
          </w:p>
        </w:tc>
      </w:tr>
      <w:tr w:rsidR="00EB696F" w:rsidRPr="004C3B34" w14:paraId="757372AF" w14:textId="77777777" w:rsidTr="00D67F08">
        <w:tc>
          <w:tcPr>
            <w:tcW w:w="1757" w:type="dxa"/>
          </w:tcPr>
          <w:p w14:paraId="28F8159F"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Эпителий</w:t>
            </w:r>
          </w:p>
        </w:tc>
        <w:tc>
          <w:tcPr>
            <w:tcW w:w="1583" w:type="dxa"/>
          </w:tcPr>
          <w:p w14:paraId="50622C22"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Единичные</w:t>
            </w:r>
          </w:p>
        </w:tc>
        <w:tc>
          <w:tcPr>
            <w:tcW w:w="1957" w:type="dxa"/>
          </w:tcPr>
          <w:p w14:paraId="6143F71B"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Небольшие группы</w:t>
            </w:r>
          </w:p>
        </w:tc>
        <w:tc>
          <w:tcPr>
            <w:tcW w:w="1728" w:type="dxa"/>
          </w:tcPr>
          <w:p w14:paraId="076BB016"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Скопления &gt;16 кл.</w:t>
            </w:r>
          </w:p>
        </w:tc>
        <w:tc>
          <w:tcPr>
            <w:tcW w:w="2410" w:type="dxa"/>
          </w:tcPr>
          <w:p w14:paraId="494EF756" w14:textId="77777777" w:rsidR="00EB696F" w:rsidRPr="004C3B34" w:rsidRDefault="00EB696F" w:rsidP="00D67F08">
            <w:pPr>
              <w:jc w:val="both"/>
              <w:rPr>
                <w:rFonts w:ascii="Times New Roman" w:hAnsi="Times New Roman" w:cs="Times New Roman"/>
                <w:sz w:val="28"/>
                <w:szCs w:val="28"/>
              </w:rPr>
            </w:pPr>
            <w:r w:rsidRPr="004C3B34">
              <w:rPr>
                <w:rFonts w:ascii="Times New Roman" w:hAnsi="Times New Roman" w:cs="Times New Roman"/>
                <w:sz w:val="28"/>
                <w:szCs w:val="28"/>
              </w:rPr>
              <w:t>Пласты эпителия</w:t>
            </w:r>
          </w:p>
        </w:tc>
      </w:tr>
    </w:tbl>
    <w:p w14:paraId="4A028E3C" w14:textId="77777777" w:rsidR="00EB696F" w:rsidRPr="004C3B34" w:rsidRDefault="00EB696F" w:rsidP="00D67F08">
      <w:pPr>
        <w:spacing w:before="240"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Цитологический анализ содержимого крипт миндалин продемонстрировал чёткую взаимосвязь между выраженностью воспалительного процесса и клинической формой заболевания. Условно здоровые пациенты (группа I) характеризовались минимальными признаками воспаления: количество лимфоцитов и нейтрофилов было низким, микрофлора — скудной, а эпителий встречался единично, что отражает нормальное состояние миндалин и отсутствие воспалительной реакции.</w:t>
      </w:r>
    </w:p>
    <w:p w14:paraId="5F176D69" w14:textId="77777777" w:rsidR="00EB696F" w:rsidRPr="004C3B34" w:rsidRDefault="00EB696F"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группе пациентов с компенсированной формой хронического тонзиллита (группа II) наблюдалось повышение количества воспалительных клеток: число лимфоцитов достигало 30, нейтрофилов — до 25 в поле зрения, а микрофлора и эпителиальные элементы проявлялись более выражено. Эти изменения свидетельствуют о наличии хронического воспаления без признаков декомпенсации.</w:t>
      </w:r>
    </w:p>
    <w:p w14:paraId="20CD3847" w14:textId="77777777" w:rsidR="00EB696F" w:rsidRPr="004C3B34" w:rsidRDefault="00EB696F"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У пациентов с декомпенсированной формой (группа III) и особенно с декомпенсацией в стадии обострения (группа IV) выявлялось значительное усиление воспалительно-клеточной инфильтрации. В этих группах лимфоциты достигали 50 и более, нейтрофилы — до 40 и выше. Микробное обсеменение также возрастало: у большинства пациентов микрофлора была умеренной или обильной. Эпителий формировал значительные </w:t>
      </w:r>
      <w:proofErr w:type="gramStart"/>
      <w:r w:rsidRPr="004C3B34">
        <w:rPr>
          <w:rFonts w:ascii="Times New Roman" w:hAnsi="Times New Roman" w:cs="Times New Roman"/>
          <w:sz w:val="28"/>
          <w:szCs w:val="28"/>
        </w:rPr>
        <w:t>скопления</w:t>
      </w:r>
      <w:proofErr w:type="gramEnd"/>
      <w:r w:rsidRPr="004C3B34">
        <w:rPr>
          <w:rFonts w:ascii="Times New Roman" w:hAnsi="Times New Roman" w:cs="Times New Roman"/>
          <w:sz w:val="28"/>
          <w:szCs w:val="28"/>
        </w:rPr>
        <w:t xml:space="preserve"> и даже пласты, что указывает на деструкцию слизистой оболочки крипт и активный воспалительный процесс.</w:t>
      </w:r>
    </w:p>
    <w:p w14:paraId="76BDC72C" w14:textId="2EC7DD3B" w:rsidR="00EB696F" w:rsidRPr="004C3B34" w:rsidRDefault="00EB696F"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Таким образом, по мере прогрессирования заболевания усиливаются как клеточные, так и микробные компоненты воспаления. Полученные данные подтверждают диагностическую значимость цитологического метода в оценке степени активности воспаления миндалин и позволяют объективно оценивать фазу заболевания.</w:t>
      </w:r>
    </w:p>
    <w:p w14:paraId="698EDFBD" w14:textId="77777777"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При микроскопическом исследовании лакунарного содержимого небных миндалин у обследованных пациенток была установлена выраженная воспалительно-клеточная реакция различной степени выраженности, сопровождающаяся изменениями клеточного состава, признаками дистрофии и наличием разнообразной микрофлоры.</w:t>
      </w:r>
    </w:p>
    <w:p w14:paraId="292A4023" w14:textId="77777777"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 xml:space="preserve">Основными клеточными элементами мазков являлись лейкоциты, количество которых варьировало от 2–4 до 35–40 в поле зрения. У ряда пациенток отмечалось преобладание нейтрофильных лейкоцитов с признаками деструкции, что свидетельствует о наличии активного воспалительного процесса. В отдельных случаях отмечались лимфоциты с дистрофическими изменениями (до 20–28 в </w:t>
      </w:r>
      <w:proofErr w:type="gramStart"/>
      <w:r w:rsidRPr="00171478">
        <w:rPr>
          <w:rFonts w:ascii="Times New Roman" w:hAnsi="Times New Roman" w:cs="Times New Roman"/>
          <w:sz w:val="28"/>
          <w:szCs w:val="28"/>
        </w:rPr>
        <w:t>п</w:t>
      </w:r>
      <w:proofErr w:type="gramEnd"/>
      <w:r w:rsidRPr="00171478">
        <w:rPr>
          <w:rFonts w:ascii="Times New Roman" w:hAnsi="Times New Roman" w:cs="Times New Roman"/>
          <w:sz w:val="28"/>
          <w:szCs w:val="28"/>
        </w:rPr>
        <w:t>/зрения), макрофаги, единичные эозинофилы и парабазальные клетки, указывающие на хроническое персистирующее воспаление с элементами тканевой реакции.</w:t>
      </w:r>
    </w:p>
    <w:p w14:paraId="54EB3676" w14:textId="77777777"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lastRenderedPageBreak/>
        <w:t xml:space="preserve">Эпителиальные клетки в мазках были представлены преимущественно клетками плоского эпителия промежуточного и поверхностного слоёв. Число эпителиоцитов варьировало от единичных (3–5 в </w:t>
      </w:r>
      <w:proofErr w:type="gramStart"/>
      <w:r w:rsidRPr="00171478">
        <w:rPr>
          <w:rFonts w:ascii="Times New Roman" w:hAnsi="Times New Roman" w:cs="Times New Roman"/>
          <w:sz w:val="28"/>
          <w:szCs w:val="28"/>
        </w:rPr>
        <w:t>п</w:t>
      </w:r>
      <w:proofErr w:type="gramEnd"/>
      <w:r w:rsidRPr="00171478">
        <w:rPr>
          <w:rFonts w:ascii="Times New Roman" w:hAnsi="Times New Roman" w:cs="Times New Roman"/>
          <w:sz w:val="28"/>
          <w:szCs w:val="28"/>
        </w:rPr>
        <w:t xml:space="preserve">/зрения) до массивных скоплений (до 100 и более клеток в п/зрения), нередко с признаками дистрофии, кариорексиса или безъядерных форм. Обнаружение ключевых клеток в ряде мазков может свидетельствовать о наличии </w:t>
      </w:r>
      <w:proofErr w:type="gramStart"/>
      <w:r w:rsidRPr="00171478">
        <w:rPr>
          <w:rFonts w:ascii="Times New Roman" w:hAnsi="Times New Roman" w:cs="Times New Roman"/>
          <w:sz w:val="28"/>
          <w:szCs w:val="28"/>
        </w:rPr>
        <w:t>бактериального</w:t>
      </w:r>
      <w:proofErr w:type="gramEnd"/>
      <w:r w:rsidRPr="00171478">
        <w:rPr>
          <w:rFonts w:ascii="Times New Roman" w:hAnsi="Times New Roman" w:cs="Times New Roman"/>
          <w:sz w:val="28"/>
          <w:szCs w:val="28"/>
        </w:rPr>
        <w:t xml:space="preserve"> вагиноза подобной природы в условиях ротовой полости и потребует дополнительных микробиологических исследований.</w:t>
      </w:r>
    </w:p>
    <w:p w14:paraId="5E952C19" w14:textId="77777777"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Слизь и бесструктурная масса присутствовали практически во всех образцах, что типично для хронических воспалительных процессов ротоглотки. У значительного числа пациенток отмечалась смешанная микрофлора</w:t>
      </w:r>
      <w:proofErr w:type="gramStart"/>
      <w:r w:rsidRPr="00171478">
        <w:rPr>
          <w:rFonts w:ascii="Times New Roman" w:hAnsi="Times New Roman" w:cs="Times New Roman"/>
          <w:sz w:val="28"/>
          <w:szCs w:val="28"/>
        </w:rPr>
        <w:t xml:space="preserve"> (++), </w:t>
      </w:r>
      <w:proofErr w:type="gramEnd"/>
      <w:r w:rsidRPr="00171478">
        <w:rPr>
          <w:rFonts w:ascii="Times New Roman" w:hAnsi="Times New Roman" w:cs="Times New Roman"/>
          <w:sz w:val="28"/>
          <w:szCs w:val="28"/>
        </w:rPr>
        <w:t xml:space="preserve">с преобладанием кокковых форм (+++), реже — палочковая флора. В ряде случаев визуализировались элементы грибковой флоры в виде мицелия и спор дрожжеподобных грибков рода </w:t>
      </w:r>
      <w:r w:rsidRPr="00171478">
        <w:rPr>
          <w:rFonts w:ascii="Times New Roman" w:hAnsi="Times New Roman"/>
          <w:i/>
          <w:iCs/>
        </w:rPr>
        <w:t>Candida</w:t>
      </w:r>
      <w:r w:rsidRPr="00171478">
        <w:rPr>
          <w:rFonts w:ascii="Times New Roman" w:hAnsi="Times New Roman" w:cs="Times New Roman"/>
          <w:sz w:val="28"/>
          <w:szCs w:val="28"/>
        </w:rPr>
        <w:t>.</w:t>
      </w:r>
    </w:p>
    <w:p w14:paraId="1BC9B61E" w14:textId="77777777"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У отдельных пациенток отмечались участки скопления клеток плоского эпителия в виде пластов, большое количество слизи и выраженные признаки клеточного детрита, что может быть отражением стадии обострения хронического тонзиллита с нарушением оттока из лакун и активацией местной иммунной защиты.</w:t>
      </w:r>
    </w:p>
    <w:p w14:paraId="245C5A1E" w14:textId="77777777" w:rsidR="00EB696F" w:rsidRPr="00171478" w:rsidRDefault="00EB696F"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Таким образом, микроскопическая картина содержимого лакун небных миндалин свидетельствует о наличии выраженного воспалительного процесса, сочетающегося с дегенеративно-дистрофическими изменениями клеточных структур и полиморфной микробной контаминацией. Полученные данные подтверждают хроническое течение воспалительного процесса и подчеркивают необходимость комплексной оценки клинико-лабораторных и микробиологических параметров для выбора рациональной терапии.</w:t>
      </w:r>
    </w:p>
    <w:p w14:paraId="05F9F3BD" w14:textId="77777777" w:rsidR="00EB696F" w:rsidRPr="004C3B34" w:rsidRDefault="00EB696F" w:rsidP="00D67F08">
      <w:pPr>
        <w:spacing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контрольной группе (n=230) микроскопическое исследование содержимого крипт небных миндалин не проводилось, поскольку, по результатам микробиологического анализа, в подавляющем большинстве случаев была выявлена нормофлора, характерная для физиологического состояния ротоглотки. Отсутствие признаков патогенной микробной контаминации и клинических проявлений воспаления не обосновывало необходимость дополнительного цитологического изучения. Эти данные подтверждают стабильность местного иммунобиоценоза у здоровых лиц и служат важным фоновым ориентиром для сопоставления с патологическими изменениями в исследуемых клинических группах.</w:t>
      </w:r>
    </w:p>
    <w:p w14:paraId="16A687D6" w14:textId="1633E812" w:rsidR="00A31793" w:rsidRPr="004C3B34" w:rsidRDefault="009035BD" w:rsidP="00D67F08">
      <w:pPr>
        <w:pStyle w:val="1"/>
        <w:tabs>
          <w:tab w:val="left" w:pos="426"/>
          <w:tab w:val="left" w:pos="993"/>
        </w:tabs>
        <w:spacing w:after="240"/>
        <w:ind w:left="0" w:firstLine="567"/>
        <w:jc w:val="both"/>
        <w:rPr>
          <w:i/>
          <w:iCs/>
          <w:lang w:val="ru-RU"/>
        </w:rPr>
      </w:pPr>
      <w:proofErr w:type="gramStart"/>
      <w:r w:rsidRPr="004C3B34">
        <w:rPr>
          <w:bCs w:val="0"/>
          <w:lang w:val="ru-RU"/>
        </w:rPr>
        <w:t>3.6</w:t>
      </w:r>
      <w:r w:rsidR="00A31793" w:rsidRPr="004C3B34">
        <w:rPr>
          <w:bCs w:val="0"/>
          <w:lang w:val="ru-RU"/>
        </w:rPr>
        <w:t xml:space="preserve"> </w:t>
      </w:r>
      <w:r w:rsidR="00A31793" w:rsidRPr="004C3B34">
        <w:rPr>
          <w:lang w:val="ru-RU"/>
        </w:rPr>
        <w:t>Иммунод</w:t>
      </w:r>
      <w:r w:rsidR="00CD19B3">
        <w:rPr>
          <w:lang w:val="ru-RU"/>
        </w:rPr>
        <w:t xml:space="preserve">иагностика хронического </w:t>
      </w:r>
      <w:r w:rsidR="00891D35">
        <w:rPr>
          <w:lang w:val="ru-RU"/>
        </w:rPr>
        <w:t>тонзиллофарингита</w:t>
      </w:r>
      <w:r w:rsidR="00A31793" w:rsidRPr="004C3B34">
        <w:rPr>
          <w:lang w:val="ru-RU"/>
        </w:rPr>
        <w:t xml:space="preserve"> до лечения у беременных женщин</w:t>
      </w:r>
      <w:proofErr w:type="gramEnd"/>
    </w:p>
    <w:p w14:paraId="0DB5EB0C" w14:textId="36F48E87"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t xml:space="preserve">В результате данного исследования планируется выявить состояние системного иммунитета у беременных с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и определить их диагностическую и прогностическую значимость. Нами были исследованы следующие цитокины: и</w:t>
      </w:r>
      <w:r w:rsidRPr="004C3B34">
        <w:rPr>
          <w:rFonts w:ascii="Times New Roman" w:eastAsia="Times New Roman" w:hAnsi="Times New Roman" w:cs="Times New Roman"/>
          <w:sz w:val="28"/>
          <w:szCs w:val="28"/>
        </w:rPr>
        <w:t xml:space="preserve">нтерлейкин 6 (ИЛ-6), интерлейкин 1 бета, альфа-ФНО, </w:t>
      </w:r>
      <w:proofErr w:type="gramStart"/>
      <w:r w:rsidRPr="004C3B34">
        <w:rPr>
          <w:rFonts w:ascii="Times New Roman" w:eastAsia="Times New Roman" w:hAnsi="Times New Roman" w:cs="Times New Roman"/>
          <w:sz w:val="28"/>
          <w:szCs w:val="28"/>
        </w:rPr>
        <w:lastRenderedPageBreak/>
        <w:t>гамма-Интерферон</w:t>
      </w:r>
      <w:proofErr w:type="gramEnd"/>
      <w:r w:rsidRPr="004C3B34">
        <w:rPr>
          <w:rFonts w:ascii="Times New Roman" w:eastAsia="Times New Roman" w:hAnsi="Times New Roman" w:cs="Times New Roman"/>
          <w:sz w:val="28"/>
          <w:szCs w:val="28"/>
        </w:rPr>
        <w:t xml:space="preserve"> как в сыворотке крови, так и из слюны исследуемых беременных.</w:t>
      </w:r>
    </w:p>
    <w:p w14:paraId="1706D7B8" w14:textId="19B7A6CB"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r w:rsidRPr="004C3B34">
        <w:rPr>
          <w:rFonts w:ascii="Times New Roman" w:eastAsia="Times New Roman" w:hAnsi="Times New Roman" w:cs="Times New Roman"/>
          <w:sz w:val="28"/>
          <w:szCs w:val="28"/>
        </w:rPr>
        <w:t>Выявление указанных цитокинов, являющие маркерами воспаления не только на местном уровне, но и во всем организме пациенток. Так, ИЛ-6 относится к цитокинам воспаления, гликопротеид с молекулярной массой 19 - 24 кДа, продуцируемый не только клетками иммунной системы, но и фибробластами, кератиноцитами, хондроцитами, клетками стромы эндометрия, клетками Лейдига в яичках, фолликулярно-звездчатыми клетками гипофиза, эндотелиальными, синовиальными, гладкомышечными клетками кровеносных сосудов и даже опухолевыми клетками различной гистологической природы</w:t>
      </w:r>
      <w:r w:rsidRPr="004C3B34">
        <w:rPr>
          <w:rFonts w:ascii="Times New Roman" w:hAnsi="Times New Roman" w:cs="Times New Roman"/>
          <w:sz w:val="28"/>
          <w:szCs w:val="28"/>
        </w:rPr>
        <w:t xml:space="preserve"> [</w:t>
      </w:r>
      <w:r w:rsidR="005C3EC2">
        <w:rPr>
          <w:rFonts w:ascii="Times New Roman" w:hAnsi="Times New Roman" w:cs="Times New Roman"/>
          <w:sz w:val="28"/>
          <w:szCs w:val="28"/>
        </w:rPr>
        <w:t>163</w:t>
      </w:r>
      <w:r w:rsidRPr="004C3B34">
        <w:rPr>
          <w:rFonts w:ascii="Times New Roman" w:hAnsi="Times New Roman" w:cs="Times New Roman"/>
          <w:sz w:val="28"/>
          <w:szCs w:val="28"/>
        </w:rPr>
        <w:t>].</w:t>
      </w:r>
    </w:p>
    <w:p w14:paraId="7C8E75B2" w14:textId="77777777"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t xml:space="preserve">В литературе описаны его участие на регуляцию </w:t>
      </w:r>
      <w:r w:rsidRPr="004C3B34">
        <w:rPr>
          <w:rFonts w:ascii="Times New Roman" w:eastAsia="Times New Roman" w:hAnsi="Times New Roman" w:cs="Times New Roman"/>
          <w:sz w:val="28"/>
          <w:szCs w:val="28"/>
        </w:rPr>
        <w:t>кровеносной, иммунной, обмена веществ (снижение синтеза альбуминов и преальбумина), выделительной и эндокринной систем (стимуляция секреции СТГ и подавление секреции ТТГ).  Основной функцией ИЛ-6 является регуляция продукции иммуноглобулинов и созревание антител, продуцирующих В-лимфоцитами.</w:t>
      </w:r>
    </w:p>
    <w:p w14:paraId="770184AA" w14:textId="10994F3A" w:rsidR="006D2DF8" w:rsidRPr="00171478" w:rsidRDefault="006D2DF8" w:rsidP="00171478">
      <w:pPr>
        <w:spacing w:after="0" w:line="240" w:lineRule="auto"/>
        <w:ind w:firstLine="567"/>
        <w:jc w:val="both"/>
        <w:rPr>
          <w:rFonts w:ascii="Times New Roman" w:eastAsia="Times New Roman" w:hAnsi="Times New Roman" w:cs="Times New Roman"/>
          <w:sz w:val="28"/>
          <w:szCs w:val="28"/>
        </w:rPr>
      </w:pPr>
      <w:r w:rsidRPr="00171478">
        <w:rPr>
          <w:rFonts w:ascii="Times New Roman" w:eastAsia="Times New Roman" w:hAnsi="Times New Roman" w:cs="Times New Roman"/>
          <w:sz w:val="28"/>
          <w:szCs w:val="28"/>
        </w:rPr>
        <w:t>В ходе исследования полученные данные не позволяют однозначно рассматривать небные миндалины и слизистую оболочку ротоглотки как специфический диагностичес</w:t>
      </w:r>
      <w:r w:rsidR="00CD19B3">
        <w:rPr>
          <w:rFonts w:ascii="Times New Roman" w:eastAsia="Times New Roman" w:hAnsi="Times New Roman" w:cs="Times New Roman"/>
          <w:sz w:val="28"/>
          <w:szCs w:val="28"/>
        </w:rPr>
        <w:t xml:space="preserve">кий маркер хронического </w:t>
      </w:r>
      <w:r w:rsidR="00891D35">
        <w:rPr>
          <w:rFonts w:ascii="Times New Roman" w:eastAsia="Times New Roman" w:hAnsi="Times New Roman" w:cs="Times New Roman"/>
          <w:sz w:val="28"/>
          <w:szCs w:val="28"/>
        </w:rPr>
        <w:t>тонзиллофарингита</w:t>
      </w:r>
      <w:r w:rsidRPr="00171478">
        <w:rPr>
          <w:rFonts w:ascii="Times New Roman" w:eastAsia="Times New Roman" w:hAnsi="Times New Roman" w:cs="Times New Roman"/>
          <w:sz w:val="28"/>
          <w:szCs w:val="28"/>
        </w:rPr>
        <w:t>. Тем не менее, они отражают наличие системного иммунного ответа у беременных пациенток, что стало важным основанием для разработки нового подхода к консервативной терапии данного заболевания. Ряд ученых указывают на повышенную иммунологическую активность небных миндалин при различных патологических состояниях. Так, при исследовании спонтанного синтеза ДНК лимфоцитами тонзиллярной ткани у пациентов с хроническим тонзиллитом и сопутствующими заболеваниями было выявлено усиление пролиферативной активности иммунокомпетентных клеток [</w:t>
      </w:r>
      <w:r w:rsidR="005C3EC2" w:rsidRPr="005C3EC2">
        <w:rPr>
          <w:rFonts w:ascii="Times New Roman" w:eastAsia="Times New Roman" w:hAnsi="Times New Roman" w:cs="Times New Roman"/>
          <w:sz w:val="28"/>
          <w:szCs w:val="28"/>
        </w:rPr>
        <w:t xml:space="preserve">91, </w:t>
      </w:r>
      <w:r w:rsidR="005C3EC2">
        <w:rPr>
          <w:rFonts w:ascii="Times New Roman" w:eastAsia="Times New Roman" w:hAnsi="Times New Roman" w:cs="Times New Roman"/>
          <w:sz w:val="28"/>
          <w:szCs w:val="28"/>
          <w:lang w:val="en-US"/>
        </w:rPr>
        <w:t>C</w:t>
      </w:r>
      <w:r w:rsidR="005C3EC2" w:rsidRPr="005C3EC2">
        <w:rPr>
          <w:rFonts w:ascii="Times New Roman" w:eastAsia="Times New Roman" w:hAnsi="Times New Roman" w:cs="Times New Roman"/>
          <w:sz w:val="28"/>
          <w:szCs w:val="28"/>
        </w:rPr>
        <w:t xml:space="preserve">.78; </w:t>
      </w:r>
      <w:r w:rsidR="005C3EC2">
        <w:rPr>
          <w:rFonts w:ascii="Times New Roman" w:eastAsia="Times New Roman" w:hAnsi="Times New Roman" w:cs="Times New Roman"/>
          <w:sz w:val="28"/>
          <w:szCs w:val="28"/>
        </w:rPr>
        <w:t>108</w:t>
      </w:r>
      <w:r w:rsidR="005C3EC2" w:rsidRPr="005C3EC2">
        <w:rPr>
          <w:rFonts w:ascii="Times New Roman" w:eastAsia="Times New Roman" w:hAnsi="Times New Roman" w:cs="Times New Roman"/>
          <w:sz w:val="28"/>
          <w:szCs w:val="28"/>
        </w:rPr>
        <w:t>,</w:t>
      </w:r>
      <w:r w:rsidR="005C3EC2">
        <w:rPr>
          <w:rFonts w:ascii="Times New Roman" w:eastAsia="Times New Roman" w:hAnsi="Times New Roman" w:cs="Times New Roman"/>
          <w:sz w:val="28"/>
          <w:szCs w:val="28"/>
        </w:rPr>
        <w:t xml:space="preserve"> С</w:t>
      </w:r>
      <w:r w:rsidR="005C3EC2" w:rsidRPr="005C3EC2">
        <w:rPr>
          <w:rFonts w:ascii="Times New Roman" w:eastAsia="Times New Roman" w:hAnsi="Times New Roman" w:cs="Times New Roman"/>
          <w:sz w:val="28"/>
          <w:szCs w:val="28"/>
        </w:rPr>
        <w:t>.5</w:t>
      </w:r>
      <w:r w:rsidRPr="00171478">
        <w:rPr>
          <w:rFonts w:ascii="Times New Roman" w:eastAsia="Times New Roman" w:hAnsi="Times New Roman" w:cs="Times New Roman"/>
          <w:sz w:val="28"/>
          <w:szCs w:val="28"/>
        </w:rPr>
        <w:t>].</w:t>
      </w:r>
    </w:p>
    <w:p w14:paraId="2A487A85" w14:textId="0E7FFB9A" w:rsidR="00171478" w:rsidRDefault="006D2DF8" w:rsidP="00171478">
      <w:pPr>
        <w:spacing w:after="0" w:line="240" w:lineRule="auto"/>
        <w:ind w:firstLine="567"/>
        <w:jc w:val="both"/>
        <w:rPr>
          <w:rFonts w:ascii="Times New Roman" w:eastAsia="Times New Roman" w:hAnsi="Times New Roman" w:cs="Times New Roman"/>
          <w:sz w:val="28"/>
          <w:szCs w:val="28"/>
        </w:rPr>
      </w:pPr>
      <w:r w:rsidRPr="00171478">
        <w:rPr>
          <w:rFonts w:ascii="Times New Roman" w:eastAsia="Times New Roman" w:hAnsi="Times New Roman" w:cs="Times New Roman"/>
          <w:sz w:val="28"/>
          <w:szCs w:val="28"/>
        </w:rPr>
        <w:t>В частности, B.Wang в своих работах отметил, что при хроническом воспалении миндалин происходит значительное накопление В-лимфоцитов, выполняющих функции клеток память.</w:t>
      </w:r>
      <w:r w:rsidR="005C3EC2" w:rsidRPr="005C3EC2">
        <w:rPr>
          <w:rFonts w:ascii="Times New Roman" w:eastAsia="Times New Roman" w:hAnsi="Times New Roman" w:cs="Times New Roman"/>
          <w:sz w:val="28"/>
          <w:szCs w:val="28"/>
        </w:rPr>
        <w:t xml:space="preserve"> </w:t>
      </w:r>
      <w:r w:rsidRPr="00171478">
        <w:rPr>
          <w:rFonts w:ascii="Times New Roman" w:eastAsia="Times New Roman" w:hAnsi="Times New Roman" w:cs="Times New Roman"/>
          <w:sz w:val="28"/>
          <w:szCs w:val="28"/>
        </w:rPr>
        <w:t xml:space="preserve">Эти клетки могут провоцировать аутоиммуные </w:t>
      </w:r>
      <w:proofErr w:type="gramStart"/>
      <w:r w:rsidRPr="00171478">
        <w:rPr>
          <w:rFonts w:ascii="Times New Roman" w:eastAsia="Times New Roman" w:hAnsi="Times New Roman" w:cs="Times New Roman"/>
          <w:sz w:val="28"/>
          <w:szCs w:val="28"/>
        </w:rPr>
        <w:t>реакции</w:t>
      </w:r>
      <w:proofErr w:type="gramEnd"/>
      <w:r w:rsidRPr="00171478">
        <w:rPr>
          <w:rFonts w:ascii="Times New Roman" w:eastAsia="Times New Roman" w:hAnsi="Times New Roman" w:cs="Times New Roman"/>
          <w:sz w:val="28"/>
          <w:szCs w:val="28"/>
        </w:rPr>
        <w:t xml:space="preserve"> подавить  которые зачастую удается только после хирургического удаления миндалин (тонзиллэктомии). Наличие большого количества подобных клеток расценивается как признак декомпенсации воспалительного процесса у пациентки. Особую значимость приобретает исследование иммунологической активности небных миндалин у беременных женщин, страдающих </w:t>
      </w:r>
      <w:proofErr w:type="gramStart"/>
      <w:r w:rsidRPr="00171478">
        <w:rPr>
          <w:rFonts w:ascii="Times New Roman" w:eastAsia="Times New Roman" w:hAnsi="Times New Roman" w:cs="Times New Roman"/>
          <w:sz w:val="28"/>
          <w:szCs w:val="28"/>
        </w:rPr>
        <w:t>хроническим</w:t>
      </w:r>
      <w:proofErr w:type="gramEnd"/>
      <w:r w:rsidRPr="00171478">
        <w:rPr>
          <w:rFonts w:ascii="Times New Roman" w:eastAsia="Times New Roman" w:hAnsi="Times New Roman" w:cs="Times New Roman"/>
          <w:sz w:val="28"/>
          <w:szCs w:val="28"/>
        </w:rPr>
        <w:t xml:space="preserve"> </w:t>
      </w:r>
      <w:r w:rsidR="00891D35">
        <w:rPr>
          <w:rFonts w:ascii="Times New Roman" w:eastAsia="Times New Roman" w:hAnsi="Times New Roman" w:cs="Times New Roman"/>
          <w:sz w:val="28"/>
          <w:szCs w:val="28"/>
        </w:rPr>
        <w:t>тонзиллофарингитом</w:t>
      </w:r>
      <w:r w:rsidRPr="00171478">
        <w:rPr>
          <w:rFonts w:ascii="Times New Roman" w:eastAsia="Times New Roman" w:hAnsi="Times New Roman" w:cs="Times New Roman"/>
          <w:sz w:val="28"/>
          <w:szCs w:val="28"/>
        </w:rPr>
        <w:t xml:space="preserve">, учитывая возможное влияние на общее состояние иммунной системы в этот период. </w:t>
      </w:r>
    </w:p>
    <w:p w14:paraId="432817DA" w14:textId="77777777" w:rsidR="00171478" w:rsidRDefault="00AF5058"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Согласно мнению ряда исследователей, использование терминов «декомпенсированный хронический тонзиллит» и «декомпенсация иммунологических функций небных миндалин» не может рассматриваться как тождественное. Их дифференциация обусловлена необходимостью выявления этиологического фактора и определения возможности его устранения, что приобретает особую значимость при </w:t>
      </w:r>
      <w:proofErr w:type="gramStart"/>
      <w:r w:rsidRPr="004C3B34">
        <w:rPr>
          <w:rFonts w:ascii="Times New Roman" w:eastAsia="Times New Roman" w:hAnsi="Times New Roman" w:cs="Times New Roman"/>
          <w:sz w:val="28"/>
          <w:szCs w:val="28"/>
        </w:rPr>
        <w:t>хроническом</w:t>
      </w:r>
      <w:proofErr w:type="gramEnd"/>
      <w:r w:rsidRPr="004C3B34">
        <w:rPr>
          <w:rFonts w:ascii="Times New Roman" w:eastAsia="Times New Roman" w:hAnsi="Times New Roman" w:cs="Times New Roman"/>
          <w:sz w:val="28"/>
          <w:szCs w:val="28"/>
        </w:rPr>
        <w:t xml:space="preserve"> тонзиоллофарингите.</w:t>
      </w:r>
    </w:p>
    <w:p w14:paraId="6742BE45" w14:textId="1ECEED0A" w:rsidR="00A31793" w:rsidRPr="00171478" w:rsidRDefault="00A31793" w:rsidP="00171478">
      <w:pPr>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lastRenderedPageBreak/>
        <w:t>Из-за резкого сокращения тонзилэктомий в 2000 годах в нашем городе наблюдались случаи осложнений местного характера, как паратонзиллярные абцессы [</w:t>
      </w:r>
      <w:r w:rsidR="005C3EC2" w:rsidRPr="005C3EC2">
        <w:rPr>
          <w:rFonts w:ascii="Times New Roman" w:hAnsi="Times New Roman" w:cs="Times New Roman"/>
          <w:sz w:val="28"/>
          <w:szCs w:val="28"/>
        </w:rPr>
        <w:t xml:space="preserve">109, </w:t>
      </w:r>
      <w:r w:rsidR="005C3EC2">
        <w:rPr>
          <w:rFonts w:ascii="Times New Roman" w:hAnsi="Times New Roman" w:cs="Times New Roman"/>
          <w:sz w:val="28"/>
          <w:szCs w:val="28"/>
          <w:lang w:val="en-US"/>
        </w:rPr>
        <w:t>C</w:t>
      </w:r>
      <w:r w:rsidR="005C3EC2" w:rsidRPr="005C3EC2">
        <w:rPr>
          <w:rFonts w:ascii="Times New Roman" w:hAnsi="Times New Roman" w:cs="Times New Roman"/>
          <w:sz w:val="28"/>
          <w:szCs w:val="28"/>
        </w:rPr>
        <w:t xml:space="preserve">.236; 110, </w:t>
      </w:r>
      <w:r w:rsidR="005C3EC2">
        <w:rPr>
          <w:rFonts w:ascii="Times New Roman" w:hAnsi="Times New Roman" w:cs="Times New Roman"/>
          <w:sz w:val="28"/>
          <w:szCs w:val="28"/>
          <w:lang w:val="en-US"/>
        </w:rPr>
        <w:t>C</w:t>
      </w:r>
      <w:r w:rsidR="005C3EC2" w:rsidRPr="005C3EC2">
        <w:rPr>
          <w:rFonts w:ascii="Times New Roman" w:hAnsi="Times New Roman" w:cs="Times New Roman"/>
          <w:sz w:val="28"/>
          <w:szCs w:val="28"/>
        </w:rPr>
        <w:t>.14</w:t>
      </w:r>
      <w:r w:rsidRPr="004C3B34">
        <w:rPr>
          <w:rFonts w:ascii="Times New Roman" w:hAnsi="Times New Roman" w:cs="Times New Roman"/>
          <w:sz w:val="28"/>
          <w:szCs w:val="28"/>
        </w:rPr>
        <w:t>].</w:t>
      </w:r>
    </w:p>
    <w:p w14:paraId="068A5927" w14:textId="03609926"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Учитывая, что большая </w:t>
      </w:r>
      <w:proofErr w:type="gramStart"/>
      <w:r w:rsidRPr="004C3B34">
        <w:rPr>
          <w:sz w:val="28"/>
          <w:szCs w:val="28"/>
        </w:rPr>
        <w:t xml:space="preserve">часть беременных женщин с </w:t>
      </w:r>
      <w:r w:rsidR="00891D35">
        <w:rPr>
          <w:sz w:val="28"/>
          <w:szCs w:val="28"/>
        </w:rPr>
        <w:t>ХТФ</w:t>
      </w:r>
      <w:r w:rsidRPr="004C3B34">
        <w:rPr>
          <w:sz w:val="28"/>
          <w:szCs w:val="28"/>
        </w:rPr>
        <w:t xml:space="preserve"> находилась в</w:t>
      </w:r>
      <w:proofErr w:type="gramEnd"/>
      <w:r w:rsidRPr="004C3B34">
        <w:rPr>
          <w:sz w:val="28"/>
          <w:szCs w:val="28"/>
        </w:rPr>
        <w:t xml:space="preserve"> стадии компенсации иммунологических функций НМ и отсутствие в качестве этиологического агента – зеленящего стрептококка, вопрос хирургического вмешательства - тонзилэктомии, не был актуален.</w:t>
      </w:r>
    </w:p>
    <w:p w14:paraId="048AD8DB" w14:textId="4B354675"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Разработка консервативного, безопасного метода лечения </w:t>
      </w:r>
      <w:proofErr w:type="gramStart"/>
      <w:r w:rsidRPr="004C3B34">
        <w:rPr>
          <w:sz w:val="28"/>
          <w:szCs w:val="28"/>
        </w:rPr>
        <w:t>XT</w:t>
      </w:r>
      <w:proofErr w:type="gramEnd"/>
      <w:r w:rsidR="00204C1B">
        <w:rPr>
          <w:sz w:val="28"/>
          <w:szCs w:val="28"/>
        </w:rPr>
        <w:t>и</w:t>
      </w:r>
      <w:r w:rsidRPr="004C3B34">
        <w:rPr>
          <w:sz w:val="28"/>
          <w:szCs w:val="28"/>
        </w:rPr>
        <w:t xml:space="preserve">Ф, позволяющего сохранить иммунные функции НМ, предупредить осложнения </w:t>
      </w:r>
      <w:r w:rsidR="00891D35">
        <w:rPr>
          <w:sz w:val="28"/>
          <w:szCs w:val="28"/>
        </w:rPr>
        <w:t>ХТФ</w:t>
      </w:r>
      <w:r w:rsidRPr="004C3B34">
        <w:rPr>
          <w:sz w:val="28"/>
          <w:szCs w:val="28"/>
        </w:rPr>
        <w:t xml:space="preserve"> у беременных женщин, позволило улучшить состояние пациенток в течение 10 дней, а после окончания срока лечения полностью восстановить иммунологические функции НМ.</w:t>
      </w:r>
    </w:p>
    <w:p w14:paraId="5DADF910" w14:textId="126B3A91"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В </w:t>
      </w:r>
      <w:r w:rsidR="00276323" w:rsidRPr="004C3B34">
        <w:rPr>
          <w:sz w:val="28"/>
          <w:szCs w:val="28"/>
        </w:rPr>
        <w:t>табл</w:t>
      </w:r>
      <w:r w:rsidRPr="004C3B34">
        <w:rPr>
          <w:sz w:val="28"/>
          <w:szCs w:val="28"/>
        </w:rPr>
        <w:t xml:space="preserve">. </w:t>
      </w:r>
      <w:r w:rsidR="00276323">
        <w:rPr>
          <w:sz w:val="28"/>
          <w:szCs w:val="28"/>
        </w:rPr>
        <w:t>15</w:t>
      </w:r>
      <w:r w:rsidRPr="004C3B34">
        <w:rPr>
          <w:sz w:val="28"/>
          <w:szCs w:val="28"/>
        </w:rPr>
        <w:t xml:space="preserve"> указано, что повышение уровня ИЛ-6 в сыворотке крови у исследуемых женщин основной группы наблюдается в 12 случаях (17,1%), особую настороженность вызывают три случая, когда повышение составляет в 2,1 раза, в 9,9 раза и 3,8 раза. Значительное повышение свидетельствует о тяжелых инфекционно-воспалительных процессах или аутоиммунных заболеваниях, аллергических реакциях, следовательно, ИЛ-6 является маркером воспалительных изменений вследствие </w:t>
      </w:r>
      <w:r w:rsidR="00891D35">
        <w:rPr>
          <w:sz w:val="28"/>
          <w:szCs w:val="28"/>
        </w:rPr>
        <w:t>ХТФ</w:t>
      </w:r>
      <w:r w:rsidRPr="004C3B34">
        <w:rPr>
          <w:sz w:val="28"/>
          <w:szCs w:val="28"/>
        </w:rPr>
        <w:t xml:space="preserve"> [</w:t>
      </w:r>
      <w:r w:rsidR="005C3EC2" w:rsidRPr="005C3EC2">
        <w:rPr>
          <w:sz w:val="28"/>
          <w:szCs w:val="28"/>
        </w:rPr>
        <w:t xml:space="preserve">111, </w:t>
      </w:r>
      <w:r w:rsidR="005C3EC2">
        <w:rPr>
          <w:sz w:val="28"/>
          <w:szCs w:val="28"/>
          <w:lang w:val="en-US"/>
        </w:rPr>
        <w:t>C</w:t>
      </w:r>
      <w:r w:rsidR="005C3EC2" w:rsidRPr="005C3EC2">
        <w:rPr>
          <w:sz w:val="28"/>
          <w:szCs w:val="28"/>
        </w:rPr>
        <w:t xml:space="preserve">.78;112, </w:t>
      </w:r>
      <w:r w:rsidR="005C3EC2">
        <w:rPr>
          <w:sz w:val="28"/>
          <w:szCs w:val="28"/>
          <w:lang w:val="en-US"/>
        </w:rPr>
        <w:t>C</w:t>
      </w:r>
      <w:r w:rsidR="005C3EC2" w:rsidRPr="005C3EC2">
        <w:rPr>
          <w:sz w:val="28"/>
          <w:szCs w:val="28"/>
        </w:rPr>
        <w:t>.439</w:t>
      </w:r>
      <w:r w:rsidRPr="004C3B34">
        <w:rPr>
          <w:sz w:val="28"/>
          <w:szCs w:val="28"/>
        </w:rPr>
        <w:t>].</w:t>
      </w:r>
    </w:p>
    <w:p w14:paraId="7638BACB" w14:textId="66C13965"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Биологические свойства Интерлейкин 1 бета, провоспалительного цитокина с молекулярной массой 17,5 кДа, </w:t>
      </w:r>
      <w:proofErr w:type="gramStart"/>
      <w:r w:rsidRPr="004C3B34">
        <w:rPr>
          <w:sz w:val="28"/>
          <w:szCs w:val="28"/>
        </w:rPr>
        <w:t>синтезируемый</w:t>
      </w:r>
      <w:proofErr w:type="gramEnd"/>
      <w:r w:rsidRPr="004C3B34">
        <w:rPr>
          <w:sz w:val="28"/>
          <w:szCs w:val="28"/>
        </w:rPr>
        <w:t xml:space="preserve"> и выделяемый макрофагами, моноцитами, лимфоцитами и фибробластами, проявляются в широком спектре действия, в неспецифической защите и обеспечении специфического иммунитета [</w:t>
      </w:r>
      <w:r w:rsidR="005C3EC2" w:rsidRPr="005C3EC2">
        <w:rPr>
          <w:sz w:val="28"/>
          <w:szCs w:val="28"/>
        </w:rPr>
        <w:t xml:space="preserve">113, </w:t>
      </w:r>
      <w:r w:rsidR="005C3EC2">
        <w:rPr>
          <w:sz w:val="28"/>
          <w:szCs w:val="28"/>
          <w:lang w:val="en-US"/>
        </w:rPr>
        <w:t>C</w:t>
      </w:r>
      <w:r w:rsidR="005C3EC2" w:rsidRPr="005C3EC2">
        <w:rPr>
          <w:sz w:val="28"/>
          <w:szCs w:val="28"/>
        </w:rPr>
        <w:t>.10</w:t>
      </w:r>
      <w:r w:rsidRPr="004C3B34">
        <w:rPr>
          <w:sz w:val="28"/>
          <w:szCs w:val="28"/>
        </w:rPr>
        <w:t>]. В случае воздействия патогенных факторов он первым включается в ответную защитную реакцию организма [</w:t>
      </w:r>
      <w:r w:rsidR="005C3EC2" w:rsidRPr="005C3EC2">
        <w:rPr>
          <w:sz w:val="28"/>
          <w:szCs w:val="28"/>
        </w:rPr>
        <w:t xml:space="preserve">114, </w:t>
      </w:r>
      <w:r w:rsidR="005C3EC2">
        <w:rPr>
          <w:sz w:val="28"/>
          <w:szCs w:val="28"/>
          <w:lang w:val="en-US"/>
        </w:rPr>
        <w:t>P</w:t>
      </w:r>
      <w:r w:rsidR="005C3EC2" w:rsidRPr="005C3EC2">
        <w:rPr>
          <w:sz w:val="28"/>
          <w:szCs w:val="28"/>
        </w:rPr>
        <w:t>.251</w:t>
      </w:r>
      <w:r w:rsidRPr="004C3B34">
        <w:rPr>
          <w:sz w:val="28"/>
          <w:szCs w:val="28"/>
        </w:rPr>
        <w:t>].</w:t>
      </w:r>
    </w:p>
    <w:p w14:paraId="3D5827C8" w14:textId="7427DCA9"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Известно, что клетками-мишенями этого цитокина являются иммунокомпетентные, эндотелиальные, эпителиальные клетки, фибробласты, стимулируя и регулируя воспалительные и иммунные процессы, активируя нейтрофилы, </w:t>
      </w:r>
      <w:proofErr w:type="gramStart"/>
      <w:r w:rsidRPr="004C3B34">
        <w:rPr>
          <w:sz w:val="28"/>
          <w:szCs w:val="28"/>
        </w:rPr>
        <w:t>Т-</w:t>
      </w:r>
      <w:proofErr w:type="gramEnd"/>
      <w:r w:rsidRPr="004C3B34">
        <w:rPr>
          <w:sz w:val="28"/>
          <w:szCs w:val="28"/>
        </w:rPr>
        <w:t xml:space="preserve"> и В-лимфоциты, синтез белков острой фазы, повышая фагоцитоз, гемопоэз, проницаемость сосудистой стенки, цитотоксическую и бактерицидную активность, стимулируя продукцию АКТГ.</w:t>
      </w:r>
    </w:p>
    <w:p w14:paraId="79FAF15B" w14:textId="77777777" w:rsidR="00A31793" w:rsidRPr="004C3B34" w:rsidRDefault="00A31793" w:rsidP="00171478">
      <w:pPr>
        <w:pStyle w:val="aa"/>
        <w:tabs>
          <w:tab w:val="left" w:pos="426"/>
        </w:tabs>
        <w:spacing w:after="0"/>
        <w:ind w:firstLine="567"/>
        <w:jc w:val="both"/>
        <w:rPr>
          <w:sz w:val="28"/>
          <w:szCs w:val="28"/>
        </w:rPr>
      </w:pPr>
    </w:p>
    <w:p w14:paraId="2B0A17C3" w14:textId="77777777" w:rsidR="00A31793" w:rsidRPr="004C3B34" w:rsidRDefault="00A31793" w:rsidP="00171478">
      <w:pPr>
        <w:pStyle w:val="aa"/>
        <w:tabs>
          <w:tab w:val="left" w:pos="426"/>
        </w:tabs>
        <w:spacing w:after="0"/>
        <w:ind w:firstLine="567"/>
        <w:jc w:val="both"/>
        <w:rPr>
          <w:sz w:val="28"/>
          <w:szCs w:val="28"/>
        </w:rPr>
      </w:pPr>
    </w:p>
    <w:p w14:paraId="3D3E564D" w14:textId="77777777" w:rsidR="00A31793" w:rsidRPr="004C3B34" w:rsidRDefault="00A31793" w:rsidP="00171478">
      <w:pPr>
        <w:pStyle w:val="aa"/>
        <w:tabs>
          <w:tab w:val="left" w:pos="426"/>
        </w:tabs>
        <w:spacing w:after="0"/>
        <w:ind w:firstLine="567"/>
        <w:jc w:val="both"/>
        <w:rPr>
          <w:b/>
          <w:bCs/>
          <w:sz w:val="28"/>
          <w:szCs w:val="28"/>
        </w:rPr>
        <w:sectPr w:rsidR="00A31793" w:rsidRPr="004C3B34" w:rsidSect="004C3B34">
          <w:type w:val="nextColumn"/>
          <w:pgSz w:w="11906" w:h="16838"/>
          <w:pgMar w:top="1134" w:right="567" w:bottom="1134" w:left="1701" w:header="709" w:footer="709" w:gutter="0"/>
          <w:cols w:space="708"/>
          <w:docGrid w:linePitch="360"/>
        </w:sectPr>
      </w:pPr>
    </w:p>
    <w:p w14:paraId="1B81A63C" w14:textId="7B386F53" w:rsidR="00A31793" w:rsidRPr="004C3B34" w:rsidRDefault="00A31793" w:rsidP="005C3EC2">
      <w:pPr>
        <w:pStyle w:val="aa"/>
        <w:tabs>
          <w:tab w:val="left" w:pos="426"/>
        </w:tabs>
        <w:jc w:val="both"/>
        <w:rPr>
          <w:b/>
          <w:bCs/>
          <w:sz w:val="28"/>
          <w:szCs w:val="28"/>
        </w:rPr>
      </w:pPr>
      <w:r w:rsidRPr="005C3EC2">
        <w:rPr>
          <w:sz w:val="28"/>
          <w:szCs w:val="28"/>
        </w:rPr>
        <w:lastRenderedPageBreak/>
        <w:t>Таблица 1</w:t>
      </w:r>
      <w:r w:rsidR="00276323">
        <w:rPr>
          <w:sz w:val="28"/>
          <w:szCs w:val="28"/>
        </w:rPr>
        <w:t>5</w:t>
      </w:r>
      <w:r w:rsidRPr="004C3B34">
        <w:rPr>
          <w:sz w:val="28"/>
          <w:szCs w:val="28"/>
        </w:rPr>
        <w:t xml:space="preserve"> – Результаты иммунологического исследования в крови беременных с </w:t>
      </w:r>
      <w:r w:rsidR="00891D35">
        <w:rPr>
          <w:sz w:val="28"/>
          <w:szCs w:val="28"/>
        </w:rPr>
        <w:t>ХТФ</w:t>
      </w:r>
      <w:r w:rsidRPr="004C3B34">
        <w:rPr>
          <w:sz w:val="28"/>
          <w:szCs w:val="28"/>
        </w:rPr>
        <w:t>, имеющих отклонения от референсных значений</w:t>
      </w:r>
    </w:p>
    <w:tbl>
      <w:tblPr>
        <w:tblStyle w:val="af0"/>
        <w:tblW w:w="14488" w:type="dxa"/>
        <w:tblInd w:w="108" w:type="dxa"/>
        <w:tblLayout w:type="fixed"/>
        <w:tblLook w:val="04A0" w:firstRow="1" w:lastRow="0" w:firstColumn="1" w:lastColumn="0" w:noHBand="0" w:noVBand="1"/>
      </w:tblPr>
      <w:tblGrid>
        <w:gridCol w:w="487"/>
        <w:gridCol w:w="2490"/>
        <w:gridCol w:w="1730"/>
        <w:gridCol w:w="2551"/>
        <w:gridCol w:w="2410"/>
        <w:gridCol w:w="2552"/>
        <w:gridCol w:w="2268"/>
      </w:tblGrid>
      <w:tr w:rsidR="005C3EC2" w:rsidRPr="004C3B34" w14:paraId="29D21550" w14:textId="77777777" w:rsidTr="005C3EC2">
        <w:tc>
          <w:tcPr>
            <w:tcW w:w="487" w:type="dxa"/>
          </w:tcPr>
          <w:p w14:paraId="57D3129A" w14:textId="77777777" w:rsidR="00A31793" w:rsidRPr="004C3B34" w:rsidRDefault="00A31793" w:rsidP="00171478">
            <w:pPr>
              <w:pStyle w:val="aa"/>
              <w:tabs>
                <w:tab w:val="left" w:pos="426"/>
              </w:tabs>
              <w:spacing w:after="0"/>
              <w:ind w:firstLine="567"/>
              <w:jc w:val="both"/>
              <w:rPr>
                <w:b/>
                <w:bCs/>
                <w:sz w:val="28"/>
                <w:szCs w:val="28"/>
              </w:rPr>
            </w:pPr>
            <w:r w:rsidRPr="004C3B34">
              <w:rPr>
                <w:b/>
                <w:bCs/>
                <w:sz w:val="28"/>
                <w:szCs w:val="28"/>
              </w:rPr>
              <w:t>№№</w:t>
            </w:r>
          </w:p>
        </w:tc>
        <w:tc>
          <w:tcPr>
            <w:tcW w:w="2490" w:type="dxa"/>
          </w:tcPr>
          <w:p w14:paraId="577D90BC" w14:textId="77777777" w:rsidR="00A31793" w:rsidRPr="004C3B34" w:rsidRDefault="00A31793" w:rsidP="00171478">
            <w:pPr>
              <w:pStyle w:val="aa"/>
              <w:tabs>
                <w:tab w:val="left" w:pos="426"/>
              </w:tabs>
              <w:spacing w:after="0"/>
              <w:jc w:val="both"/>
              <w:rPr>
                <w:b/>
                <w:bCs/>
                <w:sz w:val="28"/>
                <w:szCs w:val="28"/>
              </w:rPr>
            </w:pPr>
            <w:r w:rsidRPr="004C3B34">
              <w:rPr>
                <w:b/>
                <w:bCs/>
                <w:sz w:val="28"/>
                <w:szCs w:val="28"/>
              </w:rPr>
              <w:t>Параметр</w:t>
            </w:r>
          </w:p>
        </w:tc>
        <w:tc>
          <w:tcPr>
            <w:tcW w:w="1730" w:type="dxa"/>
          </w:tcPr>
          <w:p w14:paraId="072660A1" w14:textId="77777777" w:rsidR="00A31793" w:rsidRPr="004C3B34" w:rsidRDefault="00A31793" w:rsidP="00171478">
            <w:pPr>
              <w:pStyle w:val="aa"/>
              <w:tabs>
                <w:tab w:val="left" w:pos="426"/>
              </w:tabs>
              <w:spacing w:after="0"/>
              <w:jc w:val="both"/>
              <w:rPr>
                <w:b/>
                <w:bCs/>
                <w:sz w:val="28"/>
                <w:szCs w:val="28"/>
              </w:rPr>
            </w:pPr>
            <w:r w:rsidRPr="004C3B34">
              <w:rPr>
                <w:b/>
                <w:bCs/>
                <w:sz w:val="28"/>
                <w:szCs w:val="28"/>
              </w:rPr>
              <w:t>Число больных с отклонением значения параметра от нормы (п)</w:t>
            </w:r>
          </w:p>
        </w:tc>
        <w:tc>
          <w:tcPr>
            <w:tcW w:w="2551" w:type="dxa"/>
          </w:tcPr>
          <w:p w14:paraId="6655BC47" w14:textId="77777777" w:rsidR="00A31793" w:rsidRPr="004C3B34" w:rsidRDefault="00A31793" w:rsidP="00171478">
            <w:pPr>
              <w:pStyle w:val="aa"/>
              <w:tabs>
                <w:tab w:val="left" w:pos="426"/>
              </w:tabs>
              <w:spacing w:after="0"/>
              <w:jc w:val="both"/>
              <w:rPr>
                <w:b/>
                <w:bCs/>
                <w:sz w:val="28"/>
                <w:szCs w:val="28"/>
              </w:rPr>
            </w:pPr>
            <w:r w:rsidRPr="004C3B34">
              <w:rPr>
                <w:b/>
                <w:bCs/>
                <w:sz w:val="28"/>
                <w:szCs w:val="28"/>
              </w:rPr>
              <w:t xml:space="preserve">Патологические показатели параметра у беременных из </w:t>
            </w:r>
            <w:r w:rsidRPr="004C3B34">
              <w:rPr>
                <w:b/>
                <w:bCs/>
                <w:i/>
                <w:iCs/>
                <w:sz w:val="28"/>
                <w:szCs w:val="28"/>
              </w:rPr>
              <w:t xml:space="preserve">основной </w:t>
            </w:r>
            <w:r w:rsidRPr="004C3B34">
              <w:rPr>
                <w:b/>
                <w:bCs/>
                <w:sz w:val="28"/>
                <w:szCs w:val="28"/>
              </w:rPr>
              <w:t xml:space="preserve">группы </w:t>
            </w:r>
            <w:r w:rsidRPr="004C3B34">
              <w:rPr>
                <w:b/>
                <w:bCs/>
                <w:i/>
                <w:iCs/>
                <w:sz w:val="28"/>
                <w:szCs w:val="28"/>
              </w:rPr>
              <w:t xml:space="preserve">до </w:t>
            </w:r>
            <w:r w:rsidRPr="004C3B34">
              <w:rPr>
                <w:b/>
                <w:bCs/>
                <w:sz w:val="28"/>
                <w:szCs w:val="28"/>
              </w:rPr>
              <w:t>лечения (М±m)</w:t>
            </w:r>
          </w:p>
        </w:tc>
        <w:tc>
          <w:tcPr>
            <w:tcW w:w="2410" w:type="dxa"/>
          </w:tcPr>
          <w:p w14:paraId="0224EE0D" w14:textId="77777777" w:rsidR="00A31793" w:rsidRPr="004C3B34" w:rsidRDefault="00A31793" w:rsidP="00171478">
            <w:pPr>
              <w:pStyle w:val="aa"/>
              <w:tabs>
                <w:tab w:val="left" w:pos="426"/>
              </w:tabs>
              <w:spacing w:after="0"/>
              <w:jc w:val="both"/>
              <w:rPr>
                <w:b/>
                <w:bCs/>
                <w:sz w:val="28"/>
                <w:szCs w:val="28"/>
              </w:rPr>
            </w:pPr>
            <w:r w:rsidRPr="004C3B34">
              <w:rPr>
                <w:b/>
                <w:bCs/>
                <w:sz w:val="28"/>
                <w:szCs w:val="28"/>
              </w:rPr>
              <w:t xml:space="preserve">Патологические показатели параметра у беременных основной группы </w:t>
            </w:r>
            <w:r w:rsidRPr="004C3B34">
              <w:rPr>
                <w:b/>
                <w:bCs/>
                <w:i/>
                <w:iCs/>
                <w:sz w:val="28"/>
                <w:szCs w:val="28"/>
              </w:rPr>
              <w:t xml:space="preserve">после </w:t>
            </w:r>
            <w:r w:rsidRPr="004C3B34">
              <w:rPr>
                <w:b/>
                <w:bCs/>
                <w:sz w:val="28"/>
                <w:szCs w:val="28"/>
              </w:rPr>
              <w:t>лечения (М±m)</w:t>
            </w:r>
          </w:p>
        </w:tc>
        <w:tc>
          <w:tcPr>
            <w:tcW w:w="2552" w:type="dxa"/>
          </w:tcPr>
          <w:p w14:paraId="5DCD1EAB" w14:textId="77777777" w:rsidR="00A31793" w:rsidRPr="004C3B34" w:rsidRDefault="00A31793" w:rsidP="00171478">
            <w:pPr>
              <w:pStyle w:val="aa"/>
              <w:tabs>
                <w:tab w:val="left" w:pos="426"/>
              </w:tabs>
              <w:spacing w:after="0"/>
              <w:jc w:val="both"/>
              <w:rPr>
                <w:b/>
                <w:bCs/>
                <w:strike/>
                <w:sz w:val="28"/>
                <w:szCs w:val="28"/>
              </w:rPr>
            </w:pPr>
            <w:proofErr w:type="gramStart"/>
            <w:r w:rsidRPr="004C3B34">
              <w:rPr>
                <w:b/>
                <w:bCs/>
                <w:sz w:val="28"/>
                <w:szCs w:val="28"/>
              </w:rPr>
              <w:t xml:space="preserve">Патологические оказатели параметра у беременных </w:t>
            </w:r>
            <w:r w:rsidRPr="004C3B34">
              <w:rPr>
                <w:b/>
                <w:bCs/>
                <w:i/>
                <w:iCs/>
                <w:sz w:val="28"/>
                <w:szCs w:val="28"/>
              </w:rPr>
              <w:t>контрольной</w:t>
            </w:r>
            <w:r w:rsidRPr="004C3B34">
              <w:rPr>
                <w:b/>
                <w:bCs/>
                <w:sz w:val="28"/>
                <w:szCs w:val="28"/>
              </w:rPr>
              <w:t xml:space="preserve"> группы </w:t>
            </w:r>
            <w:r w:rsidRPr="004C3B34">
              <w:rPr>
                <w:b/>
                <w:bCs/>
                <w:i/>
                <w:iCs/>
                <w:sz w:val="28"/>
                <w:szCs w:val="28"/>
              </w:rPr>
              <w:t>до</w:t>
            </w:r>
            <w:r w:rsidRPr="004C3B34">
              <w:rPr>
                <w:b/>
                <w:bCs/>
                <w:sz w:val="28"/>
                <w:szCs w:val="28"/>
              </w:rPr>
              <w:t xml:space="preserve"> лечения (М±m)</w:t>
            </w:r>
            <w:proofErr w:type="gramEnd"/>
          </w:p>
        </w:tc>
        <w:tc>
          <w:tcPr>
            <w:tcW w:w="2268" w:type="dxa"/>
          </w:tcPr>
          <w:p w14:paraId="211E7DF0" w14:textId="77777777" w:rsidR="00A31793" w:rsidRPr="004C3B34" w:rsidRDefault="00A31793" w:rsidP="005C3EC2">
            <w:pPr>
              <w:pStyle w:val="aa"/>
              <w:tabs>
                <w:tab w:val="left" w:pos="426"/>
              </w:tabs>
              <w:spacing w:after="0"/>
              <w:ind w:right="147"/>
              <w:jc w:val="both"/>
              <w:rPr>
                <w:b/>
                <w:bCs/>
                <w:sz w:val="28"/>
                <w:szCs w:val="28"/>
              </w:rPr>
            </w:pPr>
            <w:r w:rsidRPr="004C3B34">
              <w:rPr>
                <w:b/>
                <w:bCs/>
                <w:sz w:val="28"/>
                <w:szCs w:val="28"/>
              </w:rPr>
              <w:t xml:space="preserve">Показатели параметра у беременных </w:t>
            </w:r>
            <w:r w:rsidRPr="004C3B34">
              <w:rPr>
                <w:b/>
                <w:bCs/>
                <w:i/>
                <w:iCs/>
                <w:sz w:val="28"/>
                <w:szCs w:val="28"/>
              </w:rPr>
              <w:t xml:space="preserve">контрольной </w:t>
            </w:r>
            <w:r w:rsidRPr="004C3B34">
              <w:rPr>
                <w:b/>
                <w:bCs/>
                <w:sz w:val="28"/>
                <w:szCs w:val="28"/>
              </w:rPr>
              <w:t xml:space="preserve">группы </w:t>
            </w:r>
            <w:r w:rsidRPr="004C3B34">
              <w:rPr>
                <w:b/>
                <w:bCs/>
                <w:i/>
                <w:iCs/>
                <w:sz w:val="28"/>
                <w:szCs w:val="28"/>
              </w:rPr>
              <w:t xml:space="preserve">после </w:t>
            </w:r>
            <w:r w:rsidRPr="004C3B34">
              <w:rPr>
                <w:b/>
                <w:bCs/>
                <w:sz w:val="28"/>
                <w:szCs w:val="28"/>
              </w:rPr>
              <w:t>лечения (М±m)</w:t>
            </w:r>
          </w:p>
        </w:tc>
      </w:tr>
      <w:tr w:rsidR="005C3EC2" w:rsidRPr="004C3B34" w14:paraId="483C94CC" w14:textId="77777777" w:rsidTr="005C3EC2">
        <w:trPr>
          <w:trHeight w:val="152"/>
        </w:trPr>
        <w:tc>
          <w:tcPr>
            <w:tcW w:w="487" w:type="dxa"/>
          </w:tcPr>
          <w:p w14:paraId="7B886F95"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11</w:t>
            </w:r>
          </w:p>
        </w:tc>
        <w:tc>
          <w:tcPr>
            <w:tcW w:w="2490" w:type="dxa"/>
          </w:tcPr>
          <w:p w14:paraId="3C2D98F2" w14:textId="77777777" w:rsidR="00A31793" w:rsidRPr="004C3B34" w:rsidRDefault="00A31793" w:rsidP="00171478">
            <w:pPr>
              <w:pStyle w:val="aa"/>
              <w:tabs>
                <w:tab w:val="left" w:pos="426"/>
              </w:tabs>
              <w:spacing w:after="0"/>
              <w:jc w:val="both"/>
              <w:rPr>
                <w:sz w:val="28"/>
                <w:szCs w:val="28"/>
              </w:rPr>
            </w:pPr>
            <w:r w:rsidRPr="004C3B34">
              <w:rPr>
                <w:sz w:val="28"/>
                <w:szCs w:val="28"/>
              </w:rPr>
              <w:t>Интерлейкин-6</w:t>
            </w:r>
          </w:p>
        </w:tc>
        <w:tc>
          <w:tcPr>
            <w:tcW w:w="1730" w:type="dxa"/>
          </w:tcPr>
          <w:p w14:paraId="3C515275"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12</w:t>
            </w:r>
          </w:p>
        </w:tc>
        <w:tc>
          <w:tcPr>
            <w:tcW w:w="2551" w:type="dxa"/>
          </w:tcPr>
          <w:p w14:paraId="16D5247A"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12,632-99,852±0,1*</w:t>
            </w:r>
          </w:p>
        </w:tc>
        <w:tc>
          <w:tcPr>
            <w:tcW w:w="2410" w:type="dxa"/>
          </w:tcPr>
          <w:p w14:paraId="09E52B3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9,322-12,342±0,3**</w:t>
            </w:r>
          </w:p>
        </w:tc>
        <w:tc>
          <w:tcPr>
            <w:tcW w:w="2552" w:type="dxa"/>
          </w:tcPr>
          <w:p w14:paraId="37B7E773"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1,869-8,236±0,2</w:t>
            </w:r>
          </w:p>
        </w:tc>
        <w:tc>
          <w:tcPr>
            <w:tcW w:w="2268" w:type="dxa"/>
          </w:tcPr>
          <w:p w14:paraId="2536F408"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0,235-6,255±0,3</w:t>
            </w:r>
          </w:p>
        </w:tc>
      </w:tr>
      <w:tr w:rsidR="005C3EC2" w:rsidRPr="004C3B34" w14:paraId="256341F5" w14:textId="77777777" w:rsidTr="005C3EC2">
        <w:tc>
          <w:tcPr>
            <w:tcW w:w="487" w:type="dxa"/>
          </w:tcPr>
          <w:p w14:paraId="5725314C"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22</w:t>
            </w:r>
          </w:p>
        </w:tc>
        <w:tc>
          <w:tcPr>
            <w:tcW w:w="2490" w:type="dxa"/>
          </w:tcPr>
          <w:p w14:paraId="48E10C9F" w14:textId="77777777" w:rsidR="00A31793" w:rsidRPr="004C3B34" w:rsidRDefault="00A31793" w:rsidP="00171478">
            <w:pPr>
              <w:pStyle w:val="aa"/>
              <w:tabs>
                <w:tab w:val="left" w:pos="426"/>
              </w:tabs>
              <w:spacing w:after="0"/>
              <w:jc w:val="both"/>
              <w:rPr>
                <w:sz w:val="28"/>
                <w:szCs w:val="28"/>
              </w:rPr>
            </w:pPr>
            <w:r w:rsidRPr="004C3B34">
              <w:rPr>
                <w:sz w:val="28"/>
                <w:szCs w:val="28"/>
              </w:rPr>
              <w:t>Интерлейкин-1 бета</w:t>
            </w:r>
          </w:p>
        </w:tc>
        <w:tc>
          <w:tcPr>
            <w:tcW w:w="1730" w:type="dxa"/>
          </w:tcPr>
          <w:p w14:paraId="7CAE0BB2"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12</w:t>
            </w:r>
          </w:p>
        </w:tc>
        <w:tc>
          <w:tcPr>
            <w:tcW w:w="2551" w:type="dxa"/>
          </w:tcPr>
          <w:p w14:paraId="3C03A6FF"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14,246-748,31±0,2*</w:t>
            </w:r>
          </w:p>
        </w:tc>
        <w:tc>
          <w:tcPr>
            <w:tcW w:w="2410" w:type="dxa"/>
          </w:tcPr>
          <w:p w14:paraId="732A5DB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0,626-11,47±0,4**</w:t>
            </w:r>
          </w:p>
        </w:tc>
        <w:tc>
          <w:tcPr>
            <w:tcW w:w="2552" w:type="dxa"/>
          </w:tcPr>
          <w:p w14:paraId="3B5A814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0,626-7,514±0,2</w:t>
            </w:r>
          </w:p>
        </w:tc>
        <w:tc>
          <w:tcPr>
            <w:tcW w:w="2268" w:type="dxa"/>
          </w:tcPr>
          <w:p w14:paraId="1A1EA9C2"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0,313-6,252±0,3</w:t>
            </w:r>
          </w:p>
        </w:tc>
      </w:tr>
      <w:tr w:rsidR="005C3EC2" w:rsidRPr="004C3B34" w14:paraId="5683132E" w14:textId="77777777" w:rsidTr="005C3EC2">
        <w:tc>
          <w:tcPr>
            <w:tcW w:w="487" w:type="dxa"/>
          </w:tcPr>
          <w:p w14:paraId="6BE61C9B"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33</w:t>
            </w:r>
          </w:p>
        </w:tc>
        <w:tc>
          <w:tcPr>
            <w:tcW w:w="2490" w:type="dxa"/>
          </w:tcPr>
          <w:p w14:paraId="75E466E2" w14:textId="77777777" w:rsidR="00A31793" w:rsidRPr="004C3B34" w:rsidRDefault="00A31793" w:rsidP="00171478">
            <w:pPr>
              <w:pStyle w:val="aa"/>
              <w:tabs>
                <w:tab w:val="left" w:pos="426"/>
              </w:tabs>
              <w:spacing w:after="0"/>
              <w:jc w:val="both"/>
              <w:rPr>
                <w:sz w:val="28"/>
                <w:szCs w:val="28"/>
              </w:rPr>
            </w:pPr>
            <w:r w:rsidRPr="004C3B34">
              <w:rPr>
                <w:sz w:val="28"/>
                <w:szCs w:val="28"/>
              </w:rPr>
              <w:t>Альфа-ФНО</w:t>
            </w:r>
          </w:p>
        </w:tc>
        <w:tc>
          <w:tcPr>
            <w:tcW w:w="1730" w:type="dxa"/>
          </w:tcPr>
          <w:p w14:paraId="564BE09D"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8</w:t>
            </w:r>
          </w:p>
        </w:tc>
        <w:tc>
          <w:tcPr>
            <w:tcW w:w="2551" w:type="dxa"/>
          </w:tcPr>
          <w:p w14:paraId="37F4D242"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6,620-197,58±0,1*</w:t>
            </w:r>
          </w:p>
        </w:tc>
        <w:tc>
          <w:tcPr>
            <w:tcW w:w="2410" w:type="dxa"/>
          </w:tcPr>
          <w:p w14:paraId="4633050B"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0,364-6,926±0,3**</w:t>
            </w:r>
          </w:p>
        </w:tc>
        <w:tc>
          <w:tcPr>
            <w:tcW w:w="2552" w:type="dxa"/>
          </w:tcPr>
          <w:p w14:paraId="2E555362"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0,372-4,540±0,2</w:t>
            </w:r>
          </w:p>
        </w:tc>
        <w:tc>
          <w:tcPr>
            <w:tcW w:w="2268" w:type="dxa"/>
          </w:tcPr>
          <w:p w14:paraId="1A6CAF05"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0,363-1,266±0,2</w:t>
            </w:r>
          </w:p>
        </w:tc>
      </w:tr>
      <w:tr w:rsidR="005C3EC2" w:rsidRPr="004C3B34" w14:paraId="4FA4A9B9" w14:textId="77777777" w:rsidTr="005C3EC2">
        <w:tc>
          <w:tcPr>
            <w:tcW w:w="487" w:type="dxa"/>
          </w:tcPr>
          <w:p w14:paraId="7D83A6AC"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44</w:t>
            </w:r>
          </w:p>
        </w:tc>
        <w:tc>
          <w:tcPr>
            <w:tcW w:w="2490" w:type="dxa"/>
          </w:tcPr>
          <w:p w14:paraId="3E9E01F4" w14:textId="77777777" w:rsidR="00A31793" w:rsidRPr="004C3B34" w:rsidRDefault="00A31793" w:rsidP="00171478">
            <w:pPr>
              <w:pStyle w:val="aa"/>
              <w:tabs>
                <w:tab w:val="left" w:pos="426"/>
              </w:tabs>
              <w:spacing w:after="0"/>
              <w:jc w:val="both"/>
              <w:rPr>
                <w:sz w:val="28"/>
                <w:szCs w:val="28"/>
              </w:rPr>
            </w:pPr>
            <w:r w:rsidRPr="004C3B34">
              <w:rPr>
                <w:sz w:val="28"/>
                <w:szCs w:val="28"/>
              </w:rPr>
              <w:t>гамма-Интерферон</w:t>
            </w:r>
          </w:p>
        </w:tc>
        <w:tc>
          <w:tcPr>
            <w:tcW w:w="1730" w:type="dxa"/>
          </w:tcPr>
          <w:p w14:paraId="4EBDD604"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10</w:t>
            </w:r>
          </w:p>
        </w:tc>
        <w:tc>
          <w:tcPr>
            <w:tcW w:w="2551" w:type="dxa"/>
          </w:tcPr>
          <w:p w14:paraId="63C83244"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24,623-42,825±0,3*</w:t>
            </w:r>
          </w:p>
        </w:tc>
        <w:tc>
          <w:tcPr>
            <w:tcW w:w="2410" w:type="dxa"/>
          </w:tcPr>
          <w:p w14:paraId="123D3A3D"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8,412-18,462±0,4**</w:t>
            </w:r>
          </w:p>
        </w:tc>
        <w:tc>
          <w:tcPr>
            <w:tcW w:w="2552" w:type="dxa"/>
          </w:tcPr>
          <w:p w14:paraId="51F00057"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8,642-18,462±0,1</w:t>
            </w:r>
          </w:p>
        </w:tc>
        <w:tc>
          <w:tcPr>
            <w:tcW w:w="2268" w:type="dxa"/>
          </w:tcPr>
          <w:p w14:paraId="7F49DCB3"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6,930-10,114±0,1</w:t>
            </w:r>
          </w:p>
        </w:tc>
      </w:tr>
      <w:tr w:rsidR="005C3EC2" w:rsidRPr="004C3B34" w14:paraId="580B0326" w14:textId="77777777" w:rsidTr="005C3EC2">
        <w:tc>
          <w:tcPr>
            <w:tcW w:w="14488" w:type="dxa"/>
            <w:gridSpan w:val="7"/>
          </w:tcPr>
          <w:p w14:paraId="67CCC291" w14:textId="77777777" w:rsidR="00171478" w:rsidRPr="004C3B34" w:rsidRDefault="00171478" w:rsidP="00171478">
            <w:pPr>
              <w:pStyle w:val="aa"/>
              <w:tabs>
                <w:tab w:val="left" w:pos="426"/>
              </w:tabs>
              <w:spacing w:after="0"/>
              <w:ind w:firstLine="567"/>
              <w:jc w:val="both"/>
              <w:rPr>
                <w:sz w:val="28"/>
                <w:szCs w:val="28"/>
              </w:rPr>
            </w:pPr>
            <w:r w:rsidRPr="004C3B34">
              <w:rPr>
                <w:sz w:val="28"/>
                <w:szCs w:val="28"/>
              </w:rPr>
              <w:t xml:space="preserve">Примечание: </w:t>
            </w:r>
          </w:p>
          <w:p w14:paraId="3551206C" w14:textId="74096E13" w:rsidR="00171478" w:rsidRPr="004C3B34" w:rsidRDefault="00171478" w:rsidP="00CF283B">
            <w:pPr>
              <w:pStyle w:val="aa"/>
              <w:numPr>
                <w:ilvl w:val="0"/>
                <w:numId w:val="2"/>
              </w:numPr>
              <w:tabs>
                <w:tab w:val="left" w:pos="426"/>
              </w:tabs>
              <w:spacing w:after="0"/>
              <w:ind w:left="0" w:firstLine="567"/>
              <w:jc w:val="both"/>
              <w:rPr>
                <w:sz w:val="28"/>
                <w:szCs w:val="28"/>
              </w:rPr>
            </w:pPr>
            <w:r w:rsidRPr="004C3B34">
              <w:rPr>
                <w:sz w:val="28"/>
                <w:szCs w:val="28"/>
              </w:rPr>
              <w:t xml:space="preserve">* - </w:t>
            </w:r>
            <w:proofErr w:type="gramStart"/>
            <w:r w:rsidRPr="004C3B34">
              <w:rPr>
                <w:sz w:val="28"/>
                <w:szCs w:val="28"/>
              </w:rPr>
              <w:t>р</w:t>
            </w:r>
            <w:proofErr w:type="gramEnd"/>
            <w:r w:rsidRPr="004C3B34">
              <w:rPr>
                <w:sz w:val="28"/>
                <w:szCs w:val="28"/>
              </w:rPr>
              <w:t xml:space="preserve">˂0,05 относительно показателей беременных с </w:t>
            </w:r>
            <w:r w:rsidR="00891D35">
              <w:rPr>
                <w:sz w:val="28"/>
                <w:szCs w:val="28"/>
              </w:rPr>
              <w:t>ХТФ</w:t>
            </w:r>
            <w:r w:rsidRPr="004C3B34">
              <w:rPr>
                <w:sz w:val="28"/>
                <w:szCs w:val="28"/>
              </w:rPr>
              <w:t xml:space="preserve"> контрольной группы</w:t>
            </w:r>
          </w:p>
          <w:p w14:paraId="7071C7CD" w14:textId="6EABA4DC" w:rsidR="00171478" w:rsidRPr="00171478" w:rsidRDefault="00171478" w:rsidP="00CF283B">
            <w:pPr>
              <w:pStyle w:val="aa"/>
              <w:numPr>
                <w:ilvl w:val="0"/>
                <w:numId w:val="2"/>
              </w:numPr>
              <w:tabs>
                <w:tab w:val="left" w:pos="426"/>
              </w:tabs>
              <w:spacing w:after="0"/>
              <w:ind w:left="0" w:firstLine="567"/>
              <w:jc w:val="both"/>
              <w:rPr>
                <w:sz w:val="28"/>
                <w:szCs w:val="28"/>
              </w:rPr>
            </w:pPr>
            <w:r w:rsidRPr="004C3B34">
              <w:rPr>
                <w:sz w:val="28"/>
                <w:szCs w:val="28"/>
              </w:rPr>
              <w:t xml:space="preserve">** - </w:t>
            </w:r>
            <w:proofErr w:type="gramStart"/>
            <w:r w:rsidRPr="004C3B34">
              <w:rPr>
                <w:sz w:val="28"/>
                <w:szCs w:val="28"/>
              </w:rPr>
              <w:t>р</w:t>
            </w:r>
            <w:proofErr w:type="gramEnd"/>
            <w:r w:rsidRPr="004C3B34">
              <w:rPr>
                <w:sz w:val="28"/>
                <w:szCs w:val="28"/>
              </w:rPr>
              <w:t xml:space="preserve">˂0,05 относительно показателей беременных с </w:t>
            </w:r>
            <w:r w:rsidR="00891D35">
              <w:rPr>
                <w:sz w:val="28"/>
                <w:szCs w:val="28"/>
              </w:rPr>
              <w:t>ХТФ</w:t>
            </w:r>
            <w:r w:rsidRPr="004C3B34">
              <w:rPr>
                <w:sz w:val="28"/>
                <w:szCs w:val="28"/>
              </w:rPr>
              <w:t xml:space="preserve"> основной группы до начала лечения.</w:t>
            </w:r>
          </w:p>
        </w:tc>
      </w:tr>
    </w:tbl>
    <w:p w14:paraId="2FAD38AE" w14:textId="77777777" w:rsidR="00A31793" w:rsidRPr="004C3B34" w:rsidRDefault="00A31793" w:rsidP="00171478">
      <w:pPr>
        <w:pStyle w:val="aa"/>
        <w:tabs>
          <w:tab w:val="left" w:pos="426"/>
        </w:tabs>
        <w:spacing w:after="0"/>
        <w:ind w:firstLine="567"/>
        <w:jc w:val="both"/>
        <w:rPr>
          <w:sz w:val="28"/>
          <w:szCs w:val="28"/>
        </w:rPr>
      </w:pPr>
    </w:p>
    <w:p w14:paraId="23643551" w14:textId="77777777" w:rsidR="00A31793" w:rsidRPr="004C3B34" w:rsidRDefault="00A31793" w:rsidP="00171478">
      <w:pPr>
        <w:pStyle w:val="aa"/>
        <w:tabs>
          <w:tab w:val="left" w:pos="426"/>
        </w:tabs>
        <w:spacing w:after="0"/>
        <w:ind w:firstLine="567"/>
        <w:jc w:val="both"/>
        <w:rPr>
          <w:sz w:val="28"/>
          <w:szCs w:val="28"/>
        </w:rPr>
      </w:pPr>
    </w:p>
    <w:p w14:paraId="565E308D" w14:textId="77777777" w:rsidR="00A31793" w:rsidRPr="004C3B34" w:rsidRDefault="00A31793" w:rsidP="00171478">
      <w:pPr>
        <w:pStyle w:val="aa"/>
        <w:tabs>
          <w:tab w:val="left" w:pos="426"/>
        </w:tabs>
        <w:spacing w:after="0"/>
        <w:ind w:firstLine="567"/>
        <w:jc w:val="both"/>
        <w:rPr>
          <w:sz w:val="28"/>
          <w:szCs w:val="28"/>
        </w:rPr>
      </w:pPr>
    </w:p>
    <w:p w14:paraId="7679800A" w14:textId="77777777" w:rsidR="00A31793" w:rsidRPr="004C3B34" w:rsidRDefault="00A31793" w:rsidP="00171478">
      <w:pPr>
        <w:pStyle w:val="aa"/>
        <w:tabs>
          <w:tab w:val="left" w:pos="426"/>
        </w:tabs>
        <w:spacing w:after="0"/>
        <w:ind w:firstLine="567"/>
        <w:jc w:val="both"/>
        <w:rPr>
          <w:sz w:val="28"/>
          <w:szCs w:val="28"/>
        </w:rPr>
        <w:sectPr w:rsidR="00A31793" w:rsidRPr="004C3B34" w:rsidSect="004C3B34">
          <w:type w:val="nextColumn"/>
          <w:pgSz w:w="16838" w:h="11906" w:orient="landscape"/>
          <w:pgMar w:top="1134" w:right="567" w:bottom="1134" w:left="1701" w:header="709" w:footer="709" w:gutter="0"/>
          <w:cols w:space="708"/>
          <w:docGrid w:linePitch="360"/>
        </w:sectPr>
      </w:pPr>
    </w:p>
    <w:p w14:paraId="2E31F246" w14:textId="16462352" w:rsidR="00A31793" w:rsidRPr="004C3B34" w:rsidRDefault="00A31793" w:rsidP="00171478">
      <w:pPr>
        <w:pStyle w:val="aa"/>
        <w:tabs>
          <w:tab w:val="left" w:pos="426"/>
        </w:tabs>
        <w:spacing w:after="0"/>
        <w:ind w:firstLine="567"/>
        <w:jc w:val="both"/>
        <w:rPr>
          <w:sz w:val="28"/>
          <w:szCs w:val="28"/>
        </w:rPr>
      </w:pPr>
      <w:r w:rsidRPr="004C3B34">
        <w:rPr>
          <w:sz w:val="28"/>
          <w:szCs w:val="28"/>
        </w:rPr>
        <w:lastRenderedPageBreak/>
        <w:t>Вместе с тем, интерлейкин 1 участвует в регуляции температуры тела, в случае повышения его концентрации в организме наблюдается лихорадка [</w:t>
      </w:r>
      <w:r w:rsidR="005C3EC2" w:rsidRPr="005C3EC2">
        <w:rPr>
          <w:sz w:val="28"/>
          <w:szCs w:val="28"/>
        </w:rPr>
        <w:t xml:space="preserve">115, </w:t>
      </w:r>
      <w:r w:rsidR="005C3EC2">
        <w:rPr>
          <w:sz w:val="28"/>
          <w:szCs w:val="28"/>
          <w:lang w:val="en-US"/>
        </w:rPr>
        <w:t>P</w:t>
      </w:r>
      <w:r w:rsidR="005C3EC2" w:rsidRPr="005C3EC2">
        <w:rPr>
          <w:sz w:val="28"/>
          <w:szCs w:val="28"/>
        </w:rPr>
        <w:t>.49</w:t>
      </w:r>
      <w:r w:rsidRPr="004C3B34">
        <w:rPr>
          <w:sz w:val="28"/>
          <w:szCs w:val="28"/>
        </w:rPr>
        <w:t>]. Негативное проявление в организме при значительном повышении уровня IL-1b проявляется в виде артериальной гипотензии, анорексии, разрушении хрящей в суставах [</w:t>
      </w:r>
      <w:r w:rsidR="005C3EC2" w:rsidRPr="005C3EC2">
        <w:rPr>
          <w:sz w:val="28"/>
          <w:szCs w:val="28"/>
        </w:rPr>
        <w:t xml:space="preserve">12, </w:t>
      </w:r>
      <w:r w:rsidR="005C3EC2">
        <w:rPr>
          <w:sz w:val="28"/>
          <w:szCs w:val="28"/>
          <w:lang w:val="en-US"/>
        </w:rPr>
        <w:t>C</w:t>
      </w:r>
      <w:r w:rsidR="005C3EC2" w:rsidRPr="005C3EC2">
        <w:rPr>
          <w:sz w:val="28"/>
          <w:szCs w:val="28"/>
        </w:rPr>
        <w:t>.91</w:t>
      </w:r>
      <w:r w:rsidRPr="004C3B34">
        <w:rPr>
          <w:sz w:val="28"/>
          <w:szCs w:val="28"/>
        </w:rPr>
        <w:t>].</w:t>
      </w:r>
    </w:p>
    <w:p w14:paraId="4D283DD2" w14:textId="4B564239" w:rsidR="00A31793" w:rsidRPr="004C3B34" w:rsidRDefault="00A31793" w:rsidP="00171478">
      <w:pPr>
        <w:pStyle w:val="aa"/>
        <w:tabs>
          <w:tab w:val="left" w:pos="426"/>
        </w:tabs>
        <w:spacing w:after="0"/>
        <w:ind w:firstLine="567"/>
        <w:jc w:val="both"/>
        <w:rPr>
          <w:sz w:val="28"/>
          <w:szCs w:val="28"/>
        </w:rPr>
      </w:pPr>
      <w:r w:rsidRPr="004C3B34">
        <w:rPr>
          <w:sz w:val="28"/>
          <w:szCs w:val="28"/>
        </w:rPr>
        <w:t>В таких случаях применение глюкокортикоидов и простагландинов позволяет подавить эту биологическую активность IL-1b [</w:t>
      </w:r>
      <w:r w:rsidR="005C3EC2" w:rsidRPr="005C3EC2">
        <w:rPr>
          <w:sz w:val="28"/>
          <w:szCs w:val="28"/>
        </w:rPr>
        <w:t xml:space="preserve">13, </w:t>
      </w:r>
      <w:r w:rsidR="005C3EC2">
        <w:rPr>
          <w:sz w:val="28"/>
          <w:szCs w:val="28"/>
          <w:lang w:val="en-US"/>
        </w:rPr>
        <w:t>C</w:t>
      </w:r>
      <w:r w:rsidR="005C3EC2" w:rsidRPr="005C3EC2">
        <w:rPr>
          <w:sz w:val="28"/>
          <w:szCs w:val="28"/>
        </w:rPr>
        <w:t>.70</w:t>
      </w:r>
      <w:r w:rsidRPr="004C3B34">
        <w:rPr>
          <w:sz w:val="28"/>
          <w:szCs w:val="28"/>
        </w:rPr>
        <w:t>].</w:t>
      </w:r>
    </w:p>
    <w:p w14:paraId="1BD88BB1" w14:textId="43FCB583"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Его повышение является маркером нарушений иммунного статуса вследствие тяжелых воспалительных заболеваний и бактериальных инфекций, в нашем случае, </w:t>
      </w:r>
      <w:r w:rsidR="00891D35">
        <w:rPr>
          <w:rFonts w:ascii="Times New Roman" w:hAnsi="Times New Roman" w:cs="Times New Roman"/>
          <w:sz w:val="28"/>
          <w:szCs w:val="28"/>
        </w:rPr>
        <w:t>ХТФ</w:t>
      </w:r>
      <w:r w:rsidRPr="004C3B34">
        <w:rPr>
          <w:rFonts w:ascii="Times New Roman" w:hAnsi="Times New Roman" w:cs="Times New Roman"/>
          <w:sz w:val="28"/>
          <w:szCs w:val="28"/>
        </w:rPr>
        <w:t>.</w:t>
      </w:r>
    </w:p>
    <w:p w14:paraId="5D73B614" w14:textId="27B9DB0F"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proofErr w:type="gramStart"/>
      <w:r w:rsidRPr="004C3B34">
        <w:rPr>
          <w:rFonts w:ascii="Times New Roman" w:eastAsia="Times New Roman" w:hAnsi="Times New Roman" w:cs="Times New Roman"/>
          <w:sz w:val="28"/>
          <w:szCs w:val="28"/>
        </w:rPr>
        <w:t>Следующий</w:t>
      </w:r>
      <w:proofErr w:type="gramEnd"/>
      <w:r w:rsidRPr="004C3B34">
        <w:rPr>
          <w:rFonts w:ascii="Times New Roman" w:eastAsia="Times New Roman" w:hAnsi="Times New Roman" w:cs="Times New Roman"/>
          <w:sz w:val="28"/>
          <w:szCs w:val="28"/>
        </w:rPr>
        <w:t xml:space="preserve"> цитокин – Альфа-ФНО белковой природы, вырабатывающийся клетками иммунной системы для регуляции комплекса межклеточных взаимодействий при иммунном ответе, разрушающий опухолевые клетки, продуцируемый моноцитами, макрофагами, гранулоцитами периферической крови, естественными киллерами и Т-лимфоцитами </w:t>
      </w:r>
      <w:r w:rsidRPr="004C3B34">
        <w:rPr>
          <w:rFonts w:ascii="Times New Roman" w:hAnsi="Times New Roman" w:cs="Times New Roman"/>
          <w:sz w:val="28"/>
          <w:szCs w:val="28"/>
        </w:rPr>
        <w:t>[</w:t>
      </w:r>
      <w:r w:rsidR="005C3EC2" w:rsidRPr="005C3EC2">
        <w:rPr>
          <w:rFonts w:ascii="Times New Roman" w:hAnsi="Times New Roman" w:cs="Times New Roman"/>
          <w:sz w:val="28"/>
          <w:szCs w:val="28"/>
        </w:rPr>
        <w:t xml:space="preserve">116, </w:t>
      </w:r>
      <w:r w:rsidR="005C3EC2">
        <w:rPr>
          <w:rFonts w:ascii="Times New Roman" w:hAnsi="Times New Roman" w:cs="Times New Roman"/>
          <w:sz w:val="28"/>
          <w:szCs w:val="28"/>
          <w:lang w:val="en-US"/>
        </w:rPr>
        <w:t>P</w:t>
      </w:r>
      <w:r w:rsidR="005C3EC2" w:rsidRPr="005C3EC2">
        <w:rPr>
          <w:rFonts w:ascii="Times New Roman" w:hAnsi="Times New Roman" w:cs="Times New Roman"/>
          <w:sz w:val="28"/>
          <w:szCs w:val="28"/>
        </w:rPr>
        <w:t>.69</w:t>
      </w:r>
      <w:r w:rsidRPr="004C3B34">
        <w:rPr>
          <w:rFonts w:ascii="Times New Roman" w:hAnsi="Times New Roman" w:cs="Times New Roman"/>
          <w:sz w:val="28"/>
          <w:szCs w:val="28"/>
        </w:rPr>
        <w:t>].</w:t>
      </w:r>
    </w:p>
    <w:p w14:paraId="3B1D009F" w14:textId="4A85E487" w:rsidR="00A31793" w:rsidRPr="005C3EC2"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Стимуляторами секреции ФНО являются вирусы, микроорганизмы и продукты их метаболизма. Биологическая роль ФНО: цитотоксическая активность (геморрагический некроз опухолевых клеток и гибель клеток, пораженных вирусами); иммуномодулирующее действие (активация гранулоцитов, макрофагов, гепатоцитов, стимуляция белков острой фазы); активация нейтрофилов, </w:t>
      </w:r>
      <w:proofErr w:type="gramStart"/>
      <w:r w:rsidRPr="004C3B34">
        <w:rPr>
          <w:rFonts w:ascii="Times New Roman" w:eastAsia="Times New Roman" w:hAnsi="Times New Roman" w:cs="Times New Roman"/>
          <w:sz w:val="28"/>
          <w:szCs w:val="28"/>
        </w:rPr>
        <w:t>Т-</w:t>
      </w:r>
      <w:proofErr w:type="gramEnd"/>
      <w:r w:rsidRPr="004C3B34">
        <w:rPr>
          <w:rFonts w:ascii="Times New Roman" w:eastAsia="Times New Roman" w:hAnsi="Times New Roman" w:cs="Times New Roman"/>
          <w:sz w:val="28"/>
          <w:szCs w:val="28"/>
        </w:rPr>
        <w:t xml:space="preserve"> и В-лимфоцитов </w:t>
      </w:r>
      <w:r w:rsidRPr="004C3B34">
        <w:rPr>
          <w:rFonts w:ascii="Times New Roman" w:hAnsi="Times New Roman" w:cs="Times New Roman"/>
          <w:sz w:val="28"/>
          <w:szCs w:val="28"/>
        </w:rPr>
        <w:t>[</w:t>
      </w:r>
      <w:r w:rsidR="005C3EC2" w:rsidRPr="005C3EC2">
        <w:rPr>
          <w:rFonts w:ascii="Times New Roman" w:hAnsi="Times New Roman" w:cs="Times New Roman"/>
          <w:sz w:val="28"/>
          <w:szCs w:val="28"/>
        </w:rPr>
        <w:t xml:space="preserve">117, </w:t>
      </w:r>
      <w:r w:rsidR="005C3EC2">
        <w:rPr>
          <w:rFonts w:ascii="Times New Roman" w:hAnsi="Times New Roman" w:cs="Times New Roman"/>
          <w:sz w:val="28"/>
          <w:szCs w:val="28"/>
        </w:rPr>
        <w:t>Б</w:t>
      </w:r>
      <w:r w:rsidR="005C3EC2" w:rsidRPr="005C3EC2">
        <w:rPr>
          <w:rFonts w:ascii="Times New Roman" w:hAnsi="Times New Roman" w:cs="Times New Roman"/>
          <w:sz w:val="28"/>
          <w:szCs w:val="28"/>
        </w:rPr>
        <w:t>.56</w:t>
      </w:r>
      <w:r w:rsidRPr="004C3B34">
        <w:rPr>
          <w:rFonts w:ascii="Times New Roman" w:hAnsi="Times New Roman" w:cs="Times New Roman"/>
          <w:sz w:val="28"/>
          <w:szCs w:val="28"/>
        </w:rPr>
        <w:t>].</w:t>
      </w:r>
    </w:p>
    <w:p w14:paraId="62ADA80E" w14:textId="72831345"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proofErr w:type="gramStart"/>
      <w:r w:rsidRPr="004C3B34">
        <w:rPr>
          <w:rFonts w:ascii="Times New Roman" w:eastAsia="Times New Roman" w:hAnsi="Times New Roman" w:cs="Times New Roman"/>
          <w:sz w:val="28"/>
          <w:szCs w:val="28"/>
        </w:rPr>
        <w:t xml:space="preserve">Важна его концентрация: в низких – местное влияние, в высоких концентрациях - гиперактивация цитокинов и потеря контроля организмом из-за воспаления в виде иммунной реакции </w:t>
      </w:r>
      <w:r w:rsidRPr="004C3B34">
        <w:rPr>
          <w:rFonts w:ascii="Times New Roman" w:hAnsi="Times New Roman" w:cs="Times New Roman"/>
          <w:sz w:val="28"/>
          <w:szCs w:val="28"/>
        </w:rPr>
        <w:t>[</w:t>
      </w:r>
      <w:r w:rsidR="005C3EC2" w:rsidRPr="005C3EC2">
        <w:rPr>
          <w:rFonts w:ascii="Times New Roman" w:hAnsi="Times New Roman" w:cs="Times New Roman"/>
          <w:sz w:val="28"/>
          <w:szCs w:val="28"/>
        </w:rPr>
        <w:t xml:space="preserve">118, </w:t>
      </w:r>
      <w:r w:rsidR="005C3EC2">
        <w:rPr>
          <w:rFonts w:ascii="Times New Roman" w:hAnsi="Times New Roman" w:cs="Times New Roman"/>
          <w:sz w:val="28"/>
          <w:szCs w:val="28"/>
          <w:lang w:val="en-US"/>
        </w:rPr>
        <w:t>C</w:t>
      </w:r>
      <w:r w:rsidR="005C3EC2" w:rsidRPr="005C3EC2">
        <w:rPr>
          <w:rFonts w:ascii="Times New Roman" w:hAnsi="Times New Roman" w:cs="Times New Roman"/>
          <w:sz w:val="28"/>
          <w:szCs w:val="28"/>
        </w:rPr>
        <w:t>.14</w:t>
      </w:r>
      <w:r w:rsidRPr="004C3B34">
        <w:rPr>
          <w:rFonts w:ascii="Times New Roman" w:hAnsi="Times New Roman" w:cs="Times New Roman"/>
          <w:sz w:val="28"/>
          <w:szCs w:val="28"/>
        </w:rPr>
        <w:t>].</w:t>
      </w:r>
      <w:proofErr w:type="gramEnd"/>
      <w:r w:rsidRPr="004C3B34">
        <w:rPr>
          <w:rFonts w:ascii="Times New Roman" w:hAnsi="Times New Roman" w:cs="Times New Roman"/>
          <w:sz w:val="28"/>
          <w:szCs w:val="28"/>
        </w:rPr>
        <w:t xml:space="preserve"> Так, при </w:t>
      </w:r>
      <w:r w:rsidRPr="004C3B34">
        <w:rPr>
          <w:rFonts w:ascii="Times New Roman" w:eastAsia="Times New Roman" w:hAnsi="Times New Roman" w:cs="Times New Roman"/>
          <w:sz w:val="28"/>
          <w:szCs w:val="28"/>
        </w:rPr>
        <w:t>начальных стадиях развития синдрома системной воспалительной реакции (SIRS) и сепсиса наблюдается увеличение концентрации ФНО в крови, при прогрессировании - ФНО влияет на обмен жиров и углеводов, вызывая у пациентов с опухолями и длительными инфекционными заболеваниями истощение и кахексию.</w:t>
      </w:r>
    </w:p>
    <w:p w14:paraId="3B150830"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r w:rsidRPr="004C3B34">
        <w:rPr>
          <w:rFonts w:ascii="Times New Roman" w:eastAsia="Times New Roman" w:hAnsi="Times New Roman" w:cs="Times New Roman"/>
          <w:sz w:val="28"/>
          <w:szCs w:val="28"/>
        </w:rPr>
        <w:t xml:space="preserve">Гамма-интерферон синтезируется Т-лимфоцитами и естественными </w:t>
      </w:r>
      <w:proofErr w:type="gramStart"/>
      <w:r w:rsidRPr="004C3B34">
        <w:rPr>
          <w:rFonts w:ascii="Times New Roman" w:eastAsia="Times New Roman" w:hAnsi="Times New Roman" w:cs="Times New Roman"/>
          <w:sz w:val="28"/>
          <w:szCs w:val="28"/>
        </w:rPr>
        <w:t>киллерами</w:t>
      </w:r>
      <w:proofErr w:type="gramEnd"/>
      <w:r w:rsidRPr="004C3B34">
        <w:rPr>
          <w:rFonts w:ascii="Times New Roman" w:eastAsia="Times New Roman" w:hAnsi="Times New Roman" w:cs="Times New Roman"/>
          <w:sz w:val="28"/>
          <w:szCs w:val="28"/>
        </w:rPr>
        <w:t>, оказывая иммуномодулирующее, противовирусное и противоопухолевое действия</w:t>
      </w:r>
      <w:r w:rsidRPr="004C3B34">
        <w:rPr>
          <w:rFonts w:ascii="Times New Roman" w:hAnsi="Times New Roman" w:cs="Times New Roman"/>
          <w:sz w:val="28"/>
          <w:szCs w:val="28"/>
        </w:rPr>
        <w:t xml:space="preserve">. В литературе отмечено его </w:t>
      </w:r>
      <w:r w:rsidRPr="004C3B34">
        <w:rPr>
          <w:rFonts w:ascii="Times New Roman" w:eastAsia="Times New Roman" w:hAnsi="Times New Roman" w:cs="Times New Roman"/>
          <w:sz w:val="28"/>
          <w:szCs w:val="28"/>
        </w:rPr>
        <w:t>противовирусное действие при попадании вирусной частицы в организм, происходит активная выработка интерферона, индуцируются механизмы апоптоза клеток</w:t>
      </w:r>
      <w:r w:rsidRPr="004C3B34">
        <w:rPr>
          <w:rFonts w:ascii="Times New Roman" w:hAnsi="Times New Roman" w:cs="Times New Roman"/>
          <w:sz w:val="28"/>
          <w:szCs w:val="28"/>
        </w:rPr>
        <w:t>.</w:t>
      </w:r>
    </w:p>
    <w:p w14:paraId="30E7F0E1" w14:textId="77777777"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t xml:space="preserve">При назначении иммуномодулирующих средств очень важно знать уровень интерферонового статуса и уровень </w:t>
      </w:r>
      <w:r w:rsidRPr="004C3B34">
        <w:rPr>
          <w:rFonts w:ascii="Times New Roman" w:eastAsia="Times New Roman" w:hAnsi="Times New Roman" w:cs="Times New Roman"/>
          <w:sz w:val="28"/>
          <w:szCs w:val="28"/>
        </w:rPr>
        <w:t>биологически активного интерферона в крови с определением чувствительности к препаратам.</w:t>
      </w:r>
    </w:p>
    <w:p w14:paraId="4D10C09A" w14:textId="77777777"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Оценка статуса поможет оценить врожденную систему интерферонов в организме, и при необходимости назначать соответствующую терапию</w:t>
      </w:r>
      <w:r w:rsidRPr="004C3B34">
        <w:rPr>
          <w:rFonts w:ascii="Times New Roman" w:hAnsi="Times New Roman" w:cs="Times New Roman"/>
          <w:sz w:val="28"/>
          <w:szCs w:val="28"/>
        </w:rPr>
        <w:t>.</w:t>
      </w:r>
      <w:r w:rsidRPr="004C3B34">
        <w:rPr>
          <w:rFonts w:ascii="Times New Roman" w:eastAsia="Times New Roman" w:hAnsi="Times New Roman" w:cs="Times New Roman"/>
          <w:sz w:val="28"/>
          <w:szCs w:val="28"/>
        </w:rPr>
        <w:t xml:space="preserve"> Изучение в наших исследованиях ИФН II типа (гамма) поможет оценить состояние иммунной системы, так как его снижение встречается при хроническом иммунноопосредованном заболевании.</w:t>
      </w:r>
    </w:p>
    <w:p w14:paraId="16B9BE1F"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r w:rsidRPr="004C3B34">
        <w:rPr>
          <w:rFonts w:ascii="Times New Roman" w:eastAsia="Times New Roman" w:hAnsi="Times New Roman" w:cs="Times New Roman"/>
          <w:sz w:val="28"/>
          <w:szCs w:val="28"/>
        </w:rPr>
        <w:t xml:space="preserve">Важно отметить, что результаты исследования необходимо оценивать в комплексе с данными клинической картины, анамнеза и других методов </w:t>
      </w:r>
      <w:r w:rsidRPr="004C3B34">
        <w:rPr>
          <w:rFonts w:ascii="Times New Roman" w:eastAsia="Times New Roman" w:hAnsi="Times New Roman" w:cs="Times New Roman"/>
          <w:sz w:val="28"/>
          <w:szCs w:val="28"/>
        </w:rPr>
        <w:lastRenderedPageBreak/>
        <w:t xml:space="preserve">лабораторной и инструментальной диагностики, а </w:t>
      </w:r>
      <w:r w:rsidRPr="004C3B34">
        <w:rPr>
          <w:rFonts w:ascii="Times New Roman" w:hAnsi="Times New Roman" w:cs="Times New Roman"/>
          <w:sz w:val="28"/>
          <w:szCs w:val="28"/>
        </w:rPr>
        <w:t>данные иммуннотестов позволят оценить НМ, как очаг инфекции, оказывающий патогенное воздействие на другие органы и системы.</w:t>
      </w:r>
    </w:p>
    <w:p w14:paraId="6EBF6D7F" w14:textId="45B39B94" w:rsidR="00A31793" w:rsidRPr="00171478"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Несмотря на наличие достаточных исследований, посвященных вирусам, внутриклеточным микроорганизмам (хламидиям и микоплазмам), грибам, важность роли кокковой инфекции в возникновении и течении </w:t>
      </w:r>
      <w:proofErr w:type="gramStart"/>
      <w:r w:rsidRPr="004C3B34">
        <w:rPr>
          <w:rFonts w:ascii="Times New Roman" w:hAnsi="Times New Roman" w:cs="Times New Roman"/>
          <w:sz w:val="28"/>
          <w:szCs w:val="28"/>
        </w:rPr>
        <w:t>хронического</w:t>
      </w:r>
      <w:proofErr w:type="gramEnd"/>
      <w:r w:rsidRPr="004C3B34">
        <w:rPr>
          <w:rFonts w:ascii="Times New Roman" w:hAnsi="Times New Roman" w:cs="Times New Roman"/>
          <w:sz w:val="28"/>
          <w:szCs w:val="28"/>
        </w:rPr>
        <w:t xml:space="preserve"> </w:t>
      </w:r>
      <w:r w:rsidR="00891D35">
        <w:rPr>
          <w:rFonts w:ascii="Times New Roman" w:hAnsi="Times New Roman" w:cs="Times New Roman"/>
          <w:sz w:val="28"/>
          <w:szCs w:val="28"/>
        </w:rPr>
        <w:t>тонзиллофарингита</w:t>
      </w:r>
      <w:r w:rsidRPr="004C3B34">
        <w:rPr>
          <w:rFonts w:ascii="Times New Roman" w:hAnsi="Times New Roman" w:cs="Times New Roman"/>
          <w:sz w:val="28"/>
          <w:szCs w:val="28"/>
        </w:rPr>
        <w:t xml:space="preserve"> предопределена.</w:t>
      </w:r>
    </w:p>
    <w:p w14:paraId="456AFE31" w14:textId="6D670F1D" w:rsidR="006D2DF8" w:rsidRPr="00171478" w:rsidRDefault="006D2DF8"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Для определения оптимальной стратег</w:t>
      </w:r>
      <w:r w:rsidR="00CD19B3">
        <w:rPr>
          <w:rFonts w:ascii="Times New Roman" w:hAnsi="Times New Roman" w:cs="Times New Roman"/>
          <w:sz w:val="28"/>
          <w:szCs w:val="28"/>
        </w:rPr>
        <w:t xml:space="preserve">ии лечения хронического </w:t>
      </w:r>
      <w:r w:rsidR="00891D35">
        <w:rPr>
          <w:rFonts w:ascii="Times New Roman" w:hAnsi="Times New Roman" w:cs="Times New Roman"/>
          <w:sz w:val="28"/>
          <w:szCs w:val="28"/>
        </w:rPr>
        <w:t>тонзиллофарингита</w:t>
      </w:r>
      <w:r w:rsidRPr="00171478">
        <w:rPr>
          <w:rFonts w:ascii="Times New Roman" w:hAnsi="Times New Roman" w:cs="Times New Roman"/>
          <w:sz w:val="28"/>
          <w:szCs w:val="28"/>
        </w:rPr>
        <w:t xml:space="preserve"> необходимо учитывать сложную систему взаимосвязей между небными миндалинами и различными органами и системами организма. В связи с этим нами предложена программа комплексного анализа, направленного на всестороннюю оценку общего иммунного статуса и локальной иммунной активности миндалин, а также изучение влияния инфекционных агентов на течение беременности при наличии хронического воспалительного процесса. Исследование локального иммунного ответа небных миндалин при различных клинических формах хронического </w:t>
      </w:r>
      <w:r w:rsidR="00891D35">
        <w:rPr>
          <w:rFonts w:ascii="Times New Roman" w:hAnsi="Times New Roman" w:cs="Times New Roman"/>
          <w:sz w:val="28"/>
          <w:szCs w:val="28"/>
        </w:rPr>
        <w:t>тонзиллофарингита</w:t>
      </w:r>
      <w:r w:rsidRPr="00171478">
        <w:rPr>
          <w:rFonts w:ascii="Times New Roman" w:hAnsi="Times New Roman" w:cs="Times New Roman"/>
          <w:sz w:val="28"/>
          <w:szCs w:val="28"/>
        </w:rPr>
        <w:t xml:space="preserve"> позволило выявить значимые диагностические критерии. Разработанный нами подход к оценке местной иммунной активности миндалин с учетом общего уровня иммунной устойчивости беременных, клинической картины заболевания, микробиологического состава лакун и морфологических характеристик плаценты при родоразрешении, представляет собой целостную систему диагностики. Она ориентирована на персонализированный подход к выбору лечебной тактики.</w:t>
      </w:r>
    </w:p>
    <w:p w14:paraId="7D71551B" w14:textId="4445D002"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Все вышеуказанное необходимо для внесения предложений в классификацию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на основе клинических признаков декомпенсации XT (по классификации И.Б. Солдатова) и данных диагностических тестов.</w:t>
      </w:r>
    </w:p>
    <w:p w14:paraId="13C7EDCF" w14:textId="2E507CC2" w:rsidR="00DE53DB" w:rsidRPr="00171478" w:rsidRDefault="00533706" w:rsidP="00171478">
      <w:pPr>
        <w:spacing w:after="0" w:line="240" w:lineRule="auto"/>
        <w:ind w:firstLine="567"/>
        <w:jc w:val="both"/>
        <w:rPr>
          <w:rFonts w:ascii="Times New Roman" w:hAnsi="Times New Roman" w:cs="Times New Roman"/>
          <w:sz w:val="28"/>
          <w:szCs w:val="28"/>
        </w:rPr>
      </w:pPr>
      <w:r w:rsidRPr="00171478">
        <w:rPr>
          <w:rFonts w:ascii="Times New Roman" w:hAnsi="Times New Roman" w:cs="Times New Roman"/>
          <w:sz w:val="28"/>
          <w:szCs w:val="28"/>
        </w:rPr>
        <w:t xml:space="preserve">       </w:t>
      </w:r>
      <w:r w:rsidR="00DE53DB" w:rsidRPr="00171478">
        <w:rPr>
          <w:rFonts w:ascii="Times New Roman" w:hAnsi="Times New Roman" w:cs="Times New Roman"/>
          <w:sz w:val="28"/>
          <w:szCs w:val="28"/>
        </w:rPr>
        <w:t>Степени обнаружения микроорганизмов показывает тесную связь с результатами иммунологических исследований, направленных на выявление признаков хронической инфекции, что свидетельствует об их этиологической роли в формировании хронического воспаления небных миндалин. Выявлено, что характер микробной обсемененности напрямую влияет на уровень иммунной активности миндалин. Наиболее выраженное снижение местного иммунного ответа наблюдается при выявлении Streptococcus pneumoniae в лакунах небных миндалин. Нарушение иммунных функций небных миндалин отмечается с одинаковой частотой как при компенсированной</w:t>
      </w:r>
      <w:proofErr w:type="gramStart"/>
      <w:r w:rsidR="00DE53DB" w:rsidRPr="00171478">
        <w:rPr>
          <w:rFonts w:ascii="Times New Roman" w:hAnsi="Times New Roman" w:cs="Times New Roman"/>
          <w:sz w:val="28"/>
          <w:szCs w:val="28"/>
        </w:rPr>
        <w:t>.</w:t>
      </w:r>
      <w:proofErr w:type="gramEnd"/>
      <w:r w:rsidR="00DE53DB" w:rsidRPr="00171478">
        <w:rPr>
          <w:rFonts w:ascii="Times New Roman" w:hAnsi="Times New Roman" w:cs="Times New Roman"/>
          <w:sz w:val="28"/>
          <w:szCs w:val="28"/>
        </w:rPr>
        <w:t xml:space="preserve"> </w:t>
      </w:r>
      <w:proofErr w:type="gramStart"/>
      <w:r w:rsidR="00DE53DB" w:rsidRPr="00171478">
        <w:rPr>
          <w:rFonts w:ascii="Times New Roman" w:hAnsi="Times New Roman" w:cs="Times New Roman"/>
          <w:sz w:val="28"/>
          <w:szCs w:val="28"/>
        </w:rPr>
        <w:t>т</w:t>
      </w:r>
      <w:proofErr w:type="gramEnd"/>
      <w:r w:rsidR="00DE53DB" w:rsidRPr="00171478">
        <w:rPr>
          <w:rFonts w:ascii="Times New Roman" w:hAnsi="Times New Roman" w:cs="Times New Roman"/>
          <w:sz w:val="28"/>
          <w:szCs w:val="28"/>
        </w:rPr>
        <w:t xml:space="preserve">ак и при декомпенсированной форме хронического </w:t>
      </w:r>
      <w:r w:rsidR="00891D35">
        <w:rPr>
          <w:rFonts w:ascii="Times New Roman" w:hAnsi="Times New Roman" w:cs="Times New Roman"/>
          <w:sz w:val="28"/>
          <w:szCs w:val="28"/>
        </w:rPr>
        <w:t>тонзиллофарингита</w:t>
      </w:r>
      <w:r w:rsidR="00DE53DB" w:rsidRPr="00171478">
        <w:rPr>
          <w:rFonts w:ascii="Times New Roman" w:hAnsi="Times New Roman" w:cs="Times New Roman"/>
          <w:sz w:val="28"/>
          <w:szCs w:val="28"/>
        </w:rPr>
        <w:t xml:space="preserve"> (</w:t>
      </w:r>
      <w:r w:rsidR="00276323" w:rsidRPr="00171478">
        <w:rPr>
          <w:rFonts w:ascii="Times New Roman" w:hAnsi="Times New Roman" w:cs="Times New Roman"/>
          <w:sz w:val="28"/>
          <w:szCs w:val="28"/>
        </w:rPr>
        <w:t xml:space="preserve">таблицу </w:t>
      </w:r>
      <w:r w:rsidR="00DE53DB" w:rsidRPr="00171478">
        <w:rPr>
          <w:rFonts w:ascii="Times New Roman" w:hAnsi="Times New Roman" w:cs="Times New Roman"/>
          <w:sz w:val="28"/>
          <w:szCs w:val="28"/>
        </w:rPr>
        <w:t>1</w:t>
      </w:r>
      <w:r w:rsidR="00276323">
        <w:rPr>
          <w:rFonts w:ascii="Times New Roman" w:hAnsi="Times New Roman" w:cs="Times New Roman"/>
          <w:sz w:val="28"/>
          <w:szCs w:val="28"/>
        </w:rPr>
        <w:t>6</w:t>
      </w:r>
      <w:r w:rsidR="00DE53DB" w:rsidRPr="00171478">
        <w:rPr>
          <w:rFonts w:ascii="Times New Roman" w:hAnsi="Times New Roman" w:cs="Times New Roman"/>
          <w:sz w:val="28"/>
          <w:szCs w:val="28"/>
        </w:rPr>
        <w:t>). Согласно приведенным данным, наибольшее значение в патогенезе заболевания имеют изменения, происходящие в системе фагоцитоза, что подтверждено как клиническими наблюдениями, так и результатами лабораторных исследований.</w:t>
      </w:r>
    </w:p>
    <w:p w14:paraId="0B2E21B6" w14:textId="357826AC" w:rsidR="00A31793" w:rsidRPr="004C3B34" w:rsidRDefault="00A31793" w:rsidP="00964C5D">
      <w:pPr>
        <w:spacing w:after="0" w:line="240" w:lineRule="auto"/>
        <w:ind w:firstLine="567"/>
        <w:jc w:val="both"/>
        <w:rPr>
          <w:b/>
          <w:bCs/>
          <w:sz w:val="28"/>
          <w:szCs w:val="28"/>
        </w:rPr>
      </w:pPr>
      <w:r w:rsidRPr="004C3B34">
        <w:rPr>
          <w:rFonts w:ascii="Times New Roman" w:hAnsi="Times New Roman" w:cs="Times New Roman"/>
          <w:sz w:val="28"/>
          <w:szCs w:val="28"/>
        </w:rPr>
        <w:t xml:space="preserve">Среди </w:t>
      </w:r>
      <w:proofErr w:type="gramStart"/>
      <w:r w:rsidRPr="004C3B34">
        <w:rPr>
          <w:rFonts w:ascii="Times New Roman" w:hAnsi="Times New Roman" w:cs="Times New Roman"/>
          <w:sz w:val="28"/>
          <w:szCs w:val="28"/>
        </w:rPr>
        <w:t>исследуемых</w:t>
      </w:r>
      <w:proofErr w:type="gramEnd"/>
      <w:r w:rsidRPr="004C3B34">
        <w:rPr>
          <w:rFonts w:ascii="Times New Roman" w:hAnsi="Times New Roman" w:cs="Times New Roman"/>
          <w:sz w:val="28"/>
          <w:szCs w:val="28"/>
        </w:rPr>
        <w:t xml:space="preserve"> безанги</w:t>
      </w:r>
      <w:r w:rsidR="00CD19B3">
        <w:rPr>
          <w:rFonts w:ascii="Times New Roman" w:hAnsi="Times New Roman" w:cs="Times New Roman"/>
          <w:sz w:val="28"/>
          <w:szCs w:val="28"/>
        </w:rPr>
        <w:t xml:space="preserve">нная форма хронического </w:t>
      </w:r>
      <w:r w:rsidR="00891D35">
        <w:rPr>
          <w:rFonts w:ascii="Times New Roman" w:hAnsi="Times New Roman" w:cs="Times New Roman"/>
          <w:sz w:val="28"/>
          <w:szCs w:val="28"/>
        </w:rPr>
        <w:t>тонзиллофарингита</w:t>
      </w:r>
      <w:r w:rsidRPr="004C3B34">
        <w:rPr>
          <w:rFonts w:ascii="Times New Roman" w:hAnsi="Times New Roman" w:cs="Times New Roman"/>
          <w:sz w:val="28"/>
          <w:szCs w:val="28"/>
        </w:rPr>
        <w:t xml:space="preserve"> преобладает, которая также опасна осложн</w:t>
      </w:r>
      <w:r w:rsidR="00CD19B3">
        <w:rPr>
          <w:rFonts w:ascii="Times New Roman" w:hAnsi="Times New Roman" w:cs="Times New Roman"/>
          <w:sz w:val="28"/>
          <w:szCs w:val="28"/>
        </w:rPr>
        <w:t xml:space="preserve">ениями, как хронический </w:t>
      </w:r>
      <w:r w:rsidR="00891D35">
        <w:rPr>
          <w:rFonts w:ascii="Times New Roman" w:hAnsi="Times New Roman" w:cs="Times New Roman"/>
          <w:sz w:val="28"/>
          <w:szCs w:val="28"/>
        </w:rPr>
        <w:t>тонзиллофарингит</w:t>
      </w:r>
      <w:r w:rsidRPr="004C3B34">
        <w:rPr>
          <w:rFonts w:ascii="Times New Roman" w:hAnsi="Times New Roman" w:cs="Times New Roman"/>
          <w:sz w:val="28"/>
          <w:szCs w:val="28"/>
        </w:rPr>
        <w:t xml:space="preserve"> с ангинами. Считаем, что безангинная форма требует особого внимания со стороны врачей в силу полиморфизма клинической картины и аналогичных с ангинами формам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осложнений.</w:t>
      </w:r>
    </w:p>
    <w:p w14:paraId="6C0B9C95" w14:textId="77777777" w:rsidR="00A31793" w:rsidRPr="004C3B34" w:rsidRDefault="00A31793" w:rsidP="00171478">
      <w:pPr>
        <w:pStyle w:val="aa"/>
        <w:tabs>
          <w:tab w:val="left" w:pos="426"/>
        </w:tabs>
        <w:spacing w:after="0"/>
        <w:jc w:val="both"/>
        <w:rPr>
          <w:b/>
          <w:bCs/>
          <w:sz w:val="28"/>
          <w:szCs w:val="28"/>
        </w:rPr>
        <w:sectPr w:rsidR="00A31793" w:rsidRPr="004C3B34" w:rsidSect="004C3B34">
          <w:type w:val="nextColumn"/>
          <w:pgSz w:w="11906" w:h="16838"/>
          <w:pgMar w:top="1134" w:right="567" w:bottom="1134" w:left="1701" w:header="709" w:footer="709" w:gutter="0"/>
          <w:cols w:space="708"/>
          <w:docGrid w:linePitch="360"/>
        </w:sectPr>
      </w:pPr>
    </w:p>
    <w:p w14:paraId="7D6C142E" w14:textId="3A797807" w:rsidR="00A31793" w:rsidRPr="00276323" w:rsidRDefault="00A31793" w:rsidP="005C3EC2">
      <w:pPr>
        <w:pStyle w:val="aa"/>
        <w:tabs>
          <w:tab w:val="left" w:pos="426"/>
        </w:tabs>
        <w:jc w:val="both"/>
        <w:rPr>
          <w:sz w:val="28"/>
          <w:szCs w:val="28"/>
        </w:rPr>
      </w:pPr>
      <w:r w:rsidRPr="005C3EC2">
        <w:rPr>
          <w:sz w:val="28"/>
          <w:szCs w:val="28"/>
        </w:rPr>
        <w:lastRenderedPageBreak/>
        <w:t>Таблица 1</w:t>
      </w:r>
      <w:r w:rsidR="00276323">
        <w:rPr>
          <w:sz w:val="28"/>
          <w:szCs w:val="28"/>
        </w:rPr>
        <w:t>6</w:t>
      </w:r>
      <w:r w:rsidRPr="004C3B34">
        <w:rPr>
          <w:sz w:val="28"/>
          <w:szCs w:val="28"/>
        </w:rPr>
        <w:t xml:space="preserve"> </w:t>
      </w:r>
      <w:r w:rsidRPr="004C3B34">
        <w:rPr>
          <w:b/>
          <w:bCs/>
          <w:sz w:val="28"/>
          <w:szCs w:val="28"/>
        </w:rPr>
        <w:t xml:space="preserve">– </w:t>
      </w:r>
      <w:r w:rsidRPr="004C3B34">
        <w:rPr>
          <w:sz w:val="28"/>
          <w:szCs w:val="28"/>
        </w:rPr>
        <w:t xml:space="preserve">Результаты иммунологического исследования слюны беременных с </w:t>
      </w:r>
      <w:r w:rsidR="00891D35">
        <w:rPr>
          <w:sz w:val="28"/>
          <w:szCs w:val="28"/>
        </w:rPr>
        <w:t>ХТФ</w:t>
      </w:r>
      <w:r w:rsidRPr="004C3B34">
        <w:rPr>
          <w:sz w:val="28"/>
          <w:szCs w:val="28"/>
        </w:rPr>
        <w:t>, имеющих отклонения от референсных значений</w:t>
      </w:r>
    </w:p>
    <w:tbl>
      <w:tblPr>
        <w:tblStyle w:val="af0"/>
        <w:tblW w:w="14459" w:type="dxa"/>
        <w:tblInd w:w="108" w:type="dxa"/>
        <w:tblLayout w:type="fixed"/>
        <w:tblLook w:val="04A0" w:firstRow="1" w:lastRow="0" w:firstColumn="1" w:lastColumn="0" w:noHBand="0" w:noVBand="1"/>
      </w:tblPr>
      <w:tblGrid>
        <w:gridCol w:w="487"/>
        <w:gridCol w:w="1923"/>
        <w:gridCol w:w="1843"/>
        <w:gridCol w:w="2551"/>
        <w:gridCol w:w="2268"/>
        <w:gridCol w:w="2410"/>
        <w:gridCol w:w="2977"/>
      </w:tblGrid>
      <w:tr w:rsidR="00171478" w:rsidRPr="004C3B34" w14:paraId="67D587D5" w14:textId="77777777" w:rsidTr="00171478">
        <w:tc>
          <w:tcPr>
            <w:tcW w:w="487" w:type="dxa"/>
          </w:tcPr>
          <w:p w14:paraId="364F326E" w14:textId="77777777" w:rsidR="00A31793" w:rsidRPr="004C3B34" w:rsidRDefault="00A31793" w:rsidP="00171478">
            <w:pPr>
              <w:pStyle w:val="aa"/>
              <w:tabs>
                <w:tab w:val="left" w:pos="426"/>
              </w:tabs>
              <w:spacing w:after="0"/>
              <w:ind w:right="-1102"/>
              <w:jc w:val="both"/>
              <w:rPr>
                <w:b/>
                <w:bCs/>
                <w:sz w:val="28"/>
                <w:szCs w:val="28"/>
              </w:rPr>
            </w:pPr>
            <w:r w:rsidRPr="004C3B34">
              <w:rPr>
                <w:b/>
                <w:bCs/>
                <w:sz w:val="28"/>
                <w:szCs w:val="28"/>
              </w:rPr>
              <w:t>№</w:t>
            </w:r>
          </w:p>
        </w:tc>
        <w:tc>
          <w:tcPr>
            <w:tcW w:w="1923" w:type="dxa"/>
          </w:tcPr>
          <w:p w14:paraId="174E7A42" w14:textId="77777777" w:rsidR="00A31793" w:rsidRPr="004C3B34" w:rsidRDefault="00A31793" w:rsidP="00171478">
            <w:pPr>
              <w:pStyle w:val="aa"/>
              <w:tabs>
                <w:tab w:val="left" w:pos="426"/>
              </w:tabs>
              <w:spacing w:after="0"/>
              <w:jc w:val="both"/>
              <w:rPr>
                <w:b/>
                <w:bCs/>
                <w:sz w:val="28"/>
                <w:szCs w:val="28"/>
              </w:rPr>
            </w:pPr>
            <w:r w:rsidRPr="004C3B34">
              <w:rPr>
                <w:b/>
                <w:bCs/>
                <w:sz w:val="28"/>
                <w:szCs w:val="28"/>
              </w:rPr>
              <w:t>Параметр</w:t>
            </w:r>
          </w:p>
        </w:tc>
        <w:tc>
          <w:tcPr>
            <w:tcW w:w="1843" w:type="dxa"/>
          </w:tcPr>
          <w:p w14:paraId="38B4F6B7" w14:textId="77777777" w:rsidR="00A31793" w:rsidRPr="004C3B34" w:rsidRDefault="00A31793" w:rsidP="00171478">
            <w:pPr>
              <w:pStyle w:val="aa"/>
              <w:tabs>
                <w:tab w:val="left" w:pos="426"/>
              </w:tabs>
              <w:spacing w:after="0"/>
              <w:jc w:val="both"/>
              <w:rPr>
                <w:b/>
                <w:bCs/>
                <w:sz w:val="28"/>
                <w:szCs w:val="28"/>
              </w:rPr>
            </w:pPr>
            <w:r w:rsidRPr="004C3B34">
              <w:rPr>
                <w:b/>
                <w:bCs/>
                <w:sz w:val="28"/>
                <w:szCs w:val="28"/>
              </w:rPr>
              <w:t>Число больных с отклонением значения параметра от нормы (n)</w:t>
            </w:r>
          </w:p>
        </w:tc>
        <w:tc>
          <w:tcPr>
            <w:tcW w:w="2551" w:type="dxa"/>
          </w:tcPr>
          <w:p w14:paraId="1169A1ED" w14:textId="77777777" w:rsidR="00A31793" w:rsidRPr="004C3B34" w:rsidRDefault="00A31793" w:rsidP="00171478">
            <w:pPr>
              <w:pStyle w:val="aa"/>
              <w:tabs>
                <w:tab w:val="left" w:pos="426"/>
              </w:tabs>
              <w:spacing w:after="0"/>
              <w:jc w:val="both"/>
              <w:rPr>
                <w:b/>
                <w:bCs/>
                <w:sz w:val="28"/>
                <w:szCs w:val="28"/>
              </w:rPr>
            </w:pPr>
            <w:r w:rsidRPr="004C3B34">
              <w:rPr>
                <w:b/>
                <w:bCs/>
                <w:sz w:val="28"/>
                <w:szCs w:val="28"/>
              </w:rPr>
              <w:t xml:space="preserve">Патологические показатели параметра у беременных из </w:t>
            </w:r>
            <w:r w:rsidRPr="004C3B34">
              <w:rPr>
                <w:b/>
                <w:bCs/>
                <w:i/>
                <w:iCs/>
                <w:sz w:val="28"/>
                <w:szCs w:val="28"/>
              </w:rPr>
              <w:t xml:space="preserve">основной </w:t>
            </w:r>
            <w:r w:rsidRPr="004C3B34">
              <w:rPr>
                <w:b/>
                <w:bCs/>
                <w:sz w:val="28"/>
                <w:szCs w:val="28"/>
              </w:rPr>
              <w:t xml:space="preserve">группы </w:t>
            </w:r>
            <w:r w:rsidRPr="004C3B34">
              <w:rPr>
                <w:b/>
                <w:bCs/>
                <w:i/>
                <w:iCs/>
                <w:sz w:val="28"/>
                <w:szCs w:val="28"/>
              </w:rPr>
              <w:t xml:space="preserve">до </w:t>
            </w:r>
            <w:r w:rsidRPr="004C3B34">
              <w:rPr>
                <w:b/>
                <w:bCs/>
                <w:sz w:val="28"/>
                <w:szCs w:val="28"/>
              </w:rPr>
              <w:t>лечения (М±m)</w:t>
            </w:r>
          </w:p>
        </w:tc>
        <w:tc>
          <w:tcPr>
            <w:tcW w:w="2268" w:type="dxa"/>
          </w:tcPr>
          <w:p w14:paraId="1C75B39A" w14:textId="77777777" w:rsidR="00A31793" w:rsidRPr="004C3B34" w:rsidRDefault="00A31793" w:rsidP="00171478">
            <w:pPr>
              <w:pStyle w:val="aa"/>
              <w:tabs>
                <w:tab w:val="left" w:pos="426"/>
              </w:tabs>
              <w:spacing w:after="0"/>
              <w:jc w:val="both"/>
              <w:rPr>
                <w:b/>
                <w:bCs/>
                <w:sz w:val="28"/>
                <w:szCs w:val="28"/>
              </w:rPr>
            </w:pPr>
            <w:r w:rsidRPr="004C3B34">
              <w:rPr>
                <w:b/>
                <w:bCs/>
                <w:sz w:val="28"/>
                <w:szCs w:val="28"/>
              </w:rPr>
              <w:t xml:space="preserve">Патологические показатели параметра у беременных основной группы </w:t>
            </w:r>
            <w:r w:rsidRPr="004C3B34">
              <w:rPr>
                <w:b/>
                <w:bCs/>
                <w:i/>
                <w:iCs/>
                <w:sz w:val="28"/>
                <w:szCs w:val="28"/>
              </w:rPr>
              <w:t xml:space="preserve">после </w:t>
            </w:r>
            <w:r w:rsidRPr="004C3B34">
              <w:rPr>
                <w:b/>
                <w:bCs/>
                <w:sz w:val="28"/>
                <w:szCs w:val="28"/>
              </w:rPr>
              <w:t>лечения (М±m)</w:t>
            </w:r>
          </w:p>
        </w:tc>
        <w:tc>
          <w:tcPr>
            <w:tcW w:w="2410" w:type="dxa"/>
          </w:tcPr>
          <w:p w14:paraId="6A77DEC1" w14:textId="77777777" w:rsidR="00A31793" w:rsidRPr="004C3B34" w:rsidRDefault="00A31793" w:rsidP="00171478">
            <w:pPr>
              <w:pStyle w:val="aa"/>
              <w:tabs>
                <w:tab w:val="left" w:pos="426"/>
              </w:tabs>
              <w:spacing w:after="0"/>
              <w:jc w:val="both"/>
              <w:rPr>
                <w:b/>
                <w:bCs/>
                <w:strike/>
                <w:sz w:val="28"/>
                <w:szCs w:val="28"/>
              </w:rPr>
            </w:pPr>
            <w:proofErr w:type="gramStart"/>
            <w:r w:rsidRPr="004C3B34">
              <w:rPr>
                <w:b/>
                <w:bCs/>
                <w:sz w:val="28"/>
                <w:szCs w:val="28"/>
              </w:rPr>
              <w:t xml:space="preserve">Патологические оказатели параметра у беременных </w:t>
            </w:r>
            <w:r w:rsidRPr="004C3B34">
              <w:rPr>
                <w:b/>
                <w:bCs/>
                <w:i/>
                <w:iCs/>
                <w:sz w:val="28"/>
                <w:szCs w:val="28"/>
              </w:rPr>
              <w:t>контрольной</w:t>
            </w:r>
            <w:r w:rsidRPr="004C3B34">
              <w:rPr>
                <w:b/>
                <w:bCs/>
                <w:sz w:val="28"/>
                <w:szCs w:val="28"/>
              </w:rPr>
              <w:t xml:space="preserve"> группы </w:t>
            </w:r>
            <w:r w:rsidRPr="004C3B34">
              <w:rPr>
                <w:b/>
                <w:bCs/>
                <w:i/>
                <w:iCs/>
                <w:sz w:val="28"/>
                <w:szCs w:val="28"/>
              </w:rPr>
              <w:t>до</w:t>
            </w:r>
            <w:r w:rsidRPr="004C3B34">
              <w:rPr>
                <w:b/>
                <w:bCs/>
                <w:sz w:val="28"/>
                <w:szCs w:val="28"/>
              </w:rPr>
              <w:t xml:space="preserve"> лечения (М±m)</w:t>
            </w:r>
            <w:proofErr w:type="gramEnd"/>
          </w:p>
        </w:tc>
        <w:tc>
          <w:tcPr>
            <w:tcW w:w="2977" w:type="dxa"/>
          </w:tcPr>
          <w:p w14:paraId="13A97AB7" w14:textId="77777777" w:rsidR="00A31793" w:rsidRPr="004C3B34" w:rsidRDefault="00A31793" w:rsidP="00171478">
            <w:pPr>
              <w:pStyle w:val="aa"/>
              <w:tabs>
                <w:tab w:val="left" w:pos="426"/>
              </w:tabs>
              <w:spacing w:after="0"/>
              <w:jc w:val="both"/>
              <w:rPr>
                <w:b/>
                <w:bCs/>
                <w:sz w:val="28"/>
                <w:szCs w:val="28"/>
              </w:rPr>
            </w:pPr>
            <w:r w:rsidRPr="004C3B34">
              <w:rPr>
                <w:b/>
                <w:bCs/>
                <w:sz w:val="28"/>
                <w:szCs w:val="28"/>
              </w:rPr>
              <w:t xml:space="preserve">Показатели параметра у беременных </w:t>
            </w:r>
            <w:r w:rsidRPr="004C3B34">
              <w:rPr>
                <w:b/>
                <w:bCs/>
                <w:i/>
                <w:iCs/>
                <w:sz w:val="28"/>
                <w:szCs w:val="28"/>
              </w:rPr>
              <w:t xml:space="preserve">контрольной </w:t>
            </w:r>
            <w:r w:rsidRPr="004C3B34">
              <w:rPr>
                <w:b/>
                <w:bCs/>
                <w:sz w:val="28"/>
                <w:szCs w:val="28"/>
              </w:rPr>
              <w:t xml:space="preserve">группы </w:t>
            </w:r>
            <w:r w:rsidRPr="004C3B34">
              <w:rPr>
                <w:b/>
                <w:bCs/>
                <w:i/>
                <w:iCs/>
                <w:sz w:val="28"/>
                <w:szCs w:val="28"/>
              </w:rPr>
              <w:t xml:space="preserve">после </w:t>
            </w:r>
            <w:r w:rsidRPr="004C3B34">
              <w:rPr>
                <w:b/>
                <w:bCs/>
                <w:sz w:val="28"/>
                <w:szCs w:val="28"/>
              </w:rPr>
              <w:t>лечения (М±m)</w:t>
            </w:r>
          </w:p>
        </w:tc>
      </w:tr>
      <w:tr w:rsidR="00171478" w:rsidRPr="004C3B34" w14:paraId="66942457" w14:textId="77777777" w:rsidTr="00171478">
        <w:tc>
          <w:tcPr>
            <w:tcW w:w="487" w:type="dxa"/>
          </w:tcPr>
          <w:p w14:paraId="05C8EFEB" w14:textId="77777777" w:rsidR="00A31793" w:rsidRPr="004C3B34" w:rsidRDefault="00A31793" w:rsidP="00171478">
            <w:pPr>
              <w:pStyle w:val="aa"/>
              <w:tabs>
                <w:tab w:val="left" w:pos="426"/>
              </w:tabs>
              <w:spacing w:after="0"/>
              <w:ind w:right="-1102"/>
              <w:jc w:val="both"/>
              <w:rPr>
                <w:sz w:val="28"/>
                <w:szCs w:val="28"/>
              </w:rPr>
            </w:pPr>
            <w:r w:rsidRPr="004C3B34">
              <w:rPr>
                <w:sz w:val="28"/>
                <w:szCs w:val="28"/>
              </w:rPr>
              <w:t>1</w:t>
            </w:r>
          </w:p>
        </w:tc>
        <w:tc>
          <w:tcPr>
            <w:tcW w:w="1923" w:type="dxa"/>
          </w:tcPr>
          <w:p w14:paraId="08A8AF50" w14:textId="77777777" w:rsidR="00A31793" w:rsidRPr="004C3B34" w:rsidRDefault="00A31793" w:rsidP="00171478">
            <w:pPr>
              <w:pStyle w:val="aa"/>
              <w:tabs>
                <w:tab w:val="left" w:pos="426"/>
              </w:tabs>
              <w:spacing w:after="0"/>
              <w:jc w:val="both"/>
              <w:rPr>
                <w:sz w:val="28"/>
                <w:szCs w:val="28"/>
              </w:rPr>
            </w:pPr>
            <w:r w:rsidRPr="004C3B34">
              <w:rPr>
                <w:sz w:val="28"/>
                <w:szCs w:val="28"/>
              </w:rPr>
              <w:t>Интерлейкин-6</w:t>
            </w:r>
          </w:p>
        </w:tc>
        <w:tc>
          <w:tcPr>
            <w:tcW w:w="1843" w:type="dxa"/>
          </w:tcPr>
          <w:p w14:paraId="4A5A5898"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12</w:t>
            </w:r>
          </w:p>
        </w:tc>
        <w:tc>
          <w:tcPr>
            <w:tcW w:w="2551" w:type="dxa"/>
          </w:tcPr>
          <w:p w14:paraId="07059278" w14:textId="77777777" w:rsidR="00A31793" w:rsidRPr="004C3B34" w:rsidRDefault="00A31793" w:rsidP="00171478">
            <w:pPr>
              <w:pStyle w:val="aa"/>
              <w:tabs>
                <w:tab w:val="left" w:pos="426"/>
              </w:tabs>
              <w:spacing w:after="0"/>
              <w:jc w:val="both"/>
              <w:rPr>
                <w:sz w:val="28"/>
                <w:szCs w:val="28"/>
              </w:rPr>
            </w:pPr>
            <w:r w:rsidRPr="004C3B34">
              <w:rPr>
                <w:sz w:val="28"/>
                <w:szCs w:val="28"/>
              </w:rPr>
              <w:t>12,256-106,0±0,1*</w:t>
            </w:r>
          </w:p>
        </w:tc>
        <w:tc>
          <w:tcPr>
            <w:tcW w:w="2268" w:type="dxa"/>
          </w:tcPr>
          <w:p w14:paraId="7BD0B180" w14:textId="77777777" w:rsidR="00A31793" w:rsidRPr="004C3B34" w:rsidRDefault="00A31793" w:rsidP="00171478">
            <w:pPr>
              <w:pStyle w:val="aa"/>
              <w:tabs>
                <w:tab w:val="left" w:pos="426"/>
              </w:tabs>
              <w:spacing w:after="0"/>
              <w:jc w:val="both"/>
              <w:rPr>
                <w:sz w:val="28"/>
                <w:szCs w:val="28"/>
              </w:rPr>
            </w:pPr>
            <w:r w:rsidRPr="004C3B34">
              <w:rPr>
                <w:sz w:val="28"/>
                <w:szCs w:val="28"/>
              </w:rPr>
              <w:t>2,234-9,224±0,3**</w:t>
            </w:r>
          </w:p>
        </w:tc>
        <w:tc>
          <w:tcPr>
            <w:tcW w:w="2410" w:type="dxa"/>
          </w:tcPr>
          <w:p w14:paraId="10366647" w14:textId="77777777" w:rsidR="00A31793" w:rsidRPr="004C3B34" w:rsidRDefault="00A31793" w:rsidP="00171478">
            <w:pPr>
              <w:pStyle w:val="aa"/>
              <w:tabs>
                <w:tab w:val="left" w:pos="426"/>
              </w:tabs>
              <w:spacing w:after="0"/>
              <w:jc w:val="both"/>
              <w:rPr>
                <w:sz w:val="28"/>
                <w:szCs w:val="28"/>
              </w:rPr>
            </w:pPr>
            <w:r w:rsidRPr="004C3B34">
              <w:rPr>
                <w:sz w:val="28"/>
                <w:szCs w:val="28"/>
              </w:rPr>
              <w:t>2,355-6,262±0,1</w:t>
            </w:r>
          </w:p>
        </w:tc>
        <w:tc>
          <w:tcPr>
            <w:tcW w:w="2977" w:type="dxa"/>
          </w:tcPr>
          <w:p w14:paraId="11FE5F21"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2,212-4,242±0,2</w:t>
            </w:r>
          </w:p>
        </w:tc>
      </w:tr>
      <w:tr w:rsidR="00171478" w:rsidRPr="004C3B34" w14:paraId="337E0C99" w14:textId="77777777" w:rsidTr="00171478">
        <w:tc>
          <w:tcPr>
            <w:tcW w:w="487" w:type="dxa"/>
          </w:tcPr>
          <w:p w14:paraId="5C431604" w14:textId="77777777" w:rsidR="00A31793" w:rsidRPr="004C3B34" w:rsidRDefault="00A31793" w:rsidP="00171478">
            <w:pPr>
              <w:pStyle w:val="aa"/>
              <w:tabs>
                <w:tab w:val="left" w:pos="426"/>
              </w:tabs>
              <w:spacing w:after="0"/>
              <w:ind w:right="-1102"/>
              <w:jc w:val="both"/>
              <w:rPr>
                <w:sz w:val="28"/>
                <w:szCs w:val="28"/>
              </w:rPr>
            </w:pPr>
            <w:r w:rsidRPr="004C3B34">
              <w:rPr>
                <w:sz w:val="28"/>
                <w:szCs w:val="28"/>
              </w:rPr>
              <w:t>2</w:t>
            </w:r>
          </w:p>
        </w:tc>
        <w:tc>
          <w:tcPr>
            <w:tcW w:w="1923" w:type="dxa"/>
          </w:tcPr>
          <w:p w14:paraId="14B06D53" w14:textId="77777777" w:rsidR="00A31793" w:rsidRPr="004C3B34" w:rsidRDefault="00A31793" w:rsidP="00171478">
            <w:pPr>
              <w:pStyle w:val="aa"/>
              <w:tabs>
                <w:tab w:val="left" w:pos="426"/>
              </w:tabs>
              <w:spacing w:after="0"/>
              <w:jc w:val="both"/>
              <w:rPr>
                <w:sz w:val="28"/>
                <w:szCs w:val="28"/>
              </w:rPr>
            </w:pPr>
            <w:r w:rsidRPr="004C3B34">
              <w:rPr>
                <w:sz w:val="28"/>
                <w:szCs w:val="28"/>
              </w:rPr>
              <w:t>Интерлейкин-1 бета</w:t>
            </w:r>
          </w:p>
        </w:tc>
        <w:tc>
          <w:tcPr>
            <w:tcW w:w="1843" w:type="dxa"/>
          </w:tcPr>
          <w:p w14:paraId="4F5EC2C6"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14</w:t>
            </w:r>
          </w:p>
        </w:tc>
        <w:tc>
          <w:tcPr>
            <w:tcW w:w="2551" w:type="dxa"/>
          </w:tcPr>
          <w:p w14:paraId="0162F38F" w14:textId="77777777" w:rsidR="00A31793" w:rsidRPr="004C3B34" w:rsidRDefault="00A31793" w:rsidP="00171478">
            <w:pPr>
              <w:pStyle w:val="aa"/>
              <w:tabs>
                <w:tab w:val="left" w:pos="426"/>
              </w:tabs>
              <w:spacing w:after="0"/>
              <w:jc w:val="both"/>
              <w:rPr>
                <w:sz w:val="28"/>
                <w:szCs w:val="28"/>
              </w:rPr>
            </w:pPr>
            <w:r w:rsidRPr="004C3B34">
              <w:rPr>
                <w:sz w:val="28"/>
                <w:szCs w:val="28"/>
              </w:rPr>
              <w:t>21,565-919,57±0,2*</w:t>
            </w:r>
          </w:p>
        </w:tc>
        <w:tc>
          <w:tcPr>
            <w:tcW w:w="2268" w:type="dxa"/>
          </w:tcPr>
          <w:p w14:paraId="4C266F51" w14:textId="77777777" w:rsidR="00A31793" w:rsidRPr="004C3B34" w:rsidRDefault="00A31793" w:rsidP="00171478">
            <w:pPr>
              <w:pStyle w:val="aa"/>
              <w:tabs>
                <w:tab w:val="left" w:pos="426"/>
              </w:tabs>
              <w:spacing w:after="0"/>
              <w:jc w:val="both"/>
              <w:rPr>
                <w:sz w:val="28"/>
                <w:szCs w:val="28"/>
              </w:rPr>
            </w:pPr>
            <w:r w:rsidRPr="004C3B34">
              <w:rPr>
                <w:sz w:val="28"/>
                <w:szCs w:val="28"/>
              </w:rPr>
              <w:t>0,824-8,422±0,4**</w:t>
            </w:r>
          </w:p>
        </w:tc>
        <w:tc>
          <w:tcPr>
            <w:tcW w:w="2410" w:type="dxa"/>
          </w:tcPr>
          <w:p w14:paraId="7989635F" w14:textId="77777777" w:rsidR="00A31793" w:rsidRPr="004C3B34" w:rsidRDefault="00A31793" w:rsidP="00171478">
            <w:pPr>
              <w:pStyle w:val="aa"/>
              <w:tabs>
                <w:tab w:val="left" w:pos="426"/>
              </w:tabs>
              <w:spacing w:after="0"/>
              <w:jc w:val="both"/>
              <w:rPr>
                <w:sz w:val="28"/>
                <w:szCs w:val="28"/>
              </w:rPr>
            </w:pPr>
            <w:r w:rsidRPr="004C3B34">
              <w:rPr>
                <w:sz w:val="28"/>
                <w:szCs w:val="28"/>
              </w:rPr>
              <w:t>2,913-8,681±0,2</w:t>
            </w:r>
          </w:p>
        </w:tc>
        <w:tc>
          <w:tcPr>
            <w:tcW w:w="2977" w:type="dxa"/>
          </w:tcPr>
          <w:p w14:paraId="26B61CDD"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0,616-5,422±0,2</w:t>
            </w:r>
          </w:p>
        </w:tc>
      </w:tr>
      <w:tr w:rsidR="00171478" w:rsidRPr="004C3B34" w14:paraId="4C08A008" w14:textId="77777777" w:rsidTr="00171478">
        <w:tc>
          <w:tcPr>
            <w:tcW w:w="487" w:type="dxa"/>
          </w:tcPr>
          <w:p w14:paraId="05B619E9" w14:textId="77777777" w:rsidR="00A31793" w:rsidRPr="004C3B34" w:rsidRDefault="00A31793" w:rsidP="00171478">
            <w:pPr>
              <w:pStyle w:val="aa"/>
              <w:tabs>
                <w:tab w:val="left" w:pos="426"/>
              </w:tabs>
              <w:spacing w:after="0"/>
              <w:ind w:right="-1102"/>
              <w:jc w:val="both"/>
              <w:rPr>
                <w:sz w:val="28"/>
                <w:szCs w:val="28"/>
              </w:rPr>
            </w:pPr>
            <w:r w:rsidRPr="004C3B34">
              <w:rPr>
                <w:sz w:val="28"/>
                <w:szCs w:val="28"/>
              </w:rPr>
              <w:t>3</w:t>
            </w:r>
          </w:p>
        </w:tc>
        <w:tc>
          <w:tcPr>
            <w:tcW w:w="1923" w:type="dxa"/>
          </w:tcPr>
          <w:p w14:paraId="360CA855" w14:textId="77777777" w:rsidR="00A31793" w:rsidRPr="004C3B34" w:rsidRDefault="00A31793" w:rsidP="00171478">
            <w:pPr>
              <w:pStyle w:val="aa"/>
              <w:tabs>
                <w:tab w:val="left" w:pos="426"/>
              </w:tabs>
              <w:spacing w:after="0"/>
              <w:jc w:val="both"/>
              <w:rPr>
                <w:sz w:val="28"/>
                <w:szCs w:val="28"/>
              </w:rPr>
            </w:pPr>
            <w:r w:rsidRPr="004C3B34">
              <w:rPr>
                <w:sz w:val="28"/>
                <w:szCs w:val="28"/>
              </w:rPr>
              <w:t>Альфа-ФНО</w:t>
            </w:r>
          </w:p>
        </w:tc>
        <w:tc>
          <w:tcPr>
            <w:tcW w:w="1843" w:type="dxa"/>
          </w:tcPr>
          <w:p w14:paraId="1EA2908F"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8</w:t>
            </w:r>
          </w:p>
        </w:tc>
        <w:tc>
          <w:tcPr>
            <w:tcW w:w="2551" w:type="dxa"/>
          </w:tcPr>
          <w:p w14:paraId="5D9082F5" w14:textId="77777777" w:rsidR="00A31793" w:rsidRPr="004C3B34" w:rsidRDefault="00A31793" w:rsidP="00171478">
            <w:pPr>
              <w:pStyle w:val="aa"/>
              <w:tabs>
                <w:tab w:val="left" w:pos="426"/>
              </w:tabs>
              <w:spacing w:after="0"/>
              <w:jc w:val="both"/>
              <w:rPr>
                <w:sz w:val="28"/>
                <w:szCs w:val="28"/>
              </w:rPr>
            </w:pPr>
            <w:r w:rsidRPr="004C3B34">
              <w:rPr>
                <w:sz w:val="28"/>
                <w:szCs w:val="28"/>
              </w:rPr>
              <w:t>7,656-10,940±0,2*</w:t>
            </w:r>
          </w:p>
        </w:tc>
        <w:tc>
          <w:tcPr>
            <w:tcW w:w="2268" w:type="dxa"/>
          </w:tcPr>
          <w:p w14:paraId="0BFCD603" w14:textId="77777777" w:rsidR="00A31793" w:rsidRPr="004C3B34" w:rsidRDefault="00A31793" w:rsidP="00171478">
            <w:pPr>
              <w:pStyle w:val="aa"/>
              <w:tabs>
                <w:tab w:val="left" w:pos="426"/>
              </w:tabs>
              <w:spacing w:after="0"/>
              <w:jc w:val="both"/>
              <w:rPr>
                <w:sz w:val="28"/>
                <w:szCs w:val="28"/>
              </w:rPr>
            </w:pPr>
            <w:r w:rsidRPr="004C3B34">
              <w:rPr>
                <w:sz w:val="28"/>
                <w:szCs w:val="28"/>
              </w:rPr>
              <w:t>0,926-5,134±0,3**</w:t>
            </w:r>
          </w:p>
        </w:tc>
        <w:tc>
          <w:tcPr>
            <w:tcW w:w="2410" w:type="dxa"/>
          </w:tcPr>
          <w:p w14:paraId="7DAADEDE" w14:textId="77777777" w:rsidR="00A31793" w:rsidRPr="004C3B34" w:rsidRDefault="00A31793" w:rsidP="00171478">
            <w:pPr>
              <w:pStyle w:val="aa"/>
              <w:tabs>
                <w:tab w:val="left" w:pos="426"/>
              </w:tabs>
              <w:spacing w:after="0"/>
              <w:jc w:val="both"/>
              <w:rPr>
                <w:sz w:val="28"/>
                <w:szCs w:val="28"/>
              </w:rPr>
            </w:pPr>
            <w:r w:rsidRPr="004C3B34">
              <w:rPr>
                <w:sz w:val="28"/>
                <w:szCs w:val="28"/>
              </w:rPr>
              <w:t>0,420-5,919±0,2</w:t>
            </w:r>
          </w:p>
        </w:tc>
        <w:tc>
          <w:tcPr>
            <w:tcW w:w="2977" w:type="dxa"/>
          </w:tcPr>
          <w:p w14:paraId="1F34EA2E"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0,354-5,493±0,3</w:t>
            </w:r>
          </w:p>
        </w:tc>
      </w:tr>
      <w:tr w:rsidR="00171478" w:rsidRPr="004C3B34" w14:paraId="44CBAFC1" w14:textId="77777777" w:rsidTr="00171478">
        <w:trPr>
          <w:trHeight w:val="1210"/>
        </w:trPr>
        <w:tc>
          <w:tcPr>
            <w:tcW w:w="487" w:type="dxa"/>
          </w:tcPr>
          <w:p w14:paraId="01F02B07" w14:textId="77777777" w:rsidR="00A31793" w:rsidRPr="004C3B34" w:rsidRDefault="00A31793" w:rsidP="00171478">
            <w:pPr>
              <w:pStyle w:val="aa"/>
              <w:tabs>
                <w:tab w:val="left" w:pos="426"/>
              </w:tabs>
              <w:spacing w:after="0"/>
              <w:ind w:right="-1102"/>
              <w:jc w:val="both"/>
              <w:rPr>
                <w:sz w:val="28"/>
                <w:szCs w:val="28"/>
              </w:rPr>
            </w:pPr>
            <w:r w:rsidRPr="004C3B34">
              <w:rPr>
                <w:sz w:val="28"/>
                <w:szCs w:val="28"/>
              </w:rPr>
              <w:t>4</w:t>
            </w:r>
          </w:p>
        </w:tc>
        <w:tc>
          <w:tcPr>
            <w:tcW w:w="1923" w:type="dxa"/>
          </w:tcPr>
          <w:p w14:paraId="75AF5008" w14:textId="77777777" w:rsidR="00A31793" w:rsidRPr="004C3B34" w:rsidRDefault="00A31793" w:rsidP="00171478">
            <w:pPr>
              <w:pStyle w:val="aa"/>
              <w:tabs>
                <w:tab w:val="left" w:pos="426"/>
              </w:tabs>
              <w:spacing w:after="0"/>
              <w:jc w:val="both"/>
              <w:rPr>
                <w:sz w:val="28"/>
                <w:szCs w:val="28"/>
              </w:rPr>
            </w:pPr>
            <w:r w:rsidRPr="004C3B34">
              <w:rPr>
                <w:sz w:val="28"/>
                <w:szCs w:val="28"/>
              </w:rPr>
              <w:t>гамма-Интерферон</w:t>
            </w:r>
          </w:p>
        </w:tc>
        <w:tc>
          <w:tcPr>
            <w:tcW w:w="1843" w:type="dxa"/>
          </w:tcPr>
          <w:p w14:paraId="619E2E5B"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10</w:t>
            </w:r>
          </w:p>
        </w:tc>
        <w:tc>
          <w:tcPr>
            <w:tcW w:w="2551" w:type="dxa"/>
          </w:tcPr>
          <w:p w14:paraId="0C653599" w14:textId="77777777" w:rsidR="00A31793" w:rsidRPr="004C3B34" w:rsidRDefault="00A31793" w:rsidP="00171478">
            <w:pPr>
              <w:pStyle w:val="aa"/>
              <w:tabs>
                <w:tab w:val="left" w:pos="426"/>
              </w:tabs>
              <w:spacing w:after="0"/>
              <w:jc w:val="both"/>
              <w:rPr>
                <w:sz w:val="28"/>
                <w:szCs w:val="28"/>
              </w:rPr>
            </w:pPr>
            <w:r w:rsidRPr="004C3B34">
              <w:rPr>
                <w:sz w:val="28"/>
                <w:szCs w:val="28"/>
              </w:rPr>
              <w:t>28,602-54,964±0,3*</w:t>
            </w:r>
          </w:p>
        </w:tc>
        <w:tc>
          <w:tcPr>
            <w:tcW w:w="2268" w:type="dxa"/>
          </w:tcPr>
          <w:p w14:paraId="21C5EE93" w14:textId="77777777" w:rsidR="00A31793" w:rsidRPr="004C3B34" w:rsidRDefault="00A31793" w:rsidP="00171478">
            <w:pPr>
              <w:pStyle w:val="aa"/>
              <w:tabs>
                <w:tab w:val="left" w:pos="426"/>
              </w:tabs>
              <w:spacing w:after="0"/>
              <w:jc w:val="both"/>
              <w:rPr>
                <w:sz w:val="28"/>
                <w:szCs w:val="28"/>
              </w:rPr>
            </w:pPr>
            <w:r w:rsidRPr="004C3B34">
              <w:rPr>
                <w:sz w:val="28"/>
                <w:szCs w:val="28"/>
              </w:rPr>
              <w:t>6,992-14,462±0,3**</w:t>
            </w:r>
          </w:p>
        </w:tc>
        <w:tc>
          <w:tcPr>
            <w:tcW w:w="2410" w:type="dxa"/>
          </w:tcPr>
          <w:p w14:paraId="415E3586" w14:textId="77777777" w:rsidR="00A31793" w:rsidRPr="004C3B34" w:rsidRDefault="00A31793" w:rsidP="00171478">
            <w:pPr>
              <w:pStyle w:val="aa"/>
              <w:tabs>
                <w:tab w:val="left" w:pos="426"/>
              </w:tabs>
              <w:spacing w:after="0"/>
              <w:jc w:val="both"/>
              <w:rPr>
                <w:sz w:val="28"/>
                <w:szCs w:val="28"/>
              </w:rPr>
            </w:pPr>
            <w:r w:rsidRPr="004C3B34">
              <w:rPr>
                <w:sz w:val="28"/>
                <w:szCs w:val="28"/>
              </w:rPr>
              <w:t>8,941-15,340±0,3</w:t>
            </w:r>
          </w:p>
        </w:tc>
        <w:tc>
          <w:tcPr>
            <w:tcW w:w="2977" w:type="dxa"/>
          </w:tcPr>
          <w:p w14:paraId="56383164"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8.366-14,436±0,3</w:t>
            </w:r>
          </w:p>
        </w:tc>
      </w:tr>
      <w:tr w:rsidR="00171478" w:rsidRPr="004C3B34" w14:paraId="583DE941" w14:textId="77777777" w:rsidTr="00EB3E6E">
        <w:trPr>
          <w:trHeight w:val="1210"/>
        </w:trPr>
        <w:tc>
          <w:tcPr>
            <w:tcW w:w="14459" w:type="dxa"/>
            <w:gridSpan w:val="7"/>
          </w:tcPr>
          <w:p w14:paraId="6D33D887" w14:textId="77777777" w:rsidR="00171478" w:rsidRPr="004C3B34" w:rsidRDefault="00171478" w:rsidP="00171478">
            <w:pPr>
              <w:pStyle w:val="aa"/>
              <w:tabs>
                <w:tab w:val="left" w:pos="426"/>
              </w:tabs>
              <w:spacing w:after="0"/>
              <w:ind w:firstLine="567"/>
              <w:jc w:val="both"/>
              <w:rPr>
                <w:sz w:val="28"/>
                <w:szCs w:val="28"/>
              </w:rPr>
            </w:pPr>
            <w:r w:rsidRPr="004C3B34">
              <w:rPr>
                <w:sz w:val="28"/>
                <w:szCs w:val="28"/>
              </w:rPr>
              <w:t xml:space="preserve">Примечание: </w:t>
            </w:r>
          </w:p>
          <w:p w14:paraId="790699C4" w14:textId="1CBF38BC" w:rsidR="00171478" w:rsidRPr="004C3B34" w:rsidRDefault="00171478" w:rsidP="00CF283B">
            <w:pPr>
              <w:pStyle w:val="aa"/>
              <w:numPr>
                <w:ilvl w:val="0"/>
                <w:numId w:val="2"/>
              </w:numPr>
              <w:tabs>
                <w:tab w:val="left" w:pos="426"/>
              </w:tabs>
              <w:spacing w:after="0"/>
              <w:ind w:left="0" w:firstLine="567"/>
              <w:jc w:val="both"/>
              <w:rPr>
                <w:sz w:val="28"/>
                <w:szCs w:val="28"/>
              </w:rPr>
            </w:pPr>
            <w:r w:rsidRPr="004C3B34">
              <w:rPr>
                <w:sz w:val="28"/>
                <w:szCs w:val="28"/>
              </w:rPr>
              <w:t xml:space="preserve">* - </w:t>
            </w:r>
            <w:proofErr w:type="gramStart"/>
            <w:r w:rsidRPr="004C3B34">
              <w:rPr>
                <w:sz w:val="28"/>
                <w:szCs w:val="28"/>
              </w:rPr>
              <w:t>р</w:t>
            </w:r>
            <w:proofErr w:type="gramEnd"/>
            <w:r w:rsidRPr="004C3B34">
              <w:rPr>
                <w:sz w:val="28"/>
                <w:szCs w:val="28"/>
              </w:rPr>
              <w:t xml:space="preserve">˂0,05 относительно показателей беременных с </w:t>
            </w:r>
            <w:r w:rsidR="00891D35">
              <w:rPr>
                <w:sz w:val="28"/>
                <w:szCs w:val="28"/>
              </w:rPr>
              <w:t>ХТФ</w:t>
            </w:r>
            <w:r w:rsidRPr="004C3B34">
              <w:rPr>
                <w:sz w:val="28"/>
                <w:szCs w:val="28"/>
              </w:rPr>
              <w:t xml:space="preserve"> контрольной группы</w:t>
            </w:r>
          </w:p>
          <w:p w14:paraId="10CE5FCD" w14:textId="1369F825" w:rsidR="00171478" w:rsidRPr="00171478" w:rsidRDefault="00171478" w:rsidP="00CF283B">
            <w:pPr>
              <w:pStyle w:val="aa"/>
              <w:numPr>
                <w:ilvl w:val="0"/>
                <w:numId w:val="2"/>
              </w:numPr>
              <w:tabs>
                <w:tab w:val="left" w:pos="426"/>
              </w:tabs>
              <w:spacing w:after="0"/>
              <w:ind w:left="0" w:firstLine="567"/>
              <w:jc w:val="both"/>
              <w:rPr>
                <w:sz w:val="28"/>
                <w:szCs w:val="28"/>
              </w:rPr>
            </w:pPr>
            <w:r w:rsidRPr="004C3B34">
              <w:rPr>
                <w:sz w:val="28"/>
                <w:szCs w:val="28"/>
              </w:rPr>
              <w:t xml:space="preserve">** - </w:t>
            </w:r>
            <w:proofErr w:type="gramStart"/>
            <w:r w:rsidRPr="004C3B34">
              <w:rPr>
                <w:sz w:val="28"/>
                <w:szCs w:val="28"/>
              </w:rPr>
              <w:t>р</w:t>
            </w:r>
            <w:proofErr w:type="gramEnd"/>
            <w:r w:rsidRPr="004C3B34">
              <w:rPr>
                <w:sz w:val="28"/>
                <w:szCs w:val="28"/>
              </w:rPr>
              <w:t xml:space="preserve">˂0,05 относительно показателей беременных с </w:t>
            </w:r>
            <w:r w:rsidR="00891D35">
              <w:rPr>
                <w:sz w:val="28"/>
                <w:szCs w:val="28"/>
              </w:rPr>
              <w:t>ХТФ</w:t>
            </w:r>
            <w:r w:rsidRPr="004C3B34">
              <w:rPr>
                <w:sz w:val="28"/>
                <w:szCs w:val="28"/>
              </w:rPr>
              <w:t xml:space="preserve"> основной группы до начала лечения.</w:t>
            </w:r>
          </w:p>
        </w:tc>
      </w:tr>
    </w:tbl>
    <w:p w14:paraId="15A827CC" w14:textId="77777777" w:rsidR="00A31793" w:rsidRPr="004C3B34" w:rsidRDefault="00A31793" w:rsidP="00171478">
      <w:pPr>
        <w:pStyle w:val="aa"/>
        <w:tabs>
          <w:tab w:val="left" w:pos="426"/>
        </w:tabs>
        <w:spacing w:after="0"/>
        <w:ind w:firstLine="567"/>
        <w:jc w:val="both"/>
        <w:rPr>
          <w:sz w:val="28"/>
          <w:szCs w:val="28"/>
        </w:rPr>
      </w:pPr>
    </w:p>
    <w:p w14:paraId="6F0B802B"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p>
    <w:p w14:paraId="2740E144"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p>
    <w:p w14:paraId="7F0EB9E7"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sectPr w:rsidR="00A31793" w:rsidRPr="004C3B34" w:rsidSect="004C3B34">
          <w:type w:val="nextColumn"/>
          <w:pgSz w:w="16838" w:h="11906" w:orient="landscape"/>
          <w:pgMar w:top="1134" w:right="567" w:bottom="1134" w:left="1701" w:header="709" w:footer="709" w:gutter="0"/>
          <w:cols w:space="708"/>
          <w:docGrid w:linePitch="360"/>
        </w:sectPr>
      </w:pPr>
    </w:p>
    <w:p w14:paraId="5E179256" w14:textId="60AAEEA9" w:rsidR="005C3EC2" w:rsidRPr="00447F62" w:rsidRDefault="00651094" w:rsidP="005C3EC2">
      <w:pPr>
        <w:pStyle w:val="1"/>
        <w:tabs>
          <w:tab w:val="left" w:pos="426"/>
          <w:tab w:val="left" w:pos="993"/>
        </w:tabs>
        <w:spacing w:before="0" w:after="240"/>
        <w:ind w:left="0" w:firstLine="567"/>
        <w:jc w:val="both"/>
        <w:rPr>
          <w:b w:val="0"/>
          <w:lang w:val="ru-RU"/>
        </w:rPr>
      </w:pPr>
      <w:proofErr w:type="gramStart"/>
      <w:r w:rsidRPr="00171478">
        <w:rPr>
          <w:b w:val="0"/>
          <w:lang w:val="ru-RU"/>
        </w:rPr>
        <w:lastRenderedPageBreak/>
        <w:t>Таким образом, у большинства беременных женщин с хроническим тонзилл</w:t>
      </w:r>
      <w:r w:rsidR="00891D35">
        <w:rPr>
          <w:b w:val="0"/>
          <w:lang w:val="ru-RU"/>
        </w:rPr>
        <w:t>о</w:t>
      </w:r>
      <w:r w:rsidRPr="00171478">
        <w:rPr>
          <w:b w:val="0"/>
          <w:lang w:val="ru-RU"/>
        </w:rPr>
        <w:t>фаринг</w:t>
      </w:r>
      <w:r w:rsidR="00891D35">
        <w:rPr>
          <w:b w:val="0"/>
          <w:lang w:val="ru-RU"/>
        </w:rPr>
        <w:t>ит</w:t>
      </w:r>
      <w:r w:rsidR="004D531E" w:rsidRPr="00171478">
        <w:rPr>
          <w:b w:val="0"/>
          <w:lang w:val="ru-RU"/>
        </w:rPr>
        <w:t>ом выявлены нарушения иммунологического статуса, преимущественно затрагивающие клеточное звено иммунитета.</w:t>
      </w:r>
      <w:proofErr w:type="gramEnd"/>
      <w:r w:rsidR="004D531E" w:rsidRPr="00171478">
        <w:rPr>
          <w:b w:val="0"/>
          <w:lang w:val="ru-RU"/>
        </w:rPr>
        <w:t xml:space="preserve"> Отмечается снижение числа активных Т-лимфоцитов в периферической крови и уменьшение фагоцитарной активности нейтрофильных гранулоцитов. </w:t>
      </w:r>
      <w:r w:rsidR="00DE53DB" w:rsidRPr="00171478">
        <w:rPr>
          <w:b w:val="0"/>
          <w:lang w:val="ru-RU"/>
        </w:rPr>
        <w:t xml:space="preserve">Эти данные подтверждаются результатами общего анализа крови, где зафиксировано уменьшение количества нейтрофилов. Нарушения в работе системы фагоцитоза создают условия для беспрепятственного проникновения патогенных микроорганизмов в ткань небных миндалин. Незавершенный процесс фагоцитоза способствует внутриклеточному сохранению возбудителей, что приводит к формированию хронического инфекционного очага в миндалинах. </w:t>
      </w:r>
    </w:p>
    <w:p w14:paraId="00ABB47E" w14:textId="6D935AD2" w:rsidR="00A31793" w:rsidRPr="005C3EC2" w:rsidRDefault="009035BD" w:rsidP="005C3EC2">
      <w:pPr>
        <w:pStyle w:val="1"/>
        <w:tabs>
          <w:tab w:val="left" w:pos="426"/>
          <w:tab w:val="left" w:pos="993"/>
        </w:tabs>
        <w:spacing w:after="240"/>
        <w:ind w:left="0" w:firstLine="567"/>
        <w:jc w:val="both"/>
        <w:rPr>
          <w:b w:val="0"/>
          <w:lang w:val="ru-RU"/>
        </w:rPr>
      </w:pPr>
      <w:r w:rsidRPr="004C3B34">
        <w:rPr>
          <w:bCs w:val="0"/>
          <w:lang w:val="ru-RU"/>
        </w:rPr>
        <w:t>3.7</w:t>
      </w:r>
      <w:r w:rsidR="00A31793" w:rsidRPr="004C3B34">
        <w:rPr>
          <w:bCs w:val="0"/>
          <w:lang w:val="ru-RU"/>
        </w:rPr>
        <w:t xml:space="preserve"> Результаты вирусологических и гистологических</w:t>
      </w:r>
      <w:r w:rsidR="00A31793" w:rsidRPr="004C3B34">
        <w:rPr>
          <w:b w:val="0"/>
          <w:lang w:val="ru-RU"/>
        </w:rPr>
        <w:t xml:space="preserve"> </w:t>
      </w:r>
      <w:r w:rsidR="00A31793" w:rsidRPr="004C3B34">
        <w:rPr>
          <w:bCs w:val="0"/>
          <w:lang w:val="ru-RU"/>
        </w:rPr>
        <w:t xml:space="preserve">исследований у беременных женщин с </w:t>
      </w:r>
      <w:proofErr w:type="gramStart"/>
      <w:r w:rsidR="00A31793" w:rsidRPr="004C3B34">
        <w:rPr>
          <w:bCs w:val="0"/>
          <w:lang w:val="ru-RU"/>
        </w:rPr>
        <w:t>хроническим</w:t>
      </w:r>
      <w:proofErr w:type="gramEnd"/>
      <w:r w:rsidR="00A31793" w:rsidRPr="004C3B34">
        <w:rPr>
          <w:bCs w:val="0"/>
          <w:lang w:val="ru-RU"/>
        </w:rPr>
        <w:t xml:space="preserve"> </w:t>
      </w:r>
      <w:r w:rsidR="00891D35">
        <w:rPr>
          <w:bCs w:val="0"/>
          <w:lang w:val="ru-RU"/>
        </w:rPr>
        <w:t>тонзиллофарингитом</w:t>
      </w:r>
    </w:p>
    <w:p w14:paraId="39A19D9C" w14:textId="29B43E6B" w:rsidR="00A31793" w:rsidRPr="004C3B34" w:rsidRDefault="009035BD" w:rsidP="002058BE">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1. </w:t>
      </w:r>
      <w:r w:rsidR="00A31793" w:rsidRPr="004C3B34">
        <w:rPr>
          <w:rFonts w:ascii="Times New Roman" w:hAnsi="Times New Roman" w:cs="Times New Roman"/>
          <w:sz w:val="28"/>
          <w:szCs w:val="28"/>
        </w:rPr>
        <w:t>Современные клинические данные свидетельствуют о том, что основными возбудителями острого фарингита являются различные вирусные патогены. Наиболее часто встречаются респираторные вирусы, включая аденовирусы, риновирусы и энтеровирусы, коронавирусы человека (в том числе SARS-CoV-2), вирусы гриппа, парагриппа и респираторно-синцитиальный вирус (РСВ). Кроме того, при инфекционном мононуклеозе, клинически сопровождающемся фарингитом, увеличением печени и селезёнки, а также лимфоаденопатией, нередко выявляются вирус Эпштейна-Барр и цитомегаловирус человека.</w:t>
      </w:r>
    </w:p>
    <w:p w14:paraId="08283461" w14:textId="4F5EBFA2" w:rsidR="00A31793" w:rsidRPr="004C3B34" w:rsidRDefault="00A31793" w:rsidP="00171478">
      <w:pPr>
        <w:spacing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 рамках проведённого </w:t>
      </w:r>
      <w:r w:rsidR="00821142" w:rsidRPr="004C3B34">
        <w:rPr>
          <w:rFonts w:ascii="Times New Roman" w:hAnsi="Times New Roman" w:cs="Times New Roman"/>
          <w:sz w:val="28"/>
          <w:szCs w:val="28"/>
        </w:rPr>
        <w:t xml:space="preserve">молекулярно-биологического </w:t>
      </w:r>
      <w:r w:rsidRPr="004C3B34">
        <w:rPr>
          <w:rFonts w:ascii="Times New Roman" w:hAnsi="Times New Roman" w:cs="Times New Roman"/>
          <w:sz w:val="28"/>
          <w:szCs w:val="28"/>
        </w:rPr>
        <w:t xml:space="preserve">анализа </w:t>
      </w:r>
      <w:r w:rsidR="000E7F45" w:rsidRPr="004C3B34">
        <w:rPr>
          <w:rFonts w:ascii="Times New Roman" w:hAnsi="Times New Roman" w:cs="Times New Roman"/>
          <w:sz w:val="28"/>
          <w:szCs w:val="28"/>
        </w:rPr>
        <w:t xml:space="preserve">основной </w:t>
      </w:r>
      <w:r w:rsidRPr="004C3B34">
        <w:rPr>
          <w:rFonts w:ascii="Times New Roman" w:hAnsi="Times New Roman" w:cs="Times New Roman"/>
          <w:sz w:val="28"/>
          <w:szCs w:val="28"/>
        </w:rPr>
        <w:t xml:space="preserve">группы, включавшей 70 пациентов, вирусы были обнаружены у 12 обследуемых, что составило 17,1% от общего числа. Из них у 3 человек (4,3%) </w:t>
      </w:r>
      <w:r w:rsidR="00E9405A" w:rsidRPr="004C3B34">
        <w:rPr>
          <w:rFonts w:ascii="Times New Roman" w:hAnsi="Times New Roman" w:cs="Times New Roman"/>
          <w:sz w:val="28"/>
          <w:szCs w:val="28"/>
        </w:rPr>
        <w:t xml:space="preserve">обнаружен </w:t>
      </w:r>
      <w:r w:rsidRPr="004C3B34">
        <w:rPr>
          <w:rFonts w:ascii="Times New Roman" w:hAnsi="Times New Roman" w:cs="Times New Roman"/>
          <w:sz w:val="28"/>
          <w:szCs w:val="28"/>
        </w:rPr>
        <w:t xml:space="preserve">аденовирус, у 2 (2,9%) — респираторно-синцитиальный вирус, а у 7 (10,0%) — риновирус. Распределение результатов представлено в таблице </w:t>
      </w:r>
      <w:r w:rsidR="00276323">
        <w:rPr>
          <w:rFonts w:ascii="Times New Roman" w:hAnsi="Times New Roman" w:cs="Times New Roman"/>
          <w:sz w:val="28"/>
          <w:szCs w:val="28"/>
        </w:rPr>
        <w:t>17</w:t>
      </w:r>
      <w:r w:rsidRPr="004C3B34">
        <w:rPr>
          <w:rFonts w:ascii="Times New Roman" w:hAnsi="Times New Roman" w:cs="Times New Roman"/>
          <w:sz w:val="28"/>
          <w:szCs w:val="28"/>
        </w:rPr>
        <w:t xml:space="preserve"> и на рисунке 3. Таким образом, у большинства пациентов </w:t>
      </w:r>
      <w:r w:rsidR="000E7F45" w:rsidRPr="004C3B34">
        <w:rPr>
          <w:rFonts w:ascii="Times New Roman" w:hAnsi="Times New Roman" w:cs="Times New Roman"/>
          <w:sz w:val="28"/>
          <w:szCs w:val="28"/>
        </w:rPr>
        <w:t xml:space="preserve">основной </w:t>
      </w:r>
      <w:r w:rsidRPr="004C3B34">
        <w:rPr>
          <w:rFonts w:ascii="Times New Roman" w:hAnsi="Times New Roman" w:cs="Times New Roman"/>
          <w:sz w:val="28"/>
          <w:szCs w:val="28"/>
        </w:rPr>
        <w:t>группы (82,9%) вирус</w:t>
      </w:r>
      <w:r w:rsidR="00821142" w:rsidRPr="004C3B34">
        <w:rPr>
          <w:rFonts w:ascii="Times New Roman" w:hAnsi="Times New Roman" w:cs="Times New Roman"/>
          <w:sz w:val="28"/>
          <w:szCs w:val="28"/>
        </w:rPr>
        <w:t>ы</w:t>
      </w:r>
      <w:r w:rsidRPr="004C3B34">
        <w:rPr>
          <w:rFonts w:ascii="Times New Roman" w:hAnsi="Times New Roman" w:cs="Times New Roman"/>
          <w:sz w:val="28"/>
          <w:szCs w:val="28"/>
        </w:rPr>
        <w:t xml:space="preserve"> выявлены не были, что позволяет рассматривать этиологию заболевания у основной группы как преимущественно бактериальную.</w:t>
      </w:r>
      <w:r w:rsidR="000E7F45" w:rsidRPr="004C3B34">
        <w:rPr>
          <w:rFonts w:ascii="Times New Roman" w:hAnsi="Times New Roman" w:cs="Times New Roman"/>
          <w:sz w:val="28"/>
          <w:szCs w:val="28"/>
        </w:rPr>
        <w:t xml:space="preserve"> </w:t>
      </w:r>
    </w:p>
    <w:p w14:paraId="6176B7D0" w14:textId="00D2006E" w:rsidR="00A31793" w:rsidRPr="004C3B34" w:rsidRDefault="00A31793" w:rsidP="002058BE">
      <w:pPr>
        <w:spacing w:before="240" w:line="240" w:lineRule="auto"/>
        <w:jc w:val="both"/>
        <w:rPr>
          <w:rFonts w:ascii="Times New Roman" w:hAnsi="Times New Roman" w:cs="Times New Roman"/>
          <w:sz w:val="28"/>
          <w:szCs w:val="28"/>
        </w:rPr>
      </w:pPr>
      <w:r w:rsidRPr="004C3B34">
        <w:rPr>
          <w:rFonts w:ascii="Times New Roman" w:hAnsi="Times New Roman" w:cs="Times New Roman"/>
          <w:sz w:val="28"/>
          <w:szCs w:val="28"/>
        </w:rPr>
        <w:t xml:space="preserve">Таблица </w:t>
      </w:r>
      <w:r w:rsidR="00276323">
        <w:rPr>
          <w:rFonts w:ascii="Times New Roman" w:hAnsi="Times New Roman" w:cs="Times New Roman"/>
          <w:sz w:val="28"/>
          <w:szCs w:val="28"/>
        </w:rPr>
        <w:t>17</w:t>
      </w:r>
      <w:r w:rsidR="002058BE" w:rsidRPr="002058BE">
        <w:rPr>
          <w:rFonts w:ascii="Times New Roman" w:hAnsi="Times New Roman" w:cs="Times New Roman"/>
          <w:sz w:val="28"/>
          <w:szCs w:val="28"/>
        </w:rPr>
        <w:t xml:space="preserve"> –</w:t>
      </w:r>
      <w:r w:rsidRPr="004C3B34">
        <w:rPr>
          <w:rFonts w:ascii="Times New Roman" w:hAnsi="Times New Roman" w:cs="Times New Roman"/>
          <w:sz w:val="28"/>
          <w:szCs w:val="28"/>
        </w:rPr>
        <w:t xml:space="preserve"> Распределение выявленных вирусов среди исследуемых образцов</w:t>
      </w:r>
      <w:r w:rsidR="00821142" w:rsidRPr="004C3B34">
        <w:rPr>
          <w:rFonts w:ascii="Times New Roman" w:hAnsi="Times New Roman" w:cs="Times New Roman"/>
          <w:sz w:val="28"/>
          <w:szCs w:val="28"/>
        </w:rPr>
        <w:t xml:space="preserve"> </w:t>
      </w:r>
    </w:p>
    <w:tbl>
      <w:tblPr>
        <w:tblStyle w:val="TableGrid1"/>
        <w:tblW w:w="0" w:type="auto"/>
        <w:tblLook w:val="04A0" w:firstRow="1" w:lastRow="0" w:firstColumn="1" w:lastColumn="0" w:noHBand="0" w:noVBand="1"/>
      </w:tblPr>
      <w:tblGrid>
        <w:gridCol w:w="1899"/>
        <w:gridCol w:w="1727"/>
        <w:gridCol w:w="4137"/>
      </w:tblGrid>
      <w:tr w:rsidR="00161C9C" w:rsidRPr="004C3B34" w14:paraId="074B70D8" w14:textId="77777777" w:rsidTr="00CC7A4A">
        <w:tc>
          <w:tcPr>
            <w:tcW w:w="0" w:type="auto"/>
            <w:hideMark/>
          </w:tcPr>
          <w:p w14:paraId="22769C34" w14:textId="77777777" w:rsidR="00161C9C" w:rsidRPr="004C3B34" w:rsidRDefault="00161C9C" w:rsidP="00CC7A4A">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Вирус</w:t>
            </w:r>
          </w:p>
        </w:tc>
        <w:tc>
          <w:tcPr>
            <w:tcW w:w="0" w:type="auto"/>
            <w:hideMark/>
          </w:tcPr>
          <w:p w14:paraId="3B53311C" w14:textId="77777777" w:rsidR="00161C9C" w:rsidRPr="004C3B34" w:rsidRDefault="00161C9C" w:rsidP="00CC7A4A">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Количество</w:t>
            </w:r>
          </w:p>
        </w:tc>
        <w:tc>
          <w:tcPr>
            <w:tcW w:w="4103" w:type="dxa"/>
            <w:hideMark/>
          </w:tcPr>
          <w:p w14:paraId="018FDE2F" w14:textId="77777777" w:rsidR="00161C9C" w:rsidRPr="004C3B34" w:rsidRDefault="00161C9C" w:rsidP="00CC7A4A">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 от общего количества</w:t>
            </w:r>
          </w:p>
        </w:tc>
      </w:tr>
      <w:tr w:rsidR="00161C9C" w:rsidRPr="004C3B34" w14:paraId="58B7279B" w14:textId="77777777" w:rsidTr="00CC7A4A">
        <w:tc>
          <w:tcPr>
            <w:tcW w:w="0" w:type="auto"/>
            <w:hideMark/>
          </w:tcPr>
          <w:p w14:paraId="7434B1AF" w14:textId="77777777" w:rsidR="00161C9C" w:rsidRPr="004C3B34" w:rsidRDefault="00161C9C" w:rsidP="00CC7A4A">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Аденовирус</w:t>
            </w:r>
          </w:p>
        </w:tc>
        <w:tc>
          <w:tcPr>
            <w:tcW w:w="0" w:type="auto"/>
            <w:hideMark/>
          </w:tcPr>
          <w:p w14:paraId="24917A27" w14:textId="77777777" w:rsidR="00161C9C" w:rsidRPr="004C3B34" w:rsidRDefault="00161C9C"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w:t>
            </w:r>
          </w:p>
        </w:tc>
        <w:tc>
          <w:tcPr>
            <w:tcW w:w="4103" w:type="dxa"/>
            <w:hideMark/>
          </w:tcPr>
          <w:p w14:paraId="7C07F7B7" w14:textId="77777777" w:rsidR="00161C9C" w:rsidRPr="004C3B34" w:rsidRDefault="00161C9C"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4.3%</w:t>
            </w:r>
          </w:p>
        </w:tc>
      </w:tr>
      <w:tr w:rsidR="00161C9C" w:rsidRPr="004C3B34" w14:paraId="6D924633" w14:textId="77777777" w:rsidTr="00CC7A4A">
        <w:tc>
          <w:tcPr>
            <w:tcW w:w="0" w:type="auto"/>
            <w:hideMark/>
          </w:tcPr>
          <w:p w14:paraId="05775661" w14:textId="77777777" w:rsidR="00161C9C" w:rsidRPr="004C3B34" w:rsidRDefault="00161C9C" w:rsidP="00CC7A4A">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Риновирус</w:t>
            </w:r>
          </w:p>
        </w:tc>
        <w:tc>
          <w:tcPr>
            <w:tcW w:w="0" w:type="auto"/>
            <w:hideMark/>
          </w:tcPr>
          <w:p w14:paraId="4E397E63" w14:textId="77777777" w:rsidR="00161C9C" w:rsidRPr="004C3B34" w:rsidRDefault="00161C9C"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7</w:t>
            </w:r>
          </w:p>
        </w:tc>
        <w:tc>
          <w:tcPr>
            <w:tcW w:w="4103" w:type="dxa"/>
            <w:hideMark/>
          </w:tcPr>
          <w:p w14:paraId="0EB269D2" w14:textId="77777777" w:rsidR="00161C9C" w:rsidRPr="004C3B34" w:rsidRDefault="00161C9C"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10.0%</w:t>
            </w:r>
          </w:p>
        </w:tc>
      </w:tr>
      <w:tr w:rsidR="00161C9C" w:rsidRPr="004C3B34" w14:paraId="1576E594" w14:textId="77777777" w:rsidTr="00CC7A4A">
        <w:tc>
          <w:tcPr>
            <w:tcW w:w="0" w:type="auto"/>
            <w:hideMark/>
          </w:tcPr>
          <w:p w14:paraId="1F9BF31D" w14:textId="77777777" w:rsidR="00161C9C" w:rsidRPr="004C3B34" w:rsidRDefault="00161C9C" w:rsidP="00CC7A4A">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РСВ</w:t>
            </w:r>
          </w:p>
        </w:tc>
        <w:tc>
          <w:tcPr>
            <w:tcW w:w="0" w:type="auto"/>
            <w:hideMark/>
          </w:tcPr>
          <w:p w14:paraId="3CCA5842" w14:textId="77777777" w:rsidR="00161C9C" w:rsidRPr="004C3B34" w:rsidRDefault="00161C9C"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w:t>
            </w:r>
          </w:p>
        </w:tc>
        <w:tc>
          <w:tcPr>
            <w:tcW w:w="4103" w:type="dxa"/>
            <w:hideMark/>
          </w:tcPr>
          <w:p w14:paraId="39A8A2B6" w14:textId="77777777" w:rsidR="00161C9C" w:rsidRPr="004C3B34" w:rsidRDefault="00161C9C"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2.9%</w:t>
            </w:r>
          </w:p>
        </w:tc>
      </w:tr>
      <w:tr w:rsidR="00CC7A4A" w:rsidRPr="004C3B34" w14:paraId="54B05711" w14:textId="77777777" w:rsidTr="00CC7A4A">
        <w:tc>
          <w:tcPr>
            <w:tcW w:w="0" w:type="auto"/>
            <w:hideMark/>
          </w:tcPr>
          <w:p w14:paraId="4FB27C70" w14:textId="77777777" w:rsidR="00CC7A4A" w:rsidRPr="004C3B34" w:rsidRDefault="00CC7A4A" w:rsidP="00EB3E6E">
            <w:pPr>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Не выявлено</w:t>
            </w:r>
          </w:p>
        </w:tc>
        <w:tc>
          <w:tcPr>
            <w:tcW w:w="0" w:type="auto"/>
            <w:hideMark/>
          </w:tcPr>
          <w:p w14:paraId="0D5CC502" w14:textId="77777777" w:rsidR="00CC7A4A" w:rsidRPr="004C3B34" w:rsidRDefault="00CC7A4A" w:rsidP="00EB3E6E">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58</w:t>
            </w:r>
          </w:p>
        </w:tc>
        <w:tc>
          <w:tcPr>
            <w:tcW w:w="4103" w:type="dxa"/>
            <w:hideMark/>
          </w:tcPr>
          <w:p w14:paraId="3AFE9BEB" w14:textId="77777777" w:rsidR="00CC7A4A" w:rsidRPr="004C3B34" w:rsidRDefault="00CC7A4A" w:rsidP="00EB3E6E">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82.9%</w:t>
            </w:r>
          </w:p>
        </w:tc>
      </w:tr>
      <w:tr w:rsidR="00CC7A4A" w:rsidRPr="004C3B34" w14:paraId="74423A4F" w14:textId="77777777" w:rsidTr="00CC7A4A">
        <w:tc>
          <w:tcPr>
            <w:tcW w:w="7763" w:type="dxa"/>
            <w:gridSpan w:val="3"/>
          </w:tcPr>
          <w:p w14:paraId="4C83B84D" w14:textId="588C5B86" w:rsidR="00CC7A4A" w:rsidRPr="004C3B34" w:rsidRDefault="00CC7A4A" w:rsidP="00171478">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Примечание -</w:t>
            </w:r>
            <w:r w:rsidRPr="004C3B34">
              <w:rPr>
                <w:rFonts w:ascii="Times New Roman" w:hAnsi="Times New Roman" w:cs="Times New Roman"/>
                <w:color w:val="333333"/>
                <w:sz w:val="28"/>
                <w:szCs w:val="28"/>
              </w:rPr>
              <w:t xml:space="preserve"> РСВ - </w:t>
            </w:r>
            <w:r w:rsidRPr="004C3B34">
              <w:rPr>
                <w:rFonts w:ascii="Times New Roman" w:hAnsi="Times New Roman" w:cs="Times New Roman"/>
                <w:color w:val="404040"/>
                <w:sz w:val="28"/>
                <w:szCs w:val="28"/>
              </w:rPr>
              <w:t>респираторно-синцитиальный вирус</w:t>
            </w:r>
          </w:p>
        </w:tc>
      </w:tr>
    </w:tbl>
    <w:p w14:paraId="41C55729" w14:textId="77777777" w:rsidR="00A31793" w:rsidRPr="004C3B34" w:rsidRDefault="00A31793" w:rsidP="002058BE">
      <w:pPr>
        <w:spacing w:before="240"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Эти данные согласуются с международными исследованиями, указывающими на наличие бессимптомного носительства респираторных </w:t>
      </w:r>
      <w:proofErr w:type="gramStart"/>
      <w:r w:rsidRPr="004C3B34">
        <w:rPr>
          <w:rFonts w:ascii="Times New Roman" w:hAnsi="Times New Roman" w:cs="Times New Roman"/>
          <w:sz w:val="28"/>
          <w:szCs w:val="28"/>
        </w:rPr>
        <w:t>вирусов</w:t>
      </w:r>
      <w:proofErr w:type="gramEnd"/>
      <w:r w:rsidRPr="004C3B34">
        <w:rPr>
          <w:rFonts w:ascii="Times New Roman" w:hAnsi="Times New Roman" w:cs="Times New Roman"/>
          <w:sz w:val="28"/>
          <w:szCs w:val="28"/>
        </w:rPr>
        <w:t xml:space="preserve"> как среди детей, так и среди взрослых. Так, по данным метаанализов </w:t>
      </w:r>
      <w:r w:rsidRPr="004C3B34">
        <w:rPr>
          <w:rFonts w:ascii="Times New Roman" w:hAnsi="Times New Roman" w:cs="Times New Roman"/>
          <w:sz w:val="28"/>
          <w:szCs w:val="28"/>
        </w:rPr>
        <w:lastRenderedPageBreak/>
        <w:t xml:space="preserve">[PubMed: 47, 62–64], SARS-CoV-2 обнаруживается бессимптомно у 40–45% детей и 34,9% взрослых; аденовирусы — у 10% детей и 8% взрослых; риновирусы и энтеровирусы — у 16% и 5% соответственно. Также выявлены парагрипп (дети — 1%, взрослые — 2,6%), РСВ (2% и 6,5%), </w:t>
      </w:r>
      <w:proofErr w:type="gramStart"/>
      <w:r w:rsidRPr="004C3B34">
        <w:rPr>
          <w:rFonts w:ascii="Times New Roman" w:hAnsi="Times New Roman" w:cs="Times New Roman"/>
          <w:sz w:val="28"/>
          <w:szCs w:val="28"/>
        </w:rPr>
        <w:t>человеческий</w:t>
      </w:r>
      <w:proofErr w:type="gramEnd"/>
      <w:r w:rsidRPr="004C3B34">
        <w:rPr>
          <w:rFonts w:ascii="Times New Roman" w:hAnsi="Times New Roman" w:cs="Times New Roman"/>
          <w:sz w:val="28"/>
          <w:szCs w:val="28"/>
        </w:rPr>
        <w:t xml:space="preserve"> метапневмовирус (2% у детей, 0% у взрослых) и другие коронавирусы, не относящиеся к SARS-CoV-2 (2% у детей, 1% у взрослых).</w:t>
      </w:r>
    </w:p>
    <w:p w14:paraId="4AAD8E6B" w14:textId="77777777" w:rsidR="00A31793" w:rsidRPr="004C3B34" w:rsidRDefault="00A31793" w:rsidP="002058BE">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Учитывая эти данные, становится очевидным, что точная дифференциальная диагностика между вирусными и бактериальными формами фарингита крайне важна. Это позволит избежать ненужного применения антибактериальных препаратов, сократить сроки постановки диагноза и повысить качество лечения.</w:t>
      </w:r>
    </w:p>
    <w:p w14:paraId="765D97FD" w14:textId="2D007FD5" w:rsidR="00A31793" w:rsidRPr="004C3B34" w:rsidRDefault="00126D22" w:rsidP="00CF283B">
      <w:pPr>
        <w:pStyle w:val="aa"/>
        <w:numPr>
          <w:ilvl w:val="0"/>
          <w:numId w:val="13"/>
        </w:numPr>
        <w:spacing w:after="0"/>
        <w:ind w:left="0" w:firstLine="567"/>
        <w:jc w:val="both"/>
        <w:rPr>
          <w:sz w:val="28"/>
          <w:szCs w:val="28"/>
        </w:rPr>
      </w:pPr>
      <w:r w:rsidRPr="004C3B34">
        <w:rPr>
          <w:sz w:val="28"/>
          <w:szCs w:val="28"/>
        </w:rPr>
        <w:t>Поскольку</w:t>
      </w:r>
      <w:r w:rsidR="00A31793" w:rsidRPr="004C3B34">
        <w:rPr>
          <w:sz w:val="28"/>
          <w:szCs w:val="28"/>
        </w:rPr>
        <w:t xml:space="preserve"> </w:t>
      </w:r>
      <w:proofErr w:type="gramStart"/>
      <w:r w:rsidR="00A31793" w:rsidRPr="004C3B34">
        <w:rPr>
          <w:sz w:val="28"/>
          <w:szCs w:val="28"/>
        </w:rPr>
        <w:t>хроническ</w:t>
      </w:r>
      <w:r w:rsidRPr="004C3B34">
        <w:rPr>
          <w:sz w:val="28"/>
          <w:szCs w:val="28"/>
        </w:rPr>
        <w:t>ий</w:t>
      </w:r>
      <w:proofErr w:type="gramEnd"/>
      <w:r w:rsidR="00A31793" w:rsidRPr="004C3B34">
        <w:rPr>
          <w:sz w:val="28"/>
          <w:szCs w:val="28"/>
        </w:rPr>
        <w:t xml:space="preserve"> </w:t>
      </w:r>
      <w:r w:rsidR="00891D35">
        <w:rPr>
          <w:sz w:val="28"/>
          <w:szCs w:val="28"/>
        </w:rPr>
        <w:t>тонзиллофарингит</w:t>
      </w:r>
      <w:r w:rsidRPr="004C3B34">
        <w:rPr>
          <w:sz w:val="28"/>
          <w:szCs w:val="28"/>
        </w:rPr>
        <w:t xml:space="preserve"> может быть дополнительным риском для беременных, Микроорганизмы подости рта могут инфицировать плаценту. Поэтому</w:t>
      </w:r>
      <w:r w:rsidR="00A31793" w:rsidRPr="004C3B34">
        <w:rPr>
          <w:sz w:val="28"/>
          <w:szCs w:val="28"/>
        </w:rPr>
        <w:t xml:space="preserve"> нами проведено гистологическое исследование плаценты</w:t>
      </w:r>
      <w:r w:rsidR="00821142" w:rsidRPr="004C3B34">
        <w:rPr>
          <w:sz w:val="28"/>
          <w:szCs w:val="28"/>
        </w:rPr>
        <w:t xml:space="preserve"> после родоразрешения обследованных женщин</w:t>
      </w:r>
      <w:r w:rsidR="00A31793" w:rsidRPr="004C3B34">
        <w:rPr>
          <w:sz w:val="28"/>
          <w:szCs w:val="28"/>
        </w:rPr>
        <w:t>.</w:t>
      </w:r>
    </w:p>
    <w:p w14:paraId="7F9CCDA7" w14:textId="77777777" w:rsidR="00A31793" w:rsidRPr="004C3B34" w:rsidRDefault="00821142" w:rsidP="00171478">
      <w:pPr>
        <w:pStyle w:val="aa"/>
        <w:spacing w:after="0"/>
        <w:ind w:firstLine="567"/>
        <w:jc w:val="both"/>
        <w:rPr>
          <w:sz w:val="28"/>
          <w:szCs w:val="28"/>
        </w:rPr>
      </w:pPr>
      <w:r w:rsidRPr="004C3B34">
        <w:rPr>
          <w:sz w:val="28"/>
          <w:szCs w:val="28"/>
        </w:rPr>
        <w:t xml:space="preserve">Мы ориентировались на данные гистологического заключения. </w:t>
      </w:r>
      <w:r w:rsidR="00A31793" w:rsidRPr="004C3B34">
        <w:rPr>
          <w:sz w:val="28"/>
          <w:szCs w:val="28"/>
        </w:rPr>
        <w:t xml:space="preserve">Гистологическое заключение </w:t>
      </w:r>
      <w:r w:rsidRPr="004C3B34">
        <w:rPr>
          <w:sz w:val="28"/>
          <w:szCs w:val="28"/>
        </w:rPr>
        <w:t xml:space="preserve">по результатам исследования </w:t>
      </w:r>
      <w:r w:rsidR="00A31793" w:rsidRPr="004C3B34">
        <w:rPr>
          <w:sz w:val="28"/>
          <w:szCs w:val="28"/>
        </w:rPr>
        <w:t>плаценты указывает на наличие у 8</w:t>
      </w:r>
      <w:r w:rsidR="006C116E" w:rsidRPr="004C3B34">
        <w:rPr>
          <w:sz w:val="28"/>
          <w:szCs w:val="28"/>
        </w:rPr>
        <w:t>/70</w:t>
      </w:r>
      <w:r w:rsidR="00A31793" w:rsidRPr="004C3B34">
        <w:rPr>
          <w:sz w:val="28"/>
          <w:szCs w:val="28"/>
        </w:rPr>
        <w:t xml:space="preserve"> (11,4%) рожениц признаков эндотоксикоза: </w:t>
      </w:r>
      <w:r w:rsidRPr="004C3B34">
        <w:rPr>
          <w:sz w:val="28"/>
          <w:szCs w:val="28"/>
        </w:rPr>
        <w:t>х</w:t>
      </w:r>
      <w:r w:rsidR="00A31793" w:rsidRPr="004C3B34">
        <w:rPr>
          <w:sz w:val="28"/>
          <w:szCs w:val="28"/>
        </w:rPr>
        <w:t>роническая плацентарная недостаточность, преимущественно, субкомпенсированная форма, наличие признаков очагового либо мелкоочагового серозного децидуита, мембранита и лишь в 3 случаях (4,3%) признаки серозно-гнойного мембранита, децидуита.</w:t>
      </w:r>
      <w:r w:rsidRPr="004C3B34">
        <w:rPr>
          <w:sz w:val="28"/>
          <w:szCs w:val="28"/>
        </w:rPr>
        <w:t xml:space="preserve"> </w:t>
      </w:r>
      <w:r w:rsidR="00FC2711" w:rsidRPr="002058BE">
        <w:rPr>
          <w:sz w:val="28"/>
          <w:szCs w:val="28"/>
        </w:rPr>
        <w:t xml:space="preserve">Плаценты направлялись на </w:t>
      </w:r>
      <w:proofErr w:type="gramStart"/>
      <w:r w:rsidR="00FC2711" w:rsidRPr="002058BE">
        <w:rPr>
          <w:sz w:val="28"/>
          <w:szCs w:val="28"/>
        </w:rPr>
        <w:t>гистологическое</w:t>
      </w:r>
      <w:proofErr w:type="gramEnd"/>
      <w:r w:rsidR="00FC2711" w:rsidRPr="002058BE">
        <w:rPr>
          <w:sz w:val="28"/>
          <w:szCs w:val="28"/>
        </w:rPr>
        <w:t xml:space="preserve"> иследование, только когда имелись отягощенный анамнез, или макроскопические изменения. Все исследованные плаценты были из основной группы.</w:t>
      </w:r>
      <w:r w:rsidR="00FC2711" w:rsidRPr="004C3B34">
        <w:rPr>
          <w:sz w:val="28"/>
          <w:szCs w:val="28"/>
        </w:rPr>
        <w:t xml:space="preserve"> </w:t>
      </w:r>
    </w:p>
    <w:p w14:paraId="3D8A6C8A" w14:textId="764F0F37" w:rsidR="00A31793" w:rsidRPr="004C3B34" w:rsidRDefault="00A31793" w:rsidP="00171478">
      <w:pPr>
        <w:pStyle w:val="aa"/>
        <w:spacing w:after="0"/>
        <w:ind w:firstLine="567"/>
        <w:jc w:val="both"/>
        <w:rPr>
          <w:sz w:val="28"/>
          <w:szCs w:val="28"/>
        </w:rPr>
      </w:pPr>
      <w:r w:rsidRPr="004C3B34">
        <w:rPr>
          <w:sz w:val="28"/>
          <w:szCs w:val="28"/>
        </w:rPr>
        <w:t xml:space="preserve">Хотелось отметить, что трое беременных, у которых наблюдались данные </w:t>
      </w:r>
      <w:proofErr w:type="gramStart"/>
      <w:r w:rsidRPr="004C3B34">
        <w:rPr>
          <w:sz w:val="28"/>
          <w:szCs w:val="28"/>
        </w:rPr>
        <w:t>изменения</w:t>
      </w:r>
      <w:proofErr w:type="gramEnd"/>
      <w:r w:rsidRPr="004C3B34">
        <w:rPr>
          <w:sz w:val="28"/>
          <w:szCs w:val="28"/>
        </w:rPr>
        <w:t xml:space="preserve"> были связаны с другими соматическими заболеваниями, </w:t>
      </w:r>
      <w:r w:rsidR="00821142" w:rsidRPr="004C3B34">
        <w:rPr>
          <w:sz w:val="28"/>
          <w:szCs w:val="28"/>
        </w:rPr>
        <w:t xml:space="preserve">такими </w:t>
      </w:r>
      <w:r w:rsidRPr="004C3B34">
        <w:rPr>
          <w:sz w:val="28"/>
          <w:szCs w:val="28"/>
        </w:rPr>
        <w:t>как сахарный диабет, инсулинозависимая форма, ст. декомпенсации, с явлениями нарушения обмена веществ, хронического пиелонефрита и очаговый флебит. Данные беременные длительно находились на стационарном лечении в отделениях патологии беременности под наблюдением профильных специалистов.</w:t>
      </w:r>
    </w:p>
    <w:p w14:paraId="0272C121" w14:textId="2878853C" w:rsidR="00A31793" w:rsidRPr="004C3B34" w:rsidRDefault="00A31793" w:rsidP="00171478">
      <w:pPr>
        <w:pStyle w:val="aa"/>
        <w:spacing w:after="0"/>
        <w:ind w:firstLine="567"/>
        <w:jc w:val="both"/>
        <w:rPr>
          <w:sz w:val="28"/>
          <w:szCs w:val="28"/>
        </w:rPr>
      </w:pPr>
      <w:r w:rsidRPr="004C3B34">
        <w:rPr>
          <w:sz w:val="28"/>
          <w:szCs w:val="28"/>
        </w:rPr>
        <w:t>Выявлено, что гистологическое исследование плаценты свидетельствуют о возможности эндотоксикоза вследствие очаговых воспалительных нарушений в организме беременной</w:t>
      </w:r>
      <w:r w:rsidR="00821142" w:rsidRPr="004C3B34">
        <w:rPr>
          <w:sz w:val="28"/>
          <w:szCs w:val="28"/>
        </w:rPr>
        <w:t>,</w:t>
      </w:r>
      <w:r w:rsidRPr="004C3B34">
        <w:rPr>
          <w:sz w:val="28"/>
          <w:szCs w:val="28"/>
        </w:rPr>
        <w:t xml:space="preserve"> и </w:t>
      </w:r>
      <w:r w:rsidR="00891D35">
        <w:rPr>
          <w:sz w:val="28"/>
          <w:szCs w:val="28"/>
        </w:rPr>
        <w:t>ХТФ</w:t>
      </w:r>
      <w:r w:rsidRPr="004C3B34">
        <w:rPr>
          <w:sz w:val="28"/>
          <w:szCs w:val="28"/>
        </w:rPr>
        <w:t xml:space="preserve"> может быть источником инфекционного процесса, приводящ</w:t>
      </w:r>
      <w:r w:rsidR="00821142" w:rsidRPr="004C3B34">
        <w:rPr>
          <w:sz w:val="28"/>
          <w:szCs w:val="28"/>
        </w:rPr>
        <w:t>его</w:t>
      </w:r>
      <w:r w:rsidRPr="004C3B34">
        <w:rPr>
          <w:sz w:val="28"/>
          <w:szCs w:val="28"/>
        </w:rPr>
        <w:t xml:space="preserve"> к снижению иммунитета женщины, нарушению репродуктивной функции и невынашивания</w:t>
      </w:r>
      <w:r w:rsidR="00821142" w:rsidRPr="004C3B34">
        <w:rPr>
          <w:sz w:val="28"/>
          <w:szCs w:val="28"/>
        </w:rPr>
        <w:t xml:space="preserve"> беременности</w:t>
      </w:r>
      <w:r w:rsidRPr="004C3B34">
        <w:rPr>
          <w:sz w:val="28"/>
          <w:szCs w:val="28"/>
        </w:rPr>
        <w:t>.</w:t>
      </w:r>
    </w:p>
    <w:p w14:paraId="50BA7055" w14:textId="28D8E908" w:rsidR="002058BE" w:rsidRPr="00447F62" w:rsidRDefault="00A31793" w:rsidP="002058BE">
      <w:pPr>
        <w:pStyle w:val="aa"/>
        <w:ind w:firstLine="567"/>
        <w:jc w:val="both"/>
        <w:rPr>
          <w:sz w:val="28"/>
          <w:szCs w:val="28"/>
        </w:rPr>
      </w:pPr>
      <w:r w:rsidRPr="004C3B34">
        <w:rPr>
          <w:sz w:val="28"/>
          <w:szCs w:val="28"/>
        </w:rPr>
        <w:t xml:space="preserve">Следовательно, на основании нами выявленных признаков эндотоксикоза, </w:t>
      </w:r>
      <w:r w:rsidR="00891D35">
        <w:rPr>
          <w:sz w:val="28"/>
          <w:szCs w:val="28"/>
        </w:rPr>
        <w:t>ХТФ</w:t>
      </w:r>
      <w:r w:rsidRPr="004C3B34">
        <w:rPr>
          <w:sz w:val="28"/>
          <w:szCs w:val="28"/>
        </w:rPr>
        <w:t xml:space="preserve"> может считаться экстрагенитальным заболеванием и рассматриваться как причинный фактор отрицательного воздействия на течение, исход беременности, тем самым наблюдается прямая корреляционная связь между нарушением биоструктуры плаценты и микропейзажем ротовой полости у б</w:t>
      </w:r>
      <w:r w:rsidR="00CD19B3">
        <w:rPr>
          <w:sz w:val="28"/>
          <w:szCs w:val="28"/>
        </w:rPr>
        <w:t xml:space="preserve">еременных </w:t>
      </w:r>
      <w:proofErr w:type="gramStart"/>
      <w:r w:rsidR="00CD19B3">
        <w:rPr>
          <w:sz w:val="28"/>
          <w:szCs w:val="28"/>
        </w:rPr>
        <w:t>с</w:t>
      </w:r>
      <w:proofErr w:type="gramEnd"/>
      <w:r w:rsidR="00CD19B3">
        <w:rPr>
          <w:sz w:val="28"/>
          <w:szCs w:val="28"/>
        </w:rPr>
        <w:t xml:space="preserve"> хроническим </w:t>
      </w:r>
      <w:r w:rsidR="00891D35">
        <w:rPr>
          <w:sz w:val="28"/>
          <w:szCs w:val="28"/>
        </w:rPr>
        <w:t>тонзиллофарингитом</w:t>
      </w:r>
      <w:r w:rsidRPr="004C3B34">
        <w:rPr>
          <w:sz w:val="28"/>
          <w:szCs w:val="28"/>
        </w:rPr>
        <w:t>.</w:t>
      </w:r>
      <w:r w:rsidR="002058BE">
        <w:rPr>
          <w:bCs/>
        </w:rPr>
        <w:br w:type="page"/>
      </w:r>
    </w:p>
    <w:p w14:paraId="406CC6C1" w14:textId="703951E2" w:rsidR="00A31793" w:rsidRPr="004C3B34" w:rsidRDefault="009035BD" w:rsidP="002058BE">
      <w:pPr>
        <w:pStyle w:val="1"/>
        <w:tabs>
          <w:tab w:val="left" w:pos="426"/>
          <w:tab w:val="left" w:pos="993"/>
        </w:tabs>
        <w:spacing w:after="240"/>
        <w:ind w:left="0" w:firstLine="567"/>
        <w:jc w:val="both"/>
        <w:rPr>
          <w:b w:val="0"/>
          <w:bCs w:val="0"/>
          <w:lang w:val="ru-RU" w:eastAsia="ru-RU"/>
        </w:rPr>
      </w:pPr>
      <w:r w:rsidRPr="004C3B34">
        <w:rPr>
          <w:bCs w:val="0"/>
          <w:lang w:val="ru-RU"/>
        </w:rPr>
        <w:lastRenderedPageBreak/>
        <w:t>3.8</w:t>
      </w:r>
      <w:r w:rsidR="00A31793" w:rsidRPr="004C3B34">
        <w:rPr>
          <w:bCs w:val="0"/>
          <w:lang w:val="ru-RU"/>
        </w:rPr>
        <w:t xml:space="preserve"> </w:t>
      </w:r>
      <w:r w:rsidR="00A31793" w:rsidRPr="004C3B34">
        <w:rPr>
          <w:lang w:val="ru-RU"/>
        </w:rPr>
        <w:t xml:space="preserve">Особенности репродуктивной функции обследованных беременных женщин с </w:t>
      </w:r>
      <w:proofErr w:type="gramStart"/>
      <w:r w:rsidR="00A31793" w:rsidRPr="004C3B34">
        <w:rPr>
          <w:lang w:val="ru-RU"/>
        </w:rPr>
        <w:t>хроническим</w:t>
      </w:r>
      <w:proofErr w:type="gramEnd"/>
      <w:r w:rsidR="00A31793" w:rsidRPr="004C3B34">
        <w:rPr>
          <w:lang w:val="ru-RU"/>
        </w:rPr>
        <w:t xml:space="preserve"> </w:t>
      </w:r>
      <w:r w:rsidR="00891D35">
        <w:rPr>
          <w:lang w:val="ru-RU"/>
        </w:rPr>
        <w:t>тонзиллофарингитом</w:t>
      </w:r>
    </w:p>
    <w:p w14:paraId="2811A049" w14:textId="4062E33D" w:rsidR="00A31793" w:rsidRPr="004C3B34" w:rsidRDefault="00A31793" w:rsidP="00171478">
      <w:pPr>
        <w:pStyle w:val="aa"/>
        <w:spacing w:after="0"/>
        <w:ind w:firstLine="567"/>
        <w:jc w:val="both"/>
        <w:rPr>
          <w:spacing w:val="2"/>
          <w:sz w:val="28"/>
          <w:szCs w:val="28"/>
          <w:shd w:val="clear" w:color="auto" w:fill="FFFFFF"/>
        </w:rPr>
      </w:pPr>
      <w:r w:rsidRPr="004C3B34">
        <w:rPr>
          <w:spacing w:val="2"/>
          <w:sz w:val="28"/>
          <w:szCs w:val="28"/>
          <w:shd w:val="clear" w:color="auto" w:fill="FFFFFF"/>
        </w:rPr>
        <w:t xml:space="preserve">На основе результатов исследования, мы убеждаемся, что выбранная нами тема достаточно актуальна, ведь при наличии постоянного очага инфекции наносится вред не только организму матери, но и плода. В ряде источников отмечено </w:t>
      </w:r>
      <w:r w:rsidRPr="004C3B34">
        <w:rPr>
          <w:sz w:val="28"/>
          <w:szCs w:val="28"/>
        </w:rPr>
        <w:t>[</w:t>
      </w:r>
      <w:r w:rsidR="002058BE" w:rsidRPr="002058BE">
        <w:rPr>
          <w:sz w:val="28"/>
          <w:szCs w:val="28"/>
        </w:rPr>
        <w:t xml:space="preserve">117, </w:t>
      </w:r>
      <w:r w:rsidR="002058BE">
        <w:rPr>
          <w:sz w:val="28"/>
          <w:szCs w:val="28"/>
        </w:rPr>
        <w:t>Б</w:t>
      </w:r>
      <w:r w:rsidR="002058BE" w:rsidRPr="002058BE">
        <w:rPr>
          <w:sz w:val="28"/>
          <w:szCs w:val="28"/>
        </w:rPr>
        <w:t>.54</w:t>
      </w:r>
      <w:r w:rsidRPr="004C3B34">
        <w:rPr>
          <w:sz w:val="28"/>
          <w:szCs w:val="28"/>
        </w:rPr>
        <w:t>]</w:t>
      </w:r>
      <w:r w:rsidRPr="004C3B34">
        <w:rPr>
          <w:spacing w:val="2"/>
          <w:sz w:val="28"/>
          <w:szCs w:val="28"/>
          <w:shd w:val="clear" w:color="auto" w:fill="FFFFFF"/>
        </w:rPr>
        <w:t>, что хронический тонзиллит приводил к выкидышам на ранних сроках беременности, и к токсикозам - на поздних сроках.</w:t>
      </w:r>
    </w:p>
    <w:p w14:paraId="473EDB4C" w14:textId="77777777" w:rsidR="00A31793" w:rsidRPr="004C3B34" w:rsidRDefault="00A31793" w:rsidP="00171478">
      <w:pPr>
        <w:pStyle w:val="aa"/>
        <w:spacing w:after="0"/>
        <w:ind w:firstLine="567"/>
        <w:jc w:val="both"/>
        <w:rPr>
          <w:spacing w:val="2"/>
          <w:sz w:val="28"/>
          <w:szCs w:val="28"/>
          <w:shd w:val="clear" w:color="auto" w:fill="FFFFFF"/>
        </w:rPr>
      </w:pPr>
      <w:r w:rsidRPr="004C3B34">
        <w:rPr>
          <w:spacing w:val="2"/>
          <w:sz w:val="28"/>
          <w:szCs w:val="28"/>
          <w:shd w:val="clear" w:color="auto" w:fill="FFFFFF"/>
        </w:rPr>
        <w:t>Из отчетов ГКБ №5 за 2018г., являющейся профильной отоларингологической организацией в мегаполисе, в графах у 183 случаев (1,4%) в качестве сопутствующей патологии зарегистрирован Хронический тонзиллит (J35.0) из 12721 нозологий, преимущественно, профильных болезней, тогда как в 2019г. ХТ сопутствовал в 146  случаях (1,3%) из 11363 болезней и в 2020г. лишь 141 случай (1,3%) ХТ из 10769 нозологических форм.</w:t>
      </w:r>
    </w:p>
    <w:p w14:paraId="516FD716" w14:textId="77777777" w:rsidR="00A31793" w:rsidRPr="004C3B34" w:rsidRDefault="00A31793" w:rsidP="00171478">
      <w:pPr>
        <w:pStyle w:val="aa"/>
        <w:spacing w:after="0"/>
        <w:ind w:firstLine="567"/>
        <w:jc w:val="both"/>
        <w:rPr>
          <w:spacing w:val="2"/>
          <w:sz w:val="28"/>
          <w:szCs w:val="28"/>
          <w:shd w:val="clear" w:color="auto" w:fill="FFFFFF"/>
        </w:rPr>
      </w:pPr>
      <w:r w:rsidRPr="004C3B34">
        <w:rPr>
          <w:spacing w:val="2"/>
          <w:sz w:val="28"/>
          <w:szCs w:val="28"/>
          <w:shd w:val="clear" w:color="auto" w:fill="FFFFFF"/>
        </w:rPr>
        <w:t>Вместе с тем, в историях болезней пациентов указаны жалобы, присущие Хроническому фарингиту (J31.2), однако в клиническом диагнозе данный диагноз не был зафиксирован ни в одном из перечисленных отчетов.</w:t>
      </w:r>
    </w:p>
    <w:p w14:paraId="4A9B5716" w14:textId="34C3D9DB" w:rsidR="00A31793" w:rsidRPr="004C3B34" w:rsidRDefault="00A31793" w:rsidP="00171478">
      <w:pPr>
        <w:spacing w:after="0" w:line="240" w:lineRule="auto"/>
        <w:ind w:firstLine="567"/>
        <w:jc w:val="both"/>
        <w:rPr>
          <w:rFonts w:ascii="Times New Roman" w:hAnsi="Times New Roman" w:cs="Times New Roman"/>
          <w:spacing w:val="2"/>
          <w:sz w:val="28"/>
          <w:szCs w:val="28"/>
          <w:shd w:val="clear" w:color="auto" w:fill="FFFFFF"/>
        </w:rPr>
      </w:pPr>
      <w:r w:rsidRPr="004C3B34">
        <w:rPr>
          <w:rFonts w:ascii="Times New Roman" w:hAnsi="Times New Roman" w:cs="Times New Roman"/>
          <w:spacing w:val="2"/>
          <w:sz w:val="28"/>
          <w:szCs w:val="28"/>
          <w:shd w:val="clear" w:color="auto" w:fill="FFFFFF"/>
        </w:rPr>
        <w:t xml:space="preserve">В нашем случае сочетанная патология более агрессивна в своих осложнениях, при высоких титрах патогенности возможны случаи внутриутробной гибели плода, или же его заражения </w:t>
      </w:r>
      <w:r w:rsidRPr="004C3B34">
        <w:rPr>
          <w:rFonts w:ascii="Times New Roman" w:hAnsi="Times New Roman" w:cs="Times New Roman"/>
          <w:sz w:val="28"/>
          <w:szCs w:val="28"/>
        </w:rPr>
        <w:t>[</w:t>
      </w:r>
      <w:r w:rsidR="002058BE" w:rsidRPr="002058BE">
        <w:rPr>
          <w:rFonts w:ascii="Times New Roman" w:hAnsi="Times New Roman" w:cs="Times New Roman"/>
          <w:sz w:val="28"/>
          <w:szCs w:val="28"/>
        </w:rPr>
        <w:t xml:space="preserve">119, </w:t>
      </w:r>
      <w:r w:rsidR="002058BE" w:rsidRPr="00BC750C">
        <w:rPr>
          <w:rFonts w:ascii="Times New Roman" w:hAnsi="Times New Roman" w:cs="Times New Roman"/>
          <w:sz w:val="28"/>
          <w:szCs w:val="28"/>
        </w:rPr>
        <w:t>Р</w:t>
      </w:r>
      <w:r w:rsidR="002058BE" w:rsidRPr="002058BE">
        <w:rPr>
          <w:rFonts w:ascii="Times New Roman" w:hAnsi="Times New Roman" w:cs="Times New Roman"/>
          <w:sz w:val="28"/>
          <w:szCs w:val="28"/>
        </w:rPr>
        <w:t>.</w:t>
      </w:r>
      <w:r w:rsidR="002058BE" w:rsidRPr="0055442B">
        <w:rPr>
          <w:rFonts w:ascii="Times New Roman" w:hAnsi="Times New Roman" w:cs="Times New Roman"/>
          <w:sz w:val="28"/>
          <w:szCs w:val="28"/>
          <w:lang w:val="en-US"/>
        </w:rPr>
        <w:t>e</w:t>
      </w:r>
      <w:r w:rsidR="002058BE" w:rsidRPr="002058BE">
        <w:rPr>
          <w:rFonts w:ascii="Times New Roman" w:hAnsi="Times New Roman" w:cs="Times New Roman"/>
          <w:sz w:val="28"/>
          <w:szCs w:val="28"/>
        </w:rPr>
        <w:t>27</w:t>
      </w:r>
      <w:r w:rsidRPr="004C3B34">
        <w:rPr>
          <w:rFonts w:ascii="Times New Roman" w:hAnsi="Times New Roman" w:cs="Times New Roman"/>
          <w:sz w:val="28"/>
          <w:szCs w:val="28"/>
        </w:rPr>
        <w:t>].</w:t>
      </w:r>
    </w:p>
    <w:p w14:paraId="4468B6A4" w14:textId="77777777" w:rsidR="00A31793" w:rsidRPr="004C3B34" w:rsidRDefault="00A31793" w:rsidP="00171478">
      <w:pPr>
        <w:spacing w:after="0" w:line="240" w:lineRule="auto"/>
        <w:ind w:firstLine="567"/>
        <w:jc w:val="both"/>
        <w:rPr>
          <w:rFonts w:ascii="Times New Roman" w:hAnsi="Times New Roman" w:cs="Times New Roman"/>
          <w:spacing w:val="2"/>
          <w:sz w:val="28"/>
          <w:szCs w:val="28"/>
          <w:shd w:val="clear" w:color="auto" w:fill="FFFFFF"/>
        </w:rPr>
      </w:pPr>
      <w:r w:rsidRPr="004C3B34">
        <w:rPr>
          <w:rFonts w:ascii="Times New Roman" w:hAnsi="Times New Roman" w:cs="Times New Roman"/>
          <w:spacing w:val="2"/>
          <w:sz w:val="28"/>
          <w:szCs w:val="28"/>
          <w:shd w:val="clear" w:color="auto" w:fill="FFFFFF"/>
        </w:rPr>
        <w:t>Авторами в своих исследованиях доказано, что локальный хронический тонзиллит подавлял иммунную систему беременной, приводил к преждевременным родам и слабости родовой деятельности.</w:t>
      </w:r>
    </w:p>
    <w:p w14:paraId="00338EA5" w14:textId="77777777"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Обострение хронического процесса при беременности снижает иммунитет беременной, т.е. сопротивляемость ее организма внешним возбудителям, ухудшая ее самочувствие и, способствуя размножению микроорганизмов, с током крови повышая способность проникать токсинов через плаценту к плоду.</w:t>
      </w:r>
    </w:p>
    <w:p w14:paraId="54F3F3FB" w14:textId="45A1FCAF"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Обострение хронического </w:t>
      </w:r>
      <w:r w:rsidR="00891D35">
        <w:rPr>
          <w:rFonts w:ascii="Times New Roman" w:hAnsi="Times New Roman" w:cs="Times New Roman"/>
          <w:sz w:val="28"/>
          <w:szCs w:val="28"/>
        </w:rPr>
        <w:t>тонзиллофарингита</w:t>
      </w:r>
      <w:r w:rsidRPr="004C3B34">
        <w:rPr>
          <w:rFonts w:ascii="Times New Roman" w:hAnsi="Times New Roman" w:cs="Times New Roman"/>
          <w:sz w:val="28"/>
          <w:szCs w:val="28"/>
        </w:rPr>
        <w:t xml:space="preserve"> при беременности увеличивает риск преждевременных родов и рождения ребенка с низким весом и ослабленным иммунитетом. </w:t>
      </w:r>
      <w:r w:rsidRPr="004C3B34">
        <w:rPr>
          <w:rFonts w:ascii="Times New Roman" w:hAnsi="Times New Roman" w:cs="Times New Roman"/>
          <w:spacing w:val="2"/>
          <w:sz w:val="28"/>
          <w:szCs w:val="28"/>
          <w:shd w:val="clear" w:color="auto" w:fill="FFFFFF"/>
        </w:rPr>
        <w:t>В случае обострения или отсутствия эффекта от длительного лечения, врачи родоразрешали кесаревым сечением, а наличие очаговой невылеченной инфекции развивал у ребенка порок сердца, к примеру, при стрептококковой инфекции.</w:t>
      </w:r>
    </w:p>
    <w:p w14:paraId="2DE3CC30" w14:textId="3E1A489B"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Учитывая, что хронический тонзиллит составляет часть воспалительного процесса при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следовательно, при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все вышеуказанные осложнения и влияния на период гестации возможны. Установлено, что состояние репродуктивной системы женщины зависит от течения беременности, исхода родов и, в целом, соматического здоровья [</w:t>
      </w:r>
      <w:r w:rsidR="002058BE" w:rsidRPr="002058BE">
        <w:rPr>
          <w:rFonts w:ascii="Times New Roman" w:hAnsi="Times New Roman" w:cs="Times New Roman"/>
          <w:sz w:val="28"/>
          <w:szCs w:val="28"/>
        </w:rPr>
        <w:t xml:space="preserve">119, </w:t>
      </w:r>
      <w:r w:rsidR="002058BE" w:rsidRPr="00BC750C">
        <w:rPr>
          <w:rFonts w:ascii="Times New Roman" w:hAnsi="Times New Roman" w:cs="Times New Roman"/>
          <w:sz w:val="28"/>
          <w:szCs w:val="28"/>
        </w:rPr>
        <w:t>Р</w:t>
      </w:r>
      <w:r w:rsidR="002058BE" w:rsidRPr="002058BE">
        <w:rPr>
          <w:rFonts w:ascii="Times New Roman" w:hAnsi="Times New Roman" w:cs="Times New Roman"/>
          <w:sz w:val="28"/>
          <w:szCs w:val="28"/>
        </w:rPr>
        <w:t>.</w:t>
      </w:r>
      <w:r w:rsidR="002058BE" w:rsidRPr="0055442B">
        <w:rPr>
          <w:rFonts w:ascii="Times New Roman" w:hAnsi="Times New Roman" w:cs="Times New Roman"/>
          <w:sz w:val="28"/>
          <w:szCs w:val="28"/>
          <w:lang w:val="en-US"/>
        </w:rPr>
        <w:t>e</w:t>
      </w:r>
      <w:r w:rsidR="002058BE" w:rsidRPr="002058BE">
        <w:rPr>
          <w:rFonts w:ascii="Times New Roman" w:hAnsi="Times New Roman" w:cs="Times New Roman"/>
          <w:sz w:val="28"/>
          <w:szCs w:val="28"/>
        </w:rPr>
        <w:t>28</w:t>
      </w:r>
      <w:r w:rsidRPr="004C3B34">
        <w:rPr>
          <w:rFonts w:ascii="Times New Roman" w:hAnsi="Times New Roman" w:cs="Times New Roman"/>
          <w:sz w:val="28"/>
          <w:szCs w:val="28"/>
        </w:rPr>
        <w:t>]</w:t>
      </w:r>
      <w:r w:rsidRPr="004C3B34">
        <w:rPr>
          <w:rFonts w:ascii="Times New Roman" w:eastAsia="Academy" w:hAnsi="Times New Roman" w:cs="Times New Roman"/>
          <w:sz w:val="28"/>
          <w:szCs w:val="28"/>
        </w:rPr>
        <w:t>.</w:t>
      </w:r>
    </w:p>
    <w:p w14:paraId="171D13CC" w14:textId="359F7C14" w:rsidR="00A31793" w:rsidRPr="004C3B34" w:rsidRDefault="00A31793" w:rsidP="00171478">
      <w:pPr>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Средний возраст исследуемых нами беременных в основной группе составил 30,2±2,5 года, тогда как в контрольной группе сравнения – 31,9±1,2 года, что не является достоверным, т.е. нет прямой корреляционной связи заболеваемости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с возрастом женщины, а напрямую зависит от иммунитета и санитарно-эпидемиологических условий.</w:t>
      </w:r>
    </w:p>
    <w:p w14:paraId="518D4217" w14:textId="135EC027" w:rsidR="00A31793" w:rsidRPr="004C3B34" w:rsidRDefault="00A31793" w:rsidP="00171478">
      <w:pPr>
        <w:pStyle w:val="aa"/>
        <w:tabs>
          <w:tab w:val="left" w:pos="426"/>
        </w:tabs>
        <w:spacing w:after="0"/>
        <w:ind w:firstLine="567"/>
        <w:jc w:val="both"/>
        <w:rPr>
          <w:sz w:val="28"/>
          <w:szCs w:val="28"/>
        </w:rPr>
      </w:pPr>
      <w:r w:rsidRPr="004C3B34">
        <w:rPr>
          <w:sz w:val="28"/>
          <w:szCs w:val="28"/>
        </w:rPr>
        <w:lastRenderedPageBreak/>
        <w:t xml:space="preserve">Анализ данных анамнеза беременных женщин с </w:t>
      </w:r>
      <w:r w:rsidR="00891D35">
        <w:rPr>
          <w:sz w:val="28"/>
          <w:szCs w:val="28"/>
        </w:rPr>
        <w:t>ХТФ</w:t>
      </w:r>
      <w:r w:rsidRPr="004C3B34">
        <w:rPr>
          <w:sz w:val="28"/>
          <w:szCs w:val="28"/>
        </w:rPr>
        <w:t xml:space="preserve"> показал, что санитарные условия проживания женщин были не совсем комфортными. Необходимо учитывать и тот факт, что матери исследуемых нами женщин длительное время </w:t>
      </w:r>
      <w:proofErr w:type="gramStart"/>
      <w:r w:rsidRPr="004C3B34">
        <w:rPr>
          <w:sz w:val="28"/>
          <w:szCs w:val="28"/>
        </w:rPr>
        <w:t xml:space="preserve">проживали в регионе йодной недостаточности и наследственная отягощенность по неблагополучию с ситуацией </w:t>
      </w:r>
      <w:r w:rsidR="00891D35">
        <w:rPr>
          <w:sz w:val="28"/>
          <w:szCs w:val="28"/>
        </w:rPr>
        <w:t>ХТФ</w:t>
      </w:r>
      <w:r w:rsidRPr="004C3B34">
        <w:rPr>
          <w:sz w:val="28"/>
          <w:szCs w:val="28"/>
        </w:rPr>
        <w:t xml:space="preserve"> и различным соматическим патологиям отслеживалась</w:t>
      </w:r>
      <w:proofErr w:type="gramEnd"/>
      <w:r w:rsidRPr="004C3B34">
        <w:rPr>
          <w:sz w:val="28"/>
          <w:szCs w:val="28"/>
        </w:rPr>
        <w:t xml:space="preserve"> в 11% случаев наследственно.</w:t>
      </w:r>
    </w:p>
    <w:p w14:paraId="332D430C" w14:textId="1D9428FE" w:rsidR="00A31793" w:rsidRPr="004C3B34" w:rsidRDefault="00A31793" w:rsidP="00171478">
      <w:pPr>
        <w:widowControl w:val="0"/>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На момент нашего исследования беременные с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основной группы равнозначно находились в I триместре – 23 (32,8%), во II триместре – 24 (34,4%) и в III триместре беременности – 23 (32,8%), тогда как в контрольной группе – большинство во втором триместре (</w:t>
      </w:r>
      <w:r w:rsidR="00276323" w:rsidRPr="004C3B34">
        <w:rPr>
          <w:rFonts w:ascii="Times New Roman" w:hAnsi="Times New Roman" w:cs="Times New Roman"/>
          <w:sz w:val="28"/>
          <w:szCs w:val="28"/>
        </w:rPr>
        <w:t>табл</w:t>
      </w:r>
      <w:r w:rsidRPr="004C3B34">
        <w:rPr>
          <w:rFonts w:ascii="Times New Roman" w:hAnsi="Times New Roman" w:cs="Times New Roman"/>
          <w:sz w:val="28"/>
          <w:szCs w:val="28"/>
        </w:rPr>
        <w:t>.1</w:t>
      </w:r>
      <w:r w:rsidR="00276323">
        <w:rPr>
          <w:rFonts w:ascii="Times New Roman" w:hAnsi="Times New Roman" w:cs="Times New Roman"/>
          <w:sz w:val="28"/>
          <w:szCs w:val="28"/>
        </w:rPr>
        <w:t>8</w:t>
      </w:r>
      <w:r w:rsidRPr="004C3B34">
        <w:rPr>
          <w:rFonts w:ascii="Times New Roman" w:hAnsi="Times New Roman" w:cs="Times New Roman"/>
          <w:sz w:val="28"/>
          <w:szCs w:val="28"/>
        </w:rPr>
        <w:t>, Рис.</w:t>
      </w:r>
      <w:r w:rsidR="00276323">
        <w:rPr>
          <w:rFonts w:ascii="Times New Roman" w:hAnsi="Times New Roman" w:cs="Times New Roman"/>
          <w:sz w:val="28"/>
          <w:szCs w:val="28"/>
        </w:rPr>
        <w:t>6</w:t>
      </w:r>
      <w:r w:rsidRPr="004C3B34">
        <w:rPr>
          <w:rFonts w:ascii="Times New Roman" w:hAnsi="Times New Roman" w:cs="Times New Roman"/>
          <w:sz w:val="28"/>
          <w:szCs w:val="28"/>
        </w:rPr>
        <w:t>).</w:t>
      </w:r>
    </w:p>
    <w:p w14:paraId="32F434BA" w14:textId="481A73AA" w:rsidR="00A31793" w:rsidRPr="00276323" w:rsidRDefault="00A31793" w:rsidP="002058BE">
      <w:pPr>
        <w:widowControl w:val="0"/>
        <w:tabs>
          <w:tab w:val="left" w:pos="426"/>
        </w:tabs>
        <w:spacing w:before="240" w:line="240" w:lineRule="auto"/>
        <w:jc w:val="both"/>
        <w:rPr>
          <w:rFonts w:ascii="Times New Roman" w:hAnsi="Times New Roman" w:cs="Times New Roman"/>
          <w:sz w:val="28"/>
          <w:szCs w:val="28"/>
        </w:rPr>
      </w:pPr>
      <w:r w:rsidRPr="002058BE">
        <w:rPr>
          <w:rFonts w:ascii="Times New Roman" w:hAnsi="Times New Roman" w:cs="Times New Roman"/>
          <w:sz w:val="28"/>
          <w:szCs w:val="28"/>
        </w:rPr>
        <w:t>Таблица 1</w:t>
      </w:r>
      <w:r w:rsidR="00276323">
        <w:rPr>
          <w:rFonts w:ascii="Times New Roman" w:hAnsi="Times New Roman" w:cs="Times New Roman"/>
          <w:sz w:val="28"/>
          <w:szCs w:val="28"/>
        </w:rPr>
        <w:t>8</w:t>
      </w:r>
      <w:r w:rsidRPr="004C3B34">
        <w:rPr>
          <w:rFonts w:ascii="Times New Roman" w:hAnsi="Times New Roman" w:cs="Times New Roman"/>
          <w:b/>
          <w:bCs/>
          <w:sz w:val="28"/>
          <w:szCs w:val="28"/>
        </w:rPr>
        <w:t xml:space="preserve"> – </w:t>
      </w:r>
      <w:r w:rsidRPr="004C3B34">
        <w:rPr>
          <w:rFonts w:ascii="Times New Roman" w:hAnsi="Times New Roman" w:cs="Times New Roman"/>
          <w:sz w:val="28"/>
          <w:szCs w:val="28"/>
        </w:rPr>
        <w:t>Сроки беременности у женщин при исследовании</w:t>
      </w:r>
    </w:p>
    <w:tbl>
      <w:tblPr>
        <w:tblStyle w:val="af0"/>
        <w:tblW w:w="0" w:type="auto"/>
        <w:tblLook w:val="04A0" w:firstRow="1" w:lastRow="0" w:firstColumn="1" w:lastColumn="0" w:noHBand="0" w:noVBand="1"/>
      </w:tblPr>
      <w:tblGrid>
        <w:gridCol w:w="3416"/>
        <w:gridCol w:w="3398"/>
        <w:gridCol w:w="3040"/>
      </w:tblGrid>
      <w:tr w:rsidR="00A31793" w:rsidRPr="004C3B34" w14:paraId="6B42B753" w14:textId="77777777" w:rsidTr="00BC12E8">
        <w:tc>
          <w:tcPr>
            <w:tcW w:w="3473" w:type="dxa"/>
          </w:tcPr>
          <w:p w14:paraId="18656606" w14:textId="77777777" w:rsidR="00A31793" w:rsidRPr="004C3B34" w:rsidRDefault="00A31793" w:rsidP="002058BE">
            <w:pPr>
              <w:widowControl w:val="0"/>
              <w:tabs>
                <w:tab w:val="left" w:pos="426"/>
              </w:tabs>
              <w:jc w:val="both"/>
              <w:rPr>
                <w:rFonts w:ascii="Times New Roman" w:hAnsi="Times New Roman" w:cs="Times New Roman"/>
                <w:b/>
                <w:bCs/>
                <w:sz w:val="28"/>
                <w:szCs w:val="28"/>
              </w:rPr>
            </w:pPr>
            <w:r w:rsidRPr="004C3B34">
              <w:rPr>
                <w:rFonts w:ascii="Times New Roman" w:hAnsi="Times New Roman" w:cs="Times New Roman"/>
                <w:b/>
                <w:bCs/>
                <w:sz w:val="28"/>
                <w:szCs w:val="28"/>
              </w:rPr>
              <w:t>Триместр беременности</w:t>
            </w:r>
          </w:p>
        </w:tc>
        <w:tc>
          <w:tcPr>
            <w:tcW w:w="3474" w:type="dxa"/>
          </w:tcPr>
          <w:p w14:paraId="12D9FCA5" w14:textId="77777777" w:rsidR="00A31793" w:rsidRPr="004C3B34" w:rsidRDefault="00A31793" w:rsidP="002058BE">
            <w:pPr>
              <w:pStyle w:val="aa"/>
              <w:tabs>
                <w:tab w:val="left" w:pos="426"/>
              </w:tabs>
              <w:spacing w:after="0"/>
              <w:jc w:val="both"/>
              <w:rPr>
                <w:b/>
                <w:bCs/>
                <w:sz w:val="28"/>
                <w:szCs w:val="28"/>
              </w:rPr>
            </w:pPr>
            <w:r w:rsidRPr="004C3B34">
              <w:rPr>
                <w:b/>
                <w:bCs/>
                <w:sz w:val="28"/>
                <w:szCs w:val="28"/>
              </w:rPr>
              <w:t>Основная группа</w:t>
            </w:r>
          </w:p>
          <w:p w14:paraId="4FBDFEBD" w14:textId="77777777" w:rsidR="00A31793" w:rsidRPr="004C3B34" w:rsidRDefault="00A31793" w:rsidP="00171478">
            <w:pPr>
              <w:widowControl w:val="0"/>
              <w:tabs>
                <w:tab w:val="left" w:pos="426"/>
              </w:tabs>
              <w:ind w:firstLine="567"/>
              <w:jc w:val="both"/>
              <w:rPr>
                <w:rFonts w:ascii="Times New Roman" w:hAnsi="Times New Roman" w:cs="Times New Roman"/>
                <w:b/>
                <w:bCs/>
                <w:sz w:val="28"/>
                <w:szCs w:val="28"/>
              </w:rPr>
            </w:pPr>
            <w:r w:rsidRPr="004C3B34">
              <w:rPr>
                <w:rFonts w:ascii="Times New Roman" w:hAnsi="Times New Roman" w:cs="Times New Roman"/>
                <w:bCs/>
                <w:sz w:val="28"/>
                <w:szCs w:val="28"/>
              </w:rPr>
              <w:t>n=70</w:t>
            </w:r>
          </w:p>
        </w:tc>
        <w:tc>
          <w:tcPr>
            <w:tcW w:w="3084" w:type="dxa"/>
          </w:tcPr>
          <w:p w14:paraId="767DBF1F" w14:textId="77777777" w:rsidR="00A31793" w:rsidRPr="004C3B34" w:rsidRDefault="00A31793" w:rsidP="002058BE">
            <w:pPr>
              <w:pStyle w:val="aa"/>
              <w:tabs>
                <w:tab w:val="left" w:pos="426"/>
              </w:tabs>
              <w:spacing w:after="0"/>
              <w:jc w:val="both"/>
              <w:rPr>
                <w:b/>
                <w:bCs/>
                <w:sz w:val="28"/>
                <w:szCs w:val="28"/>
              </w:rPr>
            </w:pPr>
            <w:r w:rsidRPr="004C3B34">
              <w:rPr>
                <w:b/>
                <w:bCs/>
                <w:sz w:val="28"/>
                <w:szCs w:val="28"/>
              </w:rPr>
              <w:t>Контрольная группа</w:t>
            </w:r>
          </w:p>
          <w:p w14:paraId="5119F116" w14:textId="77777777" w:rsidR="00A31793" w:rsidRPr="004C3B34" w:rsidRDefault="00A31793" w:rsidP="00171478">
            <w:pPr>
              <w:widowControl w:val="0"/>
              <w:tabs>
                <w:tab w:val="left" w:pos="426"/>
              </w:tabs>
              <w:ind w:firstLine="567"/>
              <w:jc w:val="both"/>
              <w:rPr>
                <w:rFonts w:ascii="Times New Roman" w:hAnsi="Times New Roman" w:cs="Times New Roman"/>
                <w:b/>
                <w:bCs/>
                <w:sz w:val="28"/>
                <w:szCs w:val="28"/>
              </w:rPr>
            </w:pPr>
            <w:r w:rsidRPr="004C3B34">
              <w:rPr>
                <w:rFonts w:ascii="Times New Roman" w:hAnsi="Times New Roman" w:cs="Times New Roman"/>
                <w:bCs/>
                <w:sz w:val="28"/>
                <w:szCs w:val="28"/>
              </w:rPr>
              <w:t>n=230</w:t>
            </w:r>
          </w:p>
        </w:tc>
      </w:tr>
      <w:tr w:rsidR="00A31793" w:rsidRPr="004C3B34" w14:paraId="52915B9A" w14:textId="77777777" w:rsidTr="00BC12E8">
        <w:tc>
          <w:tcPr>
            <w:tcW w:w="3473" w:type="dxa"/>
          </w:tcPr>
          <w:p w14:paraId="797FDF4A" w14:textId="77777777" w:rsidR="00A31793" w:rsidRPr="004C3B34" w:rsidRDefault="00A31793" w:rsidP="00171478">
            <w:pPr>
              <w:widowControl w:val="0"/>
              <w:tabs>
                <w:tab w:val="left" w:pos="426"/>
              </w:tabs>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10-20 недель</w:t>
            </w:r>
          </w:p>
        </w:tc>
        <w:tc>
          <w:tcPr>
            <w:tcW w:w="3474" w:type="dxa"/>
          </w:tcPr>
          <w:p w14:paraId="39A6088D" w14:textId="77777777" w:rsidR="00A31793" w:rsidRPr="004C3B34" w:rsidRDefault="00A31793" w:rsidP="00171478">
            <w:pPr>
              <w:widowControl w:val="0"/>
              <w:tabs>
                <w:tab w:val="left" w:pos="426"/>
              </w:tabs>
              <w:ind w:firstLine="567"/>
              <w:jc w:val="both"/>
              <w:rPr>
                <w:rFonts w:ascii="Times New Roman" w:hAnsi="Times New Roman" w:cs="Times New Roman"/>
                <w:sz w:val="28"/>
                <w:szCs w:val="28"/>
              </w:rPr>
            </w:pPr>
            <w:r w:rsidRPr="004C3B34">
              <w:rPr>
                <w:rFonts w:ascii="Times New Roman" w:hAnsi="Times New Roman" w:cs="Times New Roman"/>
                <w:sz w:val="28"/>
                <w:szCs w:val="28"/>
              </w:rPr>
              <w:t>23</w:t>
            </w:r>
          </w:p>
        </w:tc>
        <w:tc>
          <w:tcPr>
            <w:tcW w:w="3084" w:type="dxa"/>
          </w:tcPr>
          <w:p w14:paraId="31A2EE01" w14:textId="77777777" w:rsidR="00A31793" w:rsidRPr="004C3B34" w:rsidRDefault="00A31793" w:rsidP="00171478">
            <w:pPr>
              <w:widowControl w:val="0"/>
              <w:tabs>
                <w:tab w:val="left" w:pos="426"/>
              </w:tabs>
              <w:ind w:firstLine="567"/>
              <w:jc w:val="both"/>
              <w:rPr>
                <w:rFonts w:ascii="Times New Roman" w:hAnsi="Times New Roman" w:cs="Times New Roman"/>
                <w:sz w:val="28"/>
                <w:szCs w:val="28"/>
              </w:rPr>
            </w:pPr>
            <w:r w:rsidRPr="004C3B34">
              <w:rPr>
                <w:rFonts w:ascii="Times New Roman" w:hAnsi="Times New Roman" w:cs="Times New Roman"/>
                <w:sz w:val="28"/>
                <w:szCs w:val="28"/>
              </w:rPr>
              <w:t>57</w:t>
            </w:r>
          </w:p>
        </w:tc>
      </w:tr>
      <w:tr w:rsidR="00A31793" w:rsidRPr="004C3B34" w14:paraId="1F1A1329" w14:textId="77777777" w:rsidTr="00BC12E8">
        <w:tc>
          <w:tcPr>
            <w:tcW w:w="3473" w:type="dxa"/>
          </w:tcPr>
          <w:p w14:paraId="2D740879" w14:textId="77777777" w:rsidR="00A31793" w:rsidRPr="004C3B34" w:rsidRDefault="00A31793" w:rsidP="00171478">
            <w:pPr>
              <w:widowControl w:val="0"/>
              <w:tabs>
                <w:tab w:val="left" w:pos="426"/>
              </w:tabs>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20-25 недель</w:t>
            </w:r>
          </w:p>
        </w:tc>
        <w:tc>
          <w:tcPr>
            <w:tcW w:w="3474" w:type="dxa"/>
          </w:tcPr>
          <w:p w14:paraId="5775E884" w14:textId="77777777" w:rsidR="00A31793" w:rsidRPr="004C3B34" w:rsidRDefault="00A31793" w:rsidP="00171478">
            <w:pPr>
              <w:widowControl w:val="0"/>
              <w:tabs>
                <w:tab w:val="left" w:pos="426"/>
              </w:tabs>
              <w:ind w:firstLine="567"/>
              <w:jc w:val="both"/>
              <w:rPr>
                <w:rFonts w:ascii="Times New Roman" w:hAnsi="Times New Roman" w:cs="Times New Roman"/>
                <w:sz w:val="28"/>
                <w:szCs w:val="28"/>
              </w:rPr>
            </w:pPr>
            <w:r w:rsidRPr="004C3B34">
              <w:rPr>
                <w:rFonts w:ascii="Times New Roman" w:hAnsi="Times New Roman" w:cs="Times New Roman"/>
                <w:sz w:val="28"/>
                <w:szCs w:val="28"/>
              </w:rPr>
              <w:t>24</w:t>
            </w:r>
          </w:p>
        </w:tc>
        <w:tc>
          <w:tcPr>
            <w:tcW w:w="3084" w:type="dxa"/>
          </w:tcPr>
          <w:p w14:paraId="6165F2A2" w14:textId="77777777" w:rsidR="00A31793" w:rsidRPr="004C3B34" w:rsidRDefault="00A31793" w:rsidP="00171478">
            <w:pPr>
              <w:widowControl w:val="0"/>
              <w:tabs>
                <w:tab w:val="left" w:pos="426"/>
              </w:tabs>
              <w:ind w:firstLine="567"/>
              <w:jc w:val="both"/>
              <w:rPr>
                <w:rFonts w:ascii="Times New Roman" w:hAnsi="Times New Roman" w:cs="Times New Roman"/>
                <w:sz w:val="28"/>
                <w:szCs w:val="28"/>
              </w:rPr>
            </w:pPr>
            <w:r w:rsidRPr="004C3B34">
              <w:rPr>
                <w:rFonts w:ascii="Times New Roman" w:hAnsi="Times New Roman" w:cs="Times New Roman"/>
                <w:sz w:val="28"/>
                <w:szCs w:val="28"/>
              </w:rPr>
              <w:t>138</w:t>
            </w:r>
          </w:p>
        </w:tc>
      </w:tr>
      <w:tr w:rsidR="00A31793" w:rsidRPr="004C3B34" w14:paraId="328350E6" w14:textId="77777777" w:rsidTr="00BC12E8">
        <w:tc>
          <w:tcPr>
            <w:tcW w:w="3473" w:type="dxa"/>
          </w:tcPr>
          <w:p w14:paraId="465DCB5C" w14:textId="77777777" w:rsidR="00A31793" w:rsidRPr="004C3B34" w:rsidRDefault="00A31793" w:rsidP="00171478">
            <w:pPr>
              <w:widowControl w:val="0"/>
              <w:tabs>
                <w:tab w:val="left" w:pos="426"/>
              </w:tabs>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25-30 недель</w:t>
            </w:r>
          </w:p>
        </w:tc>
        <w:tc>
          <w:tcPr>
            <w:tcW w:w="3474" w:type="dxa"/>
          </w:tcPr>
          <w:p w14:paraId="174F5C7F" w14:textId="77777777" w:rsidR="00A31793" w:rsidRPr="004C3B34" w:rsidRDefault="00A31793" w:rsidP="00171478">
            <w:pPr>
              <w:widowControl w:val="0"/>
              <w:tabs>
                <w:tab w:val="left" w:pos="426"/>
              </w:tabs>
              <w:ind w:firstLine="567"/>
              <w:jc w:val="both"/>
              <w:rPr>
                <w:rFonts w:ascii="Times New Roman" w:hAnsi="Times New Roman" w:cs="Times New Roman"/>
                <w:sz w:val="28"/>
                <w:szCs w:val="28"/>
              </w:rPr>
            </w:pPr>
            <w:r w:rsidRPr="004C3B34">
              <w:rPr>
                <w:rFonts w:ascii="Times New Roman" w:hAnsi="Times New Roman" w:cs="Times New Roman"/>
                <w:sz w:val="28"/>
                <w:szCs w:val="28"/>
              </w:rPr>
              <w:t>23</w:t>
            </w:r>
          </w:p>
        </w:tc>
        <w:tc>
          <w:tcPr>
            <w:tcW w:w="3084" w:type="dxa"/>
          </w:tcPr>
          <w:p w14:paraId="5A9C1FF8" w14:textId="77777777" w:rsidR="00A31793" w:rsidRPr="004C3B34" w:rsidRDefault="00A31793" w:rsidP="00171478">
            <w:pPr>
              <w:widowControl w:val="0"/>
              <w:tabs>
                <w:tab w:val="left" w:pos="426"/>
              </w:tabs>
              <w:ind w:firstLine="567"/>
              <w:jc w:val="both"/>
              <w:rPr>
                <w:rFonts w:ascii="Times New Roman" w:hAnsi="Times New Roman" w:cs="Times New Roman"/>
                <w:sz w:val="28"/>
                <w:szCs w:val="28"/>
              </w:rPr>
            </w:pPr>
            <w:r w:rsidRPr="004C3B34">
              <w:rPr>
                <w:rFonts w:ascii="Times New Roman" w:hAnsi="Times New Roman" w:cs="Times New Roman"/>
                <w:sz w:val="28"/>
                <w:szCs w:val="28"/>
              </w:rPr>
              <w:t>35</w:t>
            </w:r>
          </w:p>
        </w:tc>
      </w:tr>
    </w:tbl>
    <w:p w14:paraId="72C35F4B" w14:textId="77777777" w:rsidR="00A31793" w:rsidRPr="004C3B34" w:rsidRDefault="00A31793" w:rsidP="00171478">
      <w:pPr>
        <w:widowControl w:val="0"/>
        <w:tabs>
          <w:tab w:val="left" w:pos="426"/>
        </w:tabs>
        <w:spacing w:after="0" w:line="240" w:lineRule="auto"/>
        <w:ind w:firstLine="567"/>
        <w:jc w:val="both"/>
        <w:rPr>
          <w:rFonts w:ascii="Times New Roman" w:hAnsi="Times New Roman" w:cs="Times New Roman"/>
          <w:sz w:val="28"/>
          <w:szCs w:val="28"/>
        </w:rPr>
      </w:pPr>
    </w:p>
    <w:p w14:paraId="4C2BB4FC" w14:textId="77777777" w:rsidR="00A31793" w:rsidRPr="004C3B34" w:rsidRDefault="00A31793" w:rsidP="00171478">
      <w:pPr>
        <w:widowControl w:val="0"/>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При изучении сроков беременности во всех группах выявлены значительные различия и, в контрольной группе, преимущественно, наблюдались женщины при сроке от 20 до 25 недель.</w:t>
      </w:r>
    </w:p>
    <w:p w14:paraId="5DFB44E5" w14:textId="77777777" w:rsidR="00A31793" w:rsidRPr="004C3B34" w:rsidRDefault="00A31793" w:rsidP="002058BE">
      <w:pPr>
        <w:pStyle w:val="aa"/>
        <w:tabs>
          <w:tab w:val="left" w:pos="426"/>
        </w:tabs>
        <w:spacing w:before="240"/>
        <w:ind w:firstLine="567"/>
        <w:jc w:val="both"/>
        <w:rPr>
          <w:sz w:val="28"/>
          <w:szCs w:val="28"/>
        </w:rPr>
      </w:pPr>
      <w:r w:rsidRPr="004C3B34">
        <w:rPr>
          <w:noProof/>
          <w:sz w:val="28"/>
          <w:szCs w:val="28"/>
        </w:rPr>
        <w:drawing>
          <wp:inline distT="0" distB="0" distL="0" distR="0" wp14:anchorId="09DC14E7" wp14:editId="5B1A9DA2">
            <wp:extent cx="5486400" cy="3752491"/>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B8EE6D4" w14:textId="78BE128A" w:rsidR="00A31793" w:rsidRPr="00276323" w:rsidRDefault="00A31793" w:rsidP="002058BE">
      <w:pPr>
        <w:pStyle w:val="aa"/>
        <w:tabs>
          <w:tab w:val="left" w:pos="426"/>
        </w:tabs>
        <w:ind w:firstLine="567"/>
        <w:jc w:val="both"/>
        <w:rPr>
          <w:sz w:val="28"/>
          <w:szCs w:val="28"/>
        </w:rPr>
      </w:pPr>
      <w:r w:rsidRPr="002058BE">
        <w:rPr>
          <w:sz w:val="28"/>
          <w:szCs w:val="28"/>
        </w:rPr>
        <w:t xml:space="preserve">Рисунок </w:t>
      </w:r>
      <w:r w:rsidR="00276323">
        <w:rPr>
          <w:sz w:val="28"/>
          <w:szCs w:val="28"/>
        </w:rPr>
        <w:t>6</w:t>
      </w:r>
      <w:r w:rsidRPr="004C3B34">
        <w:rPr>
          <w:b/>
          <w:bCs/>
          <w:sz w:val="28"/>
          <w:szCs w:val="28"/>
        </w:rPr>
        <w:t xml:space="preserve"> –</w:t>
      </w:r>
      <w:r w:rsidRPr="004C3B34">
        <w:rPr>
          <w:sz w:val="28"/>
          <w:szCs w:val="28"/>
        </w:rPr>
        <w:t xml:space="preserve"> Сроки беременности </w:t>
      </w:r>
      <w:r w:rsidR="006C116E" w:rsidRPr="004C3B34">
        <w:rPr>
          <w:sz w:val="28"/>
          <w:szCs w:val="28"/>
        </w:rPr>
        <w:t xml:space="preserve"> об</w:t>
      </w:r>
      <w:r w:rsidRPr="004C3B34">
        <w:rPr>
          <w:sz w:val="28"/>
          <w:szCs w:val="28"/>
        </w:rPr>
        <w:t>след</w:t>
      </w:r>
      <w:r w:rsidR="006C116E" w:rsidRPr="004C3B34">
        <w:rPr>
          <w:sz w:val="28"/>
          <w:szCs w:val="28"/>
        </w:rPr>
        <w:t>ованных</w:t>
      </w:r>
      <w:r w:rsidRPr="004C3B34">
        <w:rPr>
          <w:sz w:val="28"/>
          <w:szCs w:val="28"/>
        </w:rPr>
        <w:t xml:space="preserve"> беременных с </w:t>
      </w:r>
      <w:r w:rsidR="00891D35">
        <w:rPr>
          <w:sz w:val="28"/>
          <w:szCs w:val="28"/>
        </w:rPr>
        <w:t>ХТФ</w:t>
      </w:r>
    </w:p>
    <w:p w14:paraId="1C8D9A11" w14:textId="698CBD28" w:rsidR="004D531E" w:rsidRPr="004C3B34" w:rsidRDefault="004D531E"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lastRenderedPageBreak/>
        <w:t>Следуют отметить, что в 27% случаев пациентки основной группы поступили в клинику для родоразрешения с помощью бригад скорой медицинской помощи, тогда ак 61% обратились самостоятельно, из них 9% - с рызличными осложнениями. Кроме того, 12% беременных находились в стационаре еще до начала родов.</w:t>
      </w:r>
    </w:p>
    <w:p w14:paraId="44EE8E16" w14:textId="25F33317" w:rsidR="0066789D" w:rsidRPr="004C3B34" w:rsidRDefault="0066789D" w:rsidP="00171478">
      <w:pPr>
        <w:pStyle w:val="aa"/>
        <w:tabs>
          <w:tab w:val="left" w:pos="426"/>
        </w:tabs>
        <w:spacing w:after="0"/>
        <w:ind w:firstLine="567"/>
        <w:jc w:val="both"/>
        <w:rPr>
          <w:sz w:val="28"/>
          <w:szCs w:val="28"/>
        </w:rPr>
      </w:pPr>
      <w:r w:rsidRPr="004C3B34">
        <w:rPr>
          <w:sz w:val="28"/>
          <w:szCs w:val="28"/>
        </w:rPr>
        <w:t>В тоже время у беременных женщин основной группы достоверно</w:t>
      </w:r>
      <w:r w:rsidR="00984A7A" w:rsidRPr="004C3B34">
        <w:rPr>
          <w:sz w:val="28"/>
          <w:szCs w:val="28"/>
        </w:rPr>
        <w:t xml:space="preserve"> чаще отмечалось наличие различных соматических заболеваний, а также осложнений течения беременности</w:t>
      </w:r>
      <w:r w:rsidR="002058BE" w:rsidRPr="002058BE">
        <w:rPr>
          <w:sz w:val="28"/>
          <w:szCs w:val="28"/>
        </w:rPr>
        <w:t xml:space="preserve"> </w:t>
      </w:r>
      <w:r w:rsidR="00984A7A" w:rsidRPr="004C3B34">
        <w:rPr>
          <w:sz w:val="28"/>
          <w:szCs w:val="28"/>
        </w:rPr>
        <w:t>(</w:t>
      </w:r>
      <w:r w:rsidR="00276323" w:rsidRPr="004C3B34">
        <w:rPr>
          <w:sz w:val="28"/>
          <w:szCs w:val="28"/>
        </w:rPr>
        <w:t>табл</w:t>
      </w:r>
      <w:r w:rsidR="00984A7A" w:rsidRPr="004C3B34">
        <w:rPr>
          <w:sz w:val="28"/>
          <w:szCs w:val="28"/>
        </w:rPr>
        <w:t>.1</w:t>
      </w:r>
      <w:r w:rsidR="00276323">
        <w:rPr>
          <w:sz w:val="28"/>
          <w:szCs w:val="28"/>
        </w:rPr>
        <w:t>9</w:t>
      </w:r>
      <w:r w:rsidR="00984A7A" w:rsidRPr="004C3B34">
        <w:rPr>
          <w:sz w:val="28"/>
          <w:szCs w:val="28"/>
        </w:rPr>
        <w:t>).</w:t>
      </w:r>
    </w:p>
    <w:p w14:paraId="620C1A9A" w14:textId="4DC86967" w:rsidR="00A31793" w:rsidRPr="00276323" w:rsidRDefault="00A31793" w:rsidP="002058BE">
      <w:pPr>
        <w:widowControl w:val="0"/>
        <w:tabs>
          <w:tab w:val="left" w:pos="426"/>
        </w:tabs>
        <w:spacing w:before="240" w:line="240" w:lineRule="auto"/>
        <w:jc w:val="both"/>
        <w:rPr>
          <w:rFonts w:ascii="Times New Roman" w:hAnsi="Times New Roman" w:cs="Times New Roman"/>
          <w:sz w:val="28"/>
          <w:szCs w:val="28"/>
        </w:rPr>
      </w:pPr>
      <w:r w:rsidRPr="002058BE">
        <w:rPr>
          <w:rFonts w:ascii="Times New Roman" w:hAnsi="Times New Roman" w:cs="Times New Roman"/>
          <w:sz w:val="28"/>
          <w:szCs w:val="28"/>
        </w:rPr>
        <w:t>Таблица 1</w:t>
      </w:r>
      <w:r w:rsidR="00276323">
        <w:rPr>
          <w:rFonts w:ascii="Times New Roman" w:hAnsi="Times New Roman" w:cs="Times New Roman"/>
          <w:sz w:val="28"/>
          <w:szCs w:val="28"/>
        </w:rPr>
        <w:t>9</w:t>
      </w:r>
      <w:r w:rsidR="00984A7A" w:rsidRPr="002058BE">
        <w:rPr>
          <w:rFonts w:ascii="Times New Roman" w:hAnsi="Times New Roman" w:cs="Times New Roman"/>
          <w:sz w:val="28"/>
          <w:szCs w:val="28"/>
        </w:rPr>
        <w:t xml:space="preserve"> – Особенности состояния здоровья у обследованных беременных женщин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1"/>
        <w:gridCol w:w="2580"/>
        <w:gridCol w:w="2806"/>
      </w:tblGrid>
      <w:tr w:rsidR="00A31793" w:rsidRPr="004C3B34" w14:paraId="7848C32A" w14:textId="77777777" w:rsidTr="002058BE">
        <w:trPr>
          <w:trHeight w:val="1112"/>
        </w:trPr>
        <w:tc>
          <w:tcPr>
            <w:tcW w:w="4361" w:type="dxa"/>
          </w:tcPr>
          <w:p w14:paraId="2DDA3111" w14:textId="03571C83" w:rsidR="00A31793" w:rsidRPr="004C3B34" w:rsidRDefault="00A31793" w:rsidP="002058BE">
            <w:pPr>
              <w:tabs>
                <w:tab w:val="left" w:pos="426"/>
              </w:tabs>
              <w:spacing w:after="0" w:line="240" w:lineRule="auto"/>
              <w:rPr>
                <w:rFonts w:ascii="Times New Roman" w:hAnsi="Times New Roman" w:cs="Times New Roman"/>
                <w:b/>
                <w:bCs/>
                <w:sz w:val="28"/>
                <w:szCs w:val="28"/>
              </w:rPr>
            </w:pPr>
            <w:r w:rsidRPr="004C3B34">
              <w:rPr>
                <w:rFonts w:ascii="Times New Roman" w:hAnsi="Times New Roman" w:cs="Times New Roman"/>
                <w:b/>
                <w:bCs/>
                <w:sz w:val="28"/>
                <w:szCs w:val="28"/>
              </w:rPr>
              <w:t>Особенности состояния</w:t>
            </w:r>
            <w:r w:rsidR="002058BE" w:rsidRPr="002058BE">
              <w:rPr>
                <w:rFonts w:ascii="Times New Roman" w:hAnsi="Times New Roman" w:cs="Times New Roman"/>
                <w:b/>
                <w:bCs/>
                <w:sz w:val="28"/>
                <w:szCs w:val="28"/>
              </w:rPr>
              <w:t xml:space="preserve"> </w:t>
            </w:r>
            <w:r w:rsidRPr="004C3B34">
              <w:rPr>
                <w:rFonts w:ascii="Times New Roman" w:hAnsi="Times New Roman" w:cs="Times New Roman"/>
                <w:b/>
                <w:bCs/>
                <w:sz w:val="28"/>
                <w:szCs w:val="28"/>
              </w:rPr>
              <w:t xml:space="preserve">здоровья беременных с </w:t>
            </w:r>
            <w:r w:rsidR="00891D35">
              <w:rPr>
                <w:rFonts w:ascii="Times New Roman" w:hAnsi="Times New Roman" w:cs="Times New Roman"/>
                <w:b/>
                <w:bCs/>
                <w:sz w:val="28"/>
                <w:szCs w:val="28"/>
              </w:rPr>
              <w:t>ХТФ</w:t>
            </w:r>
          </w:p>
        </w:tc>
        <w:tc>
          <w:tcPr>
            <w:tcW w:w="2580" w:type="dxa"/>
          </w:tcPr>
          <w:p w14:paraId="5BF10D06" w14:textId="77777777" w:rsidR="00A31793" w:rsidRPr="004C3B34" w:rsidRDefault="00A31793" w:rsidP="002058BE">
            <w:pPr>
              <w:pStyle w:val="aa"/>
              <w:tabs>
                <w:tab w:val="left" w:pos="426"/>
              </w:tabs>
              <w:spacing w:after="0"/>
              <w:rPr>
                <w:b/>
                <w:bCs/>
                <w:sz w:val="28"/>
                <w:szCs w:val="28"/>
              </w:rPr>
            </w:pPr>
            <w:r w:rsidRPr="004C3B34">
              <w:rPr>
                <w:b/>
                <w:bCs/>
                <w:sz w:val="28"/>
                <w:szCs w:val="28"/>
              </w:rPr>
              <w:t>Основная группа</w:t>
            </w:r>
          </w:p>
          <w:p w14:paraId="498D85C2" w14:textId="77777777" w:rsidR="00A31793" w:rsidRPr="004C3B34" w:rsidRDefault="00A31793" w:rsidP="002058BE">
            <w:pPr>
              <w:pStyle w:val="aa"/>
              <w:tabs>
                <w:tab w:val="left" w:pos="426"/>
              </w:tabs>
              <w:spacing w:after="0"/>
              <w:ind w:firstLine="567"/>
              <w:rPr>
                <w:b/>
                <w:bCs/>
                <w:sz w:val="28"/>
                <w:szCs w:val="28"/>
              </w:rPr>
            </w:pPr>
            <w:r w:rsidRPr="004C3B34">
              <w:rPr>
                <w:bCs/>
                <w:sz w:val="28"/>
                <w:szCs w:val="28"/>
              </w:rPr>
              <w:t>n=70</w:t>
            </w:r>
          </w:p>
        </w:tc>
        <w:tc>
          <w:tcPr>
            <w:tcW w:w="2806" w:type="dxa"/>
          </w:tcPr>
          <w:p w14:paraId="55513080" w14:textId="77777777" w:rsidR="00A31793" w:rsidRPr="004C3B34" w:rsidRDefault="00A31793" w:rsidP="002058BE">
            <w:pPr>
              <w:pStyle w:val="aa"/>
              <w:tabs>
                <w:tab w:val="left" w:pos="426"/>
              </w:tabs>
              <w:spacing w:after="0"/>
              <w:rPr>
                <w:b/>
                <w:bCs/>
                <w:sz w:val="28"/>
                <w:szCs w:val="28"/>
              </w:rPr>
            </w:pPr>
            <w:r w:rsidRPr="004C3B34">
              <w:rPr>
                <w:b/>
                <w:bCs/>
                <w:sz w:val="28"/>
                <w:szCs w:val="28"/>
              </w:rPr>
              <w:t>Контрольная группа</w:t>
            </w:r>
          </w:p>
          <w:p w14:paraId="26BE9437" w14:textId="77777777" w:rsidR="00A31793" w:rsidRPr="004C3B34" w:rsidRDefault="00A31793" w:rsidP="002058BE">
            <w:pPr>
              <w:pStyle w:val="aa"/>
              <w:tabs>
                <w:tab w:val="left" w:pos="426"/>
              </w:tabs>
              <w:spacing w:after="0"/>
              <w:ind w:firstLine="567"/>
              <w:rPr>
                <w:b/>
                <w:bCs/>
                <w:sz w:val="28"/>
                <w:szCs w:val="28"/>
              </w:rPr>
            </w:pPr>
            <w:r w:rsidRPr="004C3B34">
              <w:rPr>
                <w:bCs/>
                <w:sz w:val="28"/>
                <w:szCs w:val="28"/>
              </w:rPr>
              <w:t>n=230</w:t>
            </w:r>
          </w:p>
        </w:tc>
      </w:tr>
      <w:tr w:rsidR="00A31793" w:rsidRPr="004C3B34" w14:paraId="748318CD" w14:textId="77777777" w:rsidTr="00BC12E8">
        <w:tc>
          <w:tcPr>
            <w:tcW w:w="9747" w:type="dxa"/>
            <w:gridSpan w:val="3"/>
          </w:tcPr>
          <w:p w14:paraId="1A742383" w14:textId="77777777" w:rsidR="00A31793" w:rsidRPr="004C3B34" w:rsidRDefault="00A31793" w:rsidP="00171478">
            <w:pPr>
              <w:pStyle w:val="aa"/>
              <w:tabs>
                <w:tab w:val="left" w:pos="426"/>
              </w:tabs>
              <w:spacing w:after="0"/>
              <w:ind w:firstLine="567"/>
              <w:jc w:val="both"/>
              <w:rPr>
                <w:sz w:val="28"/>
                <w:szCs w:val="28"/>
              </w:rPr>
            </w:pPr>
            <w:r w:rsidRPr="004C3B34">
              <w:rPr>
                <w:b/>
                <w:bCs/>
                <w:sz w:val="28"/>
                <w:szCs w:val="28"/>
              </w:rPr>
              <w:t xml:space="preserve">Особенности соматического здоровья </w:t>
            </w:r>
            <w:proofErr w:type="gramStart"/>
            <w:r w:rsidRPr="004C3B34">
              <w:rPr>
                <w:b/>
                <w:bCs/>
                <w:sz w:val="28"/>
                <w:szCs w:val="28"/>
              </w:rPr>
              <w:t>исследуемых</w:t>
            </w:r>
            <w:proofErr w:type="gramEnd"/>
          </w:p>
        </w:tc>
      </w:tr>
      <w:tr w:rsidR="00A31793" w:rsidRPr="004C3B34" w14:paraId="10010AEB" w14:textId="77777777" w:rsidTr="002058BE">
        <w:tc>
          <w:tcPr>
            <w:tcW w:w="4361" w:type="dxa"/>
          </w:tcPr>
          <w:p w14:paraId="645B63DC"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Средн. возраст матери, лет</w:t>
            </w:r>
          </w:p>
          <w:p w14:paraId="2112E4A3"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2580" w:type="dxa"/>
          </w:tcPr>
          <w:p w14:paraId="6CDA026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30,2±2,5</w:t>
            </w:r>
          </w:p>
        </w:tc>
        <w:tc>
          <w:tcPr>
            <w:tcW w:w="2806" w:type="dxa"/>
          </w:tcPr>
          <w:p w14:paraId="029B044F"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31,9±1,2</w:t>
            </w:r>
          </w:p>
        </w:tc>
      </w:tr>
      <w:tr w:rsidR="00A31793" w:rsidRPr="004C3B34" w14:paraId="20F2ED03" w14:textId="77777777" w:rsidTr="002058BE">
        <w:tc>
          <w:tcPr>
            <w:tcW w:w="4361" w:type="dxa"/>
          </w:tcPr>
          <w:p w14:paraId="130C800A"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Часто тонзиллиты</w:t>
            </w:r>
          </w:p>
          <w:p w14:paraId="6198BF9F"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2580" w:type="dxa"/>
          </w:tcPr>
          <w:p w14:paraId="3BFC153F"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54,2±0,3*</w:t>
            </w:r>
          </w:p>
        </w:tc>
        <w:tc>
          <w:tcPr>
            <w:tcW w:w="2806" w:type="dxa"/>
          </w:tcPr>
          <w:p w14:paraId="50C7ED99"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9,3±1,1</w:t>
            </w:r>
          </w:p>
        </w:tc>
      </w:tr>
      <w:tr w:rsidR="00A31793" w:rsidRPr="004C3B34" w14:paraId="3388F159" w14:textId="77777777" w:rsidTr="002058BE">
        <w:tc>
          <w:tcPr>
            <w:tcW w:w="4361" w:type="dxa"/>
          </w:tcPr>
          <w:p w14:paraId="227B4B2E"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Частые ОРЗ</w:t>
            </w:r>
          </w:p>
          <w:p w14:paraId="6EFFFB4D"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2580" w:type="dxa"/>
          </w:tcPr>
          <w:p w14:paraId="6D589FC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68,2±3,3*</w:t>
            </w:r>
          </w:p>
        </w:tc>
        <w:tc>
          <w:tcPr>
            <w:tcW w:w="2806" w:type="dxa"/>
          </w:tcPr>
          <w:p w14:paraId="7BF650D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18,3±1,5</w:t>
            </w:r>
          </w:p>
        </w:tc>
      </w:tr>
      <w:tr w:rsidR="00A31793" w:rsidRPr="004C3B34" w14:paraId="0DC560DB" w14:textId="77777777" w:rsidTr="002058BE">
        <w:tc>
          <w:tcPr>
            <w:tcW w:w="4361" w:type="dxa"/>
          </w:tcPr>
          <w:p w14:paraId="279FACB0"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Заболевания дыхательной системы</w:t>
            </w:r>
          </w:p>
        </w:tc>
        <w:tc>
          <w:tcPr>
            <w:tcW w:w="2580" w:type="dxa"/>
          </w:tcPr>
          <w:p w14:paraId="33B0AF1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34,2±0,4*</w:t>
            </w:r>
          </w:p>
        </w:tc>
        <w:tc>
          <w:tcPr>
            <w:tcW w:w="2806" w:type="dxa"/>
          </w:tcPr>
          <w:p w14:paraId="1C3A907A"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11,0±1,1</w:t>
            </w:r>
          </w:p>
        </w:tc>
      </w:tr>
      <w:tr w:rsidR="00A31793" w:rsidRPr="004C3B34" w14:paraId="05F2AAF0" w14:textId="77777777" w:rsidTr="002058BE">
        <w:tc>
          <w:tcPr>
            <w:tcW w:w="4361" w:type="dxa"/>
          </w:tcPr>
          <w:p w14:paraId="68215E70"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Заболевания мочевыделительной системы</w:t>
            </w:r>
          </w:p>
        </w:tc>
        <w:tc>
          <w:tcPr>
            <w:tcW w:w="2580" w:type="dxa"/>
          </w:tcPr>
          <w:p w14:paraId="6330E752"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48,0±3,5*</w:t>
            </w:r>
          </w:p>
        </w:tc>
        <w:tc>
          <w:tcPr>
            <w:tcW w:w="2806" w:type="dxa"/>
          </w:tcPr>
          <w:p w14:paraId="66271F8F"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16,0±0,1</w:t>
            </w:r>
          </w:p>
        </w:tc>
      </w:tr>
      <w:tr w:rsidR="00A31793" w:rsidRPr="004C3B34" w14:paraId="5AF7CCE9" w14:textId="77777777" w:rsidTr="002058BE">
        <w:tc>
          <w:tcPr>
            <w:tcW w:w="4361" w:type="dxa"/>
          </w:tcPr>
          <w:p w14:paraId="49946193"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Заболевания эндокринной системы</w:t>
            </w:r>
          </w:p>
        </w:tc>
        <w:tc>
          <w:tcPr>
            <w:tcW w:w="2580" w:type="dxa"/>
          </w:tcPr>
          <w:p w14:paraId="5C701A92"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23,6±2,4*</w:t>
            </w:r>
          </w:p>
        </w:tc>
        <w:tc>
          <w:tcPr>
            <w:tcW w:w="2806" w:type="dxa"/>
          </w:tcPr>
          <w:p w14:paraId="53B82888"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10,1±0,2</w:t>
            </w:r>
          </w:p>
        </w:tc>
      </w:tr>
      <w:tr w:rsidR="00A31793" w:rsidRPr="004C3B34" w14:paraId="3777B143" w14:textId="77777777" w:rsidTr="002058BE">
        <w:tc>
          <w:tcPr>
            <w:tcW w:w="4361" w:type="dxa"/>
          </w:tcPr>
          <w:p w14:paraId="6F7CE8DF"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Заболевания суставов</w:t>
            </w:r>
          </w:p>
          <w:p w14:paraId="25FEB83C"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2580" w:type="dxa"/>
          </w:tcPr>
          <w:p w14:paraId="37EEADFD"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36,3±3,4*</w:t>
            </w:r>
          </w:p>
        </w:tc>
        <w:tc>
          <w:tcPr>
            <w:tcW w:w="2806" w:type="dxa"/>
          </w:tcPr>
          <w:p w14:paraId="5A9594BB"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11,0±0,1</w:t>
            </w:r>
          </w:p>
        </w:tc>
      </w:tr>
      <w:tr w:rsidR="00A31793" w:rsidRPr="004C3B34" w14:paraId="20BD1BC5" w14:textId="77777777" w:rsidTr="002058BE">
        <w:tc>
          <w:tcPr>
            <w:tcW w:w="4361" w:type="dxa"/>
          </w:tcPr>
          <w:p w14:paraId="05D81D54"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 xml:space="preserve">Заболевания </w:t>
            </w:r>
            <w:proofErr w:type="gramStart"/>
            <w:r w:rsidRPr="004C3B34">
              <w:rPr>
                <w:rFonts w:ascii="Times New Roman" w:hAnsi="Times New Roman" w:cs="Times New Roman"/>
                <w:b/>
                <w:bCs/>
                <w:sz w:val="28"/>
                <w:szCs w:val="28"/>
              </w:rPr>
              <w:t>сердечно-сосудистой</w:t>
            </w:r>
            <w:proofErr w:type="gramEnd"/>
            <w:r w:rsidRPr="004C3B34">
              <w:rPr>
                <w:rFonts w:ascii="Times New Roman" w:hAnsi="Times New Roman" w:cs="Times New Roman"/>
                <w:b/>
                <w:bCs/>
                <w:sz w:val="28"/>
                <w:szCs w:val="28"/>
              </w:rPr>
              <w:t xml:space="preserve"> системы</w:t>
            </w:r>
          </w:p>
        </w:tc>
        <w:tc>
          <w:tcPr>
            <w:tcW w:w="2580" w:type="dxa"/>
          </w:tcPr>
          <w:p w14:paraId="4EE9C5A7"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48,2±3,4*</w:t>
            </w:r>
          </w:p>
        </w:tc>
        <w:tc>
          <w:tcPr>
            <w:tcW w:w="2806" w:type="dxa"/>
          </w:tcPr>
          <w:p w14:paraId="795082F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13,0±1,4</w:t>
            </w:r>
          </w:p>
        </w:tc>
      </w:tr>
      <w:tr w:rsidR="00A31793" w:rsidRPr="004C3B34" w14:paraId="7DF5794B" w14:textId="77777777" w:rsidTr="002058BE">
        <w:tc>
          <w:tcPr>
            <w:tcW w:w="4361" w:type="dxa"/>
          </w:tcPr>
          <w:p w14:paraId="11DF068C"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Анемический синдром</w:t>
            </w:r>
          </w:p>
          <w:p w14:paraId="340AE241"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2580" w:type="dxa"/>
          </w:tcPr>
          <w:p w14:paraId="2096B6B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68,0±2,5*</w:t>
            </w:r>
          </w:p>
        </w:tc>
        <w:tc>
          <w:tcPr>
            <w:tcW w:w="2806" w:type="dxa"/>
          </w:tcPr>
          <w:p w14:paraId="50EBB7C2"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11,0±0,2</w:t>
            </w:r>
          </w:p>
        </w:tc>
      </w:tr>
      <w:tr w:rsidR="002058BE" w:rsidRPr="004C3B34" w14:paraId="22293B47" w14:textId="77777777" w:rsidTr="00EB3E6E">
        <w:tc>
          <w:tcPr>
            <w:tcW w:w="9747" w:type="dxa"/>
            <w:gridSpan w:val="3"/>
          </w:tcPr>
          <w:p w14:paraId="2A372F95" w14:textId="23EA0308" w:rsidR="002058BE" w:rsidRPr="00447F62" w:rsidRDefault="002058BE" w:rsidP="002058BE">
            <w:pPr>
              <w:widowControl w:val="0"/>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i/>
                <w:sz w:val="28"/>
                <w:szCs w:val="28"/>
              </w:rPr>
              <w:t>Примечание</w:t>
            </w:r>
            <w:r w:rsidR="00447F62" w:rsidRPr="00447F62">
              <w:rPr>
                <w:rFonts w:ascii="Times New Roman" w:hAnsi="Times New Roman" w:cs="Times New Roman"/>
                <w:i/>
                <w:sz w:val="28"/>
                <w:szCs w:val="28"/>
              </w:rPr>
              <w:t xml:space="preserve"> -</w:t>
            </w:r>
            <w:r w:rsidRPr="004C3B34">
              <w:rPr>
                <w:rFonts w:ascii="Times New Roman" w:hAnsi="Times New Roman" w:cs="Times New Roman"/>
                <w:sz w:val="28"/>
                <w:szCs w:val="28"/>
              </w:rPr>
              <w:t xml:space="preserve"> где* -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&lt;0,05 по сравнению с показателями контрольной группы.</w:t>
            </w:r>
          </w:p>
        </w:tc>
      </w:tr>
    </w:tbl>
    <w:p w14:paraId="753BBE3A" w14:textId="77777777" w:rsidR="00A31793" w:rsidRPr="004C3B34" w:rsidRDefault="00A31793" w:rsidP="00171478">
      <w:pPr>
        <w:pStyle w:val="aa"/>
        <w:tabs>
          <w:tab w:val="left" w:pos="426"/>
        </w:tabs>
        <w:spacing w:after="0"/>
        <w:ind w:firstLine="567"/>
        <w:jc w:val="both"/>
        <w:rPr>
          <w:sz w:val="28"/>
          <w:szCs w:val="28"/>
        </w:rPr>
      </w:pPr>
    </w:p>
    <w:p w14:paraId="0FFDB8D9" w14:textId="04523FD4" w:rsidR="00A31793" w:rsidRPr="004C3B34" w:rsidRDefault="00A31793" w:rsidP="00171478">
      <w:pPr>
        <w:widowControl w:val="0"/>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Из </w:t>
      </w:r>
      <w:r w:rsidR="002058BE" w:rsidRPr="004C3B34">
        <w:rPr>
          <w:rFonts w:ascii="Times New Roman" w:hAnsi="Times New Roman" w:cs="Times New Roman"/>
          <w:sz w:val="28"/>
          <w:szCs w:val="28"/>
        </w:rPr>
        <w:t>табл</w:t>
      </w:r>
      <w:r w:rsidR="002058BE">
        <w:rPr>
          <w:rFonts w:ascii="Times New Roman" w:hAnsi="Times New Roman" w:cs="Times New Roman"/>
          <w:sz w:val="28"/>
          <w:szCs w:val="28"/>
        </w:rPr>
        <w:t>ицы</w:t>
      </w:r>
      <w:r w:rsidRPr="004C3B34">
        <w:rPr>
          <w:rFonts w:ascii="Times New Roman" w:hAnsi="Times New Roman" w:cs="Times New Roman"/>
          <w:sz w:val="28"/>
          <w:szCs w:val="28"/>
        </w:rPr>
        <w:t xml:space="preserve"> 1</w:t>
      </w:r>
      <w:r w:rsidR="00276323">
        <w:rPr>
          <w:rFonts w:ascii="Times New Roman" w:hAnsi="Times New Roman" w:cs="Times New Roman"/>
          <w:sz w:val="28"/>
          <w:szCs w:val="28"/>
        </w:rPr>
        <w:t>9</w:t>
      </w:r>
      <w:r w:rsidRPr="004C3B34">
        <w:rPr>
          <w:rFonts w:ascii="Times New Roman" w:hAnsi="Times New Roman" w:cs="Times New Roman"/>
          <w:sz w:val="28"/>
          <w:szCs w:val="28"/>
        </w:rPr>
        <w:t xml:space="preserve"> видно, что частота экстрагенитальной патологии в основной группе встречалась достоверно чаще, а у беременных контрольной группы – 97% случаях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sym w:font="Symbol" w:char="F03C"/>
      </w:r>
      <w:r w:rsidRPr="004C3B34">
        <w:rPr>
          <w:rFonts w:ascii="Times New Roman" w:hAnsi="Times New Roman" w:cs="Times New Roman"/>
          <w:sz w:val="28"/>
          <w:szCs w:val="28"/>
        </w:rPr>
        <w:t>0,05).</w:t>
      </w:r>
    </w:p>
    <w:p w14:paraId="13A92764" w14:textId="77777777" w:rsidR="00A31793" w:rsidRPr="004C3B34" w:rsidRDefault="00A31793" w:rsidP="00171478">
      <w:pPr>
        <w:pStyle w:val="24"/>
        <w:tabs>
          <w:tab w:val="left" w:pos="426"/>
        </w:tabs>
        <w:spacing w:after="0" w:line="240" w:lineRule="auto"/>
        <w:ind w:left="0" w:firstLine="567"/>
        <w:jc w:val="both"/>
        <w:rPr>
          <w:sz w:val="28"/>
          <w:szCs w:val="28"/>
        </w:rPr>
      </w:pPr>
      <w:r w:rsidRPr="004C3B34">
        <w:rPr>
          <w:sz w:val="28"/>
          <w:szCs w:val="28"/>
        </w:rPr>
        <w:t>В процессе анализа выявлено, что осложнения беременности у женщин основной группы также повлияли на ее исход.</w:t>
      </w:r>
    </w:p>
    <w:p w14:paraId="5B58D08A" w14:textId="7E34FB64" w:rsidR="00A31793" w:rsidRPr="004C3B34" w:rsidRDefault="00A31793" w:rsidP="00171478">
      <w:pPr>
        <w:pStyle w:val="24"/>
        <w:tabs>
          <w:tab w:val="left" w:pos="426"/>
        </w:tabs>
        <w:spacing w:after="0" w:line="240" w:lineRule="auto"/>
        <w:ind w:left="0" w:firstLine="567"/>
        <w:jc w:val="both"/>
        <w:rPr>
          <w:sz w:val="28"/>
          <w:szCs w:val="28"/>
        </w:rPr>
      </w:pPr>
      <w:r w:rsidRPr="004C3B34">
        <w:rPr>
          <w:sz w:val="28"/>
          <w:szCs w:val="28"/>
        </w:rPr>
        <w:t>Нами выделены 4 наиболее часто встречающиеся осложнения: преэклампсия, что по величине риска занимает 1-е место</w:t>
      </w:r>
      <w:r w:rsidRPr="004C3B34">
        <w:rPr>
          <w:b/>
          <w:sz w:val="28"/>
          <w:szCs w:val="28"/>
        </w:rPr>
        <w:t>,</w:t>
      </w:r>
      <w:r w:rsidRPr="004C3B34">
        <w:rPr>
          <w:sz w:val="28"/>
          <w:szCs w:val="28"/>
        </w:rPr>
        <w:t xml:space="preserve"> на 2-м - угроза </w:t>
      </w:r>
      <w:r w:rsidRPr="004C3B34">
        <w:rPr>
          <w:sz w:val="28"/>
          <w:szCs w:val="28"/>
        </w:rPr>
        <w:lastRenderedPageBreak/>
        <w:t xml:space="preserve">прерывания беременности, 3-е место отведено </w:t>
      </w:r>
      <w:proofErr w:type="gramStart"/>
      <w:r w:rsidRPr="004C3B34">
        <w:rPr>
          <w:sz w:val="28"/>
          <w:szCs w:val="28"/>
        </w:rPr>
        <w:t>досрочному</w:t>
      </w:r>
      <w:proofErr w:type="gramEnd"/>
      <w:r w:rsidRPr="004C3B34">
        <w:rPr>
          <w:sz w:val="28"/>
          <w:szCs w:val="28"/>
        </w:rPr>
        <w:t xml:space="preserve"> родоразрешению или роды в сроке 35-37 недель с маловесным плодом и на 4-м месте - хроническая недостаточность плацентарного комплекса (</w:t>
      </w:r>
      <w:r w:rsidR="00276323" w:rsidRPr="004C3B34">
        <w:rPr>
          <w:sz w:val="28"/>
          <w:szCs w:val="28"/>
        </w:rPr>
        <w:t>табл</w:t>
      </w:r>
      <w:r w:rsidRPr="004C3B34">
        <w:rPr>
          <w:sz w:val="28"/>
          <w:szCs w:val="28"/>
        </w:rPr>
        <w:t>.</w:t>
      </w:r>
      <w:r w:rsidR="00276323">
        <w:rPr>
          <w:sz w:val="28"/>
          <w:szCs w:val="28"/>
        </w:rPr>
        <w:t>20)</w:t>
      </w:r>
      <w:r w:rsidRPr="004C3B34">
        <w:rPr>
          <w:sz w:val="28"/>
          <w:szCs w:val="28"/>
        </w:rPr>
        <w:t xml:space="preserve">. </w:t>
      </w:r>
    </w:p>
    <w:p w14:paraId="6A25C398" w14:textId="6642CF48" w:rsidR="00A31793" w:rsidRPr="002058BE" w:rsidRDefault="00A31793" w:rsidP="002058BE">
      <w:pPr>
        <w:widowControl w:val="0"/>
        <w:tabs>
          <w:tab w:val="left" w:pos="426"/>
        </w:tabs>
        <w:spacing w:before="240" w:line="240" w:lineRule="auto"/>
        <w:jc w:val="both"/>
        <w:rPr>
          <w:rFonts w:ascii="Times New Roman" w:hAnsi="Times New Roman" w:cs="Times New Roman"/>
          <w:sz w:val="28"/>
          <w:szCs w:val="28"/>
        </w:rPr>
      </w:pPr>
      <w:r w:rsidRPr="002058BE">
        <w:rPr>
          <w:rFonts w:ascii="Times New Roman" w:hAnsi="Times New Roman" w:cs="Times New Roman"/>
          <w:sz w:val="28"/>
          <w:szCs w:val="28"/>
        </w:rPr>
        <w:t xml:space="preserve">Таблица </w:t>
      </w:r>
      <w:r w:rsidR="00276323">
        <w:rPr>
          <w:rFonts w:ascii="Times New Roman" w:hAnsi="Times New Roman" w:cs="Times New Roman"/>
          <w:sz w:val="28"/>
          <w:szCs w:val="28"/>
        </w:rPr>
        <w:t>20</w:t>
      </w:r>
      <w:r w:rsidRPr="002058BE">
        <w:rPr>
          <w:rFonts w:ascii="Times New Roman" w:hAnsi="Times New Roman" w:cs="Times New Roman"/>
          <w:sz w:val="28"/>
          <w:szCs w:val="28"/>
        </w:rPr>
        <w:t xml:space="preserve"> - Особенности состояния здоровья исследуемых женщин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2835"/>
        <w:gridCol w:w="2835"/>
      </w:tblGrid>
      <w:tr w:rsidR="00A31793" w:rsidRPr="004C3B34" w14:paraId="2AB7C83A" w14:textId="77777777" w:rsidTr="00BC12E8">
        <w:trPr>
          <w:trHeight w:val="1046"/>
        </w:trPr>
        <w:tc>
          <w:tcPr>
            <w:tcW w:w="4219" w:type="dxa"/>
          </w:tcPr>
          <w:p w14:paraId="78949152" w14:textId="15D656D7" w:rsidR="00A31793" w:rsidRPr="004C3B34" w:rsidRDefault="00A31793" w:rsidP="002058BE">
            <w:pPr>
              <w:tabs>
                <w:tab w:val="left" w:pos="426"/>
              </w:tabs>
              <w:spacing w:after="0" w:line="240" w:lineRule="auto"/>
              <w:rPr>
                <w:rFonts w:ascii="Times New Roman" w:hAnsi="Times New Roman" w:cs="Times New Roman"/>
                <w:b/>
                <w:bCs/>
                <w:sz w:val="28"/>
                <w:szCs w:val="28"/>
              </w:rPr>
            </w:pPr>
            <w:r w:rsidRPr="004C3B34">
              <w:rPr>
                <w:rFonts w:ascii="Times New Roman" w:hAnsi="Times New Roman" w:cs="Times New Roman"/>
                <w:b/>
                <w:bCs/>
                <w:sz w:val="28"/>
                <w:szCs w:val="28"/>
              </w:rPr>
              <w:t>Особенности состояния</w:t>
            </w:r>
            <w:r w:rsidR="002058BE">
              <w:rPr>
                <w:rFonts w:ascii="Times New Roman" w:hAnsi="Times New Roman" w:cs="Times New Roman"/>
                <w:b/>
                <w:bCs/>
                <w:sz w:val="28"/>
                <w:szCs w:val="28"/>
              </w:rPr>
              <w:t xml:space="preserve"> </w:t>
            </w:r>
            <w:r w:rsidRPr="004C3B34">
              <w:rPr>
                <w:rFonts w:ascii="Times New Roman" w:hAnsi="Times New Roman" w:cs="Times New Roman"/>
                <w:b/>
                <w:bCs/>
                <w:sz w:val="28"/>
                <w:szCs w:val="28"/>
              </w:rPr>
              <w:t xml:space="preserve">здоровья беременных с </w:t>
            </w:r>
            <w:r w:rsidR="00891D35">
              <w:rPr>
                <w:rFonts w:ascii="Times New Roman" w:hAnsi="Times New Roman" w:cs="Times New Roman"/>
                <w:b/>
                <w:bCs/>
                <w:sz w:val="28"/>
                <w:szCs w:val="28"/>
              </w:rPr>
              <w:t>ХТФ</w:t>
            </w:r>
          </w:p>
        </w:tc>
        <w:tc>
          <w:tcPr>
            <w:tcW w:w="2835" w:type="dxa"/>
          </w:tcPr>
          <w:p w14:paraId="7697FF88" w14:textId="77777777" w:rsidR="00A31793" w:rsidRPr="004C3B34" w:rsidRDefault="00A31793" w:rsidP="002058BE">
            <w:pPr>
              <w:pStyle w:val="aa"/>
              <w:tabs>
                <w:tab w:val="left" w:pos="426"/>
              </w:tabs>
              <w:spacing w:after="0"/>
              <w:rPr>
                <w:b/>
                <w:bCs/>
                <w:sz w:val="28"/>
                <w:szCs w:val="28"/>
              </w:rPr>
            </w:pPr>
            <w:r w:rsidRPr="004C3B34">
              <w:rPr>
                <w:b/>
                <w:bCs/>
                <w:sz w:val="28"/>
                <w:szCs w:val="28"/>
              </w:rPr>
              <w:t>Основная группа</w:t>
            </w:r>
          </w:p>
          <w:p w14:paraId="4032F147" w14:textId="77777777" w:rsidR="00A31793" w:rsidRPr="004C3B34" w:rsidRDefault="00A31793" w:rsidP="002058BE">
            <w:pPr>
              <w:pStyle w:val="aa"/>
              <w:tabs>
                <w:tab w:val="left" w:pos="426"/>
              </w:tabs>
              <w:spacing w:after="0"/>
              <w:ind w:firstLine="567"/>
              <w:rPr>
                <w:b/>
                <w:bCs/>
                <w:sz w:val="28"/>
                <w:szCs w:val="28"/>
              </w:rPr>
            </w:pPr>
            <w:r w:rsidRPr="004C3B34">
              <w:rPr>
                <w:bCs/>
                <w:sz w:val="28"/>
                <w:szCs w:val="28"/>
              </w:rPr>
              <w:t>n=70</w:t>
            </w:r>
          </w:p>
        </w:tc>
        <w:tc>
          <w:tcPr>
            <w:tcW w:w="2835" w:type="dxa"/>
          </w:tcPr>
          <w:p w14:paraId="7D5F07C8" w14:textId="77777777" w:rsidR="00A31793" w:rsidRPr="004C3B34" w:rsidRDefault="00A31793" w:rsidP="002058BE">
            <w:pPr>
              <w:pStyle w:val="aa"/>
              <w:tabs>
                <w:tab w:val="left" w:pos="426"/>
              </w:tabs>
              <w:spacing w:after="0"/>
              <w:rPr>
                <w:b/>
                <w:bCs/>
                <w:sz w:val="28"/>
                <w:szCs w:val="28"/>
              </w:rPr>
            </w:pPr>
            <w:r w:rsidRPr="004C3B34">
              <w:rPr>
                <w:b/>
                <w:bCs/>
                <w:sz w:val="28"/>
                <w:szCs w:val="28"/>
              </w:rPr>
              <w:t>Контрольная группа</w:t>
            </w:r>
          </w:p>
          <w:p w14:paraId="41BA7F70" w14:textId="77777777" w:rsidR="00A31793" w:rsidRPr="004C3B34" w:rsidRDefault="00A31793" w:rsidP="002058BE">
            <w:pPr>
              <w:pStyle w:val="aa"/>
              <w:tabs>
                <w:tab w:val="left" w:pos="426"/>
              </w:tabs>
              <w:spacing w:after="0"/>
              <w:ind w:firstLine="567"/>
              <w:rPr>
                <w:b/>
                <w:bCs/>
                <w:sz w:val="28"/>
                <w:szCs w:val="28"/>
              </w:rPr>
            </w:pPr>
            <w:r w:rsidRPr="004C3B34">
              <w:rPr>
                <w:bCs/>
                <w:sz w:val="28"/>
                <w:szCs w:val="28"/>
              </w:rPr>
              <w:t xml:space="preserve">   n=230</w:t>
            </w:r>
          </w:p>
        </w:tc>
      </w:tr>
      <w:tr w:rsidR="00A31793" w:rsidRPr="004C3B34" w14:paraId="5715D689" w14:textId="77777777" w:rsidTr="00BC12E8">
        <w:tc>
          <w:tcPr>
            <w:tcW w:w="9889" w:type="dxa"/>
            <w:gridSpan w:val="3"/>
          </w:tcPr>
          <w:p w14:paraId="119332F0" w14:textId="2BFCE377" w:rsidR="00A31793" w:rsidRPr="002058BE" w:rsidRDefault="00A31793" w:rsidP="002058BE">
            <w:pPr>
              <w:pStyle w:val="aa"/>
              <w:tabs>
                <w:tab w:val="left" w:pos="426"/>
              </w:tabs>
              <w:spacing w:after="0"/>
              <w:ind w:firstLine="567"/>
              <w:jc w:val="both"/>
              <w:rPr>
                <w:b/>
                <w:bCs/>
                <w:sz w:val="28"/>
                <w:szCs w:val="28"/>
              </w:rPr>
            </w:pPr>
            <w:r w:rsidRPr="004C3B34">
              <w:rPr>
                <w:b/>
                <w:bCs/>
                <w:sz w:val="28"/>
                <w:szCs w:val="28"/>
              </w:rPr>
              <w:t xml:space="preserve">Особенности течения беременности и родов </w:t>
            </w:r>
            <w:proofErr w:type="gramStart"/>
            <w:r w:rsidRPr="004C3B34">
              <w:rPr>
                <w:b/>
                <w:bCs/>
                <w:sz w:val="28"/>
                <w:szCs w:val="28"/>
              </w:rPr>
              <w:t>у</w:t>
            </w:r>
            <w:proofErr w:type="gramEnd"/>
            <w:r w:rsidRPr="004C3B34">
              <w:rPr>
                <w:b/>
                <w:bCs/>
                <w:sz w:val="28"/>
                <w:szCs w:val="28"/>
              </w:rPr>
              <w:t xml:space="preserve"> исследуемых</w:t>
            </w:r>
          </w:p>
        </w:tc>
      </w:tr>
      <w:tr w:rsidR="00A31793" w:rsidRPr="004C3B34" w14:paraId="4C47370C" w14:textId="77777777" w:rsidTr="00BC12E8">
        <w:tc>
          <w:tcPr>
            <w:tcW w:w="4219" w:type="dxa"/>
          </w:tcPr>
          <w:p w14:paraId="15B05F9F" w14:textId="6A26534F"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 xml:space="preserve">Преэклампсия </w:t>
            </w:r>
          </w:p>
        </w:tc>
        <w:tc>
          <w:tcPr>
            <w:tcW w:w="2835" w:type="dxa"/>
          </w:tcPr>
          <w:p w14:paraId="2A5107FE"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6,2±4,0*</w:t>
            </w:r>
          </w:p>
        </w:tc>
        <w:tc>
          <w:tcPr>
            <w:tcW w:w="2835" w:type="dxa"/>
          </w:tcPr>
          <w:p w14:paraId="01AC5BB7"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A31793" w:rsidRPr="004C3B34" w14:paraId="65C21000" w14:textId="77777777" w:rsidTr="00BC12E8">
        <w:tc>
          <w:tcPr>
            <w:tcW w:w="4219" w:type="dxa"/>
          </w:tcPr>
          <w:p w14:paraId="6317B0B6" w14:textId="77777777"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Угроза прерывания беременности</w:t>
            </w:r>
          </w:p>
        </w:tc>
        <w:tc>
          <w:tcPr>
            <w:tcW w:w="2835" w:type="dxa"/>
          </w:tcPr>
          <w:p w14:paraId="1EE30F6F"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24,2±3,9*</w:t>
            </w:r>
          </w:p>
        </w:tc>
        <w:tc>
          <w:tcPr>
            <w:tcW w:w="2835" w:type="dxa"/>
          </w:tcPr>
          <w:p w14:paraId="07D3DC9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16,0±0</w:t>
            </w:r>
          </w:p>
        </w:tc>
      </w:tr>
      <w:tr w:rsidR="00A31793" w:rsidRPr="004C3B34" w14:paraId="1E923CEA" w14:textId="77777777" w:rsidTr="00BC12E8">
        <w:tc>
          <w:tcPr>
            <w:tcW w:w="4219" w:type="dxa"/>
          </w:tcPr>
          <w:p w14:paraId="75DA0522" w14:textId="621F69AF"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Роды в сроке 35-37 нед</w:t>
            </w:r>
          </w:p>
        </w:tc>
        <w:tc>
          <w:tcPr>
            <w:tcW w:w="2835" w:type="dxa"/>
          </w:tcPr>
          <w:p w14:paraId="4803D27A"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15,1±3,7*</w:t>
            </w:r>
          </w:p>
        </w:tc>
        <w:tc>
          <w:tcPr>
            <w:tcW w:w="2835" w:type="dxa"/>
          </w:tcPr>
          <w:p w14:paraId="55AE662A"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5,0 ±2,5</w:t>
            </w:r>
          </w:p>
        </w:tc>
      </w:tr>
      <w:tr w:rsidR="00A31793" w:rsidRPr="004C3B34" w14:paraId="288DDBE5" w14:textId="77777777" w:rsidTr="00BC12E8">
        <w:tc>
          <w:tcPr>
            <w:tcW w:w="4219" w:type="dxa"/>
          </w:tcPr>
          <w:p w14:paraId="5107502E" w14:textId="4875969A"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Роды в сроке 38-40 нед</w:t>
            </w:r>
          </w:p>
        </w:tc>
        <w:tc>
          <w:tcPr>
            <w:tcW w:w="2835" w:type="dxa"/>
          </w:tcPr>
          <w:p w14:paraId="209BCDA7"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40,4±3,7*</w:t>
            </w:r>
          </w:p>
        </w:tc>
        <w:tc>
          <w:tcPr>
            <w:tcW w:w="2835" w:type="dxa"/>
          </w:tcPr>
          <w:p w14:paraId="142D4A7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8,0 ±2,5</w:t>
            </w:r>
          </w:p>
        </w:tc>
      </w:tr>
      <w:tr w:rsidR="00A31793" w:rsidRPr="004C3B34" w14:paraId="723986E4" w14:textId="77777777" w:rsidTr="00BC12E8">
        <w:tc>
          <w:tcPr>
            <w:tcW w:w="4219" w:type="dxa"/>
          </w:tcPr>
          <w:p w14:paraId="70389261" w14:textId="7DAF484C"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Затяжные роды</w:t>
            </w:r>
          </w:p>
        </w:tc>
        <w:tc>
          <w:tcPr>
            <w:tcW w:w="2835" w:type="dxa"/>
          </w:tcPr>
          <w:p w14:paraId="455496AA"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7,0±1,3*</w:t>
            </w:r>
          </w:p>
        </w:tc>
        <w:tc>
          <w:tcPr>
            <w:tcW w:w="2835" w:type="dxa"/>
          </w:tcPr>
          <w:p w14:paraId="5924C229"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2,0±1,0</w:t>
            </w:r>
          </w:p>
        </w:tc>
      </w:tr>
      <w:tr w:rsidR="00A31793" w:rsidRPr="004C3B34" w14:paraId="13CE8093" w14:textId="77777777" w:rsidTr="00BC12E8">
        <w:tc>
          <w:tcPr>
            <w:tcW w:w="4219" w:type="dxa"/>
          </w:tcPr>
          <w:p w14:paraId="1D5751E5" w14:textId="36F8B11C"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Операция кесарева сечения</w:t>
            </w:r>
          </w:p>
        </w:tc>
        <w:tc>
          <w:tcPr>
            <w:tcW w:w="2835" w:type="dxa"/>
          </w:tcPr>
          <w:p w14:paraId="39ED8D77"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7,1±2,0*</w:t>
            </w:r>
          </w:p>
        </w:tc>
        <w:tc>
          <w:tcPr>
            <w:tcW w:w="2835" w:type="dxa"/>
          </w:tcPr>
          <w:p w14:paraId="6958EED0"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1,0±1,4</w:t>
            </w:r>
          </w:p>
        </w:tc>
      </w:tr>
      <w:tr w:rsidR="00A31793" w:rsidRPr="004C3B34" w14:paraId="60B5DFE7" w14:textId="77777777" w:rsidTr="00BC12E8">
        <w:tc>
          <w:tcPr>
            <w:tcW w:w="4219" w:type="dxa"/>
          </w:tcPr>
          <w:p w14:paraId="21E20634" w14:textId="1FAF1C2E"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Акушерские щипцы</w:t>
            </w:r>
          </w:p>
        </w:tc>
        <w:tc>
          <w:tcPr>
            <w:tcW w:w="2835" w:type="dxa"/>
          </w:tcPr>
          <w:p w14:paraId="7714BA9A"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c>
          <w:tcPr>
            <w:tcW w:w="2835" w:type="dxa"/>
          </w:tcPr>
          <w:p w14:paraId="71478B3F"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A31793" w:rsidRPr="004C3B34" w14:paraId="6A6D2AF9" w14:textId="77777777" w:rsidTr="00BC12E8">
        <w:tc>
          <w:tcPr>
            <w:tcW w:w="4219" w:type="dxa"/>
          </w:tcPr>
          <w:p w14:paraId="3C5B900A" w14:textId="77777777"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Осложнения послеродового периода</w:t>
            </w:r>
          </w:p>
        </w:tc>
        <w:tc>
          <w:tcPr>
            <w:tcW w:w="2835" w:type="dxa"/>
          </w:tcPr>
          <w:p w14:paraId="1FB1916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7,4±0,2*</w:t>
            </w:r>
          </w:p>
        </w:tc>
        <w:tc>
          <w:tcPr>
            <w:tcW w:w="2835" w:type="dxa"/>
          </w:tcPr>
          <w:p w14:paraId="7A24A224"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2,0±0</w:t>
            </w:r>
          </w:p>
        </w:tc>
      </w:tr>
      <w:tr w:rsidR="00A31793" w:rsidRPr="004C3B34" w14:paraId="45AA76E3" w14:textId="77777777" w:rsidTr="00BC12E8">
        <w:tc>
          <w:tcPr>
            <w:tcW w:w="4219" w:type="dxa"/>
          </w:tcPr>
          <w:p w14:paraId="6F814C08" w14:textId="3B834B9E"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Плацентарная недостаточноть</w:t>
            </w:r>
          </w:p>
        </w:tc>
        <w:tc>
          <w:tcPr>
            <w:tcW w:w="2835" w:type="dxa"/>
          </w:tcPr>
          <w:p w14:paraId="4E4ED10E"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58,0±1,3*</w:t>
            </w:r>
          </w:p>
        </w:tc>
        <w:tc>
          <w:tcPr>
            <w:tcW w:w="2835" w:type="dxa"/>
          </w:tcPr>
          <w:p w14:paraId="40B6F38E"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12,0±1,2</w:t>
            </w:r>
          </w:p>
        </w:tc>
      </w:tr>
      <w:tr w:rsidR="00A31793" w:rsidRPr="004C3B34" w14:paraId="0BD9C8E8" w14:textId="77777777" w:rsidTr="00BC12E8">
        <w:tc>
          <w:tcPr>
            <w:tcW w:w="4219" w:type="dxa"/>
          </w:tcPr>
          <w:p w14:paraId="379FB64F" w14:textId="77777777"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Аборт по медицинским показаниям</w:t>
            </w:r>
          </w:p>
        </w:tc>
        <w:tc>
          <w:tcPr>
            <w:tcW w:w="2835" w:type="dxa"/>
          </w:tcPr>
          <w:p w14:paraId="0521D85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1,0±1,0*</w:t>
            </w:r>
          </w:p>
        </w:tc>
        <w:tc>
          <w:tcPr>
            <w:tcW w:w="2835" w:type="dxa"/>
          </w:tcPr>
          <w:p w14:paraId="7E75E4D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2058BE" w:rsidRPr="004C3B34" w14:paraId="4C77037F" w14:textId="77777777" w:rsidTr="00EB3E6E">
        <w:tc>
          <w:tcPr>
            <w:tcW w:w="9889" w:type="dxa"/>
            <w:gridSpan w:val="3"/>
          </w:tcPr>
          <w:p w14:paraId="7890220B" w14:textId="7552969E" w:rsidR="002058BE" w:rsidRPr="002058BE" w:rsidRDefault="002058BE" w:rsidP="002058BE">
            <w:pPr>
              <w:widowControl w:val="0"/>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i/>
                <w:sz w:val="28"/>
                <w:szCs w:val="28"/>
              </w:rPr>
              <w:t>Примечание</w:t>
            </w:r>
            <w:r w:rsidR="00447F62" w:rsidRPr="00447F62">
              <w:rPr>
                <w:rFonts w:ascii="Times New Roman" w:hAnsi="Times New Roman" w:cs="Times New Roman"/>
                <w:i/>
                <w:sz w:val="28"/>
                <w:szCs w:val="28"/>
              </w:rPr>
              <w:t xml:space="preserve"> -</w:t>
            </w:r>
            <w:r w:rsidRPr="004C3B34">
              <w:rPr>
                <w:rFonts w:ascii="Times New Roman" w:hAnsi="Times New Roman" w:cs="Times New Roman"/>
                <w:sz w:val="28"/>
                <w:szCs w:val="28"/>
              </w:rPr>
              <w:t xml:space="preserve"> где* -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&lt;0,05 по сравнению с показателями контрольной группы</w:t>
            </w:r>
            <w:r w:rsidRPr="002058BE">
              <w:rPr>
                <w:rFonts w:ascii="Times New Roman" w:hAnsi="Times New Roman" w:cs="Times New Roman"/>
                <w:sz w:val="28"/>
                <w:szCs w:val="28"/>
              </w:rPr>
              <w:t>.</w:t>
            </w:r>
          </w:p>
        </w:tc>
      </w:tr>
    </w:tbl>
    <w:p w14:paraId="5595A8B3" w14:textId="77777777" w:rsidR="00A31793" w:rsidRPr="004C3B34" w:rsidRDefault="00A31793" w:rsidP="00171478">
      <w:pPr>
        <w:pStyle w:val="aa"/>
        <w:tabs>
          <w:tab w:val="left" w:pos="426"/>
        </w:tabs>
        <w:spacing w:after="0"/>
        <w:ind w:firstLine="567"/>
        <w:jc w:val="both"/>
        <w:rPr>
          <w:sz w:val="28"/>
          <w:szCs w:val="28"/>
        </w:rPr>
      </w:pPr>
    </w:p>
    <w:p w14:paraId="6975BF81" w14:textId="4333F8D0"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Из </w:t>
      </w:r>
      <w:r w:rsidR="002058BE" w:rsidRPr="004C3B34">
        <w:rPr>
          <w:sz w:val="28"/>
          <w:szCs w:val="28"/>
        </w:rPr>
        <w:t>таб</w:t>
      </w:r>
      <w:r w:rsidR="002058BE">
        <w:rPr>
          <w:sz w:val="28"/>
          <w:szCs w:val="28"/>
        </w:rPr>
        <w:t xml:space="preserve">лицы </w:t>
      </w:r>
      <w:r w:rsidR="00276323">
        <w:rPr>
          <w:sz w:val="28"/>
          <w:szCs w:val="28"/>
        </w:rPr>
        <w:t>20</w:t>
      </w:r>
      <w:r w:rsidRPr="004C3B34">
        <w:rPr>
          <w:sz w:val="28"/>
          <w:szCs w:val="28"/>
        </w:rPr>
        <w:t xml:space="preserve"> видно, что преэклампсия у беременных основной группы наблюдалась в 6,2±4,0 случаях (</w:t>
      </w:r>
      <w:proofErr w:type="gramStart"/>
      <w:r w:rsidRPr="004C3B34">
        <w:rPr>
          <w:sz w:val="28"/>
          <w:szCs w:val="28"/>
        </w:rPr>
        <w:t>р</w:t>
      </w:r>
      <w:proofErr w:type="gramEnd"/>
      <w:r w:rsidRPr="004C3B34">
        <w:rPr>
          <w:sz w:val="28"/>
          <w:szCs w:val="28"/>
        </w:rPr>
        <w:sym w:font="Symbol" w:char="F03C"/>
      </w:r>
      <w:r w:rsidRPr="004C3B34">
        <w:rPr>
          <w:sz w:val="28"/>
          <w:szCs w:val="28"/>
        </w:rPr>
        <w:t>0,05); анемия – в 68,0±2,5 (р</w:t>
      </w:r>
      <w:r w:rsidRPr="004C3B34">
        <w:rPr>
          <w:sz w:val="28"/>
          <w:szCs w:val="28"/>
        </w:rPr>
        <w:sym w:font="Symbol" w:char="F03C"/>
      </w:r>
      <w:r w:rsidRPr="004C3B34">
        <w:rPr>
          <w:sz w:val="28"/>
          <w:szCs w:val="28"/>
        </w:rPr>
        <w:t>0,05); хроническая плацентарная недостаточность - 58,0±0,1 (р</w:t>
      </w:r>
      <w:r w:rsidRPr="004C3B34">
        <w:rPr>
          <w:sz w:val="28"/>
          <w:szCs w:val="28"/>
        </w:rPr>
        <w:sym w:font="Symbol" w:char="F03C"/>
      </w:r>
      <w:r w:rsidRPr="004C3B34">
        <w:rPr>
          <w:sz w:val="28"/>
          <w:szCs w:val="28"/>
        </w:rPr>
        <w:t>0,05), угроза прерывания беременности в ранние сроки 24,2±3,9 (р</w:t>
      </w:r>
      <w:r w:rsidRPr="004C3B34">
        <w:rPr>
          <w:sz w:val="28"/>
          <w:szCs w:val="28"/>
        </w:rPr>
        <w:sym w:font="Symbol" w:char="F03C"/>
      </w:r>
      <w:r w:rsidRPr="004C3B34">
        <w:rPr>
          <w:sz w:val="28"/>
          <w:szCs w:val="28"/>
        </w:rPr>
        <w:t>0,05).</w:t>
      </w:r>
    </w:p>
    <w:p w14:paraId="6540A7F4" w14:textId="35E6BF38" w:rsidR="00A31793" w:rsidRPr="004C3B34" w:rsidRDefault="00A31793" w:rsidP="00171478">
      <w:pPr>
        <w:pStyle w:val="aff"/>
        <w:tabs>
          <w:tab w:val="left" w:pos="426"/>
        </w:tabs>
        <w:spacing w:line="240" w:lineRule="auto"/>
        <w:ind w:firstLine="567"/>
        <w:rPr>
          <w:color w:val="auto"/>
        </w:rPr>
      </w:pPr>
      <w:r w:rsidRPr="004C3B34">
        <w:rPr>
          <w:color w:val="auto"/>
        </w:rPr>
        <w:t xml:space="preserve">Исследуя течения родового акта и послеродового периода у беременных с </w:t>
      </w:r>
      <w:r w:rsidR="00891D35">
        <w:rPr>
          <w:color w:val="auto"/>
        </w:rPr>
        <w:t>ХТФ</w:t>
      </w:r>
      <w:r w:rsidRPr="004C3B34">
        <w:rPr>
          <w:color w:val="auto"/>
        </w:rPr>
        <w:t xml:space="preserve"> основной группы выявили следующие особенности: 22% из них родоразрешены в сроке 35-37 недель, тогда как беременные контрольной группы - только 2% (</w:t>
      </w:r>
      <w:proofErr w:type="gramStart"/>
      <w:r w:rsidRPr="004C3B34">
        <w:rPr>
          <w:color w:val="auto"/>
        </w:rPr>
        <w:t>р</w:t>
      </w:r>
      <w:proofErr w:type="gramEnd"/>
      <w:r w:rsidRPr="004C3B34">
        <w:rPr>
          <w:color w:val="auto"/>
        </w:rPr>
        <w:sym w:font="Symbol" w:char="F03C"/>
      </w:r>
      <w:r w:rsidRPr="004C3B34">
        <w:rPr>
          <w:color w:val="auto"/>
        </w:rPr>
        <w:t>0,05), а также  у беременных основной группы родоразрешение проводилось у 7 случаев (10%) путем операции кесарева сечения, тогда как в контрольной группе лишь один случай (1,0±1,4, р</w:t>
      </w:r>
      <w:r w:rsidRPr="004C3B34">
        <w:rPr>
          <w:color w:val="auto"/>
        </w:rPr>
        <w:sym w:font="Symbol" w:char="F03C"/>
      </w:r>
      <w:r w:rsidRPr="004C3B34">
        <w:rPr>
          <w:color w:val="auto"/>
        </w:rPr>
        <w:t>0,05).</w:t>
      </w:r>
    </w:p>
    <w:p w14:paraId="7C7831A6" w14:textId="77777777" w:rsidR="00A31793" w:rsidRPr="004C3B34" w:rsidRDefault="00A31793" w:rsidP="00171478">
      <w:pPr>
        <w:pStyle w:val="aff"/>
        <w:tabs>
          <w:tab w:val="left" w:pos="426"/>
        </w:tabs>
        <w:spacing w:line="240" w:lineRule="auto"/>
        <w:ind w:firstLine="567"/>
        <w:rPr>
          <w:color w:val="auto"/>
        </w:rPr>
      </w:pPr>
      <w:r w:rsidRPr="004C3B34">
        <w:rPr>
          <w:color w:val="auto"/>
        </w:rPr>
        <w:t>В среднем на каждую седьмую беременную основной группы приходилось осложненное течение антенатального периода (</w:t>
      </w:r>
      <w:proofErr w:type="gramStart"/>
      <w:r w:rsidRPr="004C3B34">
        <w:rPr>
          <w:color w:val="auto"/>
        </w:rPr>
        <w:t>р</w:t>
      </w:r>
      <w:proofErr w:type="gramEnd"/>
      <w:r w:rsidRPr="004C3B34">
        <w:rPr>
          <w:color w:val="auto"/>
        </w:rPr>
        <w:t>&lt;0,05), тогда как в контрольной группе данный показатель был достоверно ниже и составил 2,0</w:t>
      </w:r>
      <w:r w:rsidRPr="004C3B34">
        <w:rPr>
          <w:color w:val="auto"/>
        </w:rPr>
        <w:sym w:font="Symbol" w:char="F0B1"/>
      </w:r>
      <w:r w:rsidRPr="004C3B34">
        <w:rPr>
          <w:color w:val="auto"/>
        </w:rPr>
        <w:t>0 (р&lt;0,05).</w:t>
      </w:r>
    </w:p>
    <w:p w14:paraId="2A15B0BB" w14:textId="2E1F5A2F" w:rsidR="00A31793" w:rsidRPr="004C3B34" w:rsidRDefault="00A31793" w:rsidP="00171478">
      <w:pPr>
        <w:pStyle w:val="26"/>
        <w:tabs>
          <w:tab w:val="left" w:pos="426"/>
        </w:tabs>
        <w:spacing w:after="0" w:line="240" w:lineRule="auto"/>
        <w:ind w:firstLine="567"/>
        <w:jc w:val="both"/>
        <w:rPr>
          <w:sz w:val="28"/>
          <w:szCs w:val="28"/>
          <w:highlight w:val="yellow"/>
        </w:rPr>
      </w:pPr>
      <w:r w:rsidRPr="004C3B34">
        <w:rPr>
          <w:sz w:val="28"/>
          <w:szCs w:val="28"/>
        </w:rPr>
        <w:t>Изучая состояние новорожденных, родившихся у исследуемых нами беременных, обнаружено, что в основной группе средняя масса новорожденных не превышала 2112,1±13,6г, тогда как в контрольной группе – 3146,4±2,2г (</w:t>
      </w:r>
      <w:proofErr w:type="gramStart"/>
      <w:r w:rsidRPr="004C3B34">
        <w:rPr>
          <w:sz w:val="28"/>
          <w:szCs w:val="28"/>
        </w:rPr>
        <w:t>р</w:t>
      </w:r>
      <w:proofErr w:type="gramEnd"/>
      <w:r w:rsidRPr="004C3B34">
        <w:rPr>
          <w:sz w:val="28"/>
          <w:szCs w:val="28"/>
        </w:rPr>
        <w:sym w:font="Symbol" w:char="F03C"/>
      </w:r>
      <w:r w:rsidRPr="004C3B34">
        <w:rPr>
          <w:sz w:val="28"/>
          <w:szCs w:val="28"/>
        </w:rPr>
        <w:t>0,05) (</w:t>
      </w:r>
      <w:r w:rsidR="002058BE" w:rsidRPr="004C3B34">
        <w:rPr>
          <w:sz w:val="28"/>
          <w:szCs w:val="28"/>
        </w:rPr>
        <w:t>табл</w:t>
      </w:r>
      <w:r w:rsidRPr="004C3B34">
        <w:rPr>
          <w:sz w:val="28"/>
          <w:szCs w:val="28"/>
        </w:rPr>
        <w:t>.</w:t>
      </w:r>
      <w:r w:rsidR="00276323">
        <w:rPr>
          <w:sz w:val="28"/>
          <w:szCs w:val="28"/>
        </w:rPr>
        <w:t>2</w:t>
      </w:r>
      <w:r w:rsidRPr="004C3B34">
        <w:rPr>
          <w:sz w:val="28"/>
          <w:szCs w:val="28"/>
        </w:rPr>
        <w:t>1).</w:t>
      </w:r>
    </w:p>
    <w:p w14:paraId="1D29C057" w14:textId="77777777" w:rsidR="00A31793" w:rsidRPr="004C3B34" w:rsidRDefault="00A31793" w:rsidP="00171478">
      <w:pPr>
        <w:widowControl w:val="0"/>
        <w:tabs>
          <w:tab w:val="left" w:pos="426"/>
        </w:tabs>
        <w:spacing w:after="0" w:line="240" w:lineRule="auto"/>
        <w:ind w:firstLine="567"/>
        <w:jc w:val="both"/>
        <w:rPr>
          <w:rFonts w:ascii="Times New Roman" w:hAnsi="Times New Roman" w:cs="Times New Roman"/>
          <w:b/>
          <w:bCs/>
          <w:sz w:val="28"/>
          <w:szCs w:val="28"/>
          <w:highlight w:val="yellow"/>
        </w:rPr>
      </w:pPr>
    </w:p>
    <w:p w14:paraId="65C48B3E" w14:textId="2E553B2D" w:rsidR="00A31793" w:rsidRPr="004C3B34" w:rsidRDefault="00A31793" w:rsidP="002058BE">
      <w:pPr>
        <w:widowControl w:val="0"/>
        <w:tabs>
          <w:tab w:val="left" w:pos="426"/>
        </w:tabs>
        <w:spacing w:before="240" w:line="240" w:lineRule="auto"/>
        <w:jc w:val="both"/>
        <w:rPr>
          <w:rFonts w:ascii="Times New Roman" w:hAnsi="Times New Roman" w:cs="Times New Roman"/>
          <w:sz w:val="28"/>
          <w:szCs w:val="28"/>
        </w:rPr>
      </w:pPr>
      <w:r w:rsidRPr="002058BE">
        <w:rPr>
          <w:rFonts w:ascii="Times New Roman" w:hAnsi="Times New Roman" w:cs="Times New Roman"/>
          <w:sz w:val="28"/>
          <w:szCs w:val="28"/>
        </w:rPr>
        <w:lastRenderedPageBreak/>
        <w:t xml:space="preserve">Таблица </w:t>
      </w:r>
      <w:r w:rsidR="00276323">
        <w:rPr>
          <w:rFonts w:ascii="Times New Roman" w:hAnsi="Times New Roman" w:cs="Times New Roman"/>
          <w:sz w:val="28"/>
          <w:szCs w:val="28"/>
        </w:rPr>
        <w:t>21</w:t>
      </w:r>
      <w:r w:rsidRPr="002058BE">
        <w:rPr>
          <w:rFonts w:ascii="Times New Roman" w:hAnsi="Times New Roman" w:cs="Times New Roman"/>
          <w:sz w:val="28"/>
          <w:szCs w:val="28"/>
        </w:rPr>
        <w:t xml:space="preserve"> - </w:t>
      </w:r>
      <w:r w:rsidRPr="004C3B34">
        <w:rPr>
          <w:rFonts w:ascii="Times New Roman" w:hAnsi="Times New Roman" w:cs="Times New Roman"/>
          <w:sz w:val="28"/>
          <w:szCs w:val="28"/>
        </w:rPr>
        <w:t>Особенности состояния новорожденных и течение перинатального периода</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2127"/>
        <w:gridCol w:w="2155"/>
      </w:tblGrid>
      <w:tr w:rsidR="00A31793" w:rsidRPr="004C3B34" w14:paraId="2CE772A3" w14:textId="77777777" w:rsidTr="002058BE">
        <w:trPr>
          <w:trHeight w:val="757"/>
        </w:trPr>
        <w:tc>
          <w:tcPr>
            <w:tcW w:w="5211" w:type="dxa"/>
          </w:tcPr>
          <w:p w14:paraId="401EA7DC" w14:textId="77777777"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 xml:space="preserve">Особенности состояния здоровья новорожденных, родившихся у исследуемых женщин </w:t>
            </w:r>
          </w:p>
        </w:tc>
        <w:tc>
          <w:tcPr>
            <w:tcW w:w="2127" w:type="dxa"/>
          </w:tcPr>
          <w:p w14:paraId="731A70B2" w14:textId="77777777" w:rsidR="00A31793" w:rsidRPr="004C3B34" w:rsidRDefault="00A31793" w:rsidP="002058BE">
            <w:pPr>
              <w:pStyle w:val="aa"/>
              <w:tabs>
                <w:tab w:val="left" w:pos="426"/>
              </w:tabs>
              <w:spacing w:after="0"/>
              <w:jc w:val="both"/>
              <w:rPr>
                <w:b/>
                <w:bCs/>
                <w:sz w:val="28"/>
                <w:szCs w:val="28"/>
              </w:rPr>
            </w:pPr>
            <w:r w:rsidRPr="004C3B34">
              <w:rPr>
                <w:b/>
                <w:bCs/>
                <w:sz w:val="28"/>
                <w:szCs w:val="28"/>
              </w:rPr>
              <w:t xml:space="preserve">Основная группа </w:t>
            </w:r>
            <w:r w:rsidRPr="004C3B34">
              <w:rPr>
                <w:bCs/>
                <w:sz w:val="28"/>
                <w:szCs w:val="28"/>
              </w:rPr>
              <w:t>n=70</w:t>
            </w:r>
          </w:p>
        </w:tc>
        <w:tc>
          <w:tcPr>
            <w:tcW w:w="2155" w:type="dxa"/>
          </w:tcPr>
          <w:p w14:paraId="58624B55" w14:textId="77777777" w:rsidR="00A31793" w:rsidRPr="004C3B34" w:rsidRDefault="00A31793" w:rsidP="002058BE">
            <w:pPr>
              <w:pStyle w:val="aa"/>
              <w:tabs>
                <w:tab w:val="left" w:pos="426"/>
              </w:tabs>
              <w:spacing w:after="0"/>
              <w:jc w:val="both"/>
              <w:rPr>
                <w:b/>
                <w:bCs/>
                <w:sz w:val="28"/>
                <w:szCs w:val="28"/>
              </w:rPr>
            </w:pPr>
            <w:r w:rsidRPr="004C3B34">
              <w:rPr>
                <w:b/>
                <w:bCs/>
                <w:sz w:val="28"/>
                <w:szCs w:val="28"/>
              </w:rPr>
              <w:t>Контрольная группа</w:t>
            </w:r>
          </w:p>
          <w:p w14:paraId="4DF0E0A8" w14:textId="77777777" w:rsidR="00A31793" w:rsidRPr="004C3B34" w:rsidRDefault="00A31793" w:rsidP="00171478">
            <w:pPr>
              <w:pStyle w:val="aa"/>
              <w:tabs>
                <w:tab w:val="left" w:pos="426"/>
              </w:tabs>
              <w:spacing w:after="0"/>
              <w:ind w:firstLine="567"/>
              <w:jc w:val="both"/>
              <w:rPr>
                <w:b/>
                <w:bCs/>
                <w:sz w:val="28"/>
                <w:szCs w:val="28"/>
              </w:rPr>
            </w:pPr>
            <w:r w:rsidRPr="004C3B34">
              <w:rPr>
                <w:bCs/>
                <w:sz w:val="28"/>
                <w:szCs w:val="28"/>
              </w:rPr>
              <w:t xml:space="preserve">   n=230</w:t>
            </w:r>
          </w:p>
        </w:tc>
      </w:tr>
      <w:tr w:rsidR="00A31793" w:rsidRPr="004C3B34" w14:paraId="27A718B1" w14:textId="77777777" w:rsidTr="002058BE">
        <w:tc>
          <w:tcPr>
            <w:tcW w:w="5211" w:type="dxa"/>
          </w:tcPr>
          <w:p w14:paraId="46259661" w14:textId="77777777"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Масса тела новорожденного при рождении</w:t>
            </w:r>
          </w:p>
        </w:tc>
        <w:tc>
          <w:tcPr>
            <w:tcW w:w="2127" w:type="dxa"/>
            <w:vAlign w:val="center"/>
          </w:tcPr>
          <w:p w14:paraId="2B06E5CD" w14:textId="77777777" w:rsidR="00A31793" w:rsidRPr="004C3B34" w:rsidRDefault="00A31793" w:rsidP="002058BE">
            <w:pPr>
              <w:tabs>
                <w:tab w:val="left" w:pos="426"/>
              </w:tabs>
              <w:spacing w:after="0" w:line="240" w:lineRule="auto"/>
              <w:ind w:firstLine="354"/>
              <w:jc w:val="both"/>
              <w:rPr>
                <w:rFonts w:ascii="Times New Roman" w:hAnsi="Times New Roman" w:cs="Times New Roman"/>
                <w:sz w:val="28"/>
                <w:szCs w:val="28"/>
              </w:rPr>
            </w:pPr>
            <w:r w:rsidRPr="004C3B34">
              <w:rPr>
                <w:rFonts w:ascii="Times New Roman" w:hAnsi="Times New Roman" w:cs="Times New Roman"/>
                <w:sz w:val="28"/>
                <w:szCs w:val="28"/>
              </w:rPr>
              <w:t>2112,1±13,6*</w:t>
            </w:r>
          </w:p>
        </w:tc>
        <w:tc>
          <w:tcPr>
            <w:tcW w:w="2155" w:type="dxa"/>
            <w:vAlign w:val="center"/>
          </w:tcPr>
          <w:p w14:paraId="42AAA5CA"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3146,4±2,2</w:t>
            </w:r>
          </w:p>
        </w:tc>
      </w:tr>
      <w:tr w:rsidR="00A31793" w:rsidRPr="004C3B34" w14:paraId="1FDE8CEF" w14:textId="77777777" w:rsidTr="002058BE">
        <w:tc>
          <w:tcPr>
            <w:tcW w:w="5211" w:type="dxa"/>
          </w:tcPr>
          <w:p w14:paraId="506AFDC4" w14:textId="77777777"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 xml:space="preserve">Хроническая плацентарная недостаточность, децидуит, мембранит </w:t>
            </w:r>
          </w:p>
        </w:tc>
        <w:tc>
          <w:tcPr>
            <w:tcW w:w="2127" w:type="dxa"/>
            <w:vAlign w:val="center"/>
          </w:tcPr>
          <w:p w14:paraId="33961C46" w14:textId="77777777" w:rsidR="00A31793" w:rsidRPr="004C3B34" w:rsidRDefault="00A31793" w:rsidP="002058BE">
            <w:pPr>
              <w:tabs>
                <w:tab w:val="left" w:pos="426"/>
              </w:tabs>
              <w:spacing w:after="0" w:line="240" w:lineRule="auto"/>
              <w:ind w:firstLine="354"/>
              <w:jc w:val="both"/>
              <w:rPr>
                <w:rFonts w:ascii="Times New Roman" w:hAnsi="Times New Roman" w:cs="Times New Roman"/>
                <w:sz w:val="28"/>
                <w:szCs w:val="28"/>
              </w:rPr>
            </w:pPr>
            <w:r w:rsidRPr="004C3B34">
              <w:rPr>
                <w:rFonts w:ascii="Times New Roman" w:hAnsi="Times New Roman" w:cs="Times New Roman"/>
                <w:sz w:val="28"/>
                <w:szCs w:val="28"/>
              </w:rPr>
              <w:t>58,2±3,9*</w:t>
            </w:r>
          </w:p>
        </w:tc>
        <w:tc>
          <w:tcPr>
            <w:tcW w:w="2155" w:type="dxa"/>
            <w:vAlign w:val="center"/>
          </w:tcPr>
          <w:p w14:paraId="20C77BA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17,7±1,5</w:t>
            </w:r>
          </w:p>
        </w:tc>
      </w:tr>
      <w:tr w:rsidR="00A31793" w:rsidRPr="004C3B34" w14:paraId="1E8E3A1A" w14:textId="77777777" w:rsidTr="002058BE">
        <w:tc>
          <w:tcPr>
            <w:tcW w:w="5211" w:type="dxa"/>
          </w:tcPr>
          <w:p w14:paraId="7617BF43" w14:textId="243B9FF1"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 xml:space="preserve">Внутриутробное инфицирование </w:t>
            </w:r>
          </w:p>
        </w:tc>
        <w:tc>
          <w:tcPr>
            <w:tcW w:w="2127" w:type="dxa"/>
            <w:vAlign w:val="center"/>
          </w:tcPr>
          <w:p w14:paraId="08116D65" w14:textId="77777777" w:rsidR="00A31793" w:rsidRPr="004C3B34" w:rsidRDefault="00A31793" w:rsidP="002058BE">
            <w:pPr>
              <w:tabs>
                <w:tab w:val="left" w:pos="426"/>
              </w:tabs>
              <w:spacing w:after="0" w:line="240" w:lineRule="auto"/>
              <w:ind w:firstLine="354"/>
              <w:jc w:val="both"/>
              <w:rPr>
                <w:rFonts w:ascii="Times New Roman" w:hAnsi="Times New Roman" w:cs="Times New Roman"/>
                <w:sz w:val="28"/>
                <w:szCs w:val="28"/>
              </w:rPr>
            </w:pPr>
            <w:r w:rsidRPr="004C3B34">
              <w:rPr>
                <w:rFonts w:ascii="Times New Roman" w:hAnsi="Times New Roman" w:cs="Times New Roman"/>
                <w:sz w:val="28"/>
                <w:szCs w:val="28"/>
              </w:rPr>
              <w:t>56,5±3,1*</w:t>
            </w:r>
          </w:p>
        </w:tc>
        <w:tc>
          <w:tcPr>
            <w:tcW w:w="2155" w:type="dxa"/>
            <w:vAlign w:val="center"/>
          </w:tcPr>
          <w:p w14:paraId="1F9E7F8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12,2±1,1</w:t>
            </w:r>
          </w:p>
        </w:tc>
      </w:tr>
      <w:tr w:rsidR="00A31793" w:rsidRPr="004C3B34" w14:paraId="1DFB6D6B" w14:textId="77777777" w:rsidTr="002058BE">
        <w:tc>
          <w:tcPr>
            <w:tcW w:w="5211" w:type="dxa"/>
          </w:tcPr>
          <w:p w14:paraId="5157C0CD" w14:textId="77777777"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Нарушения мозгового кровообращения</w:t>
            </w:r>
          </w:p>
        </w:tc>
        <w:tc>
          <w:tcPr>
            <w:tcW w:w="2127" w:type="dxa"/>
            <w:vAlign w:val="center"/>
          </w:tcPr>
          <w:p w14:paraId="2E8C4BA5" w14:textId="77777777" w:rsidR="00A31793" w:rsidRPr="004C3B34" w:rsidRDefault="00A31793" w:rsidP="002058BE">
            <w:pPr>
              <w:tabs>
                <w:tab w:val="left" w:pos="426"/>
              </w:tabs>
              <w:spacing w:after="0" w:line="240" w:lineRule="auto"/>
              <w:ind w:firstLine="354"/>
              <w:jc w:val="both"/>
              <w:rPr>
                <w:rFonts w:ascii="Times New Roman" w:hAnsi="Times New Roman" w:cs="Times New Roman"/>
                <w:sz w:val="28"/>
                <w:szCs w:val="28"/>
              </w:rPr>
            </w:pPr>
            <w:r w:rsidRPr="004C3B34">
              <w:rPr>
                <w:rFonts w:ascii="Times New Roman" w:hAnsi="Times New Roman" w:cs="Times New Roman"/>
                <w:sz w:val="28"/>
                <w:szCs w:val="28"/>
              </w:rPr>
              <w:t>53,2±1,4*</w:t>
            </w:r>
          </w:p>
        </w:tc>
        <w:tc>
          <w:tcPr>
            <w:tcW w:w="2155" w:type="dxa"/>
            <w:vAlign w:val="center"/>
          </w:tcPr>
          <w:p w14:paraId="573EC43E"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31,0±0,5</w:t>
            </w:r>
          </w:p>
        </w:tc>
      </w:tr>
      <w:tr w:rsidR="00A31793" w:rsidRPr="004C3B34" w14:paraId="58667FD0" w14:textId="77777777" w:rsidTr="002058BE">
        <w:tc>
          <w:tcPr>
            <w:tcW w:w="5211" w:type="dxa"/>
          </w:tcPr>
          <w:p w14:paraId="3A16D22C" w14:textId="30075459"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Родовые травмы</w:t>
            </w:r>
          </w:p>
        </w:tc>
        <w:tc>
          <w:tcPr>
            <w:tcW w:w="2127" w:type="dxa"/>
            <w:vAlign w:val="center"/>
          </w:tcPr>
          <w:p w14:paraId="1889A666" w14:textId="77777777" w:rsidR="00A31793" w:rsidRPr="004C3B34" w:rsidRDefault="00A31793" w:rsidP="002058BE">
            <w:pPr>
              <w:tabs>
                <w:tab w:val="left" w:pos="426"/>
              </w:tabs>
              <w:spacing w:after="0" w:line="240" w:lineRule="auto"/>
              <w:ind w:firstLine="354"/>
              <w:jc w:val="both"/>
              <w:rPr>
                <w:rFonts w:ascii="Times New Roman" w:hAnsi="Times New Roman" w:cs="Times New Roman"/>
                <w:sz w:val="28"/>
                <w:szCs w:val="28"/>
              </w:rPr>
            </w:pPr>
            <w:r w:rsidRPr="004C3B34">
              <w:rPr>
                <w:rFonts w:ascii="Times New Roman" w:hAnsi="Times New Roman" w:cs="Times New Roman"/>
                <w:sz w:val="28"/>
                <w:szCs w:val="28"/>
              </w:rPr>
              <w:t>12,0±1,0*</w:t>
            </w:r>
          </w:p>
        </w:tc>
        <w:tc>
          <w:tcPr>
            <w:tcW w:w="2155" w:type="dxa"/>
          </w:tcPr>
          <w:p w14:paraId="73C1444F"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5,0±0,4</w:t>
            </w:r>
          </w:p>
        </w:tc>
      </w:tr>
      <w:tr w:rsidR="00A31793" w:rsidRPr="004C3B34" w14:paraId="3DD05A14" w14:textId="77777777" w:rsidTr="002058BE">
        <w:tc>
          <w:tcPr>
            <w:tcW w:w="5211" w:type="dxa"/>
          </w:tcPr>
          <w:p w14:paraId="6F4224CD" w14:textId="77777777" w:rsidR="00A31793" w:rsidRPr="004C3B34" w:rsidRDefault="00A31793" w:rsidP="002058BE">
            <w:pPr>
              <w:tabs>
                <w:tab w:val="left" w:pos="426"/>
              </w:tabs>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Средняя продолжительность естественного вскармливания (</w:t>
            </w:r>
            <w:proofErr w:type="gramStart"/>
            <w:r w:rsidRPr="004C3B34">
              <w:rPr>
                <w:rFonts w:ascii="Times New Roman" w:hAnsi="Times New Roman" w:cs="Times New Roman"/>
                <w:b/>
                <w:bCs/>
                <w:sz w:val="28"/>
                <w:szCs w:val="28"/>
              </w:rPr>
              <w:t>мес</w:t>
            </w:r>
            <w:proofErr w:type="gramEnd"/>
            <w:r w:rsidRPr="004C3B34">
              <w:rPr>
                <w:rFonts w:ascii="Times New Roman" w:hAnsi="Times New Roman" w:cs="Times New Roman"/>
                <w:b/>
                <w:bCs/>
                <w:sz w:val="28"/>
                <w:szCs w:val="28"/>
              </w:rPr>
              <w:t>)</w:t>
            </w:r>
          </w:p>
        </w:tc>
        <w:tc>
          <w:tcPr>
            <w:tcW w:w="2127" w:type="dxa"/>
            <w:vAlign w:val="center"/>
          </w:tcPr>
          <w:p w14:paraId="578ACF4C" w14:textId="77777777" w:rsidR="00A31793" w:rsidRPr="004C3B34" w:rsidRDefault="00A31793" w:rsidP="002058BE">
            <w:pPr>
              <w:tabs>
                <w:tab w:val="left" w:pos="426"/>
              </w:tabs>
              <w:spacing w:after="0" w:line="240" w:lineRule="auto"/>
              <w:ind w:firstLine="354"/>
              <w:jc w:val="both"/>
              <w:rPr>
                <w:rFonts w:ascii="Times New Roman" w:hAnsi="Times New Roman" w:cs="Times New Roman"/>
                <w:sz w:val="28"/>
                <w:szCs w:val="28"/>
              </w:rPr>
            </w:pPr>
            <w:r w:rsidRPr="004C3B34">
              <w:rPr>
                <w:rFonts w:ascii="Times New Roman" w:hAnsi="Times New Roman" w:cs="Times New Roman"/>
                <w:sz w:val="28"/>
                <w:szCs w:val="28"/>
              </w:rPr>
              <w:t>9,2±0,3</w:t>
            </w:r>
          </w:p>
        </w:tc>
        <w:tc>
          <w:tcPr>
            <w:tcW w:w="2155" w:type="dxa"/>
            <w:vAlign w:val="center"/>
          </w:tcPr>
          <w:p w14:paraId="349E73E1" w14:textId="77777777" w:rsidR="00A31793" w:rsidRPr="004C3B34" w:rsidRDefault="00A31793" w:rsidP="002058BE">
            <w:pPr>
              <w:tabs>
                <w:tab w:val="left" w:pos="426"/>
              </w:tabs>
              <w:spacing w:after="0" w:line="240" w:lineRule="auto"/>
              <w:jc w:val="center"/>
              <w:rPr>
                <w:rFonts w:ascii="Times New Roman" w:hAnsi="Times New Roman" w:cs="Times New Roman"/>
                <w:sz w:val="28"/>
                <w:szCs w:val="28"/>
              </w:rPr>
            </w:pPr>
            <w:r w:rsidRPr="004C3B34">
              <w:rPr>
                <w:rFonts w:ascii="Times New Roman" w:hAnsi="Times New Roman" w:cs="Times New Roman"/>
                <w:sz w:val="28"/>
                <w:szCs w:val="28"/>
              </w:rPr>
              <w:t>11,2±0,1</w:t>
            </w:r>
          </w:p>
        </w:tc>
      </w:tr>
      <w:tr w:rsidR="002058BE" w:rsidRPr="004C3B34" w14:paraId="3DD520B8" w14:textId="77777777" w:rsidTr="002058BE">
        <w:tc>
          <w:tcPr>
            <w:tcW w:w="9493" w:type="dxa"/>
            <w:gridSpan w:val="3"/>
          </w:tcPr>
          <w:p w14:paraId="1917B706" w14:textId="7DB9B818" w:rsidR="002058BE" w:rsidRPr="00447F62" w:rsidRDefault="00447F62" w:rsidP="002058BE">
            <w:pPr>
              <w:widowControl w:val="0"/>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i/>
                <w:sz w:val="28"/>
                <w:szCs w:val="28"/>
              </w:rPr>
              <w:t>Примечание</w:t>
            </w:r>
            <w:r w:rsidRPr="00447F62">
              <w:rPr>
                <w:rFonts w:ascii="Times New Roman" w:hAnsi="Times New Roman" w:cs="Times New Roman"/>
                <w:i/>
                <w:sz w:val="28"/>
                <w:szCs w:val="28"/>
              </w:rPr>
              <w:t xml:space="preserve"> -</w:t>
            </w:r>
            <w:r w:rsidRPr="004C3B34">
              <w:rPr>
                <w:rFonts w:ascii="Times New Roman" w:hAnsi="Times New Roman" w:cs="Times New Roman"/>
                <w:sz w:val="28"/>
                <w:szCs w:val="28"/>
              </w:rPr>
              <w:t xml:space="preserve"> </w:t>
            </w:r>
            <w:r w:rsidR="002058BE" w:rsidRPr="004C3B34">
              <w:rPr>
                <w:rFonts w:ascii="Times New Roman" w:hAnsi="Times New Roman" w:cs="Times New Roman"/>
                <w:sz w:val="28"/>
                <w:szCs w:val="28"/>
              </w:rPr>
              <w:t xml:space="preserve">где* - </w:t>
            </w:r>
            <w:proofErr w:type="gramStart"/>
            <w:r w:rsidR="002058BE" w:rsidRPr="004C3B34">
              <w:rPr>
                <w:rFonts w:ascii="Times New Roman" w:hAnsi="Times New Roman" w:cs="Times New Roman"/>
                <w:sz w:val="28"/>
                <w:szCs w:val="28"/>
              </w:rPr>
              <w:t>р</w:t>
            </w:r>
            <w:proofErr w:type="gramEnd"/>
            <w:r w:rsidR="002058BE" w:rsidRPr="004C3B34">
              <w:rPr>
                <w:rFonts w:ascii="Times New Roman" w:hAnsi="Times New Roman" w:cs="Times New Roman"/>
                <w:sz w:val="28"/>
                <w:szCs w:val="28"/>
              </w:rPr>
              <w:t>&lt;0,05 по сравнению с контрольной группой</w:t>
            </w:r>
            <w:r w:rsidRPr="00447F62">
              <w:rPr>
                <w:rFonts w:ascii="Times New Roman" w:hAnsi="Times New Roman" w:cs="Times New Roman"/>
                <w:sz w:val="28"/>
                <w:szCs w:val="28"/>
              </w:rPr>
              <w:t>.</w:t>
            </w:r>
          </w:p>
        </w:tc>
      </w:tr>
    </w:tbl>
    <w:p w14:paraId="4B2E1B30" w14:textId="77777777" w:rsidR="00A31793" w:rsidRPr="004C3B34" w:rsidRDefault="00A31793" w:rsidP="00171478">
      <w:pPr>
        <w:widowControl w:val="0"/>
        <w:tabs>
          <w:tab w:val="left" w:pos="426"/>
        </w:tabs>
        <w:spacing w:after="0" w:line="240" w:lineRule="auto"/>
        <w:ind w:firstLine="567"/>
        <w:jc w:val="both"/>
        <w:rPr>
          <w:rFonts w:ascii="Times New Roman" w:hAnsi="Times New Roman" w:cs="Times New Roman"/>
          <w:sz w:val="28"/>
          <w:szCs w:val="28"/>
        </w:rPr>
      </w:pPr>
    </w:p>
    <w:p w14:paraId="42D5D6FB" w14:textId="77777777" w:rsidR="00A31793" w:rsidRPr="004C3B34" w:rsidRDefault="00A31793" w:rsidP="00171478">
      <w:pPr>
        <w:widowControl w:val="0"/>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тоже время, наблюдается достаточно высокий удельный вес патологии у новорожденных основной группы, по сравнению с практически здоровыми новорожденными контрольной группы.</w:t>
      </w:r>
    </w:p>
    <w:p w14:paraId="20A52D28" w14:textId="77777777" w:rsidR="00A31793" w:rsidRPr="004C3B34" w:rsidRDefault="00A31793" w:rsidP="00171478">
      <w:pPr>
        <w:widowControl w:val="0"/>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Характерным признаком гипоксии плода является гистологическая картина биоструктуры их плацент, где отмечены структурные повреждения, истончения ткани, нарушенный сосудистый рисунок, характерные повреждения децидуиту, мембраниту, что, возможно, вследствие хронического эндотоксикоза 58,2±3,9 против 17,7±1,5%, либо инфицирования организма матери 56,5±3,1 против 12,2±1,1% в контрольной группе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&lt;0,05).</w:t>
      </w:r>
    </w:p>
    <w:p w14:paraId="7BC2266D" w14:textId="77777777" w:rsidR="00A31793" w:rsidRPr="004C3B34" w:rsidRDefault="00A31793" w:rsidP="00171478">
      <w:pPr>
        <w:pStyle w:val="aff"/>
        <w:tabs>
          <w:tab w:val="left" w:pos="426"/>
        </w:tabs>
        <w:spacing w:line="240" w:lineRule="auto"/>
        <w:ind w:firstLine="567"/>
        <w:rPr>
          <w:color w:val="auto"/>
        </w:rPr>
      </w:pPr>
      <w:r w:rsidRPr="004C3B34">
        <w:rPr>
          <w:color w:val="auto"/>
        </w:rPr>
        <w:t>У женщин основной группы, где выявлены патологические отклонения в их соматическом здоровье, выявлены случаи нарушения мозгового кровообращения и родовые травмы у новорожденных 53,2±1,4 и 12,0±1,0 против 31,0±0,5 и 5,0±0,4 соответственно (</w:t>
      </w:r>
      <w:proofErr w:type="gramStart"/>
      <w:r w:rsidRPr="004C3B34">
        <w:rPr>
          <w:color w:val="auto"/>
        </w:rPr>
        <w:t>р</w:t>
      </w:r>
      <w:proofErr w:type="gramEnd"/>
      <w:r w:rsidRPr="004C3B34">
        <w:rPr>
          <w:color w:val="auto"/>
        </w:rPr>
        <w:t>&lt;0,05).</w:t>
      </w:r>
    </w:p>
    <w:p w14:paraId="62492E10" w14:textId="13366419" w:rsidR="00A31793" w:rsidRPr="004C3B34" w:rsidRDefault="00A31793" w:rsidP="00171478">
      <w:pPr>
        <w:pStyle w:val="26"/>
        <w:tabs>
          <w:tab w:val="left" w:pos="426"/>
        </w:tabs>
        <w:spacing w:after="0" w:line="240" w:lineRule="auto"/>
        <w:ind w:firstLine="567"/>
        <w:jc w:val="both"/>
        <w:rPr>
          <w:sz w:val="28"/>
          <w:szCs w:val="28"/>
        </w:rPr>
      </w:pPr>
      <w:r w:rsidRPr="004C3B34">
        <w:rPr>
          <w:sz w:val="28"/>
          <w:szCs w:val="28"/>
        </w:rPr>
        <w:t>Таким образом, анализ полученных нами данных свидетельствует о возможном последующем риске для новорожденных, родившихся у матерей из основной группы с патологическими нарушениями, главной причиной которых считаем х</w:t>
      </w:r>
      <w:r w:rsidR="00CD19B3">
        <w:rPr>
          <w:sz w:val="28"/>
          <w:szCs w:val="28"/>
        </w:rPr>
        <w:t xml:space="preserve">ронический </w:t>
      </w:r>
      <w:r w:rsidR="00891D35">
        <w:rPr>
          <w:sz w:val="28"/>
          <w:szCs w:val="28"/>
        </w:rPr>
        <w:t>тонзиллофарингит</w:t>
      </w:r>
      <w:r w:rsidRPr="004C3B34">
        <w:rPr>
          <w:sz w:val="28"/>
          <w:szCs w:val="28"/>
        </w:rPr>
        <w:t xml:space="preserve"> и развившийся вследствие его влияния эндотоксикоз.</w:t>
      </w:r>
    </w:p>
    <w:p w14:paraId="2C790F6E" w14:textId="77777777" w:rsidR="00A31793" w:rsidRPr="004C3B34" w:rsidRDefault="00A31793" w:rsidP="00171478">
      <w:pPr>
        <w:pStyle w:val="26"/>
        <w:tabs>
          <w:tab w:val="left" w:pos="426"/>
        </w:tabs>
        <w:spacing w:after="0" w:line="240" w:lineRule="auto"/>
        <w:ind w:firstLine="567"/>
        <w:jc w:val="both"/>
        <w:rPr>
          <w:sz w:val="28"/>
          <w:szCs w:val="28"/>
        </w:rPr>
      </w:pPr>
      <w:r w:rsidRPr="004C3B34">
        <w:rPr>
          <w:sz w:val="28"/>
          <w:szCs w:val="28"/>
        </w:rPr>
        <w:t>В тоже время детей, рожденных с изменениями в биоструктуре плаценты, опираясь на гистологические исследования плацент, взять под динамическое наблюдение для проведения профилактических мер и укрепления их организма, что позволит предупредить в будущем нарушения специфических функций организма детей.</w:t>
      </w:r>
    </w:p>
    <w:p w14:paraId="3B51ACDA" w14:textId="45F507D8" w:rsidR="00A31793" w:rsidRPr="004C3B34" w:rsidRDefault="00A31793" w:rsidP="00171478">
      <w:pPr>
        <w:pStyle w:val="aa"/>
        <w:spacing w:after="0"/>
        <w:ind w:firstLine="567"/>
        <w:jc w:val="both"/>
        <w:rPr>
          <w:rStyle w:val="ab"/>
          <w:b w:val="0"/>
          <w:bCs w:val="0"/>
          <w:sz w:val="28"/>
          <w:szCs w:val="28"/>
          <w:bdr w:val="none" w:sz="0" w:space="0" w:color="auto" w:frame="1"/>
        </w:rPr>
      </w:pPr>
      <w:r w:rsidRPr="004C3B34">
        <w:rPr>
          <w:sz w:val="28"/>
          <w:szCs w:val="28"/>
        </w:rPr>
        <w:t>Очень ва</w:t>
      </w:r>
      <w:r w:rsidRPr="004C3B34">
        <w:rPr>
          <w:rStyle w:val="ab"/>
          <w:b w:val="0"/>
          <w:bCs w:val="0"/>
          <w:sz w:val="28"/>
          <w:szCs w:val="28"/>
          <w:bdr w:val="none" w:sz="0" w:space="0" w:color="auto" w:frame="1"/>
        </w:rPr>
        <w:t xml:space="preserve">жно, чтобы лечение </w:t>
      </w:r>
      <w:r w:rsidR="00891D35">
        <w:rPr>
          <w:rStyle w:val="ab"/>
          <w:b w:val="0"/>
          <w:bCs w:val="0"/>
          <w:sz w:val="28"/>
          <w:szCs w:val="28"/>
          <w:bdr w:val="none" w:sz="0" w:space="0" w:color="auto" w:frame="1"/>
        </w:rPr>
        <w:t>ХТФ</w:t>
      </w:r>
      <w:r w:rsidRPr="004C3B34">
        <w:rPr>
          <w:rStyle w:val="ab"/>
          <w:b w:val="0"/>
          <w:bCs w:val="0"/>
          <w:sz w:val="28"/>
          <w:szCs w:val="28"/>
          <w:bdr w:val="none" w:sz="0" w:space="0" w:color="auto" w:frame="1"/>
        </w:rPr>
        <w:t xml:space="preserve"> было комплексным, состоящее из антисептиков и иммунокорректоров, предупреждающих проникновение и персистенцию этиологического агента, следовательно, лечить надо не только во время обострения, но и в ремиссии.</w:t>
      </w:r>
    </w:p>
    <w:p w14:paraId="47610262" w14:textId="1FD9A8EC" w:rsidR="00A31793" w:rsidRPr="004C3B34" w:rsidRDefault="00A31793" w:rsidP="00171478">
      <w:pPr>
        <w:pStyle w:val="aa"/>
        <w:spacing w:after="0"/>
        <w:ind w:firstLine="567"/>
        <w:jc w:val="both"/>
        <w:rPr>
          <w:sz w:val="28"/>
          <w:szCs w:val="28"/>
        </w:rPr>
      </w:pPr>
      <w:r w:rsidRPr="004C3B34">
        <w:rPr>
          <w:rStyle w:val="ab"/>
          <w:b w:val="0"/>
          <w:bCs w:val="0"/>
          <w:sz w:val="28"/>
          <w:szCs w:val="28"/>
          <w:bdr w:val="none" w:sz="0" w:space="0" w:color="auto" w:frame="1"/>
        </w:rPr>
        <w:lastRenderedPageBreak/>
        <w:t xml:space="preserve">Ценно: начинать с профилактических мер до планирования беременности. </w:t>
      </w:r>
      <w:r w:rsidRPr="004C3B34">
        <w:rPr>
          <w:sz w:val="28"/>
          <w:szCs w:val="28"/>
        </w:rPr>
        <w:t>Не менее важными факторами риска формирования нормального репродуктивного здоровья у женщин являются: низкий экономический и санитарно-эпидемиологический уровень семьи, возраст женщины при рождении первого ребенка (старше 30 лет), перинатальное повреждение центральной нервной системы, низкая масса тела новорожденного и продолжительность естественного вскармливания [</w:t>
      </w:r>
      <w:r w:rsidR="002058BE">
        <w:rPr>
          <w:sz w:val="28"/>
          <w:szCs w:val="28"/>
        </w:rPr>
        <w:t>14</w:t>
      </w:r>
      <w:r w:rsidR="002058BE" w:rsidRPr="002058BE">
        <w:rPr>
          <w:sz w:val="28"/>
          <w:szCs w:val="28"/>
        </w:rPr>
        <w:t xml:space="preserve">, </w:t>
      </w:r>
      <w:r w:rsidR="002058BE">
        <w:rPr>
          <w:sz w:val="28"/>
          <w:szCs w:val="28"/>
          <w:lang w:val="en-US"/>
        </w:rPr>
        <w:t>C</w:t>
      </w:r>
      <w:r w:rsidR="002058BE" w:rsidRPr="002058BE">
        <w:rPr>
          <w:sz w:val="28"/>
          <w:szCs w:val="28"/>
        </w:rPr>
        <w:t>.46</w:t>
      </w:r>
      <w:r w:rsidRPr="004C3B34">
        <w:rPr>
          <w:sz w:val="28"/>
          <w:szCs w:val="28"/>
        </w:rPr>
        <w:t>]</w:t>
      </w:r>
      <w:r w:rsidRPr="004C3B34">
        <w:rPr>
          <w:rFonts w:eastAsia="Academy"/>
          <w:sz w:val="28"/>
          <w:szCs w:val="28"/>
        </w:rPr>
        <w:t>.</w:t>
      </w:r>
    </w:p>
    <w:p w14:paraId="09636116" w14:textId="63176281" w:rsidR="00984A7A" w:rsidRPr="004C3B34" w:rsidRDefault="00984A7A" w:rsidP="00171478">
      <w:pPr>
        <w:pStyle w:val="26"/>
        <w:tabs>
          <w:tab w:val="left" w:pos="426"/>
        </w:tabs>
        <w:spacing w:after="0" w:line="240" w:lineRule="auto"/>
        <w:ind w:firstLine="567"/>
        <w:jc w:val="both"/>
        <w:rPr>
          <w:sz w:val="28"/>
          <w:szCs w:val="28"/>
        </w:rPr>
      </w:pPr>
      <w:r w:rsidRPr="004C3B34">
        <w:rPr>
          <w:sz w:val="28"/>
          <w:szCs w:val="28"/>
        </w:rPr>
        <w:t>В качестве важного заключения следует подчеркнуть необходимость уделять особое внимание тонзиллофарингеальному синдрому у молодых пар, планирующих беременность. Данный синдром следует рассматривать как один их экстрагенитальных факторов, снижающих уровень репродуктивного здоровья будущих матерей. Целесообразно рассмотреть вопрос о включении обязательного осмотра и допуска к деторождению в национальные скрининговые программы, что позволит предупредить возможные проблемы с репродуктивным здоровьем населения в перспективе ближайшего десятилетия.</w:t>
      </w:r>
    </w:p>
    <w:p w14:paraId="326C73F9" w14:textId="77777777" w:rsidR="00A31793" w:rsidRPr="004C3B34" w:rsidRDefault="00A31793" w:rsidP="00171478">
      <w:pPr>
        <w:pStyle w:val="aa"/>
        <w:spacing w:after="0"/>
        <w:ind w:firstLine="567"/>
        <w:jc w:val="both"/>
        <w:rPr>
          <w:sz w:val="28"/>
          <w:szCs w:val="28"/>
        </w:rPr>
      </w:pPr>
      <w:r w:rsidRPr="004C3B34">
        <w:rPr>
          <w:rStyle w:val="ab"/>
          <w:b w:val="0"/>
          <w:bCs w:val="0"/>
          <w:sz w:val="28"/>
          <w:szCs w:val="28"/>
          <w:bdr w:val="none" w:sz="0" w:space="0" w:color="auto" w:frame="1"/>
        </w:rPr>
        <w:t xml:space="preserve">На </w:t>
      </w:r>
      <w:r w:rsidRPr="004C3B34">
        <w:rPr>
          <w:sz w:val="28"/>
          <w:szCs w:val="28"/>
        </w:rPr>
        <w:t>этапе планирования супружеская пара должна пройти обследования, выявив и, при наличии, заранее пролечить хронические заболевания и принять витаминные комплексы.</w:t>
      </w:r>
    </w:p>
    <w:p w14:paraId="05A9EC81" w14:textId="77777777" w:rsidR="00A31793" w:rsidRPr="004C3B34" w:rsidRDefault="00A31793" w:rsidP="00171478">
      <w:pPr>
        <w:pStyle w:val="aa"/>
        <w:spacing w:after="0"/>
        <w:ind w:firstLine="567"/>
        <w:jc w:val="both"/>
        <w:rPr>
          <w:sz w:val="28"/>
          <w:szCs w:val="28"/>
        </w:rPr>
      </w:pPr>
      <w:r w:rsidRPr="004C3B34">
        <w:rPr>
          <w:sz w:val="28"/>
          <w:szCs w:val="28"/>
        </w:rPr>
        <w:t>Данные мероприятия позволят максимально оградить будущего ребенка от возможных осложнений во время беременности. К сожалению, женщины обращаются в женскую консультацию только для постановки на учет при наступлении беременности. Не понимая, что беременность для женщины может стать катализатором обострения хронических инфекций, и игнорировать профилактические меры неверно.</w:t>
      </w:r>
    </w:p>
    <w:p w14:paraId="62E2CA8E" w14:textId="77777777" w:rsidR="00A31793" w:rsidRPr="004C3B34" w:rsidRDefault="00A31793" w:rsidP="00171478">
      <w:pPr>
        <w:pStyle w:val="26"/>
        <w:tabs>
          <w:tab w:val="left" w:pos="426"/>
        </w:tabs>
        <w:spacing w:after="0" w:line="240" w:lineRule="auto"/>
        <w:ind w:firstLine="567"/>
        <w:jc w:val="both"/>
        <w:rPr>
          <w:sz w:val="28"/>
          <w:szCs w:val="28"/>
        </w:rPr>
      </w:pPr>
      <w:r w:rsidRPr="004C3B34">
        <w:rPr>
          <w:sz w:val="28"/>
          <w:szCs w:val="28"/>
        </w:rPr>
        <w:t xml:space="preserve">Таким образом, совокупность вышеприведенных показателей и заключений </w:t>
      </w:r>
      <w:proofErr w:type="gramStart"/>
      <w:r w:rsidRPr="004C3B34">
        <w:rPr>
          <w:sz w:val="28"/>
          <w:szCs w:val="28"/>
        </w:rPr>
        <w:t>при</w:t>
      </w:r>
      <w:proofErr w:type="gramEnd"/>
      <w:r w:rsidRPr="004C3B34">
        <w:rPr>
          <w:sz w:val="28"/>
          <w:szCs w:val="28"/>
        </w:rPr>
        <w:t xml:space="preserve"> отсутствие своевременного регулирования и снижения рисков, могут явиться проблемой для развития качественного репродуктивного здоровья будущих матерей. Следовательно, для формирования репродуктивного здоровья в процесс должны быть вовлечены не только специалисты участковой службы, но и многопрофильные специалисты, психологи, социальные работники и даже педагоги.</w:t>
      </w:r>
    </w:p>
    <w:p w14:paraId="5592451B" w14:textId="3BA8D34A" w:rsidR="00A31793" w:rsidRPr="004C3B34" w:rsidRDefault="005F3654" w:rsidP="002058BE">
      <w:pPr>
        <w:tabs>
          <w:tab w:val="left" w:pos="426"/>
        </w:tabs>
        <w:spacing w:before="24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 xml:space="preserve">3.9 </w:t>
      </w:r>
      <w:r w:rsidR="00A31793" w:rsidRPr="004C3B34">
        <w:rPr>
          <w:rFonts w:ascii="Times New Roman" w:hAnsi="Times New Roman" w:cs="Times New Roman"/>
          <w:b/>
          <w:bCs/>
          <w:sz w:val="28"/>
          <w:szCs w:val="28"/>
        </w:rPr>
        <w:t xml:space="preserve">Ретроспективный анализ случаев паратонзиллярного абсцесса у беременных женщин с </w:t>
      </w:r>
      <w:proofErr w:type="gramStart"/>
      <w:r w:rsidR="00A31793" w:rsidRPr="004C3B34">
        <w:rPr>
          <w:rFonts w:ascii="Times New Roman" w:hAnsi="Times New Roman" w:cs="Times New Roman"/>
          <w:b/>
          <w:bCs/>
          <w:sz w:val="28"/>
          <w:szCs w:val="28"/>
        </w:rPr>
        <w:t>хроническим</w:t>
      </w:r>
      <w:proofErr w:type="gramEnd"/>
      <w:r w:rsidR="00A31793" w:rsidRPr="004C3B34">
        <w:rPr>
          <w:rFonts w:ascii="Times New Roman" w:hAnsi="Times New Roman" w:cs="Times New Roman"/>
          <w:b/>
          <w:bCs/>
          <w:sz w:val="28"/>
          <w:szCs w:val="28"/>
        </w:rPr>
        <w:t xml:space="preserve"> </w:t>
      </w:r>
      <w:r w:rsidR="00891D35">
        <w:rPr>
          <w:rFonts w:ascii="Times New Roman" w:hAnsi="Times New Roman" w:cs="Times New Roman"/>
          <w:b/>
          <w:bCs/>
          <w:sz w:val="28"/>
          <w:szCs w:val="28"/>
        </w:rPr>
        <w:t>тонзиллофарингитом</w:t>
      </w:r>
      <w:r w:rsidR="00A31793" w:rsidRPr="004C3B34">
        <w:rPr>
          <w:rFonts w:ascii="Times New Roman" w:hAnsi="Times New Roman" w:cs="Times New Roman"/>
          <w:b/>
          <w:bCs/>
          <w:sz w:val="28"/>
          <w:szCs w:val="28"/>
        </w:rPr>
        <w:t xml:space="preserve"> (</w:t>
      </w:r>
      <w:r w:rsidR="00891D35">
        <w:rPr>
          <w:rFonts w:ascii="Times New Roman" w:hAnsi="Times New Roman" w:cs="Times New Roman"/>
          <w:b/>
          <w:bCs/>
          <w:sz w:val="28"/>
          <w:szCs w:val="28"/>
        </w:rPr>
        <w:t>ХТФ</w:t>
      </w:r>
      <w:r w:rsidR="00A31793" w:rsidRPr="004C3B34">
        <w:rPr>
          <w:rFonts w:ascii="Times New Roman" w:hAnsi="Times New Roman" w:cs="Times New Roman"/>
          <w:b/>
          <w:bCs/>
          <w:sz w:val="28"/>
          <w:szCs w:val="28"/>
        </w:rPr>
        <w:t>)</w:t>
      </w:r>
    </w:p>
    <w:p w14:paraId="74C54EC7" w14:textId="661D84EA" w:rsidR="00A31793" w:rsidRPr="00447F62" w:rsidRDefault="00A31793" w:rsidP="002058BE">
      <w:pPr>
        <w:tabs>
          <w:tab w:val="left" w:pos="426"/>
        </w:tabs>
        <w:spacing w:after="0" w:line="240" w:lineRule="auto"/>
        <w:ind w:firstLine="567"/>
        <w:jc w:val="both"/>
        <w:rPr>
          <w:rFonts w:ascii="Times New Roman" w:hAnsi="Times New Roman" w:cs="Times New Roman"/>
          <w:bCs/>
          <w:sz w:val="28"/>
          <w:szCs w:val="28"/>
        </w:rPr>
      </w:pPr>
      <w:r w:rsidRPr="004C3B34">
        <w:rPr>
          <w:rFonts w:ascii="Times New Roman" w:hAnsi="Times New Roman" w:cs="Times New Roman"/>
          <w:bCs/>
          <w:sz w:val="28"/>
          <w:szCs w:val="28"/>
        </w:rPr>
        <w:t xml:space="preserve">На базе ГКБ №5 г. Алматы был проведён ретроспективный анализ медицинской документации беременных женщин, госпитализированных в период с 2012 по 2024 год с осложнением </w:t>
      </w:r>
      <w:r w:rsidR="00891D35">
        <w:rPr>
          <w:rFonts w:ascii="Times New Roman" w:hAnsi="Times New Roman" w:cs="Times New Roman"/>
          <w:bCs/>
          <w:sz w:val="28"/>
          <w:szCs w:val="28"/>
        </w:rPr>
        <w:t>ХТФ</w:t>
      </w:r>
      <w:r w:rsidRPr="004C3B34">
        <w:rPr>
          <w:rFonts w:ascii="Times New Roman" w:hAnsi="Times New Roman" w:cs="Times New Roman"/>
          <w:bCs/>
          <w:sz w:val="28"/>
          <w:szCs w:val="28"/>
        </w:rPr>
        <w:t xml:space="preserve"> в виде паратонзиллярного абсцесса. Всего за указанный период в стационарное оториноларингологическое отделение было госпитализировано 72 пациентки с данным диагнозом.</w:t>
      </w:r>
    </w:p>
    <w:p w14:paraId="61B63229" w14:textId="105E898D" w:rsidR="00A31793" w:rsidRPr="00447F62" w:rsidRDefault="00A31793" w:rsidP="002058BE">
      <w:pPr>
        <w:tabs>
          <w:tab w:val="left" w:pos="426"/>
        </w:tabs>
        <w:spacing w:after="0" w:line="240" w:lineRule="auto"/>
        <w:ind w:firstLine="567"/>
        <w:jc w:val="both"/>
        <w:rPr>
          <w:rFonts w:ascii="Times New Roman" w:hAnsi="Times New Roman" w:cs="Times New Roman"/>
          <w:bCs/>
          <w:sz w:val="28"/>
          <w:szCs w:val="28"/>
        </w:rPr>
      </w:pPr>
      <w:r w:rsidRPr="004C3B34">
        <w:rPr>
          <w:rFonts w:ascii="Times New Roman" w:hAnsi="Times New Roman" w:cs="Times New Roman"/>
          <w:bCs/>
          <w:sz w:val="28"/>
          <w:szCs w:val="28"/>
        </w:rPr>
        <w:t xml:space="preserve">Паратонзиллярный абсцесс, как одно из гнойных осложнений </w:t>
      </w:r>
      <w:r w:rsidR="00891D35">
        <w:rPr>
          <w:rFonts w:ascii="Times New Roman" w:hAnsi="Times New Roman" w:cs="Times New Roman"/>
          <w:bCs/>
          <w:sz w:val="28"/>
          <w:szCs w:val="28"/>
        </w:rPr>
        <w:t>ХТФ</w:t>
      </w:r>
      <w:r w:rsidRPr="004C3B34">
        <w:rPr>
          <w:rFonts w:ascii="Times New Roman" w:hAnsi="Times New Roman" w:cs="Times New Roman"/>
          <w:bCs/>
          <w:sz w:val="28"/>
          <w:szCs w:val="28"/>
        </w:rPr>
        <w:t xml:space="preserve">, требует неотложного хирургического вмешательства. Всем пациенткам была выполнена срочная операция по вскрытию абсцесса под местной анестезией. Во всех случаях при вскрытии регистрировалось обильное гнойное отделяемое. С </w:t>
      </w:r>
      <w:r w:rsidRPr="004C3B34">
        <w:rPr>
          <w:rFonts w:ascii="Times New Roman" w:hAnsi="Times New Roman" w:cs="Times New Roman"/>
          <w:bCs/>
          <w:sz w:val="28"/>
          <w:szCs w:val="28"/>
        </w:rPr>
        <w:lastRenderedPageBreak/>
        <w:t>целью профилактики осложнений пациентки получали комплексное лечение, включавшее системную антибактериальную, дезинтоксикационную и обезболивающую терапию. Местное лечение включало ежедневное расширение краёв послеоперационной раны и полоскание зева раствором фурациллина. Все беременные женщины находились под совместным наблюдением врачей-гинекологов и терапевтов.</w:t>
      </w:r>
    </w:p>
    <w:p w14:paraId="4BAC269D" w14:textId="7143F890" w:rsidR="00A31793" w:rsidRPr="00447F62" w:rsidRDefault="00A31793" w:rsidP="002058BE">
      <w:pPr>
        <w:tabs>
          <w:tab w:val="left" w:pos="426"/>
        </w:tabs>
        <w:spacing w:after="0" w:line="240" w:lineRule="auto"/>
        <w:ind w:firstLine="567"/>
        <w:jc w:val="both"/>
        <w:rPr>
          <w:rFonts w:ascii="Times New Roman" w:hAnsi="Times New Roman" w:cs="Times New Roman"/>
          <w:bCs/>
          <w:sz w:val="28"/>
          <w:szCs w:val="28"/>
        </w:rPr>
      </w:pPr>
      <w:r w:rsidRPr="004C3B34">
        <w:rPr>
          <w:rFonts w:ascii="Times New Roman" w:hAnsi="Times New Roman" w:cs="Times New Roman"/>
          <w:bCs/>
          <w:sz w:val="28"/>
          <w:szCs w:val="28"/>
        </w:rPr>
        <w:t>Хирургическое вмешательство проводилось под премедикацией анальгетиками и антигистаминными препаратами. Местная анестезия осуществлялась аппликационно, дополнительно в подслизистый слой в зоне предполагаемого разреза вводили до 1 мл 2% раствора лидокаина после предварительной пробы на чувствительность. Разрез производился скальпелем с учётом анатомии мышечных волокон на глубину 0,5–1 см. При правильно выполненной технике из вскрытого абсцесса происходило активное выделение гнойного содержимого, которое пациентке предлагалось удалить в лоток. После ревизии полости абсцесса края раны разводились с помощью зажима (зажим Бильрота) или щипцов и выполнялось промывание антисептиком. В послеоперационном периоде проводилось ежедневное расширение краёв раны до прекращения гнойного отделяемого. После этого пациентке назначалось полоскание глотки антисептическими растворами и системная антибактериальная терапия.</w:t>
      </w:r>
    </w:p>
    <w:p w14:paraId="434E3963" w14:textId="77777777" w:rsidR="002058BE" w:rsidRPr="00447F62" w:rsidRDefault="00A31793" w:rsidP="002058BE">
      <w:pPr>
        <w:tabs>
          <w:tab w:val="left" w:pos="426"/>
        </w:tabs>
        <w:spacing w:after="0" w:line="240" w:lineRule="auto"/>
        <w:ind w:firstLine="567"/>
        <w:jc w:val="both"/>
        <w:rPr>
          <w:rFonts w:ascii="Times New Roman" w:hAnsi="Times New Roman" w:cs="Times New Roman"/>
          <w:bCs/>
          <w:sz w:val="28"/>
          <w:szCs w:val="28"/>
        </w:rPr>
      </w:pPr>
      <w:r w:rsidRPr="004C3B34">
        <w:rPr>
          <w:rFonts w:ascii="Times New Roman" w:hAnsi="Times New Roman" w:cs="Times New Roman"/>
          <w:bCs/>
          <w:sz w:val="28"/>
          <w:szCs w:val="28"/>
        </w:rPr>
        <w:t>Все пациентки были выписаны с клиническим улучшением. С целью оценки отдалённых репродуктивных исходов дополнительно был проведён анализ медицинских карт и эпикризов из родильных домов, где происходило родоразрешение наблюдаемых пациенток.</w:t>
      </w:r>
    </w:p>
    <w:p w14:paraId="72F77DE5" w14:textId="77777777" w:rsidR="002058BE" w:rsidRPr="00447F62" w:rsidRDefault="00A31793" w:rsidP="002058BE">
      <w:pPr>
        <w:tabs>
          <w:tab w:val="left" w:pos="426"/>
        </w:tabs>
        <w:spacing w:after="0" w:line="240" w:lineRule="auto"/>
        <w:ind w:firstLine="567"/>
        <w:jc w:val="both"/>
        <w:rPr>
          <w:rFonts w:ascii="Times New Roman" w:hAnsi="Times New Roman" w:cs="Times New Roman"/>
          <w:bCs/>
          <w:sz w:val="28"/>
          <w:szCs w:val="28"/>
        </w:rPr>
      </w:pPr>
      <w:r w:rsidRPr="004C3B34">
        <w:rPr>
          <w:rFonts w:ascii="Times New Roman" w:hAnsi="Times New Roman" w:cs="Times New Roman"/>
          <w:iCs/>
          <w:sz w:val="28"/>
          <w:szCs w:val="28"/>
        </w:rPr>
        <w:t>Результаты</w:t>
      </w:r>
    </w:p>
    <w:p w14:paraId="2673D614" w14:textId="5C198DBA" w:rsidR="002058BE" w:rsidRPr="002058BE" w:rsidRDefault="00A31793" w:rsidP="002058BE">
      <w:pPr>
        <w:tabs>
          <w:tab w:val="left" w:pos="426"/>
        </w:tabs>
        <w:spacing w:after="0" w:line="240" w:lineRule="auto"/>
        <w:ind w:firstLine="567"/>
        <w:jc w:val="both"/>
        <w:rPr>
          <w:rFonts w:ascii="Times New Roman" w:hAnsi="Times New Roman" w:cs="Times New Roman"/>
          <w:bCs/>
          <w:sz w:val="28"/>
          <w:szCs w:val="28"/>
          <w:highlight w:val="yellow"/>
        </w:rPr>
      </w:pPr>
      <w:r w:rsidRPr="004C3B34">
        <w:rPr>
          <w:rFonts w:ascii="Times New Roman" w:hAnsi="Times New Roman" w:cs="Times New Roman"/>
          <w:iCs/>
          <w:sz w:val="28"/>
          <w:szCs w:val="28"/>
        </w:rPr>
        <w:t>Полученные данные позволяют провести содержательную оценку клинической значимости осложнённо</w:t>
      </w:r>
      <w:r w:rsidR="00CD19B3">
        <w:rPr>
          <w:rFonts w:ascii="Times New Roman" w:hAnsi="Times New Roman" w:cs="Times New Roman"/>
          <w:iCs/>
          <w:sz w:val="28"/>
          <w:szCs w:val="28"/>
        </w:rPr>
        <w:t xml:space="preserve">го течения хронического </w:t>
      </w:r>
      <w:r w:rsidR="00891D35">
        <w:rPr>
          <w:rFonts w:ascii="Times New Roman" w:hAnsi="Times New Roman" w:cs="Times New Roman"/>
          <w:iCs/>
          <w:sz w:val="28"/>
          <w:szCs w:val="28"/>
        </w:rPr>
        <w:t>тонзиллофарингита</w:t>
      </w:r>
      <w:r w:rsidRPr="004C3B34">
        <w:rPr>
          <w:rFonts w:ascii="Times New Roman" w:hAnsi="Times New Roman" w:cs="Times New Roman"/>
          <w:iCs/>
          <w:sz w:val="28"/>
          <w:szCs w:val="28"/>
        </w:rPr>
        <w:t xml:space="preserve"> (</w:t>
      </w:r>
      <w:r w:rsidR="00891D35">
        <w:rPr>
          <w:rFonts w:ascii="Times New Roman" w:hAnsi="Times New Roman" w:cs="Times New Roman"/>
          <w:iCs/>
          <w:sz w:val="28"/>
          <w:szCs w:val="28"/>
        </w:rPr>
        <w:t>ХТФ</w:t>
      </w:r>
      <w:r w:rsidRPr="004C3B34">
        <w:rPr>
          <w:rFonts w:ascii="Times New Roman" w:hAnsi="Times New Roman" w:cs="Times New Roman"/>
          <w:iCs/>
          <w:sz w:val="28"/>
          <w:szCs w:val="28"/>
        </w:rPr>
        <w:t>) у беременных женщин, а также эффективности своевременного лечебного вмешательства.</w:t>
      </w:r>
    </w:p>
    <w:p w14:paraId="3D4B01D5" w14:textId="323E98AC" w:rsidR="00A31793" w:rsidRPr="004C3B34" w:rsidRDefault="00A31793" w:rsidP="002058BE">
      <w:pPr>
        <w:spacing w:line="240" w:lineRule="auto"/>
        <w:ind w:firstLine="567"/>
        <w:jc w:val="both"/>
        <w:rPr>
          <w:rFonts w:ascii="Times New Roman" w:hAnsi="Times New Roman" w:cs="Times New Roman"/>
          <w:iCs/>
          <w:sz w:val="28"/>
          <w:szCs w:val="28"/>
        </w:rPr>
      </w:pPr>
      <w:r w:rsidRPr="004C3B34">
        <w:rPr>
          <w:rFonts w:ascii="Times New Roman" w:hAnsi="Times New Roman" w:cs="Times New Roman"/>
          <w:iCs/>
          <w:sz w:val="28"/>
          <w:szCs w:val="28"/>
        </w:rPr>
        <w:t>Проведённое сравнение исходов беременности в зависимости от триместра развития паратонзиллярного абсцесса показало, что при манифестации осложнения во втором и третьем триместрах доля самостоятельных родов была выше (69,4%) по сравнению с первым триместром (58,3%). Несмотря на отсутствие статистически значимой разницы (p = 0,765), полученные тенденции могут указывать на потенциальное влияние срока беременности на адаптационные возможности организма и способность компенсировать острый воспалительный процесс.</w:t>
      </w:r>
    </w:p>
    <w:p w14:paraId="2C5ED10F" w14:textId="77777777" w:rsidR="002058BE" w:rsidRDefault="002058BE">
      <w:pPr>
        <w:rPr>
          <w:rFonts w:ascii="Times New Roman" w:hAnsi="Times New Roman" w:cs="Times New Roman"/>
          <w:sz w:val="28"/>
          <w:szCs w:val="28"/>
        </w:rPr>
      </w:pPr>
      <w:r>
        <w:rPr>
          <w:rFonts w:ascii="Times New Roman" w:hAnsi="Times New Roman" w:cs="Times New Roman"/>
          <w:sz w:val="28"/>
          <w:szCs w:val="28"/>
        </w:rPr>
        <w:br w:type="page"/>
      </w:r>
    </w:p>
    <w:p w14:paraId="5F1D85AB" w14:textId="0B5A9357" w:rsidR="00A31793" w:rsidRPr="002058BE" w:rsidRDefault="00A31793" w:rsidP="002058BE">
      <w:pPr>
        <w:widowControl w:val="0"/>
        <w:tabs>
          <w:tab w:val="left" w:pos="426"/>
        </w:tabs>
        <w:spacing w:before="240" w:line="240" w:lineRule="auto"/>
        <w:jc w:val="both"/>
        <w:rPr>
          <w:rFonts w:ascii="Times New Roman" w:hAnsi="Times New Roman" w:cs="Times New Roman"/>
          <w:sz w:val="28"/>
          <w:szCs w:val="28"/>
        </w:rPr>
      </w:pPr>
      <w:r w:rsidRPr="004C3B34">
        <w:rPr>
          <w:rFonts w:ascii="Times New Roman" w:hAnsi="Times New Roman" w:cs="Times New Roman"/>
          <w:sz w:val="28"/>
          <w:szCs w:val="28"/>
        </w:rPr>
        <w:lastRenderedPageBreak/>
        <w:t xml:space="preserve">Таблица </w:t>
      </w:r>
      <w:r w:rsidR="00276323">
        <w:rPr>
          <w:rFonts w:ascii="Times New Roman" w:hAnsi="Times New Roman" w:cs="Times New Roman"/>
          <w:sz w:val="28"/>
          <w:szCs w:val="28"/>
        </w:rPr>
        <w:t>22</w:t>
      </w:r>
      <w:r w:rsidR="002058BE" w:rsidRPr="002058BE">
        <w:rPr>
          <w:rFonts w:ascii="Times New Roman" w:hAnsi="Times New Roman" w:cs="Times New Roman"/>
          <w:sz w:val="28"/>
          <w:szCs w:val="28"/>
        </w:rPr>
        <w:t xml:space="preserve"> – </w:t>
      </w:r>
      <w:r w:rsidRPr="004C3B34">
        <w:rPr>
          <w:rFonts w:ascii="Times New Roman" w:hAnsi="Times New Roman" w:cs="Times New Roman"/>
          <w:sz w:val="28"/>
          <w:szCs w:val="28"/>
        </w:rPr>
        <w:t>Взаимосвязь между развитием абсцесса в первом, втором или третьем триместре беременности и исходами беременности</w:t>
      </w:r>
    </w:p>
    <w:tbl>
      <w:tblPr>
        <w:tblStyle w:val="TableGrid1"/>
        <w:tblW w:w="0" w:type="auto"/>
        <w:tblLook w:val="04A0" w:firstRow="1" w:lastRow="0" w:firstColumn="1" w:lastColumn="0" w:noHBand="0" w:noVBand="1"/>
      </w:tblPr>
      <w:tblGrid>
        <w:gridCol w:w="1259"/>
        <w:gridCol w:w="1931"/>
        <w:gridCol w:w="2302"/>
        <w:gridCol w:w="1584"/>
        <w:gridCol w:w="2110"/>
      </w:tblGrid>
      <w:tr w:rsidR="00A31793" w:rsidRPr="004C3B34" w14:paraId="1285E52E" w14:textId="77777777" w:rsidTr="002058BE">
        <w:tc>
          <w:tcPr>
            <w:tcW w:w="0" w:type="auto"/>
            <w:hideMark/>
          </w:tcPr>
          <w:p w14:paraId="0A9DDA1A" w14:textId="77777777" w:rsidR="00A31793" w:rsidRPr="004C3B34" w:rsidRDefault="00A31793" w:rsidP="00171478">
            <w:pPr>
              <w:ind w:firstLine="567"/>
              <w:jc w:val="both"/>
              <w:rPr>
                <w:rFonts w:ascii="Times New Roman" w:hAnsi="Times New Roman" w:cs="Times New Roman"/>
                <w:b/>
                <w:bCs/>
                <w:color w:val="333333"/>
                <w:sz w:val="28"/>
                <w:szCs w:val="28"/>
              </w:rPr>
            </w:pPr>
          </w:p>
        </w:tc>
        <w:tc>
          <w:tcPr>
            <w:tcW w:w="3972" w:type="dxa"/>
            <w:gridSpan w:val="2"/>
            <w:hideMark/>
          </w:tcPr>
          <w:p w14:paraId="64C4C261"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Триместр n (%)</w:t>
            </w:r>
          </w:p>
        </w:tc>
        <w:tc>
          <w:tcPr>
            <w:tcW w:w="1486" w:type="dxa"/>
            <w:vMerge w:val="restart"/>
            <w:hideMark/>
          </w:tcPr>
          <w:p w14:paraId="6B61E026"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Всего</w:t>
            </w:r>
          </w:p>
        </w:tc>
        <w:tc>
          <w:tcPr>
            <w:tcW w:w="1980" w:type="dxa"/>
            <w:vMerge w:val="restart"/>
          </w:tcPr>
          <w:p w14:paraId="24E0F4A3"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 xml:space="preserve">Хи-квадрат </w:t>
            </w:r>
          </w:p>
          <w:p w14:paraId="6515DB2B" w14:textId="77777777" w:rsidR="00A31793" w:rsidRPr="004C3B34" w:rsidRDefault="00A31793" w:rsidP="00171478">
            <w:pPr>
              <w:ind w:firstLine="567"/>
              <w:jc w:val="both"/>
              <w:rPr>
                <w:rFonts w:ascii="Times New Roman" w:hAnsi="Times New Roman" w:cs="Times New Roman"/>
                <w:b/>
                <w:bCs/>
                <w:i/>
                <w:iCs/>
                <w:color w:val="333333"/>
                <w:sz w:val="28"/>
                <w:szCs w:val="28"/>
              </w:rPr>
            </w:pPr>
            <w:r w:rsidRPr="004C3B34">
              <w:rPr>
                <w:rFonts w:ascii="Times New Roman" w:hAnsi="Times New Roman" w:cs="Times New Roman"/>
                <w:b/>
                <w:bCs/>
                <w:i/>
                <w:iCs/>
                <w:color w:val="333333"/>
                <w:sz w:val="28"/>
                <w:szCs w:val="28"/>
              </w:rPr>
              <w:t>(p-value)</w:t>
            </w:r>
          </w:p>
        </w:tc>
      </w:tr>
      <w:tr w:rsidR="00A31793" w:rsidRPr="004C3B34" w14:paraId="044A93DC" w14:textId="77777777" w:rsidTr="002058BE">
        <w:tc>
          <w:tcPr>
            <w:tcW w:w="0" w:type="auto"/>
            <w:hideMark/>
          </w:tcPr>
          <w:p w14:paraId="35B5C00C"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Исход</w:t>
            </w:r>
          </w:p>
        </w:tc>
        <w:tc>
          <w:tcPr>
            <w:tcW w:w="1812" w:type="dxa"/>
            <w:hideMark/>
          </w:tcPr>
          <w:p w14:paraId="189557E4"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Первый</w:t>
            </w:r>
          </w:p>
        </w:tc>
        <w:tc>
          <w:tcPr>
            <w:tcW w:w="2160" w:type="dxa"/>
            <w:hideMark/>
          </w:tcPr>
          <w:p w14:paraId="34597CE7"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Второй и третий</w:t>
            </w:r>
          </w:p>
        </w:tc>
        <w:tc>
          <w:tcPr>
            <w:tcW w:w="1486" w:type="dxa"/>
            <w:vMerge/>
            <w:hideMark/>
          </w:tcPr>
          <w:p w14:paraId="681970CC" w14:textId="77777777" w:rsidR="00A31793" w:rsidRPr="004C3B34" w:rsidRDefault="00A31793" w:rsidP="00171478">
            <w:pPr>
              <w:ind w:firstLine="567"/>
              <w:jc w:val="both"/>
              <w:rPr>
                <w:rFonts w:ascii="Times New Roman" w:hAnsi="Times New Roman" w:cs="Times New Roman"/>
                <w:b/>
                <w:bCs/>
                <w:color w:val="333333"/>
                <w:sz w:val="28"/>
                <w:szCs w:val="28"/>
              </w:rPr>
            </w:pPr>
          </w:p>
        </w:tc>
        <w:tc>
          <w:tcPr>
            <w:tcW w:w="1980" w:type="dxa"/>
            <w:vMerge/>
          </w:tcPr>
          <w:p w14:paraId="33093BDE" w14:textId="77777777" w:rsidR="00A31793" w:rsidRPr="004C3B34" w:rsidRDefault="00A31793" w:rsidP="00171478">
            <w:pPr>
              <w:ind w:firstLine="567"/>
              <w:jc w:val="both"/>
              <w:rPr>
                <w:rFonts w:ascii="Times New Roman" w:hAnsi="Times New Roman" w:cs="Times New Roman"/>
                <w:b/>
                <w:bCs/>
                <w:color w:val="333333"/>
                <w:sz w:val="28"/>
                <w:szCs w:val="28"/>
              </w:rPr>
            </w:pPr>
          </w:p>
        </w:tc>
      </w:tr>
      <w:tr w:rsidR="00A31793" w:rsidRPr="004C3B34" w14:paraId="25E536A9" w14:textId="77777777" w:rsidTr="002058BE">
        <w:tc>
          <w:tcPr>
            <w:tcW w:w="0" w:type="auto"/>
          </w:tcPr>
          <w:p w14:paraId="3C171B17"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КС</w:t>
            </w:r>
          </w:p>
        </w:tc>
        <w:tc>
          <w:tcPr>
            <w:tcW w:w="1812" w:type="dxa"/>
          </w:tcPr>
          <w:p w14:paraId="5D7715B9"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8 (22.2)</w:t>
            </w:r>
          </w:p>
        </w:tc>
        <w:tc>
          <w:tcPr>
            <w:tcW w:w="2160" w:type="dxa"/>
          </w:tcPr>
          <w:p w14:paraId="3C894847"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5 (13.9)</w:t>
            </w:r>
          </w:p>
        </w:tc>
        <w:tc>
          <w:tcPr>
            <w:tcW w:w="1486" w:type="dxa"/>
          </w:tcPr>
          <w:p w14:paraId="79A69F1C"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13 (18.1)</w:t>
            </w:r>
          </w:p>
        </w:tc>
        <w:tc>
          <w:tcPr>
            <w:tcW w:w="1980" w:type="dxa"/>
            <w:vMerge w:val="restart"/>
          </w:tcPr>
          <w:p w14:paraId="0832F4C7"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 xml:space="preserve">1.15 </w:t>
            </w:r>
            <w:r w:rsidRPr="004C3B34">
              <w:rPr>
                <w:rFonts w:ascii="Times New Roman" w:hAnsi="Times New Roman" w:cs="Times New Roman"/>
                <w:i/>
                <w:iCs/>
                <w:color w:val="333333"/>
                <w:sz w:val="28"/>
                <w:szCs w:val="28"/>
              </w:rPr>
              <w:t>(0.765)</w:t>
            </w:r>
          </w:p>
        </w:tc>
      </w:tr>
      <w:tr w:rsidR="00A31793" w:rsidRPr="004C3B34" w14:paraId="727126EB" w14:textId="77777777" w:rsidTr="002058BE">
        <w:tc>
          <w:tcPr>
            <w:tcW w:w="0" w:type="auto"/>
          </w:tcPr>
          <w:p w14:paraId="656EA5FE" w14:textId="77777777" w:rsidR="00A31793" w:rsidRPr="004C3B34" w:rsidRDefault="00A31793" w:rsidP="00171478">
            <w:pPr>
              <w:ind w:firstLine="567"/>
              <w:jc w:val="both"/>
              <w:rPr>
                <w:rFonts w:ascii="Times New Roman" w:hAnsi="Times New Roman" w:cs="Times New Roman"/>
                <w:color w:val="333333"/>
                <w:sz w:val="28"/>
                <w:szCs w:val="28"/>
              </w:rPr>
            </w:pPr>
            <w:proofErr w:type="gramStart"/>
            <w:r w:rsidRPr="004C3B34">
              <w:rPr>
                <w:rFonts w:ascii="Times New Roman" w:hAnsi="Times New Roman" w:cs="Times New Roman"/>
                <w:color w:val="333333"/>
                <w:sz w:val="28"/>
                <w:szCs w:val="28"/>
              </w:rPr>
              <w:t>СВ</w:t>
            </w:r>
            <w:proofErr w:type="gramEnd"/>
            <w:r w:rsidRPr="004C3B34">
              <w:rPr>
                <w:rFonts w:ascii="Times New Roman" w:hAnsi="Times New Roman" w:cs="Times New Roman"/>
                <w:color w:val="333333"/>
                <w:sz w:val="28"/>
                <w:szCs w:val="28"/>
              </w:rPr>
              <w:t xml:space="preserve"> и ЗБ</w:t>
            </w:r>
          </w:p>
        </w:tc>
        <w:tc>
          <w:tcPr>
            <w:tcW w:w="1812" w:type="dxa"/>
          </w:tcPr>
          <w:p w14:paraId="60E2EEBE"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5 (13.9)</w:t>
            </w:r>
          </w:p>
        </w:tc>
        <w:tc>
          <w:tcPr>
            <w:tcW w:w="2160" w:type="dxa"/>
          </w:tcPr>
          <w:p w14:paraId="7CEDD752"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 (11.1)</w:t>
            </w:r>
          </w:p>
        </w:tc>
        <w:tc>
          <w:tcPr>
            <w:tcW w:w="1486" w:type="dxa"/>
          </w:tcPr>
          <w:p w14:paraId="4B6A5EFF"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9 (12.5)</w:t>
            </w:r>
          </w:p>
        </w:tc>
        <w:tc>
          <w:tcPr>
            <w:tcW w:w="1980" w:type="dxa"/>
            <w:vMerge/>
          </w:tcPr>
          <w:p w14:paraId="4ACB405E" w14:textId="77777777" w:rsidR="00A31793" w:rsidRPr="004C3B34" w:rsidRDefault="00A31793" w:rsidP="00171478">
            <w:pPr>
              <w:ind w:firstLine="567"/>
              <w:jc w:val="both"/>
              <w:rPr>
                <w:rFonts w:ascii="Times New Roman" w:hAnsi="Times New Roman" w:cs="Times New Roman"/>
                <w:color w:val="333333"/>
                <w:sz w:val="28"/>
                <w:szCs w:val="28"/>
              </w:rPr>
            </w:pPr>
          </w:p>
        </w:tc>
      </w:tr>
      <w:tr w:rsidR="00A31793" w:rsidRPr="004C3B34" w14:paraId="376D9CD6" w14:textId="77777777" w:rsidTr="002058BE">
        <w:tc>
          <w:tcPr>
            <w:tcW w:w="0" w:type="auto"/>
          </w:tcPr>
          <w:p w14:paraId="79EEFE3A"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СР</w:t>
            </w:r>
          </w:p>
        </w:tc>
        <w:tc>
          <w:tcPr>
            <w:tcW w:w="1812" w:type="dxa"/>
          </w:tcPr>
          <w:p w14:paraId="609BF6D2"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21 (58.3)</w:t>
            </w:r>
          </w:p>
        </w:tc>
        <w:tc>
          <w:tcPr>
            <w:tcW w:w="2160" w:type="dxa"/>
          </w:tcPr>
          <w:p w14:paraId="5A58CAF3"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25 (69.4)</w:t>
            </w:r>
          </w:p>
        </w:tc>
        <w:tc>
          <w:tcPr>
            <w:tcW w:w="1486" w:type="dxa"/>
          </w:tcPr>
          <w:p w14:paraId="1B6EC55D"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46 (63.9)</w:t>
            </w:r>
          </w:p>
        </w:tc>
        <w:tc>
          <w:tcPr>
            <w:tcW w:w="1980" w:type="dxa"/>
            <w:vMerge/>
          </w:tcPr>
          <w:p w14:paraId="039648A5" w14:textId="77777777" w:rsidR="00A31793" w:rsidRPr="004C3B34" w:rsidRDefault="00A31793" w:rsidP="00171478">
            <w:pPr>
              <w:ind w:firstLine="567"/>
              <w:jc w:val="both"/>
              <w:rPr>
                <w:rFonts w:ascii="Times New Roman" w:hAnsi="Times New Roman" w:cs="Times New Roman"/>
                <w:color w:val="333333"/>
                <w:sz w:val="28"/>
                <w:szCs w:val="28"/>
              </w:rPr>
            </w:pPr>
          </w:p>
        </w:tc>
      </w:tr>
      <w:tr w:rsidR="00A31793" w:rsidRPr="004C3B34" w14:paraId="5AFEBB5D" w14:textId="77777777" w:rsidTr="002058BE">
        <w:tc>
          <w:tcPr>
            <w:tcW w:w="0" w:type="auto"/>
          </w:tcPr>
          <w:p w14:paraId="03268EBE"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N/A</w:t>
            </w:r>
          </w:p>
        </w:tc>
        <w:tc>
          <w:tcPr>
            <w:tcW w:w="1812" w:type="dxa"/>
          </w:tcPr>
          <w:p w14:paraId="793ED00F"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 (5.6)</w:t>
            </w:r>
          </w:p>
        </w:tc>
        <w:tc>
          <w:tcPr>
            <w:tcW w:w="2160" w:type="dxa"/>
          </w:tcPr>
          <w:p w14:paraId="79C0C2C3"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 (5.6)</w:t>
            </w:r>
          </w:p>
        </w:tc>
        <w:tc>
          <w:tcPr>
            <w:tcW w:w="1486" w:type="dxa"/>
          </w:tcPr>
          <w:p w14:paraId="72FCB896"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 (5.6)</w:t>
            </w:r>
          </w:p>
        </w:tc>
        <w:tc>
          <w:tcPr>
            <w:tcW w:w="1980" w:type="dxa"/>
            <w:vMerge/>
          </w:tcPr>
          <w:p w14:paraId="6442352C" w14:textId="77777777" w:rsidR="00A31793" w:rsidRPr="004C3B34" w:rsidRDefault="00A31793" w:rsidP="00171478">
            <w:pPr>
              <w:ind w:firstLine="567"/>
              <w:jc w:val="both"/>
              <w:rPr>
                <w:rFonts w:ascii="Times New Roman" w:hAnsi="Times New Roman" w:cs="Times New Roman"/>
                <w:color w:val="333333"/>
                <w:sz w:val="28"/>
                <w:szCs w:val="28"/>
              </w:rPr>
            </w:pPr>
          </w:p>
        </w:tc>
      </w:tr>
      <w:tr w:rsidR="00A31793" w:rsidRPr="004C3B34" w14:paraId="4C6D3A8D" w14:textId="77777777" w:rsidTr="002058BE">
        <w:tc>
          <w:tcPr>
            <w:tcW w:w="0" w:type="auto"/>
          </w:tcPr>
          <w:p w14:paraId="7966CB94"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Total</w:t>
            </w:r>
          </w:p>
        </w:tc>
        <w:tc>
          <w:tcPr>
            <w:tcW w:w="1812" w:type="dxa"/>
          </w:tcPr>
          <w:p w14:paraId="779CE313"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36 (100)</w:t>
            </w:r>
          </w:p>
        </w:tc>
        <w:tc>
          <w:tcPr>
            <w:tcW w:w="2160" w:type="dxa"/>
          </w:tcPr>
          <w:p w14:paraId="58C048E9"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36 (100)</w:t>
            </w:r>
          </w:p>
        </w:tc>
        <w:tc>
          <w:tcPr>
            <w:tcW w:w="1486" w:type="dxa"/>
          </w:tcPr>
          <w:p w14:paraId="63B9F9F8"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72 (100)</w:t>
            </w:r>
          </w:p>
        </w:tc>
        <w:tc>
          <w:tcPr>
            <w:tcW w:w="1980" w:type="dxa"/>
            <w:vMerge/>
          </w:tcPr>
          <w:p w14:paraId="70B78B70" w14:textId="77777777" w:rsidR="00A31793" w:rsidRPr="004C3B34" w:rsidRDefault="00A31793" w:rsidP="00171478">
            <w:pPr>
              <w:ind w:firstLine="567"/>
              <w:jc w:val="both"/>
              <w:rPr>
                <w:rFonts w:ascii="Times New Roman" w:hAnsi="Times New Roman" w:cs="Times New Roman"/>
                <w:color w:val="333333"/>
                <w:sz w:val="28"/>
                <w:szCs w:val="28"/>
              </w:rPr>
            </w:pPr>
          </w:p>
        </w:tc>
      </w:tr>
      <w:tr w:rsidR="002058BE" w:rsidRPr="004C3B34" w14:paraId="521769B9" w14:textId="77777777" w:rsidTr="00EB3E6E">
        <w:tc>
          <w:tcPr>
            <w:tcW w:w="9186" w:type="dxa"/>
            <w:gridSpan w:val="5"/>
          </w:tcPr>
          <w:p w14:paraId="36F4380F" w14:textId="3E35651C" w:rsidR="002058BE" w:rsidRPr="002058BE" w:rsidRDefault="002058BE" w:rsidP="002058BE">
            <w:pPr>
              <w:ind w:firstLine="567"/>
              <w:jc w:val="both"/>
              <w:rPr>
                <w:rFonts w:ascii="Times New Roman" w:hAnsi="Times New Roman" w:cs="Times New Roman"/>
                <w:sz w:val="28"/>
                <w:szCs w:val="28"/>
              </w:rPr>
            </w:pPr>
            <w:r w:rsidRPr="00447F62">
              <w:rPr>
                <w:rFonts w:ascii="Times New Roman" w:hAnsi="Times New Roman" w:cs="Times New Roman"/>
                <w:sz w:val="24"/>
                <w:szCs w:val="24"/>
              </w:rPr>
              <w:t xml:space="preserve">Сокращения: КС – кесарево сечение; </w:t>
            </w:r>
            <w:proofErr w:type="gramStart"/>
            <w:r w:rsidRPr="00447F62">
              <w:rPr>
                <w:rFonts w:ascii="Times New Roman" w:hAnsi="Times New Roman" w:cs="Times New Roman"/>
                <w:sz w:val="24"/>
                <w:szCs w:val="24"/>
              </w:rPr>
              <w:t>СВ</w:t>
            </w:r>
            <w:proofErr w:type="gramEnd"/>
            <w:r w:rsidRPr="00447F62">
              <w:rPr>
                <w:rFonts w:ascii="Times New Roman" w:hAnsi="Times New Roman" w:cs="Times New Roman"/>
                <w:sz w:val="24"/>
                <w:szCs w:val="24"/>
              </w:rPr>
              <w:t xml:space="preserve"> и ЗБ  - самопроизвольный выкидыш и замершая беременность; СР – самостоятельные роды; N/A -  данные отсутствуют.</w:t>
            </w:r>
          </w:p>
        </w:tc>
      </w:tr>
    </w:tbl>
    <w:p w14:paraId="6FDE9238" w14:textId="77777777" w:rsidR="00A31793" w:rsidRPr="004C3B34" w:rsidRDefault="00A31793" w:rsidP="002058BE">
      <w:pPr>
        <w:spacing w:before="240" w:line="240" w:lineRule="auto"/>
        <w:jc w:val="center"/>
        <w:rPr>
          <w:rFonts w:ascii="Times New Roman" w:hAnsi="Times New Roman" w:cs="Times New Roman"/>
          <w:sz w:val="28"/>
          <w:szCs w:val="28"/>
        </w:rPr>
      </w:pPr>
      <w:r w:rsidRPr="004C3B34">
        <w:rPr>
          <w:rFonts w:ascii="Times New Roman" w:hAnsi="Times New Roman" w:cs="Times New Roman"/>
          <w:color w:val="333333"/>
          <w:sz w:val="28"/>
          <w:szCs w:val="28"/>
        </w:rPr>
        <w:fldChar w:fldCharType="begin"/>
      </w:r>
      <w:r w:rsidRPr="004C3B34">
        <w:rPr>
          <w:rFonts w:ascii="Times New Roman" w:hAnsi="Times New Roman" w:cs="Times New Roman"/>
          <w:color w:val="333333"/>
          <w:sz w:val="28"/>
          <w:szCs w:val="28"/>
        </w:rPr>
        <w:instrText xml:space="preserve"> INCLUDEPICTURE "http://127.0.0.1:50565/4363b6c6-ffed-4997-8043-c8e192a1310d/4/res/04%20contTables/resources/cc3ac0c5beb1c7c0.png" \* MERGEFORMATINET </w:instrText>
      </w:r>
      <w:r w:rsidRPr="004C3B34">
        <w:rPr>
          <w:rFonts w:ascii="Times New Roman" w:hAnsi="Times New Roman" w:cs="Times New Roman"/>
          <w:color w:val="333333"/>
          <w:sz w:val="28"/>
          <w:szCs w:val="28"/>
        </w:rPr>
        <w:fldChar w:fldCharType="separate"/>
      </w:r>
      <w:r w:rsidRPr="004C3B34">
        <w:rPr>
          <w:rFonts w:ascii="Times New Roman" w:hAnsi="Times New Roman" w:cs="Times New Roman"/>
          <w:noProof/>
          <w:color w:val="333333"/>
          <w:sz w:val="28"/>
          <w:szCs w:val="28"/>
        </w:rPr>
        <w:drawing>
          <wp:inline distT="0" distB="0" distL="0" distR="0" wp14:anchorId="271E4724" wp14:editId="7FAC9AAE">
            <wp:extent cx="3001224" cy="2666151"/>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12394" cy="2676074"/>
                    </a:xfrm>
                    <a:prstGeom prst="rect">
                      <a:avLst/>
                    </a:prstGeom>
                    <a:noFill/>
                    <a:ln>
                      <a:noFill/>
                    </a:ln>
                  </pic:spPr>
                </pic:pic>
              </a:graphicData>
            </a:graphic>
          </wp:inline>
        </w:drawing>
      </w:r>
      <w:r w:rsidRPr="004C3B34">
        <w:rPr>
          <w:rFonts w:ascii="Times New Roman" w:hAnsi="Times New Roman" w:cs="Times New Roman"/>
          <w:color w:val="333333"/>
          <w:sz w:val="28"/>
          <w:szCs w:val="28"/>
        </w:rPr>
        <w:fldChar w:fldCharType="end"/>
      </w:r>
    </w:p>
    <w:p w14:paraId="336F4C70" w14:textId="1D18DCA6" w:rsidR="00A31793" w:rsidRPr="002058BE" w:rsidRDefault="00A31793" w:rsidP="002058BE">
      <w:pPr>
        <w:spacing w:line="240" w:lineRule="auto"/>
        <w:ind w:firstLine="567"/>
        <w:jc w:val="center"/>
        <w:rPr>
          <w:rFonts w:ascii="Times New Roman" w:hAnsi="Times New Roman" w:cs="Times New Roman"/>
          <w:sz w:val="28"/>
          <w:szCs w:val="28"/>
        </w:rPr>
      </w:pPr>
      <w:r w:rsidRPr="004C3B34">
        <w:rPr>
          <w:rFonts w:ascii="Times New Roman" w:hAnsi="Times New Roman" w:cs="Times New Roman"/>
          <w:color w:val="333333"/>
          <w:sz w:val="28"/>
          <w:szCs w:val="28"/>
        </w:rPr>
        <w:t xml:space="preserve">Рисунок </w:t>
      </w:r>
      <w:r w:rsidR="00276323">
        <w:rPr>
          <w:rFonts w:ascii="Times New Roman" w:hAnsi="Times New Roman" w:cs="Times New Roman"/>
          <w:color w:val="333333"/>
          <w:sz w:val="28"/>
          <w:szCs w:val="28"/>
        </w:rPr>
        <w:t>7</w:t>
      </w:r>
      <w:r w:rsidR="002058BE" w:rsidRPr="002058BE">
        <w:rPr>
          <w:rFonts w:ascii="Times New Roman" w:hAnsi="Times New Roman" w:cs="Times New Roman"/>
          <w:color w:val="333333"/>
          <w:sz w:val="28"/>
          <w:szCs w:val="28"/>
        </w:rPr>
        <w:t xml:space="preserve"> – </w:t>
      </w:r>
      <w:r w:rsidRPr="004C3B34">
        <w:rPr>
          <w:rFonts w:ascii="Times New Roman" w:hAnsi="Times New Roman" w:cs="Times New Roman"/>
          <w:sz w:val="28"/>
          <w:szCs w:val="28"/>
        </w:rPr>
        <w:t>Развитие абсцесса в первом, втором или третьем триместре беременности и исходы беременности</w:t>
      </w:r>
    </w:p>
    <w:p w14:paraId="4FD424FA" w14:textId="01D7748F" w:rsidR="00A31793" w:rsidRPr="002058BE" w:rsidRDefault="00A31793" w:rsidP="00171478">
      <w:pPr>
        <w:spacing w:line="240" w:lineRule="auto"/>
        <w:ind w:firstLine="567"/>
        <w:jc w:val="both"/>
        <w:rPr>
          <w:rFonts w:ascii="Times New Roman" w:hAnsi="Times New Roman" w:cs="Times New Roman"/>
          <w:i/>
          <w:iCs/>
          <w:sz w:val="24"/>
          <w:szCs w:val="24"/>
        </w:rPr>
      </w:pPr>
      <w:r w:rsidRPr="002058BE">
        <w:rPr>
          <w:rFonts w:ascii="Times New Roman" w:hAnsi="Times New Roman" w:cs="Times New Roman"/>
          <w:sz w:val="24"/>
          <w:szCs w:val="24"/>
        </w:rPr>
        <w:t xml:space="preserve">Сокращения: КС – кесарево сечение; </w:t>
      </w:r>
      <w:proofErr w:type="gramStart"/>
      <w:r w:rsidRPr="002058BE">
        <w:rPr>
          <w:rFonts w:ascii="Times New Roman" w:hAnsi="Times New Roman" w:cs="Times New Roman"/>
          <w:sz w:val="24"/>
          <w:szCs w:val="24"/>
        </w:rPr>
        <w:t>СВ</w:t>
      </w:r>
      <w:proofErr w:type="gramEnd"/>
      <w:r w:rsidRPr="002058BE">
        <w:rPr>
          <w:rFonts w:ascii="Times New Roman" w:hAnsi="Times New Roman" w:cs="Times New Roman"/>
          <w:sz w:val="24"/>
          <w:szCs w:val="24"/>
        </w:rPr>
        <w:t xml:space="preserve"> и ЗБ  - самопроизвольный выкидыш и замершая беременность; СР – самостоятельные роды; N/A -  данные отсутствуют</w:t>
      </w:r>
      <w:r w:rsidR="002058BE" w:rsidRPr="002058BE">
        <w:rPr>
          <w:rFonts w:ascii="Times New Roman" w:hAnsi="Times New Roman" w:cs="Times New Roman"/>
          <w:sz w:val="24"/>
          <w:szCs w:val="24"/>
        </w:rPr>
        <w:t>.</w:t>
      </w:r>
    </w:p>
    <w:p w14:paraId="1B914328" w14:textId="67329909" w:rsidR="00A31793" w:rsidRPr="004C3B34" w:rsidRDefault="00A31793" w:rsidP="002058BE">
      <w:pPr>
        <w:spacing w:after="0" w:line="240" w:lineRule="auto"/>
        <w:ind w:firstLine="567"/>
        <w:jc w:val="both"/>
        <w:rPr>
          <w:rFonts w:ascii="Times New Roman" w:hAnsi="Times New Roman" w:cs="Times New Roman"/>
          <w:iCs/>
          <w:sz w:val="28"/>
          <w:szCs w:val="28"/>
        </w:rPr>
      </w:pPr>
      <w:r w:rsidRPr="004C3B34">
        <w:rPr>
          <w:rFonts w:ascii="Times New Roman" w:hAnsi="Times New Roman" w:cs="Times New Roman"/>
          <w:iCs/>
          <w:sz w:val="28"/>
          <w:szCs w:val="28"/>
        </w:rPr>
        <w:t xml:space="preserve">Более значимые результаты выявлены при сравнении исходов беременности между пациентками, получившими своевременное лечение </w:t>
      </w:r>
      <w:r w:rsidR="00891D35">
        <w:rPr>
          <w:rFonts w:ascii="Times New Roman" w:hAnsi="Times New Roman" w:cs="Times New Roman"/>
          <w:iCs/>
          <w:sz w:val="28"/>
          <w:szCs w:val="28"/>
        </w:rPr>
        <w:t>ХТФ</w:t>
      </w:r>
      <w:r w:rsidRPr="004C3B34">
        <w:rPr>
          <w:rFonts w:ascii="Times New Roman" w:hAnsi="Times New Roman" w:cs="Times New Roman"/>
          <w:iCs/>
          <w:sz w:val="28"/>
          <w:szCs w:val="28"/>
        </w:rPr>
        <w:t xml:space="preserve"> (основная группа), и теми, кто не получал такового (контрольная группа). В основной группе полностью отсутствовали случаи абортов и преждевременных родов, а большинство пациенток родоразрешились самостоятельно. Напротив, в контрольной группе были зарегистрированы случаи как самопроизвольных абортов (4,8%), так и преждевременных родов (9,5%), что свидетельствует о </w:t>
      </w:r>
      <w:r w:rsidRPr="004C3B34">
        <w:rPr>
          <w:rFonts w:ascii="Times New Roman" w:hAnsi="Times New Roman" w:cs="Times New Roman"/>
          <w:iCs/>
          <w:sz w:val="28"/>
          <w:szCs w:val="28"/>
        </w:rPr>
        <w:lastRenderedPageBreak/>
        <w:t>потенциальной угрозе неблагоприятных перинатальных исходов при отсутствии адекватной терапии.</w:t>
      </w:r>
    </w:p>
    <w:p w14:paraId="2ECA1718" w14:textId="15E78FEA" w:rsidR="00A31793" w:rsidRPr="004C3B34" w:rsidRDefault="00A31793" w:rsidP="00171478">
      <w:pPr>
        <w:spacing w:line="240" w:lineRule="auto"/>
        <w:ind w:firstLine="567"/>
        <w:jc w:val="both"/>
        <w:rPr>
          <w:rFonts w:ascii="Times New Roman" w:hAnsi="Times New Roman" w:cs="Times New Roman"/>
          <w:iCs/>
          <w:sz w:val="28"/>
          <w:szCs w:val="28"/>
        </w:rPr>
      </w:pPr>
      <w:r w:rsidRPr="004C3B34">
        <w:rPr>
          <w:rFonts w:ascii="Times New Roman" w:hAnsi="Times New Roman" w:cs="Times New Roman"/>
          <w:iCs/>
          <w:sz w:val="28"/>
          <w:szCs w:val="28"/>
        </w:rPr>
        <w:t xml:space="preserve">Статистически значимые различия между группами (p = 0,027) подтверждают клиническую целесообразность своевременного лечения </w:t>
      </w:r>
      <w:r w:rsidR="00891D35">
        <w:rPr>
          <w:rFonts w:ascii="Times New Roman" w:hAnsi="Times New Roman" w:cs="Times New Roman"/>
          <w:iCs/>
          <w:sz w:val="28"/>
          <w:szCs w:val="28"/>
        </w:rPr>
        <w:t>ХТФ</w:t>
      </w:r>
      <w:r w:rsidRPr="004C3B34">
        <w:rPr>
          <w:rFonts w:ascii="Times New Roman" w:hAnsi="Times New Roman" w:cs="Times New Roman"/>
          <w:iCs/>
          <w:sz w:val="28"/>
          <w:szCs w:val="28"/>
        </w:rPr>
        <w:t xml:space="preserve"> у беременных женщин с целью минимизации рисков гнойно-воспалительных осложнений и ухудшения репродуктивных показателей.</w:t>
      </w:r>
    </w:p>
    <w:p w14:paraId="19E4CB16" w14:textId="69B7AFF1" w:rsidR="00A31793" w:rsidRPr="00276323" w:rsidRDefault="00A31793" w:rsidP="002058BE">
      <w:pPr>
        <w:widowControl w:val="0"/>
        <w:tabs>
          <w:tab w:val="left" w:pos="426"/>
        </w:tabs>
        <w:spacing w:before="240" w:line="240" w:lineRule="auto"/>
        <w:jc w:val="both"/>
        <w:rPr>
          <w:rFonts w:ascii="Times New Roman" w:hAnsi="Times New Roman" w:cs="Times New Roman"/>
          <w:sz w:val="28"/>
          <w:szCs w:val="28"/>
        </w:rPr>
      </w:pPr>
      <w:r w:rsidRPr="004C3B34">
        <w:rPr>
          <w:rFonts w:ascii="Times New Roman" w:hAnsi="Times New Roman" w:cs="Times New Roman"/>
          <w:sz w:val="28"/>
          <w:szCs w:val="28"/>
        </w:rPr>
        <w:t>Таблица 2</w:t>
      </w:r>
      <w:r w:rsidR="00276323">
        <w:rPr>
          <w:rFonts w:ascii="Times New Roman" w:hAnsi="Times New Roman" w:cs="Times New Roman"/>
          <w:sz w:val="28"/>
          <w:szCs w:val="28"/>
        </w:rPr>
        <w:t>3</w:t>
      </w:r>
      <w:r w:rsidR="002058BE" w:rsidRPr="002058BE">
        <w:rPr>
          <w:rFonts w:ascii="Times New Roman" w:hAnsi="Times New Roman" w:cs="Times New Roman"/>
          <w:sz w:val="28"/>
          <w:szCs w:val="28"/>
        </w:rPr>
        <w:t xml:space="preserve"> –</w:t>
      </w:r>
      <w:r w:rsidRPr="004C3B34">
        <w:rPr>
          <w:rFonts w:ascii="Times New Roman" w:hAnsi="Times New Roman" w:cs="Times New Roman"/>
          <w:sz w:val="28"/>
          <w:szCs w:val="28"/>
        </w:rPr>
        <w:t xml:space="preserve"> Сравнение подходов к ведению пациенток с </w:t>
      </w:r>
      <w:proofErr w:type="gramStart"/>
      <w:r w:rsidRPr="004C3B34">
        <w:rPr>
          <w:rFonts w:ascii="Times New Roman" w:hAnsi="Times New Roman" w:cs="Times New Roman"/>
          <w:sz w:val="28"/>
          <w:szCs w:val="28"/>
        </w:rPr>
        <w:t>хроническим</w:t>
      </w:r>
      <w:proofErr w:type="gramEnd"/>
      <w:r w:rsidRPr="004C3B34">
        <w:rPr>
          <w:rFonts w:ascii="Times New Roman" w:hAnsi="Times New Roman" w:cs="Times New Roman"/>
          <w:sz w:val="28"/>
          <w:szCs w:val="28"/>
        </w:rPr>
        <w:t xml:space="preserve"> </w:t>
      </w:r>
      <w:r w:rsidR="00891D35">
        <w:rPr>
          <w:rFonts w:ascii="Times New Roman" w:hAnsi="Times New Roman" w:cs="Times New Roman"/>
          <w:sz w:val="28"/>
          <w:szCs w:val="28"/>
        </w:rPr>
        <w:t>тонзиллофарингитом</w:t>
      </w:r>
      <w:r w:rsidRPr="004C3B34">
        <w:rPr>
          <w:rFonts w:ascii="Times New Roman" w:hAnsi="Times New Roman" w:cs="Times New Roman"/>
          <w:sz w:val="28"/>
          <w:szCs w:val="28"/>
        </w:rPr>
        <w:t xml:space="preserve"> (</w:t>
      </w:r>
      <w:r w:rsidR="00891D35">
        <w:rPr>
          <w:rFonts w:ascii="Times New Roman" w:hAnsi="Times New Roman" w:cs="Times New Roman"/>
          <w:sz w:val="28"/>
          <w:szCs w:val="28"/>
        </w:rPr>
        <w:t>ХТФ</w:t>
      </w:r>
      <w:r w:rsidRPr="004C3B34">
        <w:rPr>
          <w:rFonts w:ascii="Times New Roman" w:hAnsi="Times New Roman" w:cs="Times New Roman"/>
          <w:sz w:val="28"/>
          <w:szCs w:val="28"/>
        </w:rPr>
        <w:t>) в основной и контрольной группах и их влияние на исходы беременности</w:t>
      </w:r>
    </w:p>
    <w:tbl>
      <w:tblPr>
        <w:tblStyle w:val="TableGrid1"/>
        <w:tblW w:w="0" w:type="auto"/>
        <w:tblLook w:val="04A0" w:firstRow="1" w:lastRow="0" w:firstColumn="1" w:lastColumn="0" w:noHBand="0" w:noVBand="1"/>
      </w:tblPr>
      <w:tblGrid>
        <w:gridCol w:w="1353"/>
        <w:gridCol w:w="2582"/>
        <w:gridCol w:w="1914"/>
        <w:gridCol w:w="1692"/>
        <w:gridCol w:w="2313"/>
      </w:tblGrid>
      <w:tr w:rsidR="00A31793" w:rsidRPr="004C3B34" w14:paraId="7BCD861C" w14:textId="77777777" w:rsidTr="00BC12E8">
        <w:tc>
          <w:tcPr>
            <w:tcW w:w="0" w:type="auto"/>
            <w:vMerge w:val="restart"/>
            <w:hideMark/>
          </w:tcPr>
          <w:p w14:paraId="794FDCE3"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 xml:space="preserve">Исход </w:t>
            </w:r>
          </w:p>
        </w:tc>
        <w:tc>
          <w:tcPr>
            <w:tcW w:w="0" w:type="auto"/>
            <w:gridSpan w:val="2"/>
            <w:hideMark/>
          </w:tcPr>
          <w:p w14:paraId="07D9DEC3"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Группа n (%)</w:t>
            </w:r>
          </w:p>
        </w:tc>
        <w:tc>
          <w:tcPr>
            <w:tcW w:w="0" w:type="auto"/>
            <w:vMerge w:val="restart"/>
            <w:hideMark/>
          </w:tcPr>
          <w:p w14:paraId="4C43A0B4"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В</w:t>
            </w:r>
            <w:proofErr w:type="gramStart"/>
            <w:r w:rsidRPr="004C3B34">
              <w:rPr>
                <w:rFonts w:ascii="Times New Roman" w:hAnsi="Times New Roman" w:cs="Times New Roman"/>
                <w:b/>
                <w:bCs/>
                <w:color w:val="333333"/>
                <w:sz w:val="28"/>
                <w:szCs w:val="28"/>
              </w:rPr>
              <w:t>c</w:t>
            </w:r>
            <w:proofErr w:type="gramEnd"/>
            <w:r w:rsidRPr="004C3B34">
              <w:rPr>
                <w:rFonts w:ascii="Times New Roman" w:hAnsi="Times New Roman" w:cs="Times New Roman"/>
                <w:b/>
                <w:bCs/>
                <w:color w:val="333333"/>
                <w:sz w:val="28"/>
                <w:szCs w:val="28"/>
              </w:rPr>
              <w:t>его</w:t>
            </w:r>
          </w:p>
        </w:tc>
        <w:tc>
          <w:tcPr>
            <w:tcW w:w="0" w:type="auto"/>
            <w:vMerge w:val="restart"/>
          </w:tcPr>
          <w:p w14:paraId="5978E644"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 xml:space="preserve">Хи-квадрат </w:t>
            </w:r>
          </w:p>
          <w:p w14:paraId="0E26A67B"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i/>
                <w:iCs/>
                <w:color w:val="333333"/>
                <w:sz w:val="28"/>
                <w:szCs w:val="28"/>
              </w:rPr>
              <w:t>(p-value)</w:t>
            </w:r>
          </w:p>
        </w:tc>
      </w:tr>
      <w:tr w:rsidR="00A31793" w:rsidRPr="004C3B34" w14:paraId="04B210E1" w14:textId="77777777" w:rsidTr="00BC12E8">
        <w:tc>
          <w:tcPr>
            <w:tcW w:w="0" w:type="auto"/>
            <w:vMerge/>
            <w:hideMark/>
          </w:tcPr>
          <w:p w14:paraId="169EE0AD" w14:textId="77777777" w:rsidR="00A31793" w:rsidRPr="004C3B34" w:rsidRDefault="00A31793" w:rsidP="00171478">
            <w:pPr>
              <w:ind w:firstLine="567"/>
              <w:jc w:val="both"/>
              <w:rPr>
                <w:rFonts w:ascii="Times New Roman" w:hAnsi="Times New Roman" w:cs="Times New Roman"/>
                <w:b/>
                <w:bCs/>
                <w:color w:val="333333"/>
                <w:sz w:val="28"/>
                <w:szCs w:val="28"/>
              </w:rPr>
            </w:pPr>
          </w:p>
        </w:tc>
        <w:tc>
          <w:tcPr>
            <w:tcW w:w="0" w:type="auto"/>
            <w:hideMark/>
          </w:tcPr>
          <w:p w14:paraId="681E141A"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контрольная</w:t>
            </w:r>
          </w:p>
        </w:tc>
        <w:tc>
          <w:tcPr>
            <w:tcW w:w="0" w:type="auto"/>
            <w:hideMark/>
          </w:tcPr>
          <w:p w14:paraId="64F61FAE" w14:textId="77777777" w:rsidR="00A31793" w:rsidRPr="004C3B34" w:rsidRDefault="00A31793" w:rsidP="00171478">
            <w:pPr>
              <w:ind w:firstLine="567"/>
              <w:jc w:val="both"/>
              <w:rPr>
                <w:rFonts w:ascii="Times New Roman" w:hAnsi="Times New Roman" w:cs="Times New Roman"/>
                <w:b/>
                <w:bCs/>
                <w:color w:val="333333"/>
                <w:sz w:val="28"/>
                <w:szCs w:val="28"/>
              </w:rPr>
            </w:pPr>
            <w:r w:rsidRPr="004C3B34">
              <w:rPr>
                <w:rFonts w:ascii="Times New Roman" w:hAnsi="Times New Roman" w:cs="Times New Roman"/>
                <w:b/>
                <w:bCs/>
                <w:color w:val="333333"/>
                <w:sz w:val="28"/>
                <w:szCs w:val="28"/>
              </w:rPr>
              <w:t>основная</w:t>
            </w:r>
          </w:p>
        </w:tc>
        <w:tc>
          <w:tcPr>
            <w:tcW w:w="0" w:type="auto"/>
            <w:vMerge/>
            <w:hideMark/>
          </w:tcPr>
          <w:p w14:paraId="512A482D" w14:textId="77777777" w:rsidR="00A31793" w:rsidRPr="004C3B34" w:rsidRDefault="00A31793" w:rsidP="00171478">
            <w:pPr>
              <w:ind w:firstLine="567"/>
              <w:jc w:val="both"/>
              <w:rPr>
                <w:rFonts w:ascii="Times New Roman" w:hAnsi="Times New Roman" w:cs="Times New Roman"/>
                <w:b/>
                <w:bCs/>
                <w:color w:val="333333"/>
                <w:sz w:val="28"/>
                <w:szCs w:val="28"/>
              </w:rPr>
            </w:pPr>
          </w:p>
        </w:tc>
        <w:tc>
          <w:tcPr>
            <w:tcW w:w="0" w:type="auto"/>
            <w:vMerge/>
          </w:tcPr>
          <w:p w14:paraId="5E1FCAC0" w14:textId="77777777" w:rsidR="00A31793" w:rsidRPr="004C3B34" w:rsidRDefault="00A31793" w:rsidP="00171478">
            <w:pPr>
              <w:ind w:firstLine="567"/>
              <w:jc w:val="both"/>
              <w:rPr>
                <w:rFonts w:ascii="Times New Roman" w:hAnsi="Times New Roman" w:cs="Times New Roman"/>
                <w:b/>
                <w:bCs/>
                <w:color w:val="333333"/>
                <w:sz w:val="28"/>
                <w:szCs w:val="28"/>
              </w:rPr>
            </w:pPr>
          </w:p>
        </w:tc>
      </w:tr>
      <w:tr w:rsidR="00A31793" w:rsidRPr="004C3B34" w14:paraId="7E7C167F" w14:textId="77777777" w:rsidTr="00BC12E8">
        <w:tc>
          <w:tcPr>
            <w:tcW w:w="0" w:type="auto"/>
            <w:hideMark/>
          </w:tcPr>
          <w:p w14:paraId="3E3E3525"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Аборт</w:t>
            </w:r>
          </w:p>
        </w:tc>
        <w:tc>
          <w:tcPr>
            <w:tcW w:w="0" w:type="auto"/>
            <w:hideMark/>
          </w:tcPr>
          <w:p w14:paraId="7389A920"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 (4.8)</w:t>
            </w:r>
          </w:p>
        </w:tc>
        <w:tc>
          <w:tcPr>
            <w:tcW w:w="0" w:type="auto"/>
            <w:hideMark/>
          </w:tcPr>
          <w:p w14:paraId="032A24EB"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 (0)</w:t>
            </w:r>
          </w:p>
        </w:tc>
        <w:tc>
          <w:tcPr>
            <w:tcW w:w="0" w:type="auto"/>
            <w:hideMark/>
          </w:tcPr>
          <w:p w14:paraId="02D6FB41"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 (1.4)</w:t>
            </w:r>
          </w:p>
        </w:tc>
        <w:tc>
          <w:tcPr>
            <w:tcW w:w="0" w:type="auto"/>
            <w:vMerge w:val="restart"/>
          </w:tcPr>
          <w:p w14:paraId="0C71A2B8"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9.17 (0.027)</w:t>
            </w:r>
          </w:p>
        </w:tc>
      </w:tr>
      <w:tr w:rsidR="00A31793" w:rsidRPr="004C3B34" w14:paraId="75A9AEA0" w14:textId="77777777" w:rsidTr="00BC12E8">
        <w:tc>
          <w:tcPr>
            <w:tcW w:w="0" w:type="auto"/>
            <w:hideMark/>
          </w:tcPr>
          <w:p w14:paraId="7977FE6A"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КС</w:t>
            </w:r>
          </w:p>
        </w:tc>
        <w:tc>
          <w:tcPr>
            <w:tcW w:w="0" w:type="auto"/>
            <w:hideMark/>
          </w:tcPr>
          <w:p w14:paraId="0B680EF0"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 (19.0)</w:t>
            </w:r>
          </w:p>
        </w:tc>
        <w:tc>
          <w:tcPr>
            <w:tcW w:w="0" w:type="auto"/>
            <w:hideMark/>
          </w:tcPr>
          <w:p w14:paraId="3211CC5A"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20 (40.8)</w:t>
            </w:r>
          </w:p>
        </w:tc>
        <w:tc>
          <w:tcPr>
            <w:tcW w:w="0" w:type="auto"/>
            <w:hideMark/>
          </w:tcPr>
          <w:p w14:paraId="6FD97741"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24 (34.3)</w:t>
            </w:r>
          </w:p>
        </w:tc>
        <w:tc>
          <w:tcPr>
            <w:tcW w:w="0" w:type="auto"/>
            <w:vMerge/>
          </w:tcPr>
          <w:p w14:paraId="04C0DB4C" w14:textId="77777777" w:rsidR="00A31793" w:rsidRPr="004C3B34" w:rsidRDefault="00A31793" w:rsidP="00171478">
            <w:pPr>
              <w:ind w:firstLine="567"/>
              <w:jc w:val="both"/>
              <w:rPr>
                <w:rFonts w:ascii="Times New Roman" w:hAnsi="Times New Roman" w:cs="Times New Roman"/>
                <w:color w:val="333333"/>
                <w:sz w:val="28"/>
                <w:szCs w:val="28"/>
              </w:rPr>
            </w:pPr>
          </w:p>
        </w:tc>
      </w:tr>
      <w:tr w:rsidR="00A31793" w:rsidRPr="004C3B34" w14:paraId="2101B201" w14:textId="77777777" w:rsidTr="00BC12E8">
        <w:tc>
          <w:tcPr>
            <w:tcW w:w="0" w:type="auto"/>
            <w:hideMark/>
          </w:tcPr>
          <w:p w14:paraId="099D1CED" w14:textId="77777777" w:rsidR="00A31793" w:rsidRPr="004C3B34" w:rsidRDefault="00A31793" w:rsidP="00171478">
            <w:pPr>
              <w:ind w:firstLine="567"/>
              <w:jc w:val="both"/>
              <w:rPr>
                <w:rFonts w:ascii="Times New Roman" w:hAnsi="Times New Roman" w:cs="Times New Roman"/>
                <w:color w:val="333333"/>
                <w:sz w:val="28"/>
                <w:szCs w:val="28"/>
              </w:rPr>
            </w:pPr>
            <w:proofErr w:type="gramStart"/>
            <w:r w:rsidRPr="004C3B34">
              <w:rPr>
                <w:rFonts w:ascii="Times New Roman" w:hAnsi="Times New Roman" w:cs="Times New Roman"/>
                <w:color w:val="333333"/>
                <w:sz w:val="28"/>
                <w:szCs w:val="28"/>
              </w:rPr>
              <w:t>ПР</w:t>
            </w:r>
            <w:proofErr w:type="gramEnd"/>
          </w:p>
        </w:tc>
        <w:tc>
          <w:tcPr>
            <w:tcW w:w="0" w:type="auto"/>
            <w:hideMark/>
          </w:tcPr>
          <w:p w14:paraId="6B6B59AE"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 (9.5)</w:t>
            </w:r>
          </w:p>
        </w:tc>
        <w:tc>
          <w:tcPr>
            <w:tcW w:w="0" w:type="auto"/>
            <w:hideMark/>
          </w:tcPr>
          <w:p w14:paraId="105C6126"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0 (0)</w:t>
            </w:r>
          </w:p>
        </w:tc>
        <w:tc>
          <w:tcPr>
            <w:tcW w:w="0" w:type="auto"/>
            <w:hideMark/>
          </w:tcPr>
          <w:p w14:paraId="4307A8B9"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 (2.9)</w:t>
            </w:r>
          </w:p>
        </w:tc>
        <w:tc>
          <w:tcPr>
            <w:tcW w:w="0" w:type="auto"/>
            <w:vMerge/>
          </w:tcPr>
          <w:p w14:paraId="17E0AAB5" w14:textId="77777777" w:rsidR="00A31793" w:rsidRPr="004C3B34" w:rsidRDefault="00A31793" w:rsidP="00171478">
            <w:pPr>
              <w:ind w:firstLine="567"/>
              <w:jc w:val="both"/>
              <w:rPr>
                <w:rFonts w:ascii="Times New Roman" w:hAnsi="Times New Roman" w:cs="Times New Roman"/>
                <w:color w:val="333333"/>
                <w:sz w:val="28"/>
                <w:szCs w:val="28"/>
              </w:rPr>
            </w:pPr>
          </w:p>
        </w:tc>
      </w:tr>
      <w:tr w:rsidR="00A31793" w:rsidRPr="004C3B34" w14:paraId="5904A643" w14:textId="77777777" w:rsidTr="00BC12E8">
        <w:tc>
          <w:tcPr>
            <w:tcW w:w="0" w:type="auto"/>
            <w:hideMark/>
          </w:tcPr>
          <w:p w14:paraId="59169871"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СР</w:t>
            </w:r>
          </w:p>
        </w:tc>
        <w:tc>
          <w:tcPr>
            <w:tcW w:w="0" w:type="auto"/>
            <w:hideMark/>
          </w:tcPr>
          <w:p w14:paraId="52E31D36"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14 (66.7)</w:t>
            </w:r>
          </w:p>
        </w:tc>
        <w:tc>
          <w:tcPr>
            <w:tcW w:w="0" w:type="auto"/>
            <w:hideMark/>
          </w:tcPr>
          <w:p w14:paraId="6DE48B9D"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29 (59.2)</w:t>
            </w:r>
          </w:p>
        </w:tc>
        <w:tc>
          <w:tcPr>
            <w:tcW w:w="0" w:type="auto"/>
            <w:hideMark/>
          </w:tcPr>
          <w:p w14:paraId="73CCEE8F"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43 (61.4)</w:t>
            </w:r>
          </w:p>
        </w:tc>
        <w:tc>
          <w:tcPr>
            <w:tcW w:w="0" w:type="auto"/>
            <w:vMerge/>
          </w:tcPr>
          <w:p w14:paraId="17E8CCC7" w14:textId="77777777" w:rsidR="00A31793" w:rsidRPr="004C3B34" w:rsidRDefault="00A31793" w:rsidP="00171478">
            <w:pPr>
              <w:ind w:firstLine="567"/>
              <w:jc w:val="both"/>
              <w:rPr>
                <w:rFonts w:ascii="Times New Roman" w:hAnsi="Times New Roman" w:cs="Times New Roman"/>
                <w:color w:val="333333"/>
                <w:sz w:val="28"/>
                <w:szCs w:val="28"/>
              </w:rPr>
            </w:pPr>
          </w:p>
        </w:tc>
      </w:tr>
      <w:tr w:rsidR="00A31793" w:rsidRPr="004C3B34" w14:paraId="00ECEDC1" w14:textId="77777777" w:rsidTr="00BC12E8">
        <w:tc>
          <w:tcPr>
            <w:tcW w:w="0" w:type="auto"/>
            <w:hideMark/>
          </w:tcPr>
          <w:p w14:paraId="226B4C7B"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Total</w:t>
            </w:r>
          </w:p>
        </w:tc>
        <w:tc>
          <w:tcPr>
            <w:tcW w:w="0" w:type="auto"/>
            <w:hideMark/>
          </w:tcPr>
          <w:p w14:paraId="0961D2FE"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21 (100)</w:t>
            </w:r>
          </w:p>
        </w:tc>
        <w:tc>
          <w:tcPr>
            <w:tcW w:w="0" w:type="auto"/>
            <w:hideMark/>
          </w:tcPr>
          <w:p w14:paraId="08E8189E"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49 (100)</w:t>
            </w:r>
          </w:p>
        </w:tc>
        <w:tc>
          <w:tcPr>
            <w:tcW w:w="0" w:type="auto"/>
            <w:hideMark/>
          </w:tcPr>
          <w:p w14:paraId="4B051DAB" w14:textId="77777777" w:rsidR="00A31793" w:rsidRPr="004C3B34" w:rsidRDefault="00A31793" w:rsidP="00171478">
            <w:pPr>
              <w:ind w:firstLine="567"/>
              <w:jc w:val="both"/>
              <w:rPr>
                <w:rFonts w:ascii="Times New Roman" w:hAnsi="Times New Roman" w:cs="Times New Roman"/>
                <w:color w:val="333333"/>
                <w:sz w:val="28"/>
                <w:szCs w:val="28"/>
              </w:rPr>
            </w:pPr>
            <w:r w:rsidRPr="004C3B34">
              <w:rPr>
                <w:rFonts w:ascii="Times New Roman" w:hAnsi="Times New Roman" w:cs="Times New Roman"/>
                <w:color w:val="333333"/>
                <w:sz w:val="28"/>
                <w:szCs w:val="28"/>
              </w:rPr>
              <w:t>70 (100)</w:t>
            </w:r>
          </w:p>
        </w:tc>
        <w:tc>
          <w:tcPr>
            <w:tcW w:w="0" w:type="auto"/>
            <w:vMerge/>
          </w:tcPr>
          <w:p w14:paraId="1E5012C6" w14:textId="77777777" w:rsidR="00A31793" w:rsidRPr="004C3B34" w:rsidRDefault="00A31793" w:rsidP="00171478">
            <w:pPr>
              <w:ind w:firstLine="567"/>
              <w:jc w:val="both"/>
              <w:rPr>
                <w:rFonts w:ascii="Times New Roman" w:hAnsi="Times New Roman" w:cs="Times New Roman"/>
                <w:color w:val="333333"/>
                <w:sz w:val="28"/>
                <w:szCs w:val="28"/>
              </w:rPr>
            </w:pPr>
          </w:p>
        </w:tc>
      </w:tr>
      <w:tr w:rsidR="002058BE" w:rsidRPr="004C3B34" w14:paraId="2CD150B3" w14:textId="77777777" w:rsidTr="00EB3E6E">
        <w:tc>
          <w:tcPr>
            <w:tcW w:w="0" w:type="auto"/>
            <w:gridSpan w:val="5"/>
          </w:tcPr>
          <w:p w14:paraId="485981B1" w14:textId="4CDB4B83" w:rsidR="002058BE" w:rsidRPr="002058BE" w:rsidRDefault="002058BE" w:rsidP="002058BE">
            <w:pPr>
              <w:ind w:firstLine="567"/>
              <w:jc w:val="both"/>
              <w:rPr>
                <w:rFonts w:ascii="Times New Roman" w:hAnsi="Times New Roman" w:cs="Times New Roman"/>
                <w:sz w:val="28"/>
                <w:szCs w:val="28"/>
              </w:rPr>
            </w:pPr>
            <w:r w:rsidRPr="00447F62">
              <w:rPr>
                <w:rFonts w:ascii="Times New Roman" w:hAnsi="Times New Roman" w:cs="Times New Roman"/>
                <w:sz w:val="24"/>
                <w:szCs w:val="24"/>
              </w:rPr>
              <w:t xml:space="preserve">Сокращения: КС – кесарево сечение; </w:t>
            </w:r>
            <w:proofErr w:type="gramStart"/>
            <w:r w:rsidRPr="00447F62">
              <w:rPr>
                <w:rFonts w:ascii="Times New Roman" w:hAnsi="Times New Roman" w:cs="Times New Roman"/>
                <w:sz w:val="24"/>
                <w:szCs w:val="24"/>
              </w:rPr>
              <w:t>ПР</w:t>
            </w:r>
            <w:proofErr w:type="gramEnd"/>
            <w:r w:rsidRPr="00447F62">
              <w:rPr>
                <w:rFonts w:ascii="Times New Roman" w:hAnsi="Times New Roman" w:cs="Times New Roman"/>
                <w:sz w:val="24"/>
                <w:szCs w:val="24"/>
              </w:rPr>
              <w:t xml:space="preserve"> – преждевременные роды; СР – самостоятельные роды.</w:t>
            </w:r>
          </w:p>
        </w:tc>
      </w:tr>
    </w:tbl>
    <w:p w14:paraId="1C69C4F4" w14:textId="66E844DE" w:rsidR="002058BE" w:rsidRDefault="002058BE" w:rsidP="00171478">
      <w:pPr>
        <w:spacing w:line="240" w:lineRule="auto"/>
        <w:ind w:firstLine="567"/>
        <w:jc w:val="both"/>
        <w:rPr>
          <w:rFonts w:ascii="Times New Roman" w:hAnsi="Times New Roman" w:cs="Times New Roman"/>
          <w:sz w:val="28"/>
          <w:szCs w:val="28"/>
        </w:rPr>
      </w:pPr>
    </w:p>
    <w:p w14:paraId="77A6EF42" w14:textId="77777777" w:rsidR="002058BE" w:rsidRDefault="002058BE">
      <w:pPr>
        <w:rPr>
          <w:rFonts w:ascii="Times New Roman" w:hAnsi="Times New Roman" w:cs="Times New Roman"/>
          <w:sz w:val="28"/>
          <w:szCs w:val="28"/>
        </w:rPr>
      </w:pPr>
      <w:r>
        <w:rPr>
          <w:rFonts w:ascii="Times New Roman" w:hAnsi="Times New Roman" w:cs="Times New Roman"/>
          <w:sz w:val="28"/>
          <w:szCs w:val="28"/>
        </w:rPr>
        <w:br w:type="page"/>
      </w:r>
    </w:p>
    <w:p w14:paraId="56D1BC27" w14:textId="34CC2755" w:rsidR="00A31793" w:rsidRPr="002058BE" w:rsidRDefault="00A31793" w:rsidP="002058BE">
      <w:pPr>
        <w:pStyle w:val="aa"/>
        <w:spacing w:after="0"/>
        <w:jc w:val="center"/>
        <w:rPr>
          <w:color w:val="333333"/>
          <w:sz w:val="28"/>
          <w:szCs w:val="28"/>
          <w:lang w:val="en-US"/>
        </w:rPr>
      </w:pPr>
      <w:r w:rsidRPr="004C3B34">
        <w:rPr>
          <w:color w:val="333333"/>
          <w:sz w:val="28"/>
          <w:szCs w:val="28"/>
        </w:rPr>
        <w:lastRenderedPageBreak/>
        <w:fldChar w:fldCharType="begin"/>
      </w:r>
      <w:r w:rsidRPr="004C3B34">
        <w:rPr>
          <w:color w:val="333333"/>
          <w:sz w:val="28"/>
          <w:szCs w:val="28"/>
        </w:rPr>
        <w:instrText xml:space="preserve"> INCLUDEPICTURE "http://127.0.0.1:50565/698b4718-ec8f-4870-af48-53271190f594/2/res/02%20contTables/resources/39957faaf0d5ef34.png" \* MERGEFORMATINET </w:instrText>
      </w:r>
      <w:r w:rsidRPr="004C3B34">
        <w:rPr>
          <w:color w:val="333333"/>
          <w:sz w:val="28"/>
          <w:szCs w:val="28"/>
        </w:rPr>
        <w:fldChar w:fldCharType="separate"/>
      </w:r>
      <w:r w:rsidRPr="004C3B34">
        <w:rPr>
          <w:noProof/>
          <w:color w:val="333333"/>
          <w:sz w:val="28"/>
          <w:szCs w:val="28"/>
        </w:rPr>
        <w:drawing>
          <wp:inline distT="0" distB="0" distL="0" distR="0" wp14:anchorId="2B7284E1" wp14:editId="636073BE">
            <wp:extent cx="3831919" cy="3404103"/>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55813" cy="3425329"/>
                    </a:xfrm>
                    <a:prstGeom prst="rect">
                      <a:avLst/>
                    </a:prstGeom>
                    <a:noFill/>
                    <a:ln>
                      <a:noFill/>
                    </a:ln>
                  </pic:spPr>
                </pic:pic>
              </a:graphicData>
            </a:graphic>
          </wp:inline>
        </w:drawing>
      </w:r>
      <w:r w:rsidRPr="004C3B34">
        <w:rPr>
          <w:color w:val="333333"/>
          <w:sz w:val="28"/>
          <w:szCs w:val="28"/>
        </w:rPr>
        <w:fldChar w:fldCharType="end"/>
      </w:r>
    </w:p>
    <w:p w14:paraId="472C110A" w14:textId="739B3AB7" w:rsidR="00A31793" w:rsidRPr="002058BE" w:rsidRDefault="00A31793" w:rsidP="002058BE">
      <w:pPr>
        <w:spacing w:line="240" w:lineRule="auto"/>
        <w:jc w:val="center"/>
        <w:rPr>
          <w:rFonts w:ascii="Times New Roman" w:hAnsi="Times New Roman" w:cs="Times New Roman"/>
          <w:sz w:val="28"/>
          <w:szCs w:val="28"/>
        </w:rPr>
      </w:pPr>
      <w:r w:rsidRPr="004C3B34">
        <w:rPr>
          <w:rFonts w:ascii="Times New Roman" w:hAnsi="Times New Roman" w:cs="Times New Roman"/>
          <w:color w:val="333333"/>
          <w:sz w:val="28"/>
          <w:szCs w:val="28"/>
        </w:rPr>
        <w:t xml:space="preserve">Рисунок </w:t>
      </w:r>
      <w:r w:rsidR="00276323">
        <w:rPr>
          <w:rFonts w:ascii="Times New Roman" w:hAnsi="Times New Roman" w:cs="Times New Roman"/>
          <w:color w:val="333333"/>
          <w:sz w:val="28"/>
          <w:szCs w:val="28"/>
        </w:rPr>
        <w:t>8</w:t>
      </w:r>
      <w:r w:rsidR="002058BE" w:rsidRPr="002058BE">
        <w:rPr>
          <w:rFonts w:ascii="Times New Roman" w:hAnsi="Times New Roman" w:cs="Times New Roman"/>
          <w:color w:val="333333"/>
          <w:sz w:val="28"/>
          <w:szCs w:val="28"/>
        </w:rPr>
        <w:t xml:space="preserve"> – </w:t>
      </w:r>
      <w:r w:rsidRPr="004C3B34">
        <w:rPr>
          <w:rFonts w:ascii="Times New Roman" w:hAnsi="Times New Roman" w:cs="Times New Roman"/>
          <w:sz w:val="28"/>
          <w:szCs w:val="28"/>
        </w:rPr>
        <w:t xml:space="preserve">Подходы к ведению пациентов с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в основной и контрольной </w:t>
      </w:r>
      <w:proofErr w:type="gramStart"/>
      <w:r w:rsidRPr="004C3B34">
        <w:rPr>
          <w:rFonts w:ascii="Times New Roman" w:hAnsi="Times New Roman" w:cs="Times New Roman"/>
          <w:sz w:val="28"/>
          <w:szCs w:val="28"/>
        </w:rPr>
        <w:t>группах</w:t>
      </w:r>
      <w:proofErr w:type="gramEnd"/>
      <w:r w:rsidRPr="004C3B34">
        <w:rPr>
          <w:rFonts w:ascii="Times New Roman" w:hAnsi="Times New Roman" w:cs="Times New Roman"/>
          <w:sz w:val="28"/>
          <w:szCs w:val="28"/>
        </w:rPr>
        <w:t xml:space="preserve"> и их влияние на исходы беременности</w:t>
      </w:r>
    </w:p>
    <w:p w14:paraId="0096838E" w14:textId="7F33789F" w:rsidR="00A31793" w:rsidRPr="002058BE" w:rsidRDefault="00A31793" w:rsidP="00171478">
      <w:pPr>
        <w:spacing w:line="240" w:lineRule="auto"/>
        <w:ind w:firstLine="567"/>
        <w:jc w:val="both"/>
        <w:rPr>
          <w:rFonts w:ascii="Times New Roman" w:hAnsi="Times New Roman" w:cs="Times New Roman"/>
          <w:sz w:val="24"/>
          <w:szCs w:val="24"/>
        </w:rPr>
      </w:pPr>
      <w:r w:rsidRPr="002058BE">
        <w:rPr>
          <w:rFonts w:ascii="Times New Roman" w:hAnsi="Times New Roman" w:cs="Times New Roman"/>
          <w:sz w:val="24"/>
          <w:szCs w:val="24"/>
        </w:rPr>
        <w:t xml:space="preserve">Сокращения: КС – кесарево сечение; </w:t>
      </w:r>
      <w:proofErr w:type="gramStart"/>
      <w:r w:rsidRPr="002058BE">
        <w:rPr>
          <w:rFonts w:ascii="Times New Roman" w:hAnsi="Times New Roman" w:cs="Times New Roman"/>
          <w:sz w:val="24"/>
          <w:szCs w:val="24"/>
        </w:rPr>
        <w:t>ПР</w:t>
      </w:r>
      <w:proofErr w:type="gramEnd"/>
      <w:r w:rsidRPr="002058BE">
        <w:rPr>
          <w:rFonts w:ascii="Times New Roman" w:hAnsi="Times New Roman" w:cs="Times New Roman"/>
          <w:sz w:val="24"/>
          <w:szCs w:val="24"/>
        </w:rPr>
        <w:t xml:space="preserve"> – преждевременные роды; СР – самостоятельные роды</w:t>
      </w:r>
      <w:r w:rsidR="002058BE" w:rsidRPr="002058BE">
        <w:rPr>
          <w:rFonts w:ascii="Times New Roman" w:hAnsi="Times New Roman" w:cs="Times New Roman"/>
          <w:sz w:val="24"/>
          <w:szCs w:val="24"/>
        </w:rPr>
        <w:t>.</w:t>
      </w:r>
    </w:p>
    <w:p w14:paraId="294186AD" w14:textId="1C04232C" w:rsidR="00A31793" w:rsidRPr="004C3B34" w:rsidRDefault="00A31793" w:rsidP="00171478">
      <w:pPr>
        <w:spacing w:line="240" w:lineRule="auto"/>
        <w:ind w:firstLine="567"/>
        <w:jc w:val="both"/>
        <w:rPr>
          <w:rFonts w:ascii="Times New Roman" w:hAnsi="Times New Roman" w:cs="Times New Roman"/>
          <w:iCs/>
          <w:sz w:val="28"/>
          <w:szCs w:val="28"/>
          <w:highlight w:val="yellow"/>
        </w:rPr>
      </w:pPr>
      <w:r w:rsidRPr="004C3B34">
        <w:rPr>
          <w:rFonts w:ascii="Times New Roman" w:hAnsi="Times New Roman" w:cs="Times New Roman"/>
          <w:iCs/>
          <w:sz w:val="28"/>
          <w:szCs w:val="28"/>
        </w:rPr>
        <w:t xml:space="preserve">Таким образом, ретроспективный анализ клинических случаев показал прямую зависимость между характером лечебного подхода и исходами беременности. Он подчёркивает важность раннего выявления и активного ведения </w:t>
      </w:r>
      <w:r w:rsidR="00891D35">
        <w:rPr>
          <w:rFonts w:ascii="Times New Roman" w:hAnsi="Times New Roman" w:cs="Times New Roman"/>
          <w:iCs/>
          <w:sz w:val="28"/>
          <w:szCs w:val="28"/>
        </w:rPr>
        <w:t>ХТФ</w:t>
      </w:r>
      <w:r w:rsidRPr="004C3B34">
        <w:rPr>
          <w:rFonts w:ascii="Times New Roman" w:hAnsi="Times New Roman" w:cs="Times New Roman"/>
          <w:iCs/>
          <w:sz w:val="28"/>
          <w:szCs w:val="28"/>
        </w:rPr>
        <w:t xml:space="preserve"> у беременных с учётом потенциальных рисков для матери и плода.</w:t>
      </w:r>
    </w:p>
    <w:p w14:paraId="51D85524"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p w14:paraId="21A16E88" w14:textId="77777777" w:rsidR="002058BE" w:rsidRDefault="002058BE">
      <w:pPr>
        <w:rPr>
          <w:rFonts w:ascii="Times New Roman" w:eastAsia="Times New Roman" w:hAnsi="Times New Roman" w:cs="Times New Roman"/>
          <w:b/>
          <w:sz w:val="28"/>
          <w:szCs w:val="28"/>
          <w:lang w:eastAsia="en-US"/>
        </w:rPr>
      </w:pPr>
      <w:r>
        <w:rPr>
          <w:bCs/>
        </w:rPr>
        <w:br w:type="page"/>
      </w:r>
    </w:p>
    <w:p w14:paraId="6BF50C77" w14:textId="670E7085" w:rsidR="00984A7A" w:rsidRPr="00447F62" w:rsidRDefault="00A31793" w:rsidP="002058BE">
      <w:pPr>
        <w:pStyle w:val="1"/>
        <w:tabs>
          <w:tab w:val="left" w:pos="426"/>
          <w:tab w:val="left" w:pos="993"/>
        </w:tabs>
        <w:spacing w:before="0"/>
        <w:ind w:left="0" w:firstLine="567"/>
        <w:jc w:val="both"/>
        <w:rPr>
          <w:bCs w:val="0"/>
          <w:lang w:val="ru-RU"/>
        </w:rPr>
      </w:pPr>
      <w:r w:rsidRPr="004C3B34">
        <w:rPr>
          <w:bCs w:val="0"/>
          <w:lang w:val="ru-RU"/>
        </w:rPr>
        <w:lastRenderedPageBreak/>
        <w:t>4</w:t>
      </w:r>
      <w:r w:rsidR="002058BE" w:rsidRPr="002058BE">
        <w:rPr>
          <w:bCs w:val="0"/>
          <w:lang w:val="ru-RU"/>
        </w:rPr>
        <w:t xml:space="preserve"> </w:t>
      </w:r>
      <w:r w:rsidR="00984A7A" w:rsidRPr="004C3B34">
        <w:rPr>
          <w:bCs w:val="0"/>
          <w:lang w:val="ru-RU"/>
        </w:rPr>
        <w:t>ПАЦИЕНТ-ОРИЕНТИРОВАННЫЙ ПОДХОД В ПРОФИЛАКТИКЕ, ДИАГНОСТИКЕ</w:t>
      </w:r>
      <w:r w:rsidR="00CD19B3">
        <w:rPr>
          <w:bCs w:val="0"/>
          <w:lang w:val="ru-RU"/>
        </w:rPr>
        <w:t xml:space="preserve"> И ЛЕЧЕНИИ </w:t>
      </w:r>
      <w:proofErr w:type="gramStart"/>
      <w:r w:rsidR="00CD19B3">
        <w:rPr>
          <w:bCs w:val="0"/>
          <w:lang w:val="ru-RU"/>
        </w:rPr>
        <w:t>ХРОНИЧЕСКОГО</w:t>
      </w:r>
      <w:proofErr w:type="gramEnd"/>
      <w:r w:rsidR="00CD19B3">
        <w:rPr>
          <w:bCs w:val="0"/>
          <w:lang w:val="ru-RU"/>
        </w:rPr>
        <w:t xml:space="preserve"> </w:t>
      </w:r>
      <w:r w:rsidR="00891D35">
        <w:rPr>
          <w:bCs w:val="0"/>
          <w:lang w:val="ru-RU"/>
        </w:rPr>
        <w:t>ТОНЗИЛЛОФАРИНГИТА</w:t>
      </w:r>
      <w:r w:rsidR="00984A7A" w:rsidRPr="004C3B34">
        <w:rPr>
          <w:bCs w:val="0"/>
          <w:lang w:val="ru-RU"/>
        </w:rPr>
        <w:t xml:space="preserve"> У БЕРЕМЕННЫХ ЖЕНЩИН</w:t>
      </w:r>
    </w:p>
    <w:p w14:paraId="01E1801D" w14:textId="7C3B76EC" w:rsidR="00A31793" w:rsidRPr="002058BE" w:rsidRDefault="005F3654" w:rsidP="002058BE">
      <w:pPr>
        <w:pStyle w:val="af1"/>
        <w:tabs>
          <w:tab w:val="left" w:pos="993"/>
        </w:tabs>
        <w:spacing w:before="240" w:after="240"/>
        <w:ind w:firstLine="567"/>
        <w:jc w:val="both"/>
        <w:rPr>
          <w:rFonts w:eastAsia="Andale Sans UI"/>
          <w:b/>
          <w:kern w:val="1"/>
          <w:sz w:val="28"/>
          <w:szCs w:val="28"/>
          <w:lang w:val="ru-RU"/>
        </w:rPr>
      </w:pPr>
      <w:r w:rsidRPr="002058BE">
        <w:rPr>
          <w:rFonts w:eastAsia="Andale Sans UI"/>
          <w:b/>
          <w:kern w:val="1"/>
          <w:sz w:val="28"/>
          <w:szCs w:val="28"/>
          <w:lang w:val="ru-RU"/>
        </w:rPr>
        <w:t xml:space="preserve">4.1 </w:t>
      </w:r>
      <w:r w:rsidR="00984A7A" w:rsidRPr="002058BE">
        <w:rPr>
          <w:rFonts w:eastAsia="Andale Sans UI"/>
          <w:b/>
          <w:kern w:val="1"/>
          <w:sz w:val="28"/>
          <w:szCs w:val="28"/>
          <w:lang w:val="ru-RU"/>
        </w:rPr>
        <w:t xml:space="preserve">Выявление особенностей течения хронического </w:t>
      </w:r>
      <w:r w:rsidR="00891D35">
        <w:rPr>
          <w:rFonts w:eastAsia="Andale Sans UI"/>
          <w:b/>
          <w:kern w:val="1"/>
          <w:sz w:val="28"/>
          <w:szCs w:val="28"/>
          <w:lang w:val="ru-RU"/>
        </w:rPr>
        <w:t>тонзиллофарингита</w:t>
      </w:r>
      <w:r w:rsidR="00984A7A" w:rsidRPr="002058BE">
        <w:rPr>
          <w:rFonts w:eastAsia="Andale Sans UI"/>
          <w:b/>
          <w:kern w:val="1"/>
          <w:sz w:val="28"/>
          <w:szCs w:val="28"/>
          <w:lang w:val="ru-RU"/>
        </w:rPr>
        <w:t>у беременных женщин с использованием персо</w:t>
      </w:r>
      <w:r w:rsidR="00716A98" w:rsidRPr="002058BE">
        <w:rPr>
          <w:rFonts w:eastAsia="Andale Sans UI"/>
          <w:b/>
          <w:kern w:val="1"/>
          <w:sz w:val="28"/>
          <w:szCs w:val="28"/>
          <w:lang w:val="ru-RU"/>
        </w:rPr>
        <w:t>нализированного подхода к лечению</w:t>
      </w:r>
    </w:p>
    <w:p w14:paraId="64EA50B7" w14:textId="7AFB76CC" w:rsidR="00716A98" w:rsidRPr="004C3B34" w:rsidRDefault="00716A98" w:rsidP="00171478">
      <w:pPr>
        <w:pStyle w:val="aa"/>
        <w:tabs>
          <w:tab w:val="left" w:pos="426"/>
        </w:tabs>
        <w:spacing w:after="0"/>
        <w:ind w:firstLine="567"/>
        <w:jc w:val="both"/>
        <w:rPr>
          <w:sz w:val="28"/>
          <w:szCs w:val="28"/>
        </w:rPr>
      </w:pPr>
      <w:r w:rsidRPr="004C3B34">
        <w:rPr>
          <w:sz w:val="28"/>
          <w:szCs w:val="28"/>
        </w:rPr>
        <w:t>В настоящее время пациент – ориентированный подход в диагностике и лечении рассматривается как приоритетный для достижения оптимальных клинических исходов. Тактика ведения пациентов с хроническим тонзиллитом и хроническим фарингитом регламентирована соответствующими клиническими протоколами, однако мероприятия, направленные на выявление</w:t>
      </w:r>
      <w:r w:rsidR="00CD19B3">
        <w:rPr>
          <w:sz w:val="28"/>
          <w:szCs w:val="28"/>
        </w:rPr>
        <w:t xml:space="preserve"> и лечение хронического </w:t>
      </w:r>
      <w:r w:rsidR="00891D35">
        <w:rPr>
          <w:sz w:val="28"/>
          <w:szCs w:val="28"/>
        </w:rPr>
        <w:t>тонзиллофарингита</w:t>
      </w:r>
      <w:r w:rsidRPr="004C3B34">
        <w:rPr>
          <w:sz w:val="28"/>
          <w:szCs w:val="28"/>
        </w:rPr>
        <w:t xml:space="preserve"> у беременных женщин, в настоящее время отсутствуют в связи с отсутствием специализированного клинического протокола.</w:t>
      </w:r>
    </w:p>
    <w:p w14:paraId="6BB6F63B" w14:textId="78509AED" w:rsidR="00A31793" w:rsidRPr="004C3B34" w:rsidRDefault="00716A98" w:rsidP="00171478">
      <w:pPr>
        <w:pStyle w:val="aa"/>
        <w:tabs>
          <w:tab w:val="left" w:pos="426"/>
        </w:tabs>
        <w:spacing w:after="0"/>
        <w:ind w:firstLine="567"/>
        <w:jc w:val="both"/>
        <w:rPr>
          <w:sz w:val="28"/>
          <w:szCs w:val="28"/>
        </w:rPr>
      </w:pPr>
      <w:proofErr w:type="gramStart"/>
      <w:r w:rsidRPr="004C3B34">
        <w:rPr>
          <w:sz w:val="28"/>
          <w:szCs w:val="28"/>
        </w:rPr>
        <w:t>Общеизвестно, что рациональная и своевременно назначенная антибактериальная терапия</w:t>
      </w:r>
      <w:r w:rsidR="00A31793" w:rsidRPr="004C3B34">
        <w:rPr>
          <w:sz w:val="28"/>
          <w:szCs w:val="28"/>
        </w:rPr>
        <w:t xml:space="preserve"> по лечению ХТ препятствует развитию осложнений, а в случае декомпенсации – тонзиллэктомия предотвратит осложнение на сердце и суставы, однако в нашем случае, при беременности в клиническом протоколе лечения </w:t>
      </w:r>
      <w:r w:rsidR="00891D35">
        <w:rPr>
          <w:sz w:val="28"/>
          <w:szCs w:val="28"/>
        </w:rPr>
        <w:t>ХТФ</w:t>
      </w:r>
      <w:r w:rsidR="00A31793" w:rsidRPr="004C3B34">
        <w:rPr>
          <w:sz w:val="28"/>
          <w:szCs w:val="28"/>
        </w:rPr>
        <w:t xml:space="preserve"> на ранних этапах исключаем введение антибиотиков, а включенный нами спектр препаратов состоит из безопасных и достаточно эффективных препаратов.</w:t>
      </w:r>
      <w:proofErr w:type="gramEnd"/>
    </w:p>
    <w:p w14:paraId="65111F61" w14:textId="0A548773" w:rsidR="00A31793" w:rsidRPr="004C3B34" w:rsidRDefault="00A31793" w:rsidP="00171478">
      <w:pPr>
        <w:pStyle w:val="aa"/>
        <w:spacing w:after="0"/>
        <w:ind w:firstLine="567"/>
        <w:jc w:val="both"/>
        <w:rPr>
          <w:sz w:val="28"/>
          <w:szCs w:val="28"/>
        </w:rPr>
      </w:pPr>
      <w:r w:rsidRPr="004C3B34">
        <w:rPr>
          <w:sz w:val="28"/>
          <w:szCs w:val="28"/>
        </w:rPr>
        <w:t xml:space="preserve">Беременным с </w:t>
      </w:r>
      <w:r w:rsidR="00891D35">
        <w:rPr>
          <w:sz w:val="28"/>
          <w:szCs w:val="28"/>
        </w:rPr>
        <w:t>ХТФ</w:t>
      </w:r>
      <w:r w:rsidRPr="004C3B34">
        <w:rPr>
          <w:sz w:val="28"/>
          <w:szCs w:val="28"/>
        </w:rPr>
        <w:t xml:space="preserve"> была назначена щадящая терапия. Антибактериальная терапия не назначалась, лишь 1 пациентка, подлежащая хирургической терапии – тонзилэктомии, была направлена на госпитализацию и после вмешательства приняла курс антибактериальной терапии с учетом результатов антибиотикограммы.</w:t>
      </w:r>
    </w:p>
    <w:p w14:paraId="5CEDC64C" w14:textId="1B03730F" w:rsidR="00A31793" w:rsidRPr="004C3B34" w:rsidRDefault="00A31793" w:rsidP="00171478">
      <w:pPr>
        <w:pStyle w:val="aa"/>
        <w:spacing w:after="0"/>
        <w:ind w:firstLine="567"/>
        <w:jc w:val="both"/>
        <w:rPr>
          <w:sz w:val="28"/>
          <w:szCs w:val="28"/>
        </w:rPr>
      </w:pPr>
      <w:r w:rsidRPr="004C3B34">
        <w:rPr>
          <w:sz w:val="28"/>
          <w:szCs w:val="28"/>
        </w:rPr>
        <w:t xml:space="preserve">Нами был разработан клинический протокол, где включены выполненные методы диагностики </w:t>
      </w:r>
      <w:r w:rsidR="00891D35">
        <w:rPr>
          <w:sz w:val="28"/>
          <w:szCs w:val="28"/>
        </w:rPr>
        <w:t>ХТФ</w:t>
      </w:r>
      <w:r w:rsidRPr="004C3B34">
        <w:rPr>
          <w:sz w:val="28"/>
          <w:szCs w:val="28"/>
        </w:rPr>
        <w:t xml:space="preserve"> у беременных, а также схема лечения беременных с </w:t>
      </w:r>
      <w:r w:rsidR="00891D35">
        <w:rPr>
          <w:sz w:val="28"/>
          <w:szCs w:val="28"/>
        </w:rPr>
        <w:t>ХТФ</w:t>
      </w:r>
      <w:r w:rsidRPr="004C3B34">
        <w:rPr>
          <w:sz w:val="28"/>
          <w:szCs w:val="28"/>
        </w:rPr>
        <w:t>, которая включала местную антисептическую терапию и санацию ротоглотки.</w:t>
      </w:r>
    </w:p>
    <w:p w14:paraId="2EC8A3D3" w14:textId="6F488346" w:rsidR="00716A98" w:rsidRPr="004C3B34" w:rsidRDefault="00716A98" w:rsidP="00171478">
      <w:pPr>
        <w:pStyle w:val="aa"/>
        <w:spacing w:after="0"/>
        <w:ind w:firstLine="567"/>
        <w:jc w:val="both"/>
        <w:rPr>
          <w:sz w:val="28"/>
          <w:szCs w:val="28"/>
        </w:rPr>
      </w:pPr>
      <w:r w:rsidRPr="004C3B34">
        <w:rPr>
          <w:sz w:val="28"/>
          <w:szCs w:val="28"/>
        </w:rPr>
        <w:t>Следует подчеркнуть, что применяемые антисептические препараты не содержат спирт и других раздражающих компонентов, а их эффективность подтверждена сертификационным контролем на республиканском уровне.</w:t>
      </w:r>
    </w:p>
    <w:p w14:paraId="2D14B015" w14:textId="487B5CD9" w:rsidR="000E5A7C" w:rsidRPr="004C3B34" w:rsidRDefault="000E5A7C" w:rsidP="00171478">
      <w:pPr>
        <w:pStyle w:val="aa"/>
        <w:spacing w:after="0"/>
        <w:ind w:firstLine="567"/>
        <w:jc w:val="both"/>
        <w:rPr>
          <w:sz w:val="28"/>
          <w:szCs w:val="28"/>
        </w:rPr>
      </w:pPr>
      <w:r w:rsidRPr="004C3B34">
        <w:rPr>
          <w:sz w:val="28"/>
          <w:szCs w:val="28"/>
        </w:rPr>
        <w:t>В комплекс медикаментозного лечения включены препараты, обладающие этиотропным и патогенетическим действием, а также средства для симптоматической терапии и имуунокоррекции.</w:t>
      </w:r>
    </w:p>
    <w:p w14:paraId="2D3BD12F" w14:textId="30E181EA" w:rsidR="00A31793" w:rsidRPr="004C3B34" w:rsidRDefault="00A31793" w:rsidP="00171478">
      <w:pPr>
        <w:pStyle w:val="aa"/>
        <w:tabs>
          <w:tab w:val="left" w:pos="426"/>
        </w:tabs>
        <w:spacing w:after="0"/>
        <w:ind w:firstLine="567"/>
        <w:jc w:val="both"/>
        <w:rPr>
          <w:sz w:val="28"/>
          <w:szCs w:val="28"/>
        </w:rPr>
      </w:pPr>
      <w:proofErr w:type="gramStart"/>
      <w:r w:rsidRPr="004C3B34">
        <w:rPr>
          <w:sz w:val="28"/>
          <w:szCs w:val="28"/>
        </w:rPr>
        <w:t>Основная цель – учесть все анамнестические данные пациентки, соматические и экстрагенитальные болезни, чтобы предотвратиить негативный эффект, т.е. в соответствие с принципами персонификации, выявляя все причины и факторы риска, приводящие к частом</w:t>
      </w:r>
      <w:r w:rsidR="00CD19B3">
        <w:rPr>
          <w:sz w:val="28"/>
          <w:szCs w:val="28"/>
        </w:rPr>
        <w:t xml:space="preserve">у рецидиву хронического </w:t>
      </w:r>
      <w:r w:rsidR="00891D35">
        <w:rPr>
          <w:sz w:val="28"/>
          <w:szCs w:val="28"/>
        </w:rPr>
        <w:t>тонзиллофарингита</w:t>
      </w:r>
      <w:r w:rsidRPr="004C3B34">
        <w:rPr>
          <w:sz w:val="28"/>
          <w:szCs w:val="28"/>
        </w:rPr>
        <w:t>, а также по результатам анализов и мазков, подобрать соответствующее местное лечение в период реконвалесценции.</w:t>
      </w:r>
      <w:proofErr w:type="gramEnd"/>
    </w:p>
    <w:p w14:paraId="54CD6C22" w14:textId="4FC6D370" w:rsidR="000E5A7C" w:rsidRPr="004C3B34" w:rsidRDefault="000E5A7C" w:rsidP="00171478">
      <w:pPr>
        <w:pStyle w:val="aa"/>
        <w:tabs>
          <w:tab w:val="left" w:pos="426"/>
        </w:tabs>
        <w:spacing w:after="0"/>
        <w:ind w:firstLine="567"/>
        <w:jc w:val="both"/>
        <w:rPr>
          <w:sz w:val="28"/>
          <w:szCs w:val="28"/>
        </w:rPr>
      </w:pPr>
      <w:r w:rsidRPr="004C3B34">
        <w:rPr>
          <w:sz w:val="28"/>
          <w:szCs w:val="28"/>
        </w:rPr>
        <w:lastRenderedPageBreak/>
        <w:t>В рамках стандартной терапии у пациентов оториноларингологического профиля для санации очага инфекции и предотвращения дальнейшего распространения патологического процесса нами применялось щадящее промывание небных миндалин с захватом задней стенки глотки с использованием аппарата «Тонзиллор».</w:t>
      </w:r>
    </w:p>
    <w:p w14:paraId="7CB1C749" w14:textId="356BB32D" w:rsidR="00A31793" w:rsidRPr="004C3B34" w:rsidRDefault="000E5A7C" w:rsidP="00171478">
      <w:pPr>
        <w:pStyle w:val="aa"/>
        <w:tabs>
          <w:tab w:val="left" w:pos="426"/>
        </w:tabs>
        <w:spacing w:after="0"/>
        <w:ind w:firstLine="567"/>
        <w:jc w:val="both"/>
        <w:rPr>
          <w:rFonts w:eastAsia="Academy"/>
          <w:sz w:val="28"/>
          <w:szCs w:val="28"/>
        </w:rPr>
      </w:pPr>
      <w:r w:rsidRPr="004C3B34">
        <w:rPr>
          <w:sz w:val="28"/>
          <w:szCs w:val="28"/>
        </w:rPr>
        <w:t xml:space="preserve">Основным показанием к применению метода является хроническое течение </w:t>
      </w:r>
      <w:r w:rsidR="00891D35">
        <w:rPr>
          <w:sz w:val="28"/>
          <w:szCs w:val="28"/>
        </w:rPr>
        <w:t>ХТФ</w:t>
      </w:r>
      <w:r w:rsidRPr="004C3B34">
        <w:rPr>
          <w:sz w:val="28"/>
          <w:szCs w:val="28"/>
        </w:rPr>
        <w:t>. Терапевтический эффект достигается за счет воздействия ультразвуковой энергии, направленной непосредственно на пораженные участки миндалин, а также равномерного распределения лекарственных средств, что способствует более быстрому устранению инфекционного очага и восстановлению поврежденных тканей</w:t>
      </w:r>
      <w:r w:rsidR="00A31793" w:rsidRPr="004C3B34">
        <w:rPr>
          <w:sz w:val="28"/>
          <w:szCs w:val="28"/>
        </w:rPr>
        <w:t xml:space="preserve"> [</w:t>
      </w:r>
      <w:r w:rsidR="002058BE" w:rsidRPr="00731022">
        <w:rPr>
          <w:sz w:val="28"/>
          <w:szCs w:val="28"/>
        </w:rPr>
        <w:t>120</w:t>
      </w:r>
      <w:r w:rsidR="00731022" w:rsidRPr="00731022">
        <w:rPr>
          <w:sz w:val="28"/>
          <w:szCs w:val="28"/>
        </w:rPr>
        <w:t xml:space="preserve">, </w:t>
      </w:r>
      <w:r w:rsidR="00731022">
        <w:rPr>
          <w:sz w:val="28"/>
          <w:szCs w:val="28"/>
          <w:lang w:val="en-US"/>
        </w:rPr>
        <w:t>P</w:t>
      </w:r>
      <w:r w:rsidR="00731022" w:rsidRPr="00731022">
        <w:rPr>
          <w:sz w:val="28"/>
          <w:szCs w:val="28"/>
        </w:rPr>
        <w:t>.23</w:t>
      </w:r>
      <w:r w:rsidR="00A31793" w:rsidRPr="004C3B34">
        <w:rPr>
          <w:sz w:val="28"/>
          <w:szCs w:val="28"/>
        </w:rPr>
        <w:t>]</w:t>
      </w:r>
      <w:r w:rsidR="00A31793" w:rsidRPr="004C3B34">
        <w:rPr>
          <w:rFonts w:eastAsia="Academy"/>
          <w:sz w:val="28"/>
          <w:szCs w:val="28"/>
        </w:rPr>
        <w:t>.</w:t>
      </w:r>
    </w:p>
    <w:p w14:paraId="429023FC" w14:textId="76E2147A" w:rsidR="000E5A7C" w:rsidRPr="004C3B34" w:rsidRDefault="000E5A7C" w:rsidP="00171478">
      <w:pPr>
        <w:pStyle w:val="aa"/>
        <w:tabs>
          <w:tab w:val="left" w:pos="426"/>
        </w:tabs>
        <w:spacing w:after="0"/>
        <w:ind w:firstLine="567"/>
        <w:jc w:val="both"/>
        <w:rPr>
          <w:sz w:val="28"/>
          <w:szCs w:val="28"/>
        </w:rPr>
      </w:pPr>
      <w:r w:rsidRPr="004C3B34">
        <w:rPr>
          <w:rFonts w:eastAsia="Academy"/>
          <w:sz w:val="28"/>
          <w:szCs w:val="28"/>
        </w:rPr>
        <w:t>Применение аппарата «Тонзилло</w:t>
      </w:r>
      <w:r w:rsidR="0004268E" w:rsidRPr="004C3B34">
        <w:rPr>
          <w:rFonts w:eastAsia="Academy"/>
          <w:sz w:val="28"/>
          <w:szCs w:val="28"/>
        </w:rPr>
        <w:t>р</w:t>
      </w:r>
      <w:r w:rsidRPr="004C3B34">
        <w:rPr>
          <w:rFonts w:eastAsia="Academy"/>
          <w:sz w:val="28"/>
          <w:szCs w:val="28"/>
        </w:rPr>
        <w:t>» в терапии пациентов</w:t>
      </w:r>
      <w:r w:rsidR="0004268E" w:rsidRPr="004C3B34">
        <w:rPr>
          <w:rFonts w:eastAsia="Academy"/>
          <w:sz w:val="28"/>
          <w:szCs w:val="28"/>
        </w:rPr>
        <w:t xml:space="preserve"> с хроничсеким </w:t>
      </w:r>
      <w:r w:rsidR="00891D35">
        <w:rPr>
          <w:rFonts w:eastAsia="Academy"/>
          <w:sz w:val="28"/>
          <w:szCs w:val="28"/>
        </w:rPr>
        <w:t>тонзиллофарингитом</w:t>
      </w:r>
      <w:r w:rsidR="0004268E" w:rsidRPr="004C3B34">
        <w:rPr>
          <w:rFonts w:eastAsia="Academy"/>
          <w:sz w:val="28"/>
          <w:szCs w:val="28"/>
        </w:rPr>
        <w:t xml:space="preserve"> способствует снижению частоты рецидивов заболевания. В клинической практике данный метод обеспечивает купирование обострений, уменьшение проявлений тонзиллогенной интоксикации и шейного лимфаденита, а также формирование стойкой длительной ремиссии.</w:t>
      </w:r>
    </w:p>
    <w:p w14:paraId="184FF261" w14:textId="4FB61DD3" w:rsidR="00740ED3" w:rsidRPr="004C3B34" w:rsidRDefault="006F745E" w:rsidP="00171478">
      <w:pPr>
        <w:pStyle w:val="aa"/>
        <w:tabs>
          <w:tab w:val="left" w:pos="426"/>
        </w:tabs>
        <w:spacing w:after="0"/>
        <w:ind w:firstLine="567"/>
        <w:jc w:val="both"/>
        <w:rPr>
          <w:sz w:val="28"/>
          <w:szCs w:val="28"/>
        </w:rPr>
      </w:pPr>
      <w:r w:rsidRPr="004C3B34">
        <w:rPr>
          <w:sz w:val="28"/>
          <w:szCs w:val="28"/>
        </w:rPr>
        <w:t>Перед проведением терапии на аппарате «Тонзиллор» все пациентки предварительно проходили консультацию лечащего врача с обязательным исключением противо</w:t>
      </w:r>
      <w:r w:rsidR="00740ED3" w:rsidRPr="004C3B34">
        <w:rPr>
          <w:sz w:val="28"/>
          <w:szCs w:val="28"/>
        </w:rPr>
        <w:t xml:space="preserve">показаний: онкологических заболеваний, нарушений вегетативной нервной системы, тяжелой патологии дыхательной и </w:t>
      </w:r>
      <w:proofErr w:type="gramStart"/>
      <w:r w:rsidR="00740ED3" w:rsidRPr="004C3B34">
        <w:rPr>
          <w:sz w:val="28"/>
          <w:szCs w:val="28"/>
        </w:rPr>
        <w:t>сердечно-сосудистой</w:t>
      </w:r>
      <w:proofErr w:type="gramEnd"/>
      <w:r w:rsidR="00740ED3" w:rsidRPr="004C3B34">
        <w:rPr>
          <w:sz w:val="28"/>
          <w:szCs w:val="28"/>
        </w:rPr>
        <w:t xml:space="preserve"> систем (в том числе туберкулеза и артериальной гипертензии), а также офтальмологических проблем (например, отслойка сетчатки).</w:t>
      </w:r>
      <w:r w:rsidR="00731022" w:rsidRPr="00731022">
        <w:rPr>
          <w:sz w:val="28"/>
          <w:szCs w:val="28"/>
        </w:rPr>
        <w:t xml:space="preserve"> </w:t>
      </w:r>
      <w:r w:rsidR="00740ED3" w:rsidRPr="004C3B34">
        <w:rPr>
          <w:sz w:val="28"/>
          <w:szCs w:val="28"/>
        </w:rPr>
        <w:t>Процедуры выполнялись в условиях поликлиники. Пациентка занимала удобное положение с слегка запрокинутой головой и открытым ртом. Врач с помощью специальной канюли, закрепленной на шприце, осуществлял аспирации гнойного или серозного содержимого из лакун небных миндалин. После первичного промывания раствором хлоргексидина (10 мл 0,05% + 50 мл 0,9% NaCl), через 15 минут процедура повторялась с использованием антисептика хлорофиллипта (1%  - 5,0 мл + 50 мл 0,9% NaCl). Продолжительность курса лечения составляла 10 дней.</w:t>
      </w:r>
    </w:p>
    <w:p w14:paraId="0FD3537B" w14:textId="4A9CA33D" w:rsidR="00740ED3" w:rsidRPr="004C3B34" w:rsidRDefault="00740ED3" w:rsidP="00171478">
      <w:pPr>
        <w:pStyle w:val="aa"/>
        <w:tabs>
          <w:tab w:val="left" w:pos="426"/>
        </w:tabs>
        <w:spacing w:after="0"/>
        <w:ind w:firstLine="567"/>
        <w:jc w:val="both"/>
        <w:rPr>
          <w:sz w:val="28"/>
          <w:szCs w:val="28"/>
        </w:rPr>
      </w:pPr>
      <w:r w:rsidRPr="004C3B34">
        <w:rPr>
          <w:sz w:val="28"/>
          <w:szCs w:val="28"/>
        </w:rPr>
        <w:t>Использование препарата Хлорофиллипт обосновано его выраженными противовоспалительными свойствами и натуральным происхождением. В качестве антисептического средства применялся препарат отечественного производства – Хлоргексидин, представляющий собой готовый 0,05% раствор, обладасющий способностью эффективно очищасть миндалины от гнойного содержимого.</w:t>
      </w:r>
    </w:p>
    <w:p w14:paraId="0C1112AD" w14:textId="2DF70C4C" w:rsidR="00740ED3" w:rsidRPr="004C3B34" w:rsidRDefault="00740ED3" w:rsidP="00171478">
      <w:pPr>
        <w:pStyle w:val="aa"/>
        <w:tabs>
          <w:tab w:val="left" w:pos="426"/>
        </w:tabs>
        <w:spacing w:after="0"/>
        <w:ind w:firstLine="567"/>
        <w:jc w:val="both"/>
        <w:rPr>
          <w:sz w:val="28"/>
          <w:szCs w:val="28"/>
        </w:rPr>
      </w:pPr>
      <w:r w:rsidRPr="004C3B34">
        <w:rPr>
          <w:sz w:val="28"/>
          <w:szCs w:val="28"/>
        </w:rPr>
        <w:t>Патогенетическое действие местного применения Гексаспрея и полоскания заключается в активации неспецифических факторов защиты организма, что проявляется усилением фагоцитарной активности макрофагов и гранулоцитов, а также в повышении эффективности элиминации микроорганизмов.</w:t>
      </w:r>
    </w:p>
    <w:p w14:paraId="7608F969" w14:textId="42B68D91" w:rsidR="00740ED3" w:rsidRPr="004C3B34" w:rsidRDefault="00740ED3" w:rsidP="00171478">
      <w:pPr>
        <w:pStyle w:val="aa"/>
        <w:tabs>
          <w:tab w:val="left" w:pos="426"/>
        </w:tabs>
        <w:spacing w:after="0"/>
        <w:ind w:firstLine="567"/>
        <w:jc w:val="both"/>
        <w:rPr>
          <w:sz w:val="28"/>
          <w:szCs w:val="28"/>
        </w:rPr>
      </w:pPr>
      <w:r w:rsidRPr="004C3B34">
        <w:rPr>
          <w:sz w:val="28"/>
          <w:szCs w:val="28"/>
        </w:rPr>
        <w:t xml:space="preserve">Одновременное применение препарата Гексализ у беременных с хроническим </w:t>
      </w:r>
      <w:r w:rsidR="00891D35">
        <w:rPr>
          <w:sz w:val="28"/>
          <w:szCs w:val="28"/>
        </w:rPr>
        <w:t>тонзиллофарингитом</w:t>
      </w:r>
      <w:r w:rsidRPr="004C3B34">
        <w:rPr>
          <w:sz w:val="28"/>
          <w:szCs w:val="28"/>
        </w:rPr>
        <w:t xml:space="preserve"> сопровождалось уменьшением выраженности</w:t>
      </w:r>
      <w:r w:rsidR="00965E36" w:rsidRPr="004C3B34">
        <w:rPr>
          <w:sz w:val="28"/>
          <w:szCs w:val="28"/>
        </w:rPr>
        <w:t xml:space="preserve"> болевого синдрома и отека слизистой оболочки, а благодаря локальному обволакивающему действию наблюдалось снижение раздражения слизистой ротоглотки.</w:t>
      </w:r>
    </w:p>
    <w:p w14:paraId="27EF097B" w14:textId="20C6F5CD" w:rsidR="00965E36" w:rsidRPr="004C3B34" w:rsidRDefault="00965E36" w:rsidP="00171478">
      <w:pPr>
        <w:pStyle w:val="aa"/>
        <w:tabs>
          <w:tab w:val="left" w:pos="426"/>
        </w:tabs>
        <w:spacing w:after="0"/>
        <w:ind w:firstLine="567"/>
        <w:jc w:val="both"/>
        <w:rPr>
          <w:sz w:val="28"/>
          <w:szCs w:val="28"/>
        </w:rPr>
      </w:pPr>
      <w:r w:rsidRPr="004C3B34">
        <w:rPr>
          <w:sz w:val="28"/>
          <w:szCs w:val="28"/>
        </w:rPr>
        <w:lastRenderedPageBreak/>
        <w:t>Перечисленные препараты относятся к группе иммуномодуляторов, регулирующих деятельность иммунной системы и способствующих усилению ее защитных функций.</w:t>
      </w:r>
    </w:p>
    <w:p w14:paraId="5729C9DA" w14:textId="5B5087EB" w:rsidR="00965E36" w:rsidRPr="004C3B34" w:rsidRDefault="00965E36" w:rsidP="00171478">
      <w:pPr>
        <w:pStyle w:val="aa"/>
        <w:tabs>
          <w:tab w:val="left" w:pos="426"/>
        </w:tabs>
        <w:spacing w:after="0"/>
        <w:ind w:firstLine="567"/>
        <w:jc w:val="both"/>
        <w:rPr>
          <w:sz w:val="28"/>
          <w:szCs w:val="28"/>
        </w:rPr>
      </w:pPr>
      <w:r w:rsidRPr="004C3B34">
        <w:rPr>
          <w:sz w:val="28"/>
          <w:szCs w:val="28"/>
        </w:rPr>
        <w:t xml:space="preserve">Допускается использование и аналогичных препаратов, однако из различия заключаются в показаниях и целях назначения. В связи с этим в клинический протокол диагностики и лечения беременных с </w:t>
      </w:r>
      <w:r w:rsidR="00891D35">
        <w:rPr>
          <w:sz w:val="28"/>
          <w:szCs w:val="28"/>
        </w:rPr>
        <w:t>ХТФ</w:t>
      </w:r>
      <w:r w:rsidRPr="004C3B34">
        <w:rPr>
          <w:sz w:val="28"/>
          <w:szCs w:val="28"/>
        </w:rPr>
        <w:t xml:space="preserve"> были включены исключительно препараты, примененные и апробированные в рамках нашего исследования.</w:t>
      </w:r>
    </w:p>
    <w:p w14:paraId="46E1F993" w14:textId="3A4DC86D" w:rsidR="00965E36" w:rsidRPr="004C3B34" w:rsidRDefault="00965E36" w:rsidP="00171478">
      <w:pPr>
        <w:pStyle w:val="aa"/>
        <w:tabs>
          <w:tab w:val="left" w:pos="426"/>
        </w:tabs>
        <w:spacing w:after="0"/>
        <w:ind w:firstLine="567"/>
        <w:jc w:val="both"/>
        <w:rPr>
          <w:sz w:val="28"/>
          <w:szCs w:val="28"/>
        </w:rPr>
      </w:pPr>
      <w:r w:rsidRPr="004C3B34">
        <w:rPr>
          <w:sz w:val="28"/>
          <w:szCs w:val="28"/>
        </w:rPr>
        <w:t>Следует подчеркнуть, что снижение выраженности признаков эндотоксикоза имело прямую зависимость от длительности курса терапии.</w:t>
      </w:r>
    </w:p>
    <w:p w14:paraId="65E26BC8" w14:textId="7FCA74B2" w:rsidR="00965E36" w:rsidRPr="004C3B34" w:rsidRDefault="00965E36" w:rsidP="00171478">
      <w:pPr>
        <w:pStyle w:val="aa"/>
        <w:tabs>
          <w:tab w:val="left" w:pos="426"/>
        </w:tabs>
        <w:spacing w:after="0"/>
        <w:ind w:firstLine="567"/>
        <w:jc w:val="both"/>
        <w:rPr>
          <w:sz w:val="28"/>
          <w:szCs w:val="28"/>
        </w:rPr>
      </w:pPr>
      <w:r w:rsidRPr="004C3B34">
        <w:rPr>
          <w:sz w:val="28"/>
          <w:szCs w:val="28"/>
        </w:rPr>
        <w:t xml:space="preserve">Так, уже на 3-и сутки комплексной терапии при исчезновении клинических проявлений </w:t>
      </w:r>
      <w:r w:rsidR="00891D35">
        <w:rPr>
          <w:sz w:val="28"/>
          <w:szCs w:val="28"/>
        </w:rPr>
        <w:t>ХТФ</w:t>
      </w:r>
      <w:r w:rsidRPr="004C3B34">
        <w:rPr>
          <w:sz w:val="28"/>
          <w:szCs w:val="28"/>
        </w:rPr>
        <w:t xml:space="preserve"> (лихорадки, слабости) сохранялись фарингоскопические изменения: гиперемия небных миндалин и задней стенки глотки, наличие гнойного отделяемого, хотя их выраженность была значительно снижена.</w:t>
      </w:r>
    </w:p>
    <w:p w14:paraId="0AA0D1D3" w14:textId="39BFAE20" w:rsidR="00A31793" w:rsidRPr="004C3B34" w:rsidRDefault="00965E36" w:rsidP="00171478">
      <w:pPr>
        <w:pStyle w:val="aa"/>
        <w:tabs>
          <w:tab w:val="left" w:pos="426"/>
        </w:tabs>
        <w:spacing w:after="0"/>
        <w:ind w:firstLine="567"/>
        <w:jc w:val="both"/>
        <w:rPr>
          <w:sz w:val="28"/>
          <w:szCs w:val="28"/>
        </w:rPr>
      </w:pPr>
      <w:r w:rsidRPr="004C3B34">
        <w:rPr>
          <w:sz w:val="28"/>
          <w:szCs w:val="28"/>
        </w:rPr>
        <w:t>Эффективность использованных нами лечебных препаратов подтверждена положительной динамикой показателей воспаления в периферической крови у беременных женщин до и после терапии, а также в сравнении</w:t>
      </w:r>
      <w:r w:rsidR="0077492B" w:rsidRPr="004C3B34">
        <w:rPr>
          <w:sz w:val="28"/>
          <w:szCs w:val="28"/>
        </w:rPr>
        <w:t xml:space="preserve"> с контрольной группой </w:t>
      </w:r>
      <w:r w:rsidR="00A31793" w:rsidRPr="004C3B34">
        <w:rPr>
          <w:sz w:val="28"/>
          <w:szCs w:val="28"/>
        </w:rPr>
        <w:t>(</w:t>
      </w:r>
      <w:r w:rsidR="00276323" w:rsidRPr="004C3B34">
        <w:rPr>
          <w:sz w:val="28"/>
          <w:szCs w:val="28"/>
        </w:rPr>
        <w:t>табл</w:t>
      </w:r>
      <w:r w:rsidR="00A31793" w:rsidRPr="004C3B34">
        <w:rPr>
          <w:sz w:val="28"/>
          <w:szCs w:val="28"/>
        </w:rPr>
        <w:t xml:space="preserve">. </w:t>
      </w:r>
      <w:r w:rsidR="00276323">
        <w:rPr>
          <w:sz w:val="28"/>
          <w:szCs w:val="28"/>
        </w:rPr>
        <w:t>24</w:t>
      </w:r>
      <w:r w:rsidR="00A31793" w:rsidRPr="004C3B34">
        <w:rPr>
          <w:sz w:val="28"/>
          <w:szCs w:val="28"/>
        </w:rPr>
        <w:t>).</w:t>
      </w:r>
    </w:p>
    <w:p w14:paraId="569E30D1" w14:textId="77777777" w:rsidR="00A31793" w:rsidRPr="004C3B34" w:rsidRDefault="00A31793" w:rsidP="00171478">
      <w:pPr>
        <w:shd w:val="clear" w:color="auto" w:fill="FFFFFF"/>
        <w:spacing w:after="0" w:line="240" w:lineRule="auto"/>
        <w:ind w:firstLine="567"/>
        <w:jc w:val="both"/>
        <w:textAlignment w:val="baseline"/>
        <w:rPr>
          <w:rFonts w:ascii="Times New Roman" w:eastAsia="Times New Roman" w:hAnsi="Times New Roman" w:cs="Times New Roman"/>
          <w:sz w:val="28"/>
          <w:szCs w:val="28"/>
          <w:highlight w:val="magenta"/>
        </w:rPr>
      </w:pPr>
    </w:p>
    <w:p w14:paraId="0DC39F5D" w14:textId="77777777" w:rsidR="00A31793" w:rsidRPr="004C3B34" w:rsidRDefault="00A31793" w:rsidP="00171478">
      <w:pPr>
        <w:pStyle w:val="aa"/>
        <w:tabs>
          <w:tab w:val="left" w:pos="426"/>
        </w:tabs>
        <w:spacing w:after="0"/>
        <w:ind w:firstLine="567"/>
        <w:jc w:val="both"/>
        <w:rPr>
          <w:b/>
          <w:bCs/>
          <w:sz w:val="28"/>
          <w:szCs w:val="28"/>
          <w:highlight w:val="magenta"/>
        </w:rPr>
      </w:pPr>
    </w:p>
    <w:p w14:paraId="30FDDCDE" w14:textId="77777777" w:rsidR="00A31793" w:rsidRPr="004C3B34" w:rsidRDefault="00A31793" w:rsidP="00171478">
      <w:pPr>
        <w:pStyle w:val="aa"/>
        <w:tabs>
          <w:tab w:val="left" w:pos="426"/>
        </w:tabs>
        <w:spacing w:after="0"/>
        <w:ind w:firstLine="567"/>
        <w:jc w:val="both"/>
        <w:rPr>
          <w:b/>
          <w:bCs/>
          <w:sz w:val="28"/>
          <w:szCs w:val="28"/>
          <w:highlight w:val="magenta"/>
        </w:rPr>
      </w:pPr>
    </w:p>
    <w:p w14:paraId="160F10DC" w14:textId="77777777" w:rsidR="00A31793" w:rsidRPr="004C3B34" w:rsidRDefault="00A31793" w:rsidP="00171478">
      <w:pPr>
        <w:pStyle w:val="aa"/>
        <w:tabs>
          <w:tab w:val="left" w:pos="426"/>
        </w:tabs>
        <w:spacing w:after="0"/>
        <w:ind w:firstLine="567"/>
        <w:jc w:val="both"/>
        <w:rPr>
          <w:b/>
          <w:bCs/>
          <w:sz w:val="28"/>
          <w:szCs w:val="28"/>
          <w:highlight w:val="magenta"/>
        </w:rPr>
        <w:sectPr w:rsidR="00A31793" w:rsidRPr="004C3B34" w:rsidSect="004C3B34">
          <w:type w:val="nextColumn"/>
          <w:pgSz w:w="11906" w:h="16838"/>
          <w:pgMar w:top="1134" w:right="567" w:bottom="1134" w:left="1701" w:header="709" w:footer="709" w:gutter="0"/>
          <w:cols w:space="708"/>
          <w:docGrid w:linePitch="360"/>
        </w:sectPr>
      </w:pPr>
    </w:p>
    <w:p w14:paraId="24063ABA" w14:textId="73CB2A79" w:rsidR="00A31793" w:rsidRPr="00731022" w:rsidRDefault="00A31793" w:rsidP="00731022">
      <w:pPr>
        <w:widowControl w:val="0"/>
        <w:tabs>
          <w:tab w:val="left" w:pos="426"/>
        </w:tabs>
        <w:spacing w:before="240" w:line="240" w:lineRule="auto"/>
        <w:jc w:val="both"/>
        <w:rPr>
          <w:rFonts w:ascii="Times New Roman" w:hAnsi="Times New Roman" w:cs="Times New Roman"/>
          <w:sz w:val="28"/>
          <w:szCs w:val="28"/>
        </w:rPr>
      </w:pPr>
      <w:r w:rsidRPr="00731022">
        <w:rPr>
          <w:rFonts w:ascii="Times New Roman" w:hAnsi="Times New Roman" w:cs="Times New Roman"/>
          <w:sz w:val="28"/>
          <w:szCs w:val="28"/>
        </w:rPr>
        <w:lastRenderedPageBreak/>
        <w:t xml:space="preserve">Таблица </w:t>
      </w:r>
      <w:r w:rsidR="00276323">
        <w:rPr>
          <w:rFonts w:ascii="Times New Roman" w:hAnsi="Times New Roman" w:cs="Times New Roman"/>
          <w:sz w:val="28"/>
          <w:szCs w:val="28"/>
        </w:rPr>
        <w:t>24</w:t>
      </w:r>
      <w:r w:rsidRPr="00731022">
        <w:rPr>
          <w:rFonts w:ascii="Times New Roman" w:hAnsi="Times New Roman" w:cs="Times New Roman"/>
          <w:sz w:val="28"/>
          <w:szCs w:val="28"/>
        </w:rPr>
        <w:t xml:space="preserve"> </w:t>
      </w:r>
      <w:r w:rsidR="0077492B" w:rsidRPr="00731022">
        <w:rPr>
          <w:rFonts w:ascii="Times New Roman" w:hAnsi="Times New Roman" w:cs="Times New Roman"/>
          <w:sz w:val="28"/>
          <w:szCs w:val="28"/>
        </w:rPr>
        <w:t>–</w:t>
      </w:r>
      <w:r w:rsidRPr="00731022">
        <w:rPr>
          <w:rFonts w:ascii="Times New Roman" w:hAnsi="Times New Roman" w:cs="Times New Roman"/>
          <w:sz w:val="28"/>
          <w:szCs w:val="28"/>
        </w:rPr>
        <w:t xml:space="preserve"> </w:t>
      </w:r>
      <w:r w:rsidR="0077492B" w:rsidRPr="00731022">
        <w:rPr>
          <w:rFonts w:ascii="Times New Roman" w:hAnsi="Times New Roman" w:cs="Times New Roman"/>
          <w:sz w:val="28"/>
          <w:szCs w:val="28"/>
        </w:rPr>
        <w:t xml:space="preserve">Динамика изменений фагоцитарной активности лейкоцитов у беременных с </w:t>
      </w:r>
      <w:proofErr w:type="gramStart"/>
      <w:r w:rsidR="0077492B" w:rsidRPr="00731022">
        <w:rPr>
          <w:rFonts w:ascii="Times New Roman" w:hAnsi="Times New Roman" w:cs="Times New Roman"/>
          <w:sz w:val="28"/>
          <w:szCs w:val="28"/>
        </w:rPr>
        <w:t>хроническим</w:t>
      </w:r>
      <w:proofErr w:type="gramEnd"/>
      <w:r w:rsidR="0077492B" w:rsidRPr="00731022">
        <w:rPr>
          <w:rFonts w:ascii="Times New Roman" w:hAnsi="Times New Roman" w:cs="Times New Roman"/>
          <w:sz w:val="28"/>
          <w:szCs w:val="28"/>
        </w:rPr>
        <w:t xml:space="preserve"> </w:t>
      </w:r>
      <w:r w:rsidR="00891D35">
        <w:rPr>
          <w:rFonts w:ascii="Times New Roman" w:hAnsi="Times New Roman" w:cs="Times New Roman"/>
          <w:sz w:val="28"/>
          <w:szCs w:val="28"/>
        </w:rPr>
        <w:t>тонзиллофарингитом</w:t>
      </w:r>
      <w:r w:rsidR="0077492B" w:rsidRPr="00731022">
        <w:rPr>
          <w:rFonts w:ascii="Times New Roman" w:hAnsi="Times New Roman" w:cs="Times New Roman"/>
          <w:sz w:val="28"/>
          <w:szCs w:val="28"/>
        </w:rPr>
        <w:t xml:space="preserve"> после проведенного лечения</w:t>
      </w:r>
    </w:p>
    <w:tbl>
      <w:tblPr>
        <w:tblStyle w:val="af0"/>
        <w:tblW w:w="0" w:type="auto"/>
        <w:tblInd w:w="104" w:type="dxa"/>
        <w:tblLook w:val="04A0" w:firstRow="1" w:lastRow="0" w:firstColumn="1" w:lastColumn="0" w:noHBand="0" w:noVBand="1"/>
      </w:tblPr>
      <w:tblGrid>
        <w:gridCol w:w="427"/>
        <w:gridCol w:w="1375"/>
        <w:gridCol w:w="1236"/>
        <w:gridCol w:w="1366"/>
        <w:gridCol w:w="1299"/>
        <w:gridCol w:w="1180"/>
        <w:gridCol w:w="1364"/>
        <w:gridCol w:w="1226"/>
        <w:gridCol w:w="1366"/>
        <w:gridCol w:w="1299"/>
        <w:gridCol w:w="1180"/>
        <w:gridCol w:w="1364"/>
      </w:tblGrid>
      <w:tr w:rsidR="00A31793" w:rsidRPr="004C3B34" w14:paraId="7D1D071F" w14:textId="77777777" w:rsidTr="00731022">
        <w:tc>
          <w:tcPr>
            <w:tcW w:w="654" w:type="dxa"/>
          </w:tcPr>
          <w:p w14:paraId="1E07B947" w14:textId="77777777" w:rsidR="00A31793" w:rsidRPr="004C3B34" w:rsidRDefault="00A31793" w:rsidP="00171478">
            <w:pPr>
              <w:pStyle w:val="aa"/>
              <w:tabs>
                <w:tab w:val="left" w:pos="426"/>
              </w:tabs>
              <w:spacing w:after="0"/>
              <w:ind w:firstLine="567"/>
              <w:jc w:val="both"/>
              <w:rPr>
                <w:b/>
                <w:bCs/>
                <w:sz w:val="28"/>
                <w:szCs w:val="28"/>
              </w:rPr>
            </w:pPr>
            <w:r w:rsidRPr="004C3B34">
              <w:rPr>
                <w:b/>
                <w:bCs/>
                <w:sz w:val="28"/>
                <w:szCs w:val="28"/>
              </w:rPr>
              <w:t>№</w:t>
            </w:r>
          </w:p>
        </w:tc>
        <w:tc>
          <w:tcPr>
            <w:tcW w:w="1310" w:type="dxa"/>
          </w:tcPr>
          <w:p w14:paraId="295BAC1D" w14:textId="77777777" w:rsidR="00A31793" w:rsidRPr="004C3B34" w:rsidRDefault="00A31793" w:rsidP="001A564C">
            <w:pPr>
              <w:pStyle w:val="aa"/>
              <w:tabs>
                <w:tab w:val="left" w:pos="426"/>
              </w:tabs>
              <w:spacing w:after="0"/>
              <w:jc w:val="both"/>
              <w:rPr>
                <w:b/>
                <w:bCs/>
                <w:sz w:val="28"/>
                <w:szCs w:val="28"/>
              </w:rPr>
            </w:pPr>
            <w:r w:rsidRPr="004C3B34">
              <w:rPr>
                <w:b/>
                <w:bCs/>
                <w:sz w:val="28"/>
                <w:szCs w:val="28"/>
              </w:rPr>
              <w:t>Число пациентов (n)</w:t>
            </w:r>
          </w:p>
        </w:tc>
        <w:tc>
          <w:tcPr>
            <w:tcW w:w="6246" w:type="dxa"/>
            <w:gridSpan w:val="5"/>
          </w:tcPr>
          <w:p w14:paraId="3CE6ADC6" w14:textId="77777777" w:rsidR="00A31793" w:rsidRPr="004C3B34" w:rsidRDefault="00A31793" w:rsidP="001A564C">
            <w:pPr>
              <w:pStyle w:val="aa"/>
              <w:tabs>
                <w:tab w:val="left" w:pos="426"/>
              </w:tabs>
              <w:spacing w:after="0"/>
              <w:jc w:val="both"/>
              <w:rPr>
                <w:b/>
                <w:bCs/>
                <w:sz w:val="28"/>
                <w:szCs w:val="28"/>
              </w:rPr>
            </w:pPr>
            <w:r w:rsidRPr="004C3B34">
              <w:rPr>
                <w:b/>
                <w:bCs/>
                <w:sz w:val="28"/>
                <w:szCs w:val="28"/>
              </w:rPr>
              <w:t>Параметры лейкограммы до лечения (референсные значения)</w:t>
            </w:r>
          </w:p>
        </w:tc>
        <w:tc>
          <w:tcPr>
            <w:tcW w:w="6246" w:type="dxa"/>
            <w:gridSpan w:val="5"/>
          </w:tcPr>
          <w:p w14:paraId="78A56B94" w14:textId="77777777" w:rsidR="00A31793" w:rsidRPr="004C3B34" w:rsidRDefault="00A31793" w:rsidP="001A564C">
            <w:pPr>
              <w:pStyle w:val="aa"/>
              <w:tabs>
                <w:tab w:val="left" w:pos="426"/>
              </w:tabs>
              <w:spacing w:after="0"/>
              <w:jc w:val="both"/>
              <w:rPr>
                <w:sz w:val="28"/>
                <w:szCs w:val="28"/>
                <w:highlight w:val="yellow"/>
              </w:rPr>
            </w:pPr>
            <w:r w:rsidRPr="004C3B34">
              <w:rPr>
                <w:b/>
                <w:bCs/>
                <w:sz w:val="28"/>
                <w:szCs w:val="28"/>
              </w:rPr>
              <w:t>Параметры лейкограммы после лечения (референсные значения)</w:t>
            </w:r>
          </w:p>
        </w:tc>
      </w:tr>
      <w:tr w:rsidR="00A31793" w:rsidRPr="004C3B34" w14:paraId="25724567" w14:textId="77777777" w:rsidTr="00731022">
        <w:tc>
          <w:tcPr>
            <w:tcW w:w="654" w:type="dxa"/>
          </w:tcPr>
          <w:p w14:paraId="5DA721ED" w14:textId="77777777" w:rsidR="00A31793" w:rsidRPr="004C3B34" w:rsidRDefault="00A31793" w:rsidP="00171478">
            <w:pPr>
              <w:pStyle w:val="aa"/>
              <w:tabs>
                <w:tab w:val="left" w:pos="426"/>
              </w:tabs>
              <w:spacing w:after="0"/>
              <w:ind w:firstLine="567"/>
              <w:jc w:val="both"/>
              <w:rPr>
                <w:sz w:val="28"/>
                <w:szCs w:val="28"/>
              </w:rPr>
            </w:pPr>
          </w:p>
        </w:tc>
        <w:tc>
          <w:tcPr>
            <w:tcW w:w="1310" w:type="dxa"/>
          </w:tcPr>
          <w:p w14:paraId="6FCD7010" w14:textId="77777777" w:rsidR="00A31793" w:rsidRPr="004C3B34" w:rsidRDefault="00A31793" w:rsidP="00171478">
            <w:pPr>
              <w:pStyle w:val="aa"/>
              <w:tabs>
                <w:tab w:val="left" w:pos="426"/>
              </w:tabs>
              <w:spacing w:after="0"/>
              <w:ind w:firstLine="567"/>
              <w:jc w:val="both"/>
              <w:rPr>
                <w:sz w:val="28"/>
                <w:szCs w:val="28"/>
              </w:rPr>
            </w:pPr>
          </w:p>
        </w:tc>
        <w:tc>
          <w:tcPr>
            <w:tcW w:w="1207" w:type="dxa"/>
          </w:tcPr>
          <w:p w14:paraId="37511664" w14:textId="77777777" w:rsidR="00A31793" w:rsidRPr="004C3B34" w:rsidRDefault="00A31793" w:rsidP="00171478">
            <w:pPr>
              <w:pStyle w:val="aa"/>
              <w:tabs>
                <w:tab w:val="left" w:pos="426"/>
              </w:tabs>
              <w:spacing w:after="0"/>
              <w:ind w:firstLine="567"/>
              <w:jc w:val="both"/>
              <w:rPr>
                <w:sz w:val="28"/>
                <w:szCs w:val="28"/>
                <w:highlight w:val="yellow"/>
              </w:rPr>
            </w:pPr>
            <w:r w:rsidRPr="004C3B34">
              <w:rPr>
                <w:sz w:val="28"/>
                <w:szCs w:val="28"/>
              </w:rPr>
              <w:t>Лейкоциты</w:t>
            </w:r>
          </w:p>
        </w:tc>
        <w:tc>
          <w:tcPr>
            <w:tcW w:w="1304" w:type="dxa"/>
          </w:tcPr>
          <w:p w14:paraId="3CD4C87B" w14:textId="77777777" w:rsidR="00A31793" w:rsidRPr="004C3B34" w:rsidRDefault="00A31793" w:rsidP="00171478">
            <w:pPr>
              <w:pStyle w:val="aa"/>
              <w:tabs>
                <w:tab w:val="left" w:pos="426"/>
              </w:tabs>
              <w:spacing w:after="0"/>
              <w:ind w:firstLine="567"/>
              <w:jc w:val="both"/>
              <w:rPr>
                <w:sz w:val="28"/>
                <w:szCs w:val="28"/>
                <w:highlight w:val="yellow"/>
              </w:rPr>
            </w:pPr>
            <w:r w:rsidRPr="004C3B34">
              <w:rPr>
                <w:sz w:val="28"/>
                <w:szCs w:val="28"/>
              </w:rPr>
              <w:t>Нейтрофилы</w:t>
            </w:r>
          </w:p>
        </w:tc>
        <w:tc>
          <w:tcPr>
            <w:tcW w:w="1258" w:type="dxa"/>
          </w:tcPr>
          <w:p w14:paraId="4A1BDB78" w14:textId="77777777" w:rsidR="00A31793" w:rsidRPr="004C3B34" w:rsidRDefault="00A31793" w:rsidP="00171478">
            <w:pPr>
              <w:pStyle w:val="aa"/>
              <w:tabs>
                <w:tab w:val="left" w:pos="426"/>
              </w:tabs>
              <w:spacing w:after="0"/>
              <w:ind w:firstLine="567"/>
              <w:jc w:val="both"/>
              <w:rPr>
                <w:sz w:val="28"/>
                <w:szCs w:val="28"/>
                <w:highlight w:val="yellow"/>
              </w:rPr>
            </w:pPr>
            <w:r w:rsidRPr="004C3B34">
              <w:rPr>
                <w:sz w:val="28"/>
                <w:szCs w:val="28"/>
              </w:rPr>
              <w:t>Лимфоциты</w:t>
            </w:r>
          </w:p>
        </w:tc>
        <w:tc>
          <w:tcPr>
            <w:tcW w:w="1175" w:type="dxa"/>
          </w:tcPr>
          <w:p w14:paraId="29BF5AB2"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Моноциты</w:t>
            </w:r>
          </w:p>
        </w:tc>
        <w:tc>
          <w:tcPr>
            <w:tcW w:w="1302" w:type="dxa"/>
          </w:tcPr>
          <w:p w14:paraId="2D0718CF"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Эозинофилы</w:t>
            </w:r>
          </w:p>
        </w:tc>
        <w:tc>
          <w:tcPr>
            <w:tcW w:w="1207" w:type="dxa"/>
          </w:tcPr>
          <w:p w14:paraId="044F953E" w14:textId="77777777" w:rsidR="00A31793" w:rsidRPr="004C3B34" w:rsidRDefault="00A31793" w:rsidP="00171478">
            <w:pPr>
              <w:pStyle w:val="aa"/>
              <w:tabs>
                <w:tab w:val="left" w:pos="426"/>
              </w:tabs>
              <w:spacing w:after="0"/>
              <w:ind w:firstLine="567"/>
              <w:jc w:val="both"/>
              <w:rPr>
                <w:sz w:val="28"/>
                <w:szCs w:val="28"/>
                <w:highlight w:val="yellow"/>
              </w:rPr>
            </w:pPr>
            <w:r w:rsidRPr="004C3B34">
              <w:rPr>
                <w:sz w:val="28"/>
                <w:szCs w:val="28"/>
              </w:rPr>
              <w:t>Лейкоциты</w:t>
            </w:r>
          </w:p>
        </w:tc>
        <w:tc>
          <w:tcPr>
            <w:tcW w:w="1304" w:type="dxa"/>
          </w:tcPr>
          <w:p w14:paraId="7C1D2F68" w14:textId="77777777" w:rsidR="00A31793" w:rsidRPr="004C3B34" w:rsidRDefault="00A31793" w:rsidP="00171478">
            <w:pPr>
              <w:pStyle w:val="aa"/>
              <w:tabs>
                <w:tab w:val="left" w:pos="426"/>
              </w:tabs>
              <w:spacing w:after="0"/>
              <w:ind w:firstLine="567"/>
              <w:jc w:val="both"/>
              <w:rPr>
                <w:sz w:val="28"/>
                <w:szCs w:val="28"/>
                <w:highlight w:val="yellow"/>
              </w:rPr>
            </w:pPr>
            <w:r w:rsidRPr="004C3B34">
              <w:rPr>
                <w:sz w:val="28"/>
                <w:szCs w:val="28"/>
              </w:rPr>
              <w:t>Нейтрофилы</w:t>
            </w:r>
          </w:p>
        </w:tc>
        <w:tc>
          <w:tcPr>
            <w:tcW w:w="1258" w:type="dxa"/>
          </w:tcPr>
          <w:p w14:paraId="06B0985A" w14:textId="77777777" w:rsidR="00A31793" w:rsidRPr="004C3B34" w:rsidRDefault="00A31793" w:rsidP="00171478">
            <w:pPr>
              <w:pStyle w:val="aa"/>
              <w:tabs>
                <w:tab w:val="left" w:pos="426"/>
              </w:tabs>
              <w:spacing w:after="0"/>
              <w:ind w:firstLine="567"/>
              <w:jc w:val="both"/>
              <w:rPr>
                <w:sz w:val="28"/>
                <w:szCs w:val="28"/>
                <w:highlight w:val="yellow"/>
              </w:rPr>
            </w:pPr>
            <w:r w:rsidRPr="004C3B34">
              <w:rPr>
                <w:sz w:val="28"/>
                <w:szCs w:val="28"/>
              </w:rPr>
              <w:t>Лимфоциты</w:t>
            </w:r>
          </w:p>
        </w:tc>
        <w:tc>
          <w:tcPr>
            <w:tcW w:w="1175" w:type="dxa"/>
          </w:tcPr>
          <w:p w14:paraId="3FD17A01" w14:textId="77777777" w:rsidR="00A31793" w:rsidRPr="004C3B34" w:rsidRDefault="00A31793" w:rsidP="00171478">
            <w:pPr>
              <w:pStyle w:val="aa"/>
              <w:tabs>
                <w:tab w:val="left" w:pos="426"/>
              </w:tabs>
              <w:spacing w:after="0"/>
              <w:ind w:firstLine="567"/>
              <w:jc w:val="both"/>
              <w:rPr>
                <w:sz w:val="28"/>
                <w:szCs w:val="28"/>
                <w:highlight w:val="yellow"/>
              </w:rPr>
            </w:pPr>
            <w:r w:rsidRPr="004C3B34">
              <w:rPr>
                <w:sz w:val="28"/>
                <w:szCs w:val="28"/>
              </w:rPr>
              <w:t>Моноциты</w:t>
            </w:r>
          </w:p>
        </w:tc>
        <w:tc>
          <w:tcPr>
            <w:tcW w:w="1302" w:type="dxa"/>
          </w:tcPr>
          <w:p w14:paraId="624252E0" w14:textId="77777777" w:rsidR="00A31793" w:rsidRPr="004C3B34" w:rsidRDefault="00A31793" w:rsidP="00171478">
            <w:pPr>
              <w:pStyle w:val="aa"/>
              <w:tabs>
                <w:tab w:val="left" w:pos="426"/>
              </w:tabs>
              <w:spacing w:after="0"/>
              <w:ind w:firstLine="567"/>
              <w:jc w:val="both"/>
              <w:rPr>
                <w:sz w:val="28"/>
                <w:szCs w:val="28"/>
                <w:highlight w:val="yellow"/>
              </w:rPr>
            </w:pPr>
            <w:r w:rsidRPr="004C3B34">
              <w:rPr>
                <w:sz w:val="28"/>
                <w:szCs w:val="28"/>
              </w:rPr>
              <w:t>Эозинофилы</w:t>
            </w:r>
          </w:p>
        </w:tc>
      </w:tr>
      <w:tr w:rsidR="00A31793" w:rsidRPr="004C3B34" w14:paraId="7C709086" w14:textId="77777777" w:rsidTr="00731022">
        <w:trPr>
          <w:trHeight w:val="2247"/>
        </w:trPr>
        <w:tc>
          <w:tcPr>
            <w:tcW w:w="654" w:type="dxa"/>
          </w:tcPr>
          <w:p w14:paraId="2BDD34B8"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w:t>
            </w:r>
          </w:p>
        </w:tc>
        <w:tc>
          <w:tcPr>
            <w:tcW w:w="1310" w:type="dxa"/>
          </w:tcPr>
          <w:p w14:paraId="603C4870"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Основная группа (70) </w:t>
            </w:r>
          </w:p>
        </w:tc>
        <w:tc>
          <w:tcPr>
            <w:tcW w:w="1207" w:type="dxa"/>
          </w:tcPr>
          <w:p w14:paraId="03B3E97A"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9,07-13,7 ±0,3 х10</w:t>
            </w:r>
            <w:r w:rsidRPr="004C3B34">
              <w:rPr>
                <w:sz w:val="28"/>
                <w:szCs w:val="28"/>
                <w:vertAlign w:val="superscript"/>
              </w:rPr>
              <w:t>9</w:t>
            </w:r>
            <w:r w:rsidRPr="004C3B34">
              <w:rPr>
                <w:sz w:val="28"/>
                <w:szCs w:val="28"/>
              </w:rPr>
              <w:t>*</w:t>
            </w:r>
          </w:p>
        </w:tc>
        <w:tc>
          <w:tcPr>
            <w:tcW w:w="1304" w:type="dxa"/>
          </w:tcPr>
          <w:p w14:paraId="2810994E"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49-82±0,4%* </w:t>
            </w:r>
            <w:r w:rsidRPr="004C3B34">
              <w:rPr>
                <w:sz w:val="28"/>
                <w:szCs w:val="28"/>
                <w:vertAlign w:val="superscript"/>
              </w:rPr>
              <w:t>(</w:t>
            </w:r>
            <w:r w:rsidRPr="004C3B34">
              <w:rPr>
                <w:sz w:val="28"/>
                <w:szCs w:val="28"/>
              </w:rPr>
              <w:t>**</w:t>
            </w:r>
            <w:r w:rsidRPr="004C3B34">
              <w:rPr>
                <w:sz w:val="28"/>
                <w:szCs w:val="28"/>
                <w:vertAlign w:val="superscript"/>
              </w:rPr>
              <w:t>)</w:t>
            </w:r>
          </w:p>
          <w:p w14:paraId="1FD610B7" w14:textId="77777777" w:rsidR="00A31793" w:rsidRPr="004C3B34" w:rsidRDefault="00A31793" w:rsidP="00171478">
            <w:pPr>
              <w:pStyle w:val="aa"/>
              <w:tabs>
                <w:tab w:val="left" w:pos="426"/>
              </w:tabs>
              <w:spacing w:after="0"/>
              <w:ind w:firstLine="567"/>
              <w:jc w:val="both"/>
              <w:rPr>
                <w:sz w:val="28"/>
                <w:szCs w:val="28"/>
              </w:rPr>
            </w:pPr>
          </w:p>
          <w:p w14:paraId="724C0BFA" w14:textId="77777777" w:rsidR="00A31793" w:rsidRPr="004C3B34" w:rsidRDefault="00A31793" w:rsidP="00171478">
            <w:pPr>
              <w:pStyle w:val="aa"/>
              <w:tabs>
                <w:tab w:val="left" w:pos="426"/>
              </w:tabs>
              <w:spacing w:after="0"/>
              <w:ind w:firstLine="567"/>
              <w:jc w:val="both"/>
              <w:rPr>
                <w:sz w:val="28"/>
                <w:szCs w:val="28"/>
              </w:rPr>
            </w:pPr>
          </w:p>
        </w:tc>
        <w:tc>
          <w:tcPr>
            <w:tcW w:w="1258" w:type="dxa"/>
          </w:tcPr>
          <w:p w14:paraId="6A746B4E"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18-56±0,4%* </w:t>
            </w:r>
            <w:r w:rsidRPr="004C3B34">
              <w:rPr>
                <w:sz w:val="28"/>
                <w:szCs w:val="28"/>
                <w:vertAlign w:val="superscript"/>
              </w:rPr>
              <w:t>(</w:t>
            </w:r>
            <w:r w:rsidRPr="004C3B34">
              <w:rPr>
                <w:sz w:val="28"/>
                <w:szCs w:val="28"/>
              </w:rPr>
              <w:t>**</w:t>
            </w:r>
            <w:r w:rsidRPr="004C3B34">
              <w:rPr>
                <w:sz w:val="28"/>
                <w:szCs w:val="28"/>
                <w:vertAlign w:val="superscript"/>
              </w:rPr>
              <w:t>)</w:t>
            </w:r>
          </w:p>
        </w:tc>
        <w:tc>
          <w:tcPr>
            <w:tcW w:w="1175" w:type="dxa"/>
          </w:tcPr>
          <w:p w14:paraId="0F45885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3-12±0,4%*</w:t>
            </w:r>
          </w:p>
        </w:tc>
        <w:tc>
          <w:tcPr>
            <w:tcW w:w="1302" w:type="dxa"/>
          </w:tcPr>
          <w:p w14:paraId="798C7F37"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0-5%</w:t>
            </w:r>
          </w:p>
          <w:p w14:paraId="1DF96CB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7%±0,3*</w:t>
            </w:r>
          </w:p>
        </w:tc>
        <w:tc>
          <w:tcPr>
            <w:tcW w:w="1207" w:type="dxa"/>
          </w:tcPr>
          <w:p w14:paraId="04CCC5E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8,5-10,1 х10</w:t>
            </w:r>
            <w:r w:rsidRPr="004C3B34">
              <w:rPr>
                <w:sz w:val="28"/>
                <w:szCs w:val="28"/>
                <w:vertAlign w:val="superscript"/>
              </w:rPr>
              <w:t>9</w:t>
            </w:r>
          </w:p>
        </w:tc>
        <w:tc>
          <w:tcPr>
            <w:tcW w:w="1304" w:type="dxa"/>
          </w:tcPr>
          <w:p w14:paraId="3ED120CF"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38-62,4 ±0,6% </w:t>
            </w:r>
          </w:p>
        </w:tc>
        <w:tc>
          <w:tcPr>
            <w:tcW w:w="1258" w:type="dxa"/>
          </w:tcPr>
          <w:p w14:paraId="77E482A2"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18-44±0,6%</w:t>
            </w:r>
          </w:p>
        </w:tc>
        <w:tc>
          <w:tcPr>
            <w:tcW w:w="1175" w:type="dxa"/>
          </w:tcPr>
          <w:p w14:paraId="14746E1A"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1-6±0,5% </w:t>
            </w:r>
          </w:p>
        </w:tc>
        <w:tc>
          <w:tcPr>
            <w:tcW w:w="1302" w:type="dxa"/>
          </w:tcPr>
          <w:p w14:paraId="51B0887A"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1-5±0,6% </w:t>
            </w:r>
          </w:p>
        </w:tc>
      </w:tr>
      <w:tr w:rsidR="00A31793" w:rsidRPr="004C3B34" w14:paraId="287C25F0" w14:textId="77777777" w:rsidTr="00731022">
        <w:trPr>
          <w:trHeight w:val="2184"/>
        </w:trPr>
        <w:tc>
          <w:tcPr>
            <w:tcW w:w="654" w:type="dxa"/>
          </w:tcPr>
          <w:p w14:paraId="05656D94"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2</w:t>
            </w:r>
          </w:p>
        </w:tc>
        <w:tc>
          <w:tcPr>
            <w:tcW w:w="1310" w:type="dxa"/>
          </w:tcPr>
          <w:p w14:paraId="1F2974D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Контрольная группа (230)</w:t>
            </w:r>
          </w:p>
        </w:tc>
        <w:tc>
          <w:tcPr>
            <w:tcW w:w="1207" w:type="dxa"/>
          </w:tcPr>
          <w:p w14:paraId="14747782"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4,1-8,1х10</w:t>
            </w:r>
            <w:r w:rsidRPr="004C3B34">
              <w:rPr>
                <w:sz w:val="28"/>
                <w:szCs w:val="28"/>
                <w:vertAlign w:val="superscript"/>
              </w:rPr>
              <w:t>9</w:t>
            </w:r>
            <w:r w:rsidRPr="004C3B34">
              <w:rPr>
                <w:sz w:val="28"/>
                <w:szCs w:val="28"/>
              </w:rPr>
              <w:t>±0,1</w:t>
            </w:r>
          </w:p>
        </w:tc>
        <w:tc>
          <w:tcPr>
            <w:tcW w:w="1304" w:type="dxa"/>
          </w:tcPr>
          <w:p w14:paraId="5319856D"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40-78±0,2%</w:t>
            </w:r>
          </w:p>
          <w:p w14:paraId="15208037" w14:textId="77777777" w:rsidR="00A31793" w:rsidRPr="004C3B34" w:rsidRDefault="00A31793" w:rsidP="00171478">
            <w:pPr>
              <w:pStyle w:val="aa"/>
              <w:tabs>
                <w:tab w:val="left" w:pos="426"/>
              </w:tabs>
              <w:spacing w:after="0"/>
              <w:ind w:firstLine="567"/>
              <w:jc w:val="both"/>
              <w:rPr>
                <w:sz w:val="28"/>
                <w:szCs w:val="28"/>
              </w:rPr>
            </w:pPr>
          </w:p>
        </w:tc>
        <w:tc>
          <w:tcPr>
            <w:tcW w:w="1258" w:type="dxa"/>
          </w:tcPr>
          <w:p w14:paraId="1AE37AC0"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14-40±0,2%</w:t>
            </w:r>
          </w:p>
        </w:tc>
        <w:tc>
          <w:tcPr>
            <w:tcW w:w="1175" w:type="dxa"/>
          </w:tcPr>
          <w:p w14:paraId="23E8D724"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1-9±0,1%</w:t>
            </w:r>
          </w:p>
        </w:tc>
        <w:tc>
          <w:tcPr>
            <w:tcW w:w="1302" w:type="dxa"/>
          </w:tcPr>
          <w:p w14:paraId="36924D2E"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0-5±0,2%</w:t>
            </w:r>
          </w:p>
        </w:tc>
        <w:tc>
          <w:tcPr>
            <w:tcW w:w="1207" w:type="dxa"/>
          </w:tcPr>
          <w:p w14:paraId="25A7B408"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4,1-7,2х10</w:t>
            </w:r>
            <w:r w:rsidRPr="004C3B34">
              <w:rPr>
                <w:sz w:val="28"/>
                <w:szCs w:val="28"/>
                <w:vertAlign w:val="superscript"/>
              </w:rPr>
              <w:t>9</w:t>
            </w:r>
          </w:p>
        </w:tc>
        <w:tc>
          <w:tcPr>
            <w:tcW w:w="1304" w:type="dxa"/>
          </w:tcPr>
          <w:p w14:paraId="2DB253F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41,5-66,8±3,0</w:t>
            </w:r>
          </w:p>
        </w:tc>
        <w:tc>
          <w:tcPr>
            <w:tcW w:w="1258" w:type="dxa"/>
          </w:tcPr>
          <w:p w14:paraId="2D4C52B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13-44±0,6% </w:t>
            </w:r>
          </w:p>
        </w:tc>
        <w:tc>
          <w:tcPr>
            <w:tcW w:w="1175" w:type="dxa"/>
          </w:tcPr>
          <w:p w14:paraId="640E3FD2"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2-10±0,6% </w:t>
            </w:r>
          </w:p>
        </w:tc>
        <w:tc>
          <w:tcPr>
            <w:tcW w:w="1302" w:type="dxa"/>
          </w:tcPr>
          <w:p w14:paraId="11B35979" w14:textId="77777777" w:rsidR="00A31793" w:rsidRPr="004C3B34" w:rsidRDefault="00A31793" w:rsidP="00171478">
            <w:pPr>
              <w:pStyle w:val="aa"/>
              <w:tabs>
                <w:tab w:val="left" w:pos="426"/>
              </w:tabs>
              <w:spacing w:after="0"/>
              <w:ind w:firstLine="567"/>
              <w:jc w:val="both"/>
              <w:rPr>
                <w:sz w:val="28"/>
                <w:szCs w:val="28"/>
              </w:rPr>
            </w:pPr>
            <w:r w:rsidRPr="004C3B34">
              <w:rPr>
                <w:sz w:val="28"/>
                <w:szCs w:val="28"/>
              </w:rPr>
              <w:t xml:space="preserve">1-5±0,3% </w:t>
            </w:r>
          </w:p>
        </w:tc>
      </w:tr>
      <w:tr w:rsidR="00731022" w:rsidRPr="004C3B34" w14:paraId="4510F1A3" w14:textId="77777777" w:rsidTr="00731022">
        <w:trPr>
          <w:trHeight w:val="840"/>
        </w:trPr>
        <w:tc>
          <w:tcPr>
            <w:tcW w:w="14456" w:type="dxa"/>
            <w:gridSpan w:val="12"/>
          </w:tcPr>
          <w:p w14:paraId="5C30228B" w14:textId="77777777" w:rsidR="00731022" w:rsidRPr="004C3B34" w:rsidRDefault="00731022" w:rsidP="00731022">
            <w:pPr>
              <w:pStyle w:val="24"/>
              <w:tabs>
                <w:tab w:val="left" w:pos="426"/>
              </w:tabs>
              <w:spacing w:after="0" w:line="240" w:lineRule="auto"/>
              <w:ind w:left="0" w:firstLine="567"/>
              <w:jc w:val="both"/>
              <w:rPr>
                <w:sz w:val="28"/>
                <w:szCs w:val="28"/>
              </w:rPr>
            </w:pPr>
            <w:r w:rsidRPr="004C3B34">
              <w:rPr>
                <w:i/>
                <w:sz w:val="28"/>
                <w:szCs w:val="28"/>
              </w:rPr>
              <w:t>Примечание:</w:t>
            </w:r>
          </w:p>
          <w:p w14:paraId="3DAA0C75" w14:textId="353FEBD4" w:rsidR="00731022" w:rsidRPr="004C3B34" w:rsidRDefault="00731022" w:rsidP="00731022">
            <w:pPr>
              <w:pStyle w:val="24"/>
              <w:tabs>
                <w:tab w:val="left" w:pos="426"/>
              </w:tabs>
              <w:spacing w:after="0" w:line="240" w:lineRule="auto"/>
              <w:ind w:left="0" w:firstLine="567"/>
              <w:jc w:val="both"/>
              <w:rPr>
                <w:sz w:val="28"/>
                <w:szCs w:val="28"/>
              </w:rPr>
            </w:pPr>
            <w:r w:rsidRPr="004C3B34">
              <w:rPr>
                <w:sz w:val="28"/>
                <w:szCs w:val="28"/>
              </w:rPr>
              <w:t xml:space="preserve">где* - </w:t>
            </w:r>
            <w:proofErr w:type="gramStart"/>
            <w:r w:rsidRPr="004C3B34">
              <w:rPr>
                <w:sz w:val="28"/>
                <w:szCs w:val="28"/>
              </w:rPr>
              <w:t>р</w:t>
            </w:r>
            <w:proofErr w:type="gramEnd"/>
            <w:r w:rsidRPr="004C3B34">
              <w:rPr>
                <w:sz w:val="28"/>
                <w:szCs w:val="28"/>
              </w:rPr>
              <w:t xml:space="preserve">&lt;0,05 по сравнению с беременными женщинами с </w:t>
            </w:r>
            <w:r w:rsidR="00891D35">
              <w:rPr>
                <w:sz w:val="28"/>
                <w:szCs w:val="28"/>
              </w:rPr>
              <w:t>ХТФ</w:t>
            </w:r>
            <w:r w:rsidRPr="004C3B34">
              <w:rPr>
                <w:sz w:val="28"/>
                <w:szCs w:val="28"/>
              </w:rPr>
              <w:t xml:space="preserve"> контрольной группы</w:t>
            </w:r>
          </w:p>
          <w:p w14:paraId="3E9068CA" w14:textId="6CB1014F" w:rsidR="00731022" w:rsidRPr="00447F62" w:rsidRDefault="00731022" w:rsidP="00731022">
            <w:pPr>
              <w:pStyle w:val="24"/>
              <w:tabs>
                <w:tab w:val="left" w:pos="426"/>
              </w:tabs>
              <w:spacing w:after="0" w:line="240" w:lineRule="auto"/>
              <w:ind w:left="0" w:firstLine="567"/>
              <w:jc w:val="both"/>
              <w:rPr>
                <w:sz w:val="28"/>
                <w:szCs w:val="28"/>
              </w:rPr>
            </w:pPr>
            <w:r w:rsidRPr="004C3B34">
              <w:rPr>
                <w:sz w:val="28"/>
                <w:szCs w:val="28"/>
              </w:rPr>
              <w:t xml:space="preserve">где** - </w:t>
            </w:r>
            <w:proofErr w:type="gramStart"/>
            <w:r w:rsidRPr="004C3B34">
              <w:rPr>
                <w:sz w:val="28"/>
                <w:szCs w:val="28"/>
              </w:rPr>
              <w:t>р</w:t>
            </w:r>
            <w:proofErr w:type="gramEnd"/>
            <w:r w:rsidRPr="004C3B34">
              <w:rPr>
                <w:sz w:val="28"/>
                <w:szCs w:val="28"/>
              </w:rPr>
              <w:t xml:space="preserve">&lt;0,05 по сравнению с данными беременных с </w:t>
            </w:r>
            <w:r w:rsidR="00891D35">
              <w:rPr>
                <w:sz w:val="28"/>
                <w:szCs w:val="28"/>
              </w:rPr>
              <w:t>ХТФ</w:t>
            </w:r>
            <w:r w:rsidRPr="004C3B34">
              <w:rPr>
                <w:sz w:val="28"/>
                <w:szCs w:val="28"/>
              </w:rPr>
              <w:t xml:space="preserve"> основной группы до лечения</w:t>
            </w:r>
          </w:p>
        </w:tc>
      </w:tr>
    </w:tbl>
    <w:p w14:paraId="640B7920" w14:textId="77777777" w:rsidR="00A31793" w:rsidRPr="00447F62" w:rsidRDefault="00A31793" w:rsidP="00731022">
      <w:pPr>
        <w:pStyle w:val="aa"/>
        <w:tabs>
          <w:tab w:val="left" w:pos="426"/>
        </w:tabs>
        <w:spacing w:after="0"/>
        <w:jc w:val="both"/>
        <w:rPr>
          <w:rStyle w:val="ab"/>
          <w:b w:val="0"/>
          <w:bCs w:val="0"/>
          <w:sz w:val="28"/>
          <w:szCs w:val="28"/>
          <w:bdr w:val="none" w:sz="0" w:space="0" w:color="auto" w:frame="1"/>
        </w:rPr>
      </w:pPr>
    </w:p>
    <w:p w14:paraId="2732B8A9" w14:textId="77777777" w:rsidR="00A31793" w:rsidRPr="004C3B34" w:rsidRDefault="00A31793" w:rsidP="00171478">
      <w:pPr>
        <w:pStyle w:val="aa"/>
        <w:tabs>
          <w:tab w:val="left" w:pos="426"/>
        </w:tabs>
        <w:spacing w:after="0"/>
        <w:ind w:firstLine="567"/>
        <w:jc w:val="both"/>
        <w:rPr>
          <w:rStyle w:val="ab"/>
          <w:b w:val="0"/>
          <w:bCs w:val="0"/>
          <w:sz w:val="28"/>
          <w:szCs w:val="28"/>
          <w:bdr w:val="none" w:sz="0" w:space="0" w:color="auto" w:frame="1"/>
        </w:rPr>
        <w:sectPr w:rsidR="00A31793" w:rsidRPr="004C3B34" w:rsidSect="004C3B34">
          <w:type w:val="nextColumn"/>
          <w:pgSz w:w="16838" w:h="11906" w:orient="landscape"/>
          <w:pgMar w:top="1134" w:right="567" w:bottom="1134" w:left="1701" w:header="709" w:footer="709" w:gutter="0"/>
          <w:cols w:space="708"/>
          <w:docGrid w:linePitch="360"/>
        </w:sectPr>
      </w:pPr>
    </w:p>
    <w:p w14:paraId="5FE304C8" w14:textId="28C93FBB" w:rsidR="00A31793" w:rsidRPr="004C3B34" w:rsidRDefault="00A31793" w:rsidP="00171478">
      <w:pPr>
        <w:pStyle w:val="aa"/>
        <w:tabs>
          <w:tab w:val="left" w:pos="426"/>
        </w:tabs>
        <w:spacing w:after="0"/>
        <w:ind w:firstLine="567"/>
        <w:jc w:val="both"/>
        <w:rPr>
          <w:sz w:val="28"/>
          <w:szCs w:val="28"/>
        </w:rPr>
      </w:pPr>
      <w:r w:rsidRPr="004C3B34">
        <w:rPr>
          <w:rStyle w:val="ab"/>
          <w:b w:val="0"/>
          <w:bCs w:val="0"/>
          <w:sz w:val="28"/>
          <w:szCs w:val="28"/>
          <w:bdr w:val="none" w:sz="0" w:space="0" w:color="auto" w:frame="1"/>
        </w:rPr>
        <w:lastRenderedPageBreak/>
        <w:t xml:space="preserve">Тогда как </w:t>
      </w:r>
      <w:r w:rsidR="0077492B" w:rsidRPr="004C3B34">
        <w:rPr>
          <w:rStyle w:val="ab"/>
          <w:b w:val="0"/>
          <w:bCs w:val="0"/>
          <w:sz w:val="28"/>
          <w:szCs w:val="28"/>
          <w:bdr w:val="none" w:sz="0" w:space="0" w:color="auto" w:frame="1"/>
        </w:rPr>
        <w:t>к 7-м суткам у большинства обследованных женщин отмечалось достоверное снижение количества лейкоцитов и других форменных элементов крови (анализ проводился по желанию и не являлся обязательным этапом алгоритма). На 10-е сутки практически все показатели, отражающие выраженность эндотоксикоза</w:t>
      </w:r>
      <w:r w:rsidR="00610665" w:rsidRPr="004C3B34">
        <w:rPr>
          <w:rStyle w:val="ab"/>
          <w:b w:val="0"/>
          <w:bCs w:val="0"/>
          <w:sz w:val="28"/>
          <w:szCs w:val="28"/>
          <w:bdr w:val="none" w:sz="0" w:space="0" w:color="auto" w:frame="1"/>
        </w:rPr>
        <w:t>, продемонстрировали достоверное уменьшение: улучшилось общее самочувствие беременных, при фарингоскопии отсуствовали признаки локальных воспалительных изменений небных миндалин и слизистой ротоглотки, а лабораторные параметры нормализовались. Положительная динамика фагоцитарной активности лейкоцитов полностью коррелировала с клиническим улучшением.</w:t>
      </w:r>
    </w:p>
    <w:p w14:paraId="233B613F" w14:textId="77777777" w:rsidR="00A31793" w:rsidRPr="004C3B34" w:rsidRDefault="00A31793" w:rsidP="00171478">
      <w:pPr>
        <w:pStyle w:val="aa"/>
        <w:tabs>
          <w:tab w:val="left" w:pos="426"/>
        </w:tabs>
        <w:spacing w:after="0"/>
        <w:ind w:firstLine="567"/>
        <w:jc w:val="both"/>
        <w:rPr>
          <w:rStyle w:val="ab"/>
          <w:b w:val="0"/>
          <w:bCs w:val="0"/>
          <w:sz w:val="28"/>
          <w:szCs w:val="28"/>
          <w:bdr w:val="none" w:sz="0" w:space="0" w:color="auto" w:frame="1"/>
        </w:rPr>
      </w:pPr>
    </w:p>
    <w:p w14:paraId="380E79A4" w14:textId="77777777" w:rsidR="00A31793" w:rsidRPr="004C3B34" w:rsidRDefault="00A31793" w:rsidP="00171478">
      <w:pPr>
        <w:pStyle w:val="aa"/>
        <w:tabs>
          <w:tab w:val="left" w:pos="426"/>
        </w:tabs>
        <w:spacing w:after="0"/>
        <w:ind w:firstLine="567"/>
        <w:jc w:val="both"/>
        <w:rPr>
          <w:sz w:val="28"/>
          <w:szCs w:val="28"/>
        </w:rPr>
      </w:pPr>
      <w:r w:rsidRPr="004C3B34">
        <w:rPr>
          <w:noProof/>
          <w:sz w:val="28"/>
          <w:szCs w:val="28"/>
        </w:rPr>
        <w:drawing>
          <wp:inline distT="0" distB="0" distL="0" distR="0" wp14:anchorId="06452F39" wp14:editId="6F875852">
            <wp:extent cx="5857240" cy="5186149"/>
            <wp:effectExtent l="0" t="0" r="10160" b="1460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E5D548F" w14:textId="77777777" w:rsidR="00A31793" w:rsidRPr="004C3B34" w:rsidRDefault="00A31793" w:rsidP="00171478">
      <w:pPr>
        <w:pStyle w:val="aa"/>
        <w:tabs>
          <w:tab w:val="left" w:pos="426"/>
        </w:tabs>
        <w:spacing w:after="0"/>
        <w:ind w:firstLine="567"/>
        <w:jc w:val="both"/>
        <w:rPr>
          <w:b/>
          <w:bCs/>
          <w:sz w:val="28"/>
          <w:szCs w:val="28"/>
        </w:rPr>
      </w:pPr>
    </w:p>
    <w:p w14:paraId="7D81AC77" w14:textId="543BFBE6" w:rsidR="00A31793" w:rsidRPr="00447F62" w:rsidRDefault="00A31793" w:rsidP="00731022">
      <w:pPr>
        <w:pStyle w:val="aa"/>
        <w:tabs>
          <w:tab w:val="left" w:pos="426"/>
        </w:tabs>
        <w:spacing w:after="0"/>
        <w:jc w:val="center"/>
        <w:rPr>
          <w:sz w:val="28"/>
          <w:szCs w:val="28"/>
        </w:rPr>
      </w:pPr>
      <w:r w:rsidRPr="00731022">
        <w:rPr>
          <w:sz w:val="28"/>
          <w:szCs w:val="28"/>
        </w:rPr>
        <w:t xml:space="preserve">Рисунок 9 – </w:t>
      </w:r>
      <w:r w:rsidR="00610665" w:rsidRPr="00731022">
        <w:rPr>
          <w:sz w:val="28"/>
          <w:szCs w:val="28"/>
        </w:rPr>
        <w:t>Динамика показателей эндотоксикоза у б</w:t>
      </w:r>
      <w:r w:rsidR="0070528D">
        <w:rPr>
          <w:sz w:val="28"/>
          <w:szCs w:val="28"/>
        </w:rPr>
        <w:t xml:space="preserve">еременных с </w:t>
      </w:r>
      <w:proofErr w:type="gramStart"/>
      <w:r w:rsidR="0070528D">
        <w:rPr>
          <w:sz w:val="28"/>
          <w:szCs w:val="28"/>
        </w:rPr>
        <w:t>хроническим</w:t>
      </w:r>
      <w:proofErr w:type="gramEnd"/>
      <w:r w:rsidR="0070528D">
        <w:rPr>
          <w:sz w:val="28"/>
          <w:szCs w:val="28"/>
        </w:rPr>
        <w:t xml:space="preserve"> </w:t>
      </w:r>
      <w:r w:rsidR="00891D35">
        <w:rPr>
          <w:sz w:val="28"/>
          <w:szCs w:val="28"/>
        </w:rPr>
        <w:t>тонзиллофарингитом</w:t>
      </w:r>
      <w:r w:rsidR="00610665" w:rsidRPr="00731022">
        <w:rPr>
          <w:sz w:val="28"/>
          <w:szCs w:val="28"/>
        </w:rPr>
        <w:t xml:space="preserve"> в процессе лечения</w:t>
      </w:r>
    </w:p>
    <w:p w14:paraId="369F9927" w14:textId="63D017C5" w:rsidR="00610665" w:rsidRPr="004C3B34" w:rsidRDefault="00610665" w:rsidP="00731022">
      <w:pPr>
        <w:pStyle w:val="aa"/>
        <w:spacing w:before="240" w:after="0"/>
        <w:ind w:firstLine="567"/>
        <w:jc w:val="both"/>
        <w:rPr>
          <w:rStyle w:val="ab"/>
          <w:b w:val="0"/>
          <w:bCs w:val="0"/>
          <w:sz w:val="28"/>
          <w:szCs w:val="28"/>
          <w:bdr w:val="none" w:sz="0" w:space="0" w:color="auto" w:frame="1"/>
        </w:rPr>
      </w:pPr>
      <w:r w:rsidRPr="004C3B34">
        <w:rPr>
          <w:rStyle w:val="ab"/>
          <w:b w:val="0"/>
          <w:bCs w:val="0"/>
          <w:sz w:val="28"/>
          <w:szCs w:val="28"/>
          <w:bdr w:val="none" w:sz="0" w:space="0" w:color="auto" w:frame="1"/>
        </w:rPr>
        <w:t xml:space="preserve">Полученные данные подтверждают эффективность предложенной нами терапии у беременных с </w:t>
      </w:r>
      <w:r w:rsidR="00891D35">
        <w:rPr>
          <w:rStyle w:val="ab"/>
          <w:b w:val="0"/>
          <w:bCs w:val="0"/>
          <w:sz w:val="28"/>
          <w:szCs w:val="28"/>
          <w:bdr w:val="none" w:sz="0" w:space="0" w:color="auto" w:frame="1"/>
        </w:rPr>
        <w:t>ХТФ</w:t>
      </w:r>
      <w:r w:rsidRPr="004C3B34">
        <w:rPr>
          <w:rStyle w:val="ab"/>
          <w:b w:val="0"/>
          <w:bCs w:val="0"/>
          <w:sz w:val="28"/>
          <w:szCs w:val="28"/>
          <w:bdr w:val="none" w:sz="0" w:space="0" w:color="auto" w:frame="1"/>
        </w:rPr>
        <w:t xml:space="preserve"> вне зависимости от клинической формы заболевания.</w:t>
      </w:r>
    </w:p>
    <w:p w14:paraId="6D76A28F" w14:textId="285C8C59" w:rsidR="00610665" w:rsidRPr="004C3B34" w:rsidRDefault="00610665" w:rsidP="00171478">
      <w:pPr>
        <w:pStyle w:val="aa"/>
        <w:spacing w:after="0"/>
        <w:ind w:firstLine="567"/>
        <w:jc w:val="both"/>
        <w:rPr>
          <w:rStyle w:val="ab"/>
          <w:b w:val="0"/>
          <w:bCs w:val="0"/>
          <w:sz w:val="28"/>
          <w:szCs w:val="28"/>
          <w:bdr w:val="none" w:sz="0" w:space="0" w:color="auto" w:frame="1"/>
        </w:rPr>
      </w:pPr>
      <w:r w:rsidRPr="004C3B34">
        <w:rPr>
          <w:rStyle w:val="ab"/>
          <w:b w:val="0"/>
          <w:bCs w:val="0"/>
          <w:sz w:val="28"/>
          <w:szCs w:val="28"/>
          <w:bdr w:val="none" w:sz="0" w:space="0" w:color="auto" w:frame="1"/>
        </w:rPr>
        <w:t xml:space="preserve">Учитывая изложенные данные, следует отметить, что комплексная терапия беременных с </w:t>
      </w:r>
      <w:r w:rsidR="00891D35">
        <w:rPr>
          <w:rStyle w:val="ab"/>
          <w:b w:val="0"/>
          <w:bCs w:val="0"/>
          <w:sz w:val="28"/>
          <w:szCs w:val="28"/>
          <w:bdr w:val="none" w:sz="0" w:space="0" w:color="auto" w:frame="1"/>
        </w:rPr>
        <w:t>ХТФ</w:t>
      </w:r>
      <w:r w:rsidRPr="004C3B34">
        <w:rPr>
          <w:rStyle w:val="ab"/>
          <w:b w:val="0"/>
          <w:bCs w:val="0"/>
          <w:sz w:val="28"/>
          <w:szCs w:val="28"/>
          <w:bdr w:val="none" w:sz="0" w:space="0" w:color="auto" w:frame="1"/>
        </w:rPr>
        <w:t xml:space="preserve"> должна предусматривать использование антисептических </w:t>
      </w:r>
      <w:r w:rsidRPr="004C3B34">
        <w:rPr>
          <w:rStyle w:val="ab"/>
          <w:b w:val="0"/>
          <w:bCs w:val="0"/>
          <w:sz w:val="28"/>
          <w:szCs w:val="28"/>
          <w:bdr w:val="none" w:sz="0" w:space="0" w:color="auto" w:frame="1"/>
        </w:rPr>
        <w:lastRenderedPageBreak/>
        <w:t>сре</w:t>
      </w:r>
      <w:proofErr w:type="gramStart"/>
      <w:r w:rsidRPr="004C3B34">
        <w:rPr>
          <w:rStyle w:val="ab"/>
          <w:b w:val="0"/>
          <w:bCs w:val="0"/>
          <w:sz w:val="28"/>
          <w:szCs w:val="28"/>
          <w:bdr w:val="none" w:sz="0" w:space="0" w:color="auto" w:frame="1"/>
        </w:rPr>
        <w:t>дств дл</w:t>
      </w:r>
      <w:proofErr w:type="gramEnd"/>
      <w:r w:rsidRPr="004C3B34">
        <w:rPr>
          <w:rStyle w:val="ab"/>
          <w:b w:val="0"/>
          <w:bCs w:val="0"/>
          <w:sz w:val="28"/>
          <w:szCs w:val="28"/>
          <w:bdr w:val="none" w:sz="0" w:space="0" w:color="auto" w:frame="1"/>
        </w:rPr>
        <w:t>я органичения распространения патогенов и реализации этиотропного эффекта, а также противовоспалительных и иммунокорригирующих препаратов, направлленых на активацию местного и гуморального иммунитета.</w:t>
      </w:r>
      <w:r w:rsidR="00816761" w:rsidRPr="004C3B34">
        <w:rPr>
          <w:rStyle w:val="ab"/>
          <w:b w:val="0"/>
          <w:bCs w:val="0"/>
          <w:sz w:val="28"/>
          <w:szCs w:val="28"/>
          <w:bdr w:val="none" w:sz="0" w:space="0" w:color="auto" w:frame="1"/>
        </w:rPr>
        <w:br/>
        <w:t xml:space="preserve">Применение разработанной нами комплексной терапии в І и ІІІ триместрах гестации способствует усилению противовирусной защиты за счет стимуляции продукции </w:t>
      </w:r>
      <w:proofErr w:type="gramStart"/>
      <w:r w:rsidR="00816761" w:rsidRPr="004C3B34">
        <w:rPr>
          <w:rStyle w:val="ab"/>
          <w:b w:val="0"/>
          <w:bCs w:val="0"/>
          <w:sz w:val="28"/>
          <w:szCs w:val="28"/>
          <w:bdr w:val="none" w:sz="0" w:space="0" w:color="auto" w:frame="1"/>
        </w:rPr>
        <w:t>γ-</w:t>
      </w:r>
      <w:proofErr w:type="gramEnd"/>
      <w:r w:rsidR="00816761" w:rsidRPr="004C3B34">
        <w:rPr>
          <w:rStyle w:val="ab"/>
          <w:b w:val="0"/>
          <w:bCs w:val="0"/>
          <w:sz w:val="28"/>
          <w:szCs w:val="28"/>
          <w:bdr w:val="none" w:sz="0" w:space="0" w:color="auto" w:frame="1"/>
        </w:rPr>
        <w:t xml:space="preserve">интерферона, оказывая при этом направленное воздействие на инфекционный агент, обусловивший развитие </w:t>
      </w:r>
      <w:r w:rsidR="00891D35">
        <w:rPr>
          <w:rStyle w:val="ab"/>
          <w:b w:val="0"/>
          <w:bCs w:val="0"/>
          <w:sz w:val="28"/>
          <w:szCs w:val="28"/>
          <w:bdr w:val="none" w:sz="0" w:space="0" w:color="auto" w:frame="1"/>
        </w:rPr>
        <w:t>ХТФ</w:t>
      </w:r>
      <w:r w:rsidR="00816761" w:rsidRPr="004C3B34">
        <w:rPr>
          <w:rStyle w:val="ab"/>
          <w:b w:val="0"/>
          <w:bCs w:val="0"/>
          <w:sz w:val="28"/>
          <w:szCs w:val="28"/>
          <w:bdr w:val="none" w:sz="0" w:space="0" w:color="auto" w:frame="1"/>
        </w:rPr>
        <w:t xml:space="preserve">. Учитывая </w:t>
      </w:r>
      <w:proofErr w:type="gramStart"/>
      <w:r w:rsidR="00816761" w:rsidRPr="004C3B34">
        <w:rPr>
          <w:rStyle w:val="ab"/>
          <w:b w:val="0"/>
          <w:bCs w:val="0"/>
          <w:sz w:val="28"/>
          <w:szCs w:val="28"/>
          <w:bdr w:val="none" w:sz="0" w:space="0" w:color="auto" w:frame="1"/>
        </w:rPr>
        <w:t>данные свойства, использованные в исследовании препараты могут</w:t>
      </w:r>
      <w:proofErr w:type="gramEnd"/>
      <w:r w:rsidR="00816761" w:rsidRPr="004C3B34">
        <w:rPr>
          <w:rStyle w:val="ab"/>
          <w:b w:val="0"/>
          <w:bCs w:val="0"/>
          <w:sz w:val="28"/>
          <w:szCs w:val="28"/>
          <w:bdr w:val="none" w:sz="0" w:space="0" w:color="auto" w:frame="1"/>
        </w:rPr>
        <w:t xml:space="preserve"> рассматриваться в качестве средств выбора для терапии беременных с </w:t>
      </w:r>
      <w:r w:rsidR="00891D35">
        <w:rPr>
          <w:rStyle w:val="ab"/>
          <w:b w:val="0"/>
          <w:bCs w:val="0"/>
          <w:sz w:val="28"/>
          <w:szCs w:val="28"/>
          <w:bdr w:val="none" w:sz="0" w:space="0" w:color="auto" w:frame="1"/>
        </w:rPr>
        <w:t>ХТФ</w:t>
      </w:r>
      <w:r w:rsidR="00816761" w:rsidRPr="004C3B34">
        <w:rPr>
          <w:rStyle w:val="ab"/>
          <w:b w:val="0"/>
          <w:bCs w:val="0"/>
          <w:sz w:val="28"/>
          <w:szCs w:val="28"/>
          <w:bdr w:val="none" w:sz="0" w:space="0" w:color="auto" w:frame="1"/>
        </w:rPr>
        <w:t>.</w:t>
      </w:r>
    </w:p>
    <w:p w14:paraId="44C48B53" w14:textId="464D744A" w:rsidR="00816761" w:rsidRPr="004C3B34" w:rsidRDefault="00816761" w:rsidP="00171478">
      <w:pPr>
        <w:pStyle w:val="aa"/>
        <w:spacing w:after="0"/>
        <w:ind w:firstLine="567"/>
        <w:jc w:val="both"/>
        <w:rPr>
          <w:rStyle w:val="ab"/>
          <w:b w:val="0"/>
          <w:bCs w:val="0"/>
          <w:sz w:val="28"/>
          <w:szCs w:val="28"/>
          <w:bdr w:val="none" w:sz="0" w:space="0" w:color="auto" w:frame="1"/>
        </w:rPr>
      </w:pPr>
      <w:r w:rsidRPr="004C3B34">
        <w:rPr>
          <w:rStyle w:val="ab"/>
          <w:b w:val="0"/>
          <w:bCs w:val="0"/>
          <w:sz w:val="28"/>
          <w:szCs w:val="28"/>
          <w:bdr w:val="none" w:sz="0" w:space="0" w:color="auto" w:frame="1"/>
        </w:rPr>
        <w:t>Учитывая ограничения к проведению аппаратной терапии у беременных, лечение на аппарате «Тонзиллор» не проводилось в І триместре и в заключительные недели ІІІ триместра, а также у пациенток с выраженной лихорадкой</w:t>
      </w:r>
      <w:r w:rsidR="0048645C" w:rsidRPr="004C3B34">
        <w:rPr>
          <w:rStyle w:val="ab"/>
          <w:b w:val="0"/>
          <w:bCs w:val="0"/>
          <w:sz w:val="28"/>
          <w:szCs w:val="28"/>
          <w:bdr w:val="none" w:sz="0" w:space="0" w:color="auto" w:frame="1"/>
        </w:rPr>
        <w:t xml:space="preserve">, которые были исключены из данного вида лечения. В то же время </w:t>
      </w:r>
      <w:proofErr w:type="gramStart"/>
      <w:r w:rsidR="0048645C" w:rsidRPr="004C3B34">
        <w:rPr>
          <w:rStyle w:val="ab"/>
          <w:b w:val="0"/>
          <w:bCs w:val="0"/>
          <w:sz w:val="28"/>
          <w:szCs w:val="28"/>
          <w:bdr w:val="none" w:sz="0" w:space="0" w:color="auto" w:frame="1"/>
        </w:rPr>
        <w:t>во</w:t>
      </w:r>
      <w:proofErr w:type="gramEnd"/>
      <w:r w:rsidR="0048645C" w:rsidRPr="004C3B34">
        <w:rPr>
          <w:rStyle w:val="ab"/>
          <w:b w:val="0"/>
          <w:bCs w:val="0"/>
          <w:sz w:val="28"/>
          <w:szCs w:val="28"/>
          <w:bdr w:val="none" w:sz="0" w:space="0" w:color="auto" w:frame="1"/>
        </w:rPr>
        <w:t xml:space="preserve"> ІІ триместре и в первые два месяца ІІ триместра беременные могли быть допущены к использованию данного метода.</w:t>
      </w:r>
    </w:p>
    <w:p w14:paraId="7F01F96C" w14:textId="77777777" w:rsidR="0048645C" w:rsidRPr="004C3B34" w:rsidRDefault="0048645C" w:rsidP="00171478">
      <w:pPr>
        <w:pStyle w:val="1"/>
        <w:tabs>
          <w:tab w:val="left" w:pos="426"/>
          <w:tab w:val="left" w:pos="993"/>
        </w:tabs>
        <w:spacing w:before="0"/>
        <w:ind w:left="0" w:firstLine="567"/>
        <w:jc w:val="both"/>
        <w:rPr>
          <w:rStyle w:val="ab"/>
          <w:bdr w:val="none" w:sz="0" w:space="0" w:color="auto" w:frame="1"/>
          <w:lang w:val="ru-RU" w:eastAsia="ru-RU"/>
        </w:rPr>
      </w:pPr>
      <w:r w:rsidRPr="004C3B34">
        <w:rPr>
          <w:rStyle w:val="ab"/>
          <w:bdr w:val="none" w:sz="0" w:space="0" w:color="auto" w:frame="1"/>
          <w:lang w:val="ru-RU" w:eastAsia="ru-RU"/>
        </w:rPr>
        <w:t>В разработанный план терапии были включены рекомендации по соблюдению беременными гигиенических мероприятий в домашних условиях и поддержанию! санитарной чистоты помещений, а также обозначены реабилитационные меры в период реконвалесценции и этапы диспансерного наблюдения.</w:t>
      </w:r>
    </w:p>
    <w:p w14:paraId="2C83D022" w14:textId="6F195B1E" w:rsidR="0048645C" w:rsidRPr="004C3B34" w:rsidRDefault="0048645C" w:rsidP="00171478">
      <w:pPr>
        <w:pStyle w:val="1"/>
        <w:tabs>
          <w:tab w:val="left" w:pos="426"/>
          <w:tab w:val="left" w:pos="993"/>
        </w:tabs>
        <w:spacing w:before="0"/>
        <w:ind w:left="0" w:firstLine="567"/>
        <w:jc w:val="both"/>
        <w:rPr>
          <w:rStyle w:val="ab"/>
          <w:bdr w:val="none" w:sz="0" w:space="0" w:color="auto" w:frame="1"/>
          <w:lang w:val="ru-RU" w:eastAsia="ru-RU"/>
        </w:rPr>
      </w:pPr>
      <w:r w:rsidRPr="004C3B34">
        <w:rPr>
          <w:rStyle w:val="ab"/>
          <w:bdr w:val="none" w:sz="0" w:space="0" w:color="auto" w:frame="1"/>
          <w:lang w:val="ru-RU" w:eastAsia="ru-RU"/>
        </w:rPr>
        <w:t>Комплексная программа реабилитации предусматривает не только регулярное динамическое наблюдение у врача-отоларинголога, но и консультации узких специалистов для исключения сопутствующих патологий, а также мероприятия, направленные на повышение резервных возможностей организма, включая послеродовой период.</w:t>
      </w:r>
    </w:p>
    <w:p w14:paraId="45FB2BFA" w14:textId="281A835E" w:rsidR="00211BF6" w:rsidRPr="004C3B34" w:rsidRDefault="00211BF6" w:rsidP="00171478">
      <w:pPr>
        <w:pStyle w:val="1"/>
        <w:tabs>
          <w:tab w:val="left" w:pos="426"/>
          <w:tab w:val="left" w:pos="993"/>
        </w:tabs>
        <w:spacing w:before="0"/>
        <w:ind w:left="0" w:firstLine="567"/>
        <w:jc w:val="both"/>
        <w:rPr>
          <w:rStyle w:val="ab"/>
          <w:bdr w:val="none" w:sz="0" w:space="0" w:color="auto" w:frame="1"/>
          <w:lang w:val="ru-RU" w:eastAsia="ru-RU"/>
        </w:rPr>
      </w:pPr>
      <w:r w:rsidRPr="004C3B34">
        <w:rPr>
          <w:rStyle w:val="ab"/>
          <w:bdr w:val="none" w:sz="0" w:space="0" w:color="auto" w:frame="1"/>
          <w:lang w:val="ru-RU" w:eastAsia="ru-RU"/>
        </w:rPr>
        <w:t>Оценка эффективности проведённых лечебных мероприятий осуществлялась по степени восстановления функционального состояния органов и систем. В отличие от стандартного плана терапии, предусматривающего назначение витаминно-минеральных комплексов, в разработанный нами алгоритм лечения дополнительно включены аскорбиновая кислота per os и микроэлементный состав для орошения ротоглотки в течение 10 дней.</w:t>
      </w:r>
    </w:p>
    <w:p w14:paraId="2F778A72" w14:textId="07E2688D" w:rsidR="00211BF6" w:rsidRPr="004C3B34" w:rsidRDefault="00211BF6" w:rsidP="00171478">
      <w:pPr>
        <w:pStyle w:val="1"/>
        <w:tabs>
          <w:tab w:val="left" w:pos="426"/>
          <w:tab w:val="left" w:pos="993"/>
        </w:tabs>
        <w:spacing w:before="0"/>
        <w:ind w:left="0" w:firstLine="567"/>
        <w:jc w:val="both"/>
        <w:rPr>
          <w:rStyle w:val="ab"/>
          <w:bdr w:val="none" w:sz="0" w:space="0" w:color="auto" w:frame="1"/>
          <w:lang w:val="ru-RU" w:eastAsia="ru-RU"/>
        </w:rPr>
      </w:pPr>
      <w:r w:rsidRPr="004C3B34">
        <w:rPr>
          <w:rStyle w:val="ab"/>
          <w:bdr w:val="none" w:sz="0" w:space="0" w:color="auto" w:frame="1"/>
          <w:lang w:val="ru-RU" w:eastAsia="ru-RU"/>
        </w:rPr>
        <w:t xml:space="preserve">Хронический инфекционно-воспалительный процесс характеризуется вовлечением глубоких слоёв миндалин. Применяемые растворы, проникая через эпителиальный слой, достигают подслизистой ткани, при </w:t>
      </w:r>
      <w:proofErr w:type="gramStart"/>
      <w:r w:rsidRPr="004C3B34">
        <w:rPr>
          <w:rStyle w:val="ab"/>
          <w:bdr w:val="none" w:sz="0" w:space="0" w:color="auto" w:frame="1"/>
          <w:lang w:val="ru-RU" w:eastAsia="ru-RU"/>
        </w:rPr>
        <w:t>этом</w:t>
      </w:r>
      <w:proofErr w:type="gramEnd"/>
      <w:r w:rsidRPr="004C3B34">
        <w:rPr>
          <w:rStyle w:val="ab"/>
          <w:bdr w:val="none" w:sz="0" w:space="0" w:color="auto" w:frame="1"/>
          <w:lang w:val="ru-RU" w:eastAsia="ru-RU"/>
        </w:rPr>
        <w:t xml:space="preserve"> не оказывая системного воздействия на организм. У 4 (5,6%) пациенток был зафиксирован субфебрилитет, снижение температуры наблюдалось на фоне курсового промывания лакун небных миндалин, что подтверждено результатами повторных осмотров.</w:t>
      </w:r>
    </w:p>
    <w:p w14:paraId="30320493" w14:textId="3329D230" w:rsidR="00211BF6" w:rsidRPr="004C3B34" w:rsidRDefault="00211BF6" w:rsidP="00171478">
      <w:pPr>
        <w:pStyle w:val="1"/>
        <w:tabs>
          <w:tab w:val="left" w:pos="426"/>
          <w:tab w:val="left" w:pos="993"/>
        </w:tabs>
        <w:ind w:left="0" w:firstLine="567"/>
        <w:jc w:val="both"/>
        <w:rPr>
          <w:rStyle w:val="ab"/>
          <w:bdr w:val="none" w:sz="0" w:space="0" w:color="auto" w:frame="1"/>
          <w:lang w:val="ru-RU" w:eastAsia="ru-RU"/>
        </w:rPr>
      </w:pPr>
      <w:r w:rsidRPr="004C3B34">
        <w:rPr>
          <w:rStyle w:val="ab"/>
          <w:bdr w:val="none" w:sz="0" w:space="0" w:color="auto" w:frame="1"/>
          <w:lang w:val="ru-RU" w:eastAsia="ru-RU"/>
        </w:rPr>
        <w:t xml:space="preserve">Обоснование сочетанной терапии хронического </w:t>
      </w:r>
      <w:r w:rsidR="00891D35">
        <w:rPr>
          <w:rStyle w:val="ab"/>
          <w:bdr w:val="none" w:sz="0" w:space="0" w:color="auto" w:frame="1"/>
          <w:lang w:val="ru-RU" w:eastAsia="ru-RU"/>
        </w:rPr>
        <w:t>тонзиллофарингита</w:t>
      </w:r>
      <w:r w:rsidRPr="004C3B34">
        <w:rPr>
          <w:rStyle w:val="ab"/>
          <w:bdr w:val="none" w:sz="0" w:space="0" w:color="auto" w:frame="1"/>
          <w:lang w:val="ru-RU" w:eastAsia="ru-RU"/>
        </w:rPr>
        <w:t xml:space="preserve"> у беременных основано на патофизиологических механизмах действия применяемых средств и подтверждается клинической оценкой эффективности комплекса: местного использования хлоргексидина и диоксидина с аппаратной обработкой миндалин, дополненной назначением гексализа, гексаспрея, </w:t>
      </w:r>
      <w:r w:rsidRPr="004C3B34">
        <w:rPr>
          <w:rStyle w:val="ab"/>
          <w:bdr w:val="none" w:sz="0" w:space="0" w:color="auto" w:frame="1"/>
          <w:lang w:val="ru-RU" w:eastAsia="ru-RU"/>
        </w:rPr>
        <w:lastRenderedPageBreak/>
        <w:t>хлорофиллипта и аскорбиновой кислоты.</w:t>
      </w:r>
    </w:p>
    <w:p w14:paraId="23C64469" w14:textId="77777777" w:rsidR="00211BF6" w:rsidRPr="004C3B34" w:rsidRDefault="00211BF6" w:rsidP="00171478">
      <w:pPr>
        <w:pStyle w:val="1"/>
        <w:tabs>
          <w:tab w:val="left" w:pos="426"/>
          <w:tab w:val="left" w:pos="993"/>
        </w:tabs>
        <w:ind w:left="0" w:firstLine="567"/>
        <w:jc w:val="both"/>
        <w:rPr>
          <w:rStyle w:val="ab"/>
          <w:bdr w:val="none" w:sz="0" w:space="0" w:color="auto" w:frame="1"/>
          <w:lang w:val="ru-RU" w:eastAsia="ru-RU"/>
        </w:rPr>
      </w:pPr>
      <w:r w:rsidRPr="004C3B34">
        <w:rPr>
          <w:rStyle w:val="ab"/>
          <w:bdr w:val="none" w:sz="0" w:space="0" w:color="auto" w:frame="1"/>
          <w:lang w:val="ru-RU" w:eastAsia="ru-RU"/>
        </w:rPr>
        <w:t>Необходимо подчеркнуть, что системные антибактериальные препараты, учитывая их потенциальное тератогенное действие, были полностью исключены из схемы лечения. Исключение составил лишь один клинический случай, когда пациентка получала антибактериальную терапию в условиях стационара; её дальнейшее участие в исследовании было прекращено.</w:t>
      </w:r>
    </w:p>
    <w:p w14:paraId="624ABFFB" w14:textId="161E9B29" w:rsidR="00211BF6" w:rsidRPr="004C3B34" w:rsidRDefault="00211BF6" w:rsidP="00171478">
      <w:pPr>
        <w:pStyle w:val="1"/>
        <w:tabs>
          <w:tab w:val="left" w:pos="426"/>
          <w:tab w:val="left" w:pos="993"/>
        </w:tabs>
        <w:ind w:left="0" w:firstLine="567"/>
        <w:jc w:val="both"/>
        <w:rPr>
          <w:rStyle w:val="ab"/>
          <w:bdr w:val="none" w:sz="0" w:space="0" w:color="auto" w:frame="1"/>
          <w:lang w:val="ru-RU" w:eastAsia="ru-RU"/>
        </w:rPr>
      </w:pPr>
      <w:r w:rsidRPr="004C3B34">
        <w:rPr>
          <w:rStyle w:val="ab"/>
          <w:bdr w:val="none" w:sz="0" w:space="0" w:color="auto" w:frame="1"/>
          <w:lang w:val="ru-RU" w:eastAsia="ru-RU"/>
        </w:rPr>
        <w:t>У трёх беременных основной группы, которые не проходили регулярную санацию миндалин по предложенной нами схеме, сохранялись воспалительные изменения слизистой ротоглотки в течение определённого времени. Данный факт подтверждает необходимость динамического наблюдения оториноларинголога за данной категорией пациенток.</w:t>
      </w:r>
    </w:p>
    <w:p w14:paraId="68B3E7A8" w14:textId="77777777" w:rsidR="00211BF6" w:rsidRPr="004C3B34" w:rsidRDefault="00211BF6" w:rsidP="00171478">
      <w:pPr>
        <w:pStyle w:val="1"/>
        <w:tabs>
          <w:tab w:val="left" w:pos="426"/>
          <w:tab w:val="left" w:pos="993"/>
        </w:tabs>
        <w:ind w:left="0" w:firstLine="567"/>
        <w:jc w:val="both"/>
        <w:rPr>
          <w:rStyle w:val="ab"/>
          <w:bdr w:val="none" w:sz="0" w:space="0" w:color="auto" w:frame="1"/>
          <w:lang w:val="ru-RU" w:eastAsia="ru-RU"/>
        </w:rPr>
      </w:pPr>
      <w:r w:rsidRPr="004C3B34">
        <w:rPr>
          <w:rStyle w:val="ab"/>
          <w:bdr w:val="none" w:sz="0" w:space="0" w:color="auto" w:frame="1"/>
          <w:lang w:val="ru-RU" w:eastAsia="ru-RU"/>
        </w:rPr>
        <w:t>Разработанный нами план терапии учитывал индивидуальные особенности микробиоценоза и иммунного статуса каждой женщины. В схему лечения входили: Гексализ — по 1 таблетке для рассасывания каждые 4 часа курсом 10 дней; Гексаспрей — по 2 впрыскивания 3 раза в сутки курсом 10 дней; аскорбиновая кислота — per os 3 раза в день курсом 10 дней.</w:t>
      </w:r>
    </w:p>
    <w:p w14:paraId="58CB1250" w14:textId="21AE0C74" w:rsidR="00211BF6" w:rsidRPr="004C3B34" w:rsidRDefault="00211BF6" w:rsidP="00171478">
      <w:pPr>
        <w:pStyle w:val="1"/>
        <w:tabs>
          <w:tab w:val="left" w:pos="426"/>
          <w:tab w:val="left" w:pos="993"/>
        </w:tabs>
        <w:ind w:left="0" w:firstLine="567"/>
        <w:jc w:val="both"/>
        <w:rPr>
          <w:rStyle w:val="ab"/>
          <w:bdr w:val="none" w:sz="0" w:space="0" w:color="auto" w:frame="1"/>
          <w:lang w:val="ru-RU" w:eastAsia="ru-RU"/>
        </w:rPr>
      </w:pPr>
      <w:r w:rsidRPr="004C3B34">
        <w:rPr>
          <w:rStyle w:val="ab"/>
          <w:bdr w:val="none" w:sz="0" w:space="0" w:color="auto" w:frame="1"/>
          <w:lang w:val="ru-RU" w:eastAsia="ru-RU"/>
        </w:rPr>
        <w:t xml:space="preserve">При наличии гнойного содержимого в лакунах небных миндалин дополнительно назначались местные антимикробные средства для полоскания ротоглотки, а также курсы промывания лакун растворами антимикробных препаратов с использованием аппарата Тонзиллор. При этом чередовались растворы хлоргексидина и хлорофиллипта (см. табл. </w:t>
      </w:r>
      <w:r w:rsidR="00276323">
        <w:rPr>
          <w:rStyle w:val="ab"/>
          <w:bdr w:val="none" w:sz="0" w:space="0" w:color="auto" w:frame="1"/>
          <w:lang w:val="ru-RU" w:eastAsia="ru-RU"/>
        </w:rPr>
        <w:t>25</w:t>
      </w:r>
      <w:r w:rsidRPr="004C3B34">
        <w:rPr>
          <w:rStyle w:val="ab"/>
          <w:bdr w:val="none" w:sz="0" w:space="0" w:color="auto" w:frame="1"/>
          <w:lang w:val="ru-RU" w:eastAsia="ru-RU"/>
        </w:rPr>
        <w:t>).</w:t>
      </w:r>
    </w:p>
    <w:p w14:paraId="50EA6E12" w14:textId="7E76DC78" w:rsidR="00211BF6" w:rsidRPr="004C3B34" w:rsidRDefault="00211BF6" w:rsidP="00171478">
      <w:pPr>
        <w:pStyle w:val="1"/>
        <w:tabs>
          <w:tab w:val="left" w:pos="426"/>
          <w:tab w:val="left" w:pos="993"/>
        </w:tabs>
        <w:ind w:left="0" w:firstLine="567"/>
        <w:jc w:val="both"/>
        <w:rPr>
          <w:rStyle w:val="ab"/>
          <w:bdr w:val="none" w:sz="0" w:space="0" w:color="auto" w:frame="1"/>
          <w:lang w:val="ru-RU" w:eastAsia="ru-RU"/>
        </w:rPr>
      </w:pPr>
      <w:r w:rsidRPr="004C3B34">
        <w:rPr>
          <w:rStyle w:val="ab"/>
          <w:bdr w:val="none" w:sz="0" w:space="0" w:color="auto" w:frame="1"/>
          <w:lang w:val="ru-RU" w:eastAsia="ru-RU"/>
        </w:rPr>
        <w:t>Следует подчеркнуть, что местные антисептики оказывали действие преимущественно на поверхности слизистых оболочек, обеспечивая локальное противомикробное и противовоспалительное воздействие. Дополнительно в комплекс терапии было включено физиотерапевтическое воздействие ультрафиолетовое облучение области небных миндалин и задней стенки глотки.</w:t>
      </w:r>
    </w:p>
    <w:p w14:paraId="46A97E1E" w14:textId="4AB1F437" w:rsidR="00A31793" w:rsidRPr="00276323" w:rsidRDefault="00A31793" w:rsidP="00731022">
      <w:pPr>
        <w:widowControl w:val="0"/>
        <w:tabs>
          <w:tab w:val="left" w:pos="426"/>
        </w:tabs>
        <w:spacing w:before="240" w:line="240" w:lineRule="auto"/>
        <w:jc w:val="both"/>
        <w:rPr>
          <w:rFonts w:ascii="Times New Roman" w:hAnsi="Times New Roman" w:cs="Times New Roman"/>
          <w:sz w:val="28"/>
          <w:szCs w:val="28"/>
        </w:rPr>
      </w:pPr>
      <w:r w:rsidRPr="00731022">
        <w:rPr>
          <w:rFonts w:ascii="Times New Roman" w:hAnsi="Times New Roman" w:cs="Times New Roman"/>
          <w:sz w:val="28"/>
          <w:szCs w:val="28"/>
        </w:rPr>
        <w:t xml:space="preserve">Таблица </w:t>
      </w:r>
      <w:r w:rsidR="00276323">
        <w:rPr>
          <w:rFonts w:ascii="Times New Roman" w:hAnsi="Times New Roman" w:cs="Times New Roman"/>
          <w:sz w:val="28"/>
          <w:szCs w:val="28"/>
        </w:rPr>
        <w:t>25</w:t>
      </w:r>
      <w:r w:rsidRPr="00731022">
        <w:rPr>
          <w:rFonts w:ascii="Times New Roman" w:hAnsi="Times New Roman" w:cs="Times New Roman"/>
          <w:sz w:val="28"/>
          <w:szCs w:val="28"/>
        </w:rPr>
        <w:t xml:space="preserve"> – </w:t>
      </w:r>
      <w:r w:rsidR="00211BF6" w:rsidRPr="00731022">
        <w:rPr>
          <w:rFonts w:ascii="Times New Roman" w:hAnsi="Times New Roman" w:cs="Times New Roman"/>
          <w:sz w:val="28"/>
          <w:szCs w:val="28"/>
        </w:rPr>
        <w:t xml:space="preserve">План терапевтического ведения беременных с </w:t>
      </w:r>
      <w:r w:rsidR="00891D35">
        <w:rPr>
          <w:rFonts w:ascii="Times New Roman" w:hAnsi="Times New Roman" w:cs="Times New Roman"/>
          <w:sz w:val="28"/>
          <w:szCs w:val="28"/>
        </w:rPr>
        <w:t>ХТФ</w:t>
      </w:r>
      <w:r w:rsidR="00211BF6" w:rsidRPr="00731022">
        <w:rPr>
          <w:rFonts w:ascii="Times New Roman" w:hAnsi="Times New Roman" w:cs="Times New Roman"/>
          <w:sz w:val="28"/>
          <w:szCs w:val="28"/>
        </w:rPr>
        <w:t xml:space="preserve"> в рамках исследования</w:t>
      </w:r>
    </w:p>
    <w:tbl>
      <w:tblPr>
        <w:tblStyle w:val="af0"/>
        <w:tblW w:w="0" w:type="auto"/>
        <w:tblInd w:w="250" w:type="dxa"/>
        <w:tblLook w:val="04A0" w:firstRow="1" w:lastRow="0" w:firstColumn="1" w:lastColumn="0" w:noHBand="0" w:noVBand="1"/>
      </w:tblPr>
      <w:tblGrid>
        <w:gridCol w:w="439"/>
        <w:gridCol w:w="3662"/>
        <w:gridCol w:w="2003"/>
        <w:gridCol w:w="2145"/>
        <w:gridCol w:w="1355"/>
      </w:tblGrid>
      <w:tr w:rsidR="00A31793" w:rsidRPr="004C3B34" w14:paraId="7024C39F" w14:textId="77777777" w:rsidTr="00BC12E8">
        <w:tc>
          <w:tcPr>
            <w:tcW w:w="535" w:type="dxa"/>
          </w:tcPr>
          <w:p w14:paraId="6F5814C5" w14:textId="77777777" w:rsidR="00A31793" w:rsidRPr="004C3B34" w:rsidRDefault="00A31793" w:rsidP="00731022">
            <w:pPr>
              <w:pStyle w:val="1"/>
              <w:tabs>
                <w:tab w:val="left" w:pos="993"/>
              </w:tabs>
              <w:spacing w:before="0"/>
              <w:ind w:left="0" w:right="-794"/>
              <w:jc w:val="both"/>
              <w:outlineLvl w:val="0"/>
              <w:rPr>
                <w:lang w:val="ru-RU"/>
              </w:rPr>
            </w:pPr>
            <w:r w:rsidRPr="004C3B34">
              <w:rPr>
                <w:lang w:val="ru-RU"/>
              </w:rPr>
              <w:t>№</w:t>
            </w:r>
          </w:p>
        </w:tc>
        <w:tc>
          <w:tcPr>
            <w:tcW w:w="3662" w:type="dxa"/>
          </w:tcPr>
          <w:p w14:paraId="2121BB89" w14:textId="2FE5CD00" w:rsidR="00A31793" w:rsidRPr="00447F62" w:rsidRDefault="00012656" w:rsidP="00731022">
            <w:pPr>
              <w:pStyle w:val="1"/>
              <w:tabs>
                <w:tab w:val="left" w:pos="426"/>
                <w:tab w:val="left" w:pos="993"/>
              </w:tabs>
              <w:spacing w:before="0"/>
              <w:ind w:left="0"/>
              <w:jc w:val="both"/>
              <w:outlineLvl w:val="0"/>
              <w:rPr>
                <w:lang w:val="ru-RU"/>
              </w:rPr>
            </w:pPr>
            <w:r w:rsidRPr="004C3B34">
              <w:rPr>
                <w:lang w:val="ru-RU"/>
              </w:rPr>
              <w:t>Наименование медикаментов и средств медицинского назначения</w:t>
            </w:r>
          </w:p>
        </w:tc>
        <w:tc>
          <w:tcPr>
            <w:tcW w:w="2101" w:type="dxa"/>
          </w:tcPr>
          <w:p w14:paraId="262434E3" w14:textId="77777777" w:rsidR="00A31793" w:rsidRPr="004C3B34" w:rsidRDefault="00A31793" w:rsidP="00731022">
            <w:pPr>
              <w:pStyle w:val="1"/>
              <w:tabs>
                <w:tab w:val="left" w:pos="426"/>
                <w:tab w:val="left" w:pos="993"/>
              </w:tabs>
              <w:spacing w:before="0"/>
              <w:ind w:left="0"/>
              <w:jc w:val="both"/>
              <w:outlineLvl w:val="0"/>
              <w:rPr>
                <w:lang w:val="ru-RU"/>
              </w:rPr>
            </w:pPr>
            <w:r w:rsidRPr="004C3B34">
              <w:rPr>
                <w:lang w:val="ru-RU"/>
              </w:rPr>
              <w:t>Метод применения</w:t>
            </w:r>
          </w:p>
        </w:tc>
        <w:tc>
          <w:tcPr>
            <w:tcW w:w="2402" w:type="dxa"/>
          </w:tcPr>
          <w:p w14:paraId="560DB231" w14:textId="77777777" w:rsidR="00A31793" w:rsidRPr="004C3B34" w:rsidRDefault="00A31793" w:rsidP="00731022">
            <w:pPr>
              <w:pStyle w:val="1"/>
              <w:tabs>
                <w:tab w:val="left" w:pos="426"/>
                <w:tab w:val="left" w:pos="993"/>
              </w:tabs>
              <w:spacing w:before="0"/>
              <w:ind w:left="0"/>
              <w:jc w:val="both"/>
              <w:outlineLvl w:val="0"/>
              <w:rPr>
                <w:lang w:val="ru-RU"/>
              </w:rPr>
            </w:pPr>
            <w:r w:rsidRPr="004C3B34">
              <w:rPr>
                <w:lang w:val="ru-RU"/>
              </w:rPr>
              <w:t xml:space="preserve">Кратность применения </w:t>
            </w:r>
          </w:p>
        </w:tc>
        <w:tc>
          <w:tcPr>
            <w:tcW w:w="1471" w:type="dxa"/>
          </w:tcPr>
          <w:p w14:paraId="6679F7D0" w14:textId="77777777" w:rsidR="00A31793" w:rsidRPr="004C3B34" w:rsidRDefault="00A31793" w:rsidP="00731022">
            <w:pPr>
              <w:pStyle w:val="1"/>
              <w:tabs>
                <w:tab w:val="left" w:pos="426"/>
                <w:tab w:val="left" w:pos="993"/>
              </w:tabs>
              <w:spacing w:before="0"/>
              <w:ind w:left="0"/>
              <w:jc w:val="both"/>
              <w:outlineLvl w:val="0"/>
              <w:rPr>
                <w:lang w:val="ru-RU"/>
              </w:rPr>
            </w:pPr>
            <w:r w:rsidRPr="004C3B34">
              <w:rPr>
                <w:lang w:val="ru-RU"/>
              </w:rPr>
              <w:t>Курс лечения</w:t>
            </w:r>
          </w:p>
        </w:tc>
      </w:tr>
      <w:tr w:rsidR="00A31793" w:rsidRPr="004C3B34" w14:paraId="385DA051" w14:textId="77777777" w:rsidTr="00BC12E8">
        <w:tc>
          <w:tcPr>
            <w:tcW w:w="535" w:type="dxa"/>
          </w:tcPr>
          <w:p w14:paraId="4D719B87" w14:textId="77777777" w:rsidR="00A31793" w:rsidRPr="004C3B34" w:rsidRDefault="00A31793" w:rsidP="00731022">
            <w:pPr>
              <w:pStyle w:val="1"/>
              <w:tabs>
                <w:tab w:val="left" w:pos="993"/>
              </w:tabs>
              <w:spacing w:before="0"/>
              <w:ind w:left="0"/>
              <w:jc w:val="both"/>
              <w:outlineLvl w:val="0"/>
              <w:rPr>
                <w:b w:val="0"/>
                <w:bCs w:val="0"/>
                <w:lang w:val="ru-RU"/>
              </w:rPr>
            </w:pPr>
            <w:r w:rsidRPr="004C3B34">
              <w:rPr>
                <w:b w:val="0"/>
                <w:bCs w:val="0"/>
                <w:lang w:val="ru-RU"/>
              </w:rPr>
              <w:t>1</w:t>
            </w:r>
          </w:p>
        </w:tc>
        <w:tc>
          <w:tcPr>
            <w:tcW w:w="3662" w:type="dxa"/>
          </w:tcPr>
          <w:p w14:paraId="1A68721F" w14:textId="77777777" w:rsidR="00A31793" w:rsidRPr="004C3B34" w:rsidRDefault="00A31793" w:rsidP="00731022">
            <w:pPr>
              <w:pStyle w:val="1"/>
              <w:tabs>
                <w:tab w:val="left" w:pos="426"/>
                <w:tab w:val="left" w:pos="993"/>
              </w:tabs>
              <w:spacing w:before="0"/>
              <w:jc w:val="both"/>
              <w:outlineLvl w:val="0"/>
              <w:rPr>
                <w:b w:val="0"/>
                <w:bCs w:val="0"/>
                <w:lang w:val="ru-RU"/>
              </w:rPr>
            </w:pPr>
            <w:r w:rsidRPr="004C3B34">
              <w:rPr>
                <w:b w:val="0"/>
                <w:bCs w:val="0"/>
                <w:lang w:val="ru-RU"/>
              </w:rPr>
              <w:t>Аскорбиновая кислота</w:t>
            </w:r>
          </w:p>
        </w:tc>
        <w:tc>
          <w:tcPr>
            <w:tcW w:w="2101" w:type="dxa"/>
          </w:tcPr>
          <w:p w14:paraId="33EECE34"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 xml:space="preserve">Внутрь по 200мг </w:t>
            </w:r>
          </w:p>
        </w:tc>
        <w:tc>
          <w:tcPr>
            <w:tcW w:w="2402" w:type="dxa"/>
          </w:tcPr>
          <w:p w14:paraId="6B696A8B"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1 раз в день</w:t>
            </w:r>
          </w:p>
        </w:tc>
        <w:tc>
          <w:tcPr>
            <w:tcW w:w="1471" w:type="dxa"/>
          </w:tcPr>
          <w:p w14:paraId="4629458A"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10 дней</w:t>
            </w:r>
          </w:p>
        </w:tc>
      </w:tr>
      <w:tr w:rsidR="00A31793" w:rsidRPr="004C3B34" w14:paraId="3FDC27E7" w14:textId="77777777" w:rsidTr="00BC12E8">
        <w:tc>
          <w:tcPr>
            <w:tcW w:w="535" w:type="dxa"/>
          </w:tcPr>
          <w:p w14:paraId="7ADC0D74" w14:textId="77777777" w:rsidR="00A31793" w:rsidRPr="004C3B34" w:rsidRDefault="00A31793" w:rsidP="00731022">
            <w:pPr>
              <w:pStyle w:val="1"/>
              <w:tabs>
                <w:tab w:val="left" w:pos="993"/>
              </w:tabs>
              <w:spacing w:before="0"/>
              <w:ind w:left="0"/>
              <w:jc w:val="both"/>
              <w:outlineLvl w:val="0"/>
              <w:rPr>
                <w:b w:val="0"/>
                <w:bCs w:val="0"/>
                <w:lang w:val="ru-RU"/>
              </w:rPr>
            </w:pPr>
            <w:r w:rsidRPr="004C3B34">
              <w:rPr>
                <w:b w:val="0"/>
                <w:bCs w:val="0"/>
                <w:lang w:val="ru-RU"/>
              </w:rPr>
              <w:t>2</w:t>
            </w:r>
          </w:p>
        </w:tc>
        <w:tc>
          <w:tcPr>
            <w:tcW w:w="3662" w:type="dxa"/>
          </w:tcPr>
          <w:p w14:paraId="66FD06A9" w14:textId="77777777" w:rsidR="00A31793" w:rsidRPr="004C3B34" w:rsidRDefault="00A31793" w:rsidP="00731022">
            <w:pPr>
              <w:pStyle w:val="1"/>
              <w:tabs>
                <w:tab w:val="left" w:pos="426"/>
                <w:tab w:val="left" w:pos="993"/>
              </w:tabs>
              <w:spacing w:before="0"/>
              <w:jc w:val="both"/>
              <w:outlineLvl w:val="0"/>
              <w:rPr>
                <w:b w:val="0"/>
                <w:bCs w:val="0"/>
                <w:lang w:val="ru-RU"/>
              </w:rPr>
            </w:pPr>
            <w:r w:rsidRPr="004C3B34">
              <w:rPr>
                <w:b w:val="0"/>
                <w:bCs w:val="0"/>
                <w:lang w:val="ru-RU"/>
              </w:rPr>
              <w:t>Гексализ</w:t>
            </w:r>
          </w:p>
        </w:tc>
        <w:tc>
          <w:tcPr>
            <w:tcW w:w="2101" w:type="dxa"/>
          </w:tcPr>
          <w:p w14:paraId="13F5746A"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рассасывать</w:t>
            </w:r>
          </w:p>
        </w:tc>
        <w:tc>
          <w:tcPr>
            <w:tcW w:w="2402" w:type="dxa"/>
          </w:tcPr>
          <w:p w14:paraId="4A7FB304"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1 табл. каждые 4 часа</w:t>
            </w:r>
          </w:p>
        </w:tc>
        <w:tc>
          <w:tcPr>
            <w:tcW w:w="1471" w:type="dxa"/>
          </w:tcPr>
          <w:p w14:paraId="20037640"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10 дней</w:t>
            </w:r>
          </w:p>
        </w:tc>
      </w:tr>
      <w:tr w:rsidR="00A31793" w:rsidRPr="004C3B34" w14:paraId="6027E0C9" w14:textId="77777777" w:rsidTr="00BC12E8">
        <w:tc>
          <w:tcPr>
            <w:tcW w:w="535" w:type="dxa"/>
          </w:tcPr>
          <w:p w14:paraId="7BF39AA9" w14:textId="77777777" w:rsidR="00A31793" w:rsidRPr="004C3B34" w:rsidRDefault="00A31793" w:rsidP="00731022">
            <w:pPr>
              <w:pStyle w:val="1"/>
              <w:tabs>
                <w:tab w:val="left" w:pos="993"/>
              </w:tabs>
              <w:spacing w:before="0"/>
              <w:ind w:left="0"/>
              <w:jc w:val="both"/>
              <w:outlineLvl w:val="0"/>
              <w:rPr>
                <w:b w:val="0"/>
                <w:bCs w:val="0"/>
                <w:lang w:val="ru-RU"/>
              </w:rPr>
            </w:pPr>
            <w:r w:rsidRPr="004C3B34">
              <w:rPr>
                <w:b w:val="0"/>
                <w:bCs w:val="0"/>
                <w:lang w:val="ru-RU"/>
              </w:rPr>
              <w:t>3</w:t>
            </w:r>
          </w:p>
        </w:tc>
        <w:tc>
          <w:tcPr>
            <w:tcW w:w="3662" w:type="dxa"/>
          </w:tcPr>
          <w:p w14:paraId="4B814C1D" w14:textId="77777777" w:rsidR="00A31793" w:rsidRPr="004C3B34" w:rsidRDefault="00A31793" w:rsidP="00731022">
            <w:pPr>
              <w:pStyle w:val="1"/>
              <w:tabs>
                <w:tab w:val="left" w:pos="426"/>
                <w:tab w:val="left" w:pos="993"/>
              </w:tabs>
              <w:spacing w:before="0"/>
              <w:jc w:val="both"/>
              <w:outlineLvl w:val="0"/>
              <w:rPr>
                <w:b w:val="0"/>
                <w:bCs w:val="0"/>
                <w:lang w:val="ru-RU"/>
              </w:rPr>
            </w:pPr>
            <w:r w:rsidRPr="004C3B34">
              <w:rPr>
                <w:b w:val="0"/>
                <w:bCs w:val="0"/>
                <w:lang w:val="ru-RU"/>
              </w:rPr>
              <w:t>Гексаспрей</w:t>
            </w:r>
          </w:p>
        </w:tc>
        <w:tc>
          <w:tcPr>
            <w:tcW w:w="2101" w:type="dxa"/>
          </w:tcPr>
          <w:p w14:paraId="3A51E501"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впрыскивание</w:t>
            </w:r>
          </w:p>
        </w:tc>
        <w:tc>
          <w:tcPr>
            <w:tcW w:w="2402" w:type="dxa"/>
          </w:tcPr>
          <w:p w14:paraId="72CB237D"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по 2 впрыскивания 3 раза в день</w:t>
            </w:r>
          </w:p>
        </w:tc>
        <w:tc>
          <w:tcPr>
            <w:tcW w:w="1471" w:type="dxa"/>
          </w:tcPr>
          <w:p w14:paraId="761D613A"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10 дней</w:t>
            </w:r>
          </w:p>
        </w:tc>
      </w:tr>
      <w:tr w:rsidR="00A31793" w:rsidRPr="004C3B34" w14:paraId="3FC5BE14" w14:textId="77777777" w:rsidTr="00BC12E8">
        <w:tc>
          <w:tcPr>
            <w:tcW w:w="535" w:type="dxa"/>
          </w:tcPr>
          <w:p w14:paraId="74E75C74" w14:textId="77777777" w:rsidR="00A31793" w:rsidRPr="004C3B34" w:rsidRDefault="00A31793" w:rsidP="00731022">
            <w:pPr>
              <w:pStyle w:val="1"/>
              <w:tabs>
                <w:tab w:val="left" w:pos="993"/>
              </w:tabs>
              <w:spacing w:before="0"/>
              <w:ind w:left="0"/>
              <w:jc w:val="both"/>
              <w:outlineLvl w:val="0"/>
              <w:rPr>
                <w:b w:val="0"/>
                <w:bCs w:val="0"/>
                <w:lang w:val="ru-RU"/>
              </w:rPr>
            </w:pPr>
            <w:r w:rsidRPr="004C3B34">
              <w:rPr>
                <w:b w:val="0"/>
                <w:bCs w:val="0"/>
                <w:lang w:val="ru-RU"/>
              </w:rPr>
              <w:t>4</w:t>
            </w:r>
          </w:p>
        </w:tc>
        <w:tc>
          <w:tcPr>
            <w:tcW w:w="3662" w:type="dxa"/>
          </w:tcPr>
          <w:p w14:paraId="6AD2BB62"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Хлоргексидин/Хлорфиллипт</w:t>
            </w:r>
          </w:p>
        </w:tc>
        <w:tc>
          <w:tcPr>
            <w:tcW w:w="2101" w:type="dxa"/>
          </w:tcPr>
          <w:p w14:paraId="316B985C"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 xml:space="preserve">санация ротоглотки аппаратом </w:t>
            </w:r>
            <w:r w:rsidRPr="004C3B34">
              <w:rPr>
                <w:b w:val="0"/>
                <w:bCs w:val="0"/>
                <w:lang w:val="ru-RU"/>
              </w:rPr>
              <w:lastRenderedPageBreak/>
              <w:t>«Тонзилор»</w:t>
            </w:r>
          </w:p>
        </w:tc>
        <w:tc>
          <w:tcPr>
            <w:tcW w:w="2402" w:type="dxa"/>
          </w:tcPr>
          <w:p w14:paraId="07C0E1B5"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lastRenderedPageBreak/>
              <w:t>однократно в день</w:t>
            </w:r>
          </w:p>
        </w:tc>
        <w:tc>
          <w:tcPr>
            <w:tcW w:w="1471" w:type="dxa"/>
          </w:tcPr>
          <w:p w14:paraId="0D9F9FE5"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10 дней</w:t>
            </w:r>
          </w:p>
        </w:tc>
      </w:tr>
      <w:tr w:rsidR="00A31793" w:rsidRPr="004C3B34" w14:paraId="0DD5642D" w14:textId="77777777" w:rsidTr="00BC12E8">
        <w:tc>
          <w:tcPr>
            <w:tcW w:w="535" w:type="dxa"/>
          </w:tcPr>
          <w:p w14:paraId="2019CD59" w14:textId="77777777" w:rsidR="00A31793" w:rsidRPr="004C3B34" w:rsidRDefault="00A31793" w:rsidP="00731022">
            <w:pPr>
              <w:pStyle w:val="1"/>
              <w:tabs>
                <w:tab w:val="left" w:pos="993"/>
              </w:tabs>
              <w:spacing w:before="0"/>
              <w:ind w:left="0"/>
              <w:jc w:val="both"/>
              <w:outlineLvl w:val="0"/>
              <w:rPr>
                <w:b w:val="0"/>
                <w:bCs w:val="0"/>
                <w:lang w:val="ru-RU"/>
              </w:rPr>
            </w:pPr>
            <w:r w:rsidRPr="004C3B34">
              <w:rPr>
                <w:b w:val="0"/>
                <w:bCs w:val="0"/>
                <w:lang w:val="ru-RU"/>
              </w:rPr>
              <w:lastRenderedPageBreak/>
              <w:t>5</w:t>
            </w:r>
          </w:p>
        </w:tc>
        <w:tc>
          <w:tcPr>
            <w:tcW w:w="3662" w:type="dxa"/>
          </w:tcPr>
          <w:p w14:paraId="18E79F22" w14:textId="77777777" w:rsidR="00A31793" w:rsidRPr="004C3B34" w:rsidRDefault="00A31793" w:rsidP="00731022">
            <w:pPr>
              <w:pStyle w:val="1"/>
              <w:tabs>
                <w:tab w:val="left" w:pos="426"/>
                <w:tab w:val="left" w:pos="993"/>
              </w:tabs>
              <w:spacing w:before="0"/>
              <w:jc w:val="both"/>
              <w:outlineLvl w:val="0"/>
              <w:rPr>
                <w:b w:val="0"/>
                <w:bCs w:val="0"/>
                <w:lang w:val="ru-RU"/>
              </w:rPr>
            </w:pPr>
            <w:r w:rsidRPr="004C3B34">
              <w:rPr>
                <w:b w:val="0"/>
                <w:bCs w:val="0"/>
                <w:lang w:val="ru-RU"/>
              </w:rPr>
              <w:t>Физиолечение</w:t>
            </w:r>
          </w:p>
        </w:tc>
        <w:tc>
          <w:tcPr>
            <w:tcW w:w="2101" w:type="dxa"/>
          </w:tcPr>
          <w:p w14:paraId="08D09FFD"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УФО на горло</w:t>
            </w:r>
          </w:p>
        </w:tc>
        <w:tc>
          <w:tcPr>
            <w:tcW w:w="2402" w:type="dxa"/>
          </w:tcPr>
          <w:p w14:paraId="46966F12" w14:textId="77777777" w:rsidR="00A31793" w:rsidRPr="004C3B34" w:rsidRDefault="00A31793" w:rsidP="00731022">
            <w:pPr>
              <w:pStyle w:val="1"/>
              <w:tabs>
                <w:tab w:val="left" w:pos="426"/>
                <w:tab w:val="left" w:pos="993"/>
              </w:tabs>
              <w:spacing w:before="0"/>
              <w:jc w:val="both"/>
              <w:outlineLvl w:val="0"/>
              <w:rPr>
                <w:b w:val="0"/>
                <w:bCs w:val="0"/>
                <w:lang w:val="ru-RU"/>
              </w:rPr>
            </w:pPr>
            <w:r w:rsidRPr="004C3B34">
              <w:rPr>
                <w:b w:val="0"/>
                <w:bCs w:val="0"/>
                <w:lang w:val="ru-RU"/>
              </w:rPr>
              <w:t xml:space="preserve">1 </w:t>
            </w:r>
            <w:proofErr w:type="gramStart"/>
            <w:r w:rsidRPr="004C3B34">
              <w:rPr>
                <w:b w:val="0"/>
                <w:bCs w:val="0"/>
                <w:lang w:val="ru-RU"/>
              </w:rPr>
              <w:t>р</w:t>
            </w:r>
            <w:proofErr w:type="gramEnd"/>
            <w:r w:rsidRPr="004C3B34">
              <w:rPr>
                <w:b w:val="0"/>
                <w:bCs w:val="0"/>
                <w:lang w:val="ru-RU"/>
              </w:rPr>
              <w:t xml:space="preserve"> в день </w:t>
            </w:r>
          </w:p>
        </w:tc>
        <w:tc>
          <w:tcPr>
            <w:tcW w:w="1471" w:type="dxa"/>
          </w:tcPr>
          <w:p w14:paraId="142FEE4B" w14:textId="77777777" w:rsidR="00A31793" w:rsidRPr="004C3B34" w:rsidRDefault="00A31793" w:rsidP="00731022">
            <w:pPr>
              <w:pStyle w:val="1"/>
              <w:tabs>
                <w:tab w:val="left" w:pos="426"/>
                <w:tab w:val="left" w:pos="993"/>
              </w:tabs>
              <w:spacing w:before="0"/>
              <w:ind w:left="0"/>
              <w:jc w:val="both"/>
              <w:outlineLvl w:val="0"/>
              <w:rPr>
                <w:b w:val="0"/>
                <w:bCs w:val="0"/>
                <w:lang w:val="ru-RU"/>
              </w:rPr>
            </w:pPr>
            <w:r w:rsidRPr="004C3B34">
              <w:rPr>
                <w:b w:val="0"/>
                <w:bCs w:val="0"/>
                <w:lang w:val="ru-RU"/>
              </w:rPr>
              <w:t>5-7 дней</w:t>
            </w:r>
          </w:p>
        </w:tc>
      </w:tr>
    </w:tbl>
    <w:p w14:paraId="31A72282" w14:textId="7E0B3DA6" w:rsidR="00012656" w:rsidRPr="004C3B34" w:rsidRDefault="00012656" w:rsidP="00171478">
      <w:pPr>
        <w:pStyle w:val="aa"/>
        <w:tabs>
          <w:tab w:val="left" w:pos="426"/>
        </w:tabs>
        <w:spacing w:after="0"/>
        <w:ind w:firstLine="567"/>
        <w:jc w:val="both"/>
        <w:rPr>
          <w:sz w:val="28"/>
          <w:szCs w:val="28"/>
        </w:rPr>
      </w:pPr>
      <w:r w:rsidRPr="004C3B34">
        <w:rPr>
          <w:sz w:val="28"/>
          <w:szCs w:val="28"/>
        </w:rPr>
        <w:t>Эффективность проводимой терапии в исследуемых группах оценивалась комплексно с использованием клинических, лабораторных, иммунологических и бактериологических показателей, а также с учётом длительности ремиссии патологического процесса.</w:t>
      </w:r>
    </w:p>
    <w:p w14:paraId="0906D3E9" w14:textId="18667FBD" w:rsidR="00390629" w:rsidRPr="004C3B34" w:rsidRDefault="00390629" w:rsidP="00171478">
      <w:pPr>
        <w:pStyle w:val="aa"/>
        <w:tabs>
          <w:tab w:val="left" w:pos="426"/>
        </w:tabs>
        <w:spacing w:after="0"/>
        <w:ind w:firstLine="567"/>
        <w:jc w:val="both"/>
        <w:rPr>
          <w:sz w:val="28"/>
          <w:szCs w:val="28"/>
        </w:rPr>
      </w:pPr>
      <w:r w:rsidRPr="004C3B34">
        <w:rPr>
          <w:sz w:val="28"/>
          <w:szCs w:val="28"/>
        </w:rPr>
        <w:t>На 10-е сутки после завершения терапии у пациенток основной группы наблюдалось полное исчезновение жалоб. Фарингоскопически отмечалось снижение отёка и разрыхленности миндалиновой ткани, отсутствие патологического содержимого в лакунах, а также уменьшение гиперемии и валикообразного утолщения краев небных дужек.</w:t>
      </w:r>
    </w:p>
    <w:p w14:paraId="71376CC5" w14:textId="77777777" w:rsidR="00390629" w:rsidRPr="004C3B34" w:rsidRDefault="00390629" w:rsidP="00171478">
      <w:pPr>
        <w:pStyle w:val="aa"/>
        <w:tabs>
          <w:tab w:val="left" w:pos="426"/>
        </w:tabs>
        <w:spacing w:after="0"/>
        <w:ind w:firstLine="567"/>
        <w:jc w:val="both"/>
        <w:rPr>
          <w:sz w:val="28"/>
          <w:szCs w:val="28"/>
        </w:rPr>
      </w:pPr>
      <w:r w:rsidRPr="004C3B34">
        <w:rPr>
          <w:sz w:val="28"/>
          <w:szCs w:val="28"/>
        </w:rPr>
        <w:t>При повторном микробиологическом анализе мазков из лакун миндалин отмечалось значительное снижение количества колониеобразующих микроорганизмов, вплоть до их полного отсутствия. После проведённого лечения пациентки не предъявляли жалоб, связанных с нежелательными побочными эффектами.</w:t>
      </w:r>
    </w:p>
    <w:p w14:paraId="7654A49E" w14:textId="31495968" w:rsidR="00390629" w:rsidRPr="004C3B34" w:rsidRDefault="00390629" w:rsidP="00171478">
      <w:pPr>
        <w:pStyle w:val="aa"/>
        <w:tabs>
          <w:tab w:val="left" w:pos="426"/>
        </w:tabs>
        <w:spacing w:after="0"/>
        <w:ind w:firstLine="567"/>
        <w:jc w:val="both"/>
        <w:rPr>
          <w:sz w:val="28"/>
          <w:szCs w:val="28"/>
        </w:rPr>
      </w:pPr>
      <w:r w:rsidRPr="004C3B34">
        <w:rPr>
          <w:sz w:val="28"/>
          <w:szCs w:val="28"/>
        </w:rPr>
        <w:t>На основании полученных данных можно заключить, что патология верхних дыхательных путей у б</w:t>
      </w:r>
      <w:r w:rsidR="0070528D">
        <w:rPr>
          <w:sz w:val="28"/>
          <w:szCs w:val="28"/>
        </w:rPr>
        <w:t xml:space="preserve">еременных с хроническим </w:t>
      </w:r>
      <w:r w:rsidR="00891D35">
        <w:rPr>
          <w:sz w:val="28"/>
          <w:szCs w:val="28"/>
        </w:rPr>
        <w:t>тонзиллофарингитом</w:t>
      </w:r>
      <w:r w:rsidRPr="004C3B34">
        <w:rPr>
          <w:sz w:val="28"/>
          <w:szCs w:val="28"/>
        </w:rPr>
        <w:t xml:space="preserve"> может служить источником инфицирования плаценты и фактором невынашивания беременности. Следовательно, профилактическая санация небных миндалин должна проводиться ещё на этапе планирования беременности для предотвращения возможных осложнений в период гестации.</w:t>
      </w:r>
    </w:p>
    <w:p w14:paraId="4FC86595" w14:textId="343E83F7" w:rsidR="00390629" w:rsidRPr="004C3B34" w:rsidRDefault="00390629" w:rsidP="00171478">
      <w:pPr>
        <w:pStyle w:val="aa"/>
        <w:tabs>
          <w:tab w:val="left" w:pos="426"/>
        </w:tabs>
        <w:spacing w:after="0"/>
        <w:ind w:firstLine="567"/>
        <w:jc w:val="both"/>
        <w:rPr>
          <w:sz w:val="28"/>
          <w:szCs w:val="28"/>
        </w:rPr>
      </w:pPr>
      <w:r w:rsidRPr="004C3B34">
        <w:rPr>
          <w:sz w:val="28"/>
          <w:szCs w:val="28"/>
        </w:rPr>
        <w:t>В качестве критериев выздоровления в исследовании использовались общепринятые показатели: нормализация температуры в течение не менее трёх дней, отсутствие симптомов интоксикации и воспалительного процесса, регресс местного воспаления в небных миндалинах и ротоглотке, а также нормализация размеров региональных лимфоузлов</w:t>
      </w:r>
      <w:r w:rsidR="00731022" w:rsidRPr="00731022">
        <w:rPr>
          <w:sz w:val="28"/>
          <w:szCs w:val="28"/>
        </w:rPr>
        <w:t xml:space="preserve"> </w:t>
      </w:r>
      <w:r w:rsidRPr="004C3B34">
        <w:rPr>
          <w:sz w:val="28"/>
          <w:szCs w:val="28"/>
        </w:rPr>
        <w:t>[</w:t>
      </w:r>
      <w:r w:rsidR="00731022" w:rsidRPr="00731022">
        <w:rPr>
          <w:sz w:val="28"/>
          <w:szCs w:val="28"/>
        </w:rPr>
        <w:t xml:space="preserve">121, </w:t>
      </w:r>
      <w:r w:rsidR="00731022">
        <w:rPr>
          <w:sz w:val="28"/>
          <w:szCs w:val="28"/>
          <w:lang w:val="en-US"/>
        </w:rPr>
        <w:t>C</w:t>
      </w:r>
      <w:r w:rsidR="00731022" w:rsidRPr="00731022">
        <w:rPr>
          <w:sz w:val="28"/>
          <w:szCs w:val="28"/>
        </w:rPr>
        <w:t>.22</w:t>
      </w:r>
      <w:r w:rsidRPr="004C3B34">
        <w:rPr>
          <w:sz w:val="28"/>
          <w:szCs w:val="28"/>
        </w:rPr>
        <w:t>]</w:t>
      </w:r>
      <w:r w:rsidRPr="004C3B34">
        <w:rPr>
          <w:rFonts w:eastAsia="Academy"/>
          <w:sz w:val="28"/>
          <w:szCs w:val="28"/>
        </w:rPr>
        <w:t>.</w:t>
      </w:r>
    </w:p>
    <w:p w14:paraId="1AC34BFF" w14:textId="77777777" w:rsidR="00390629" w:rsidRPr="004C3B34" w:rsidRDefault="00390629" w:rsidP="00171478">
      <w:pPr>
        <w:tabs>
          <w:tab w:val="left" w:pos="426"/>
        </w:tabs>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4C3B34">
        <w:rPr>
          <w:rFonts w:ascii="Times New Roman" w:eastAsia="TimesNewRomanPSMT" w:hAnsi="Times New Roman" w:cs="Times New Roman"/>
          <w:sz w:val="28"/>
          <w:szCs w:val="28"/>
        </w:rPr>
        <w:t>Оценка эффективности санации небных миндалин и слизистой ротоглотки проводилась с использованием бактериологического метода, а также мониторинга динамики общеклинических и биохимических лабораторных показателей в течение полного 10-дневного курса лечения. Поскольку цитологические и вирусологические показатели оставались в пределах нормы, их повторный контроль не выполнялся.</w:t>
      </w:r>
    </w:p>
    <w:p w14:paraId="77646CB5" w14:textId="3E9BBB47" w:rsidR="001560C0" w:rsidRPr="004C3B34" w:rsidRDefault="001560C0" w:rsidP="00171478">
      <w:pPr>
        <w:tabs>
          <w:tab w:val="left" w:pos="426"/>
        </w:tabs>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4C3B34">
        <w:rPr>
          <w:rFonts w:ascii="Times New Roman" w:eastAsia="TimesNewRomanPSMT" w:hAnsi="Times New Roman" w:cs="Times New Roman"/>
          <w:sz w:val="28"/>
          <w:szCs w:val="28"/>
        </w:rPr>
        <w:t xml:space="preserve">В редких случаях (2,4%) наблюдалась персистенция инфекционного процесса, проявлявшаяся лейкоцитозом, нейтрофилезом с лево-сдвигом лейкоформулы и ускорением СОЭ, что свидетельствует о эндотоксикозе у беременных женщин при </w:t>
      </w:r>
      <w:proofErr w:type="gramStart"/>
      <w:r w:rsidRPr="004C3B34">
        <w:rPr>
          <w:rFonts w:ascii="Times New Roman" w:eastAsia="TimesNewRomanPSMT" w:hAnsi="Times New Roman" w:cs="Times New Roman"/>
          <w:sz w:val="28"/>
          <w:szCs w:val="28"/>
        </w:rPr>
        <w:t>хроническом</w:t>
      </w:r>
      <w:proofErr w:type="gramEnd"/>
      <w:r w:rsidRPr="004C3B34">
        <w:rPr>
          <w:rFonts w:ascii="Times New Roman" w:eastAsia="TimesNewRomanPSMT" w:hAnsi="Times New Roman" w:cs="Times New Roman"/>
          <w:sz w:val="28"/>
          <w:szCs w:val="28"/>
        </w:rPr>
        <w:t xml:space="preserve"> </w:t>
      </w:r>
      <w:r w:rsidR="00891D35">
        <w:rPr>
          <w:rFonts w:ascii="Times New Roman" w:eastAsia="TimesNewRomanPSMT" w:hAnsi="Times New Roman" w:cs="Times New Roman"/>
          <w:sz w:val="28"/>
          <w:szCs w:val="28"/>
        </w:rPr>
        <w:t>тонзиллофарингите</w:t>
      </w:r>
      <w:r w:rsidRPr="004C3B34">
        <w:rPr>
          <w:rFonts w:ascii="Times New Roman" w:eastAsia="TimesNewRomanPSMT" w:hAnsi="Times New Roman" w:cs="Times New Roman"/>
          <w:sz w:val="28"/>
          <w:szCs w:val="28"/>
        </w:rPr>
        <w:t xml:space="preserve"> и согласуется с опубликованными данными.</w:t>
      </w:r>
    </w:p>
    <w:p w14:paraId="0BBABA41" w14:textId="24281AEE" w:rsidR="001560C0" w:rsidRPr="004C3B34" w:rsidRDefault="001560C0" w:rsidP="00171478">
      <w:pPr>
        <w:tabs>
          <w:tab w:val="left" w:pos="426"/>
        </w:tabs>
        <w:autoSpaceDE w:val="0"/>
        <w:autoSpaceDN w:val="0"/>
        <w:adjustRightInd w:val="0"/>
        <w:spacing w:after="0" w:line="240" w:lineRule="auto"/>
        <w:ind w:firstLine="567"/>
        <w:jc w:val="both"/>
        <w:rPr>
          <w:rFonts w:ascii="Times New Roman" w:eastAsia="TimesNewRomanPSMT" w:hAnsi="Times New Roman" w:cs="Times New Roman"/>
          <w:sz w:val="28"/>
          <w:szCs w:val="28"/>
        </w:rPr>
      </w:pPr>
      <w:proofErr w:type="gramStart"/>
      <w:r w:rsidRPr="004C3B34">
        <w:rPr>
          <w:rFonts w:ascii="Times New Roman" w:eastAsia="TimesNewRomanPSMT" w:hAnsi="Times New Roman" w:cs="Times New Roman"/>
          <w:sz w:val="28"/>
          <w:szCs w:val="28"/>
        </w:rPr>
        <w:t>Хронический</w:t>
      </w:r>
      <w:proofErr w:type="gramEnd"/>
      <w:r w:rsidRPr="004C3B34">
        <w:rPr>
          <w:rFonts w:ascii="Times New Roman" w:eastAsia="TimesNewRomanPSMT" w:hAnsi="Times New Roman" w:cs="Times New Roman"/>
          <w:sz w:val="28"/>
          <w:szCs w:val="28"/>
        </w:rPr>
        <w:t xml:space="preserve"> </w:t>
      </w:r>
      <w:r w:rsidR="00891D35">
        <w:rPr>
          <w:rFonts w:ascii="Times New Roman" w:eastAsia="TimesNewRomanPSMT" w:hAnsi="Times New Roman" w:cs="Times New Roman"/>
          <w:sz w:val="28"/>
          <w:szCs w:val="28"/>
        </w:rPr>
        <w:t>тонзиллофарингит</w:t>
      </w:r>
      <w:r w:rsidRPr="004C3B34">
        <w:rPr>
          <w:rFonts w:ascii="Times New Roman" w:eastAsia="TimesNewRomanPSMT" w:hAnsi="Times New Roman" w:cs="Times New Roman"/>
          <w:sz w:val="28"/>
          <w:szCs w:val="28"/>
        </w:rPr>
        <w:t xml:space="preserve"> (</w:t>
      </w:r>
      <w:r w:rsidR="00891D35">
        <w:rPr>
          <w:rFonts w:ascii="Times New Roman" w:eastAsia="TimesNewRomanPSMT" w:hAnsi="Times New Roman" w:cs="Times New Roman"/>
          <w:sz w:val="28"/>
          <w:szCs w:val="28"/>
        </w:rPr>
        <w:t>ХТФ</w:t>
      </w:r>
      <w:r w:rsidRPr="004C3B34">
        <w:rPr>
          <w:rFonts w:ascii="Times New Roman" w:eastAsia="TimesNewRomanPSMT" w:hAnsi="Times New Roman" w:cs="Times New Roman"/>
          <w:sz w:val="28"/>
          <w:szCs w:val="28"/>
        </w:rPr>
        <w:t>) лёгкой степени рекомендуется лечить в амбулаторных условиях, тогда как средняя и тяжёлая степень тяжести требуют стационарного наблюдения. При этом выбор тактики лечения определяется индивидуальными особенностями организма и уровнем иммунной защиты беременной, а также зависит от срока гестации.</w:t>
      </w:r>
    </w:p>
    <w:p w14:paraId="158806B0" w14:textId="10F3BCB2" w:rsidR="001560C0" w:rsidRPr="004C3B34" w:rsidRDefault="001560C0" w:rsidP="00171478">
      <w:pPr>
        <w:tabs>
          <w:tab w:val="left" w:pos="426"/>
        </w:tabs>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4C3B34">
        <w:rPr>
          <w:rFonts w:ascii="Times New Roman" w:eastAsia="TimesNewRomanPSMT" w:hAnsi="Times New Roman" w:cs="Times New Roman"/>
          <w:i/>
          <w:sz w:val="28"/>
          <w:szCs w:val="28"/>
        </w:rPr>
        <w:t>В первом триместре</w:t>
      </w:r>
      <w:r w:rsidRPr="004C3B34">
        <w:rPr>
          <w:rFonts w:ascii="Times New Roman" w:eastAsia="TimesNewRomanPSMT" w:hAnsi="Times New Roman" w:cs="Times New Roman"/>
          <w:sz w:val="28"/>
          <w:szCs w:val="28"/>
        </w:rPr>
        <w:t xml:space="preserve">, особенно на 2-4-й неделе беременности, обострение </w:t>
      </w:r>
      <w:r w:rsidR="00891D35">
        <w:rPr>
          <w:rFonts w:ascii="Times New Roman" w:eastAsia="TimesNewRomanPSMT" w:hAnsi="Times New Roman" w:cs="Times New Roman"/>
          <w:sz w:val="28"/>
          <w:szCs w:val="28"/>
        </w:rPr>
        <w:t>ХТФ</w:t>
      </w:r>
      <w:r w:rsidRPr="004C3B34">
        <w:rPr>
          <w:rFonts w:ascii="Times New Roman" w:eastAsia="TimesNewRomanPSMT" w:hAnsi="Times New Roman" w:cs="Times New Roman"/>
          <w:sz w:val="28"/>
          <w:szCs w:val="28"/>
        </w:rPr>
        <w:t xml:space="preserve"> представляет значительный риск. На этом сроке заболевание чаще </w:t>
      </w:r>
      <w:r w:rsidRPr="004C3B34">
        <w:rPr>
          <w:rFonts w:ascii="Times New Roman" w:eastAsia="TimesNewRomanPSMT" w:hAnsi="Times New Roman" w:cs="Times New Roman"/>
          <w:sz w:val="28"/>
          <w:szCs w:val="28"/>
        </w:rPr>
        <w:lastRenderedPageBreak/>
        <w:t>развивается вследствие гормональной перестройки организма, стрессов, частых посещений женской консультации и контактов с большим числом людей, что особенно актуально в условиях пандемии COVID-19.</w:t>
      </w:r>
    </w:p>
    <w:p w14:paraId="05A14A66" w14:textId="1E7554D2" w:rsidR="001560C0" w:rsidRPr="004C3B34" w:rsidRDefault="001560C0" w:rsidP="00171478">
      <w:pPr>
        <w:tabs>
          <w:tab w:val="left" w:pos="426"/>
        </w:tabs>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4C3B34">
        <w:rPr>
          <w:rFonts w:ascii="Times New Roman" w:eastAsia="TimesNewRomanPSMT" w:hAnsi="Times New Roman" w:cs="Times New Roman"/>
          <w:i/>
          <w:sz w:val="28"/>
          <w:szCs w:val="28"/>
        </w:rPr>
        <w:t>Риск для матери</w:t>
      </w:r>
      <w:r w:rsidRPr="004C3B34">
        <w:rPr>
          <w:rFonts w:ascii="Times New Roman" w:eastAsia="TimesNewRomanPSMT" w:hAnsi="Times New Roman" w:cs="Times New Roman"/>
          <w:sz w:val="28"/>
          <w:szCs w:val="28"/>
        </w:rPr>
        <w:t xml:space="preserve"> заключается в том, что на раннем сроке беременности она может не знать о своем положении и самостоятельно принимать антибиотики или противовирусные препараты, потенциально вредные для плода. Высокая концентрация возбудителя может привести к проникновению инфекции в системный кровоток, развитию сепсиса, а также внутриутробным отклонениям: порокам сердца, патологиям суставов и почек или гибели плода вследствие гипоксии. На сроке до 4 недель возможно отторжение оплодотворенной яйцеклетки, выкидыш или формирование врожденных аномалий.</w:t>
      </w:r>
    </w:p>
    <w:p w14:paraId="3D67FC63" w14:textId="5EC9B6BA" w:rsidR="00A31793" w:rsidRPr="004C3B34" w:rsidRDefault="00C312C7" w:rsidP="00171478">
      <w:pPr>
        <w:pStyle w:val="aa"/>
        <w:shd w:val="clear" w:color="auto" w:fill="FFFFFF"/>
        <w:spacing w:after="0"/>
        <w:ind w:firstLine="567"/>
        <w:jc w:val="both"/>
        <w:textAlignment w:val="baseline"/>
        <w:rPr>
          <w:sz w:val="28"/>
          <w:szCs w:val="28"/>
        </w:rPr>
      </w:pPr>
      <w:proofErr w:type="gramStart"/>
      <w:r w:rsidRPr="004C3B34">
        <w:rPr>
          <w:sz w:val="28"/>
          <w:szCs w:val="28"/>
        </w:rPr>
        <w:t>Борьба с возбудителем требует значительных энергозатрат, в результате чего снижаются защитные механизмы организма, и при осложнениях женский организм становится более уязвимым к различным воздействиям</w:t>
      </w:r>
      <w:r w:rsidR="00A31793" w:rsidRPr="004C3B34">
        <w:rPr>
          <w:sz w:val="28"/>
          <w:szCs w:val="28"/>
        </w:rPr>
        <w:t xml:space="preserve"> [</w:t>
      </w:r>
      <w:r w:rsidR="00731022" w:rsidRPr="00731022">
        <w:rPr>
          <w:sz w:val="28"/>
          <w:szCs w:val="28"/>
        </w:rPr>
        <w:t xml:space="preserve">122, </w:t>
      </w:r>
      <w:r w:rsidR="00731022">
        <w:rPr>
          <w:sz w:val="28"/>
          <w:szCs w:val="28"/>
          <w:lang w:val="en-US"/>
        </w:rPr>
        <w:t>P</w:t>
      </w:r>
      <w:r w:rsidR="00731022" w:rsidRPr="00731022">
        <w:rPr>
          <w:sz w:val="28"/>
          <w:szCs w:val="28"/>
        </w:rPr>
        <w:t>.423;</w:t>
      </w:r>
      <w:r w:rsidR="00A31793" w:rsidRPr="004C3B34">
        <w:rPr>
          <w:sz w:val="28"/>
          <w:szCs w:val="28"/>
        </w:rPr>
        <w:t xml:space="preserve"> </w:t>
      </w:r>
      <w:r w:rsidR="00731022" w:rsidRPr="00731022">
        <w:rPr>
          <w:sz w:val="28"/>
          <w:szCs w:val="28"/>
        </w:rPr>
        <w:t>164</w:t>
      </w:r>
      <w:r w:rsidR="00A31793" w:rsidRPr="004C3B34">
        <w:rPr>
          <w:sz w:val="28"/>
          <w:szCs w:val="28"/>
        </w:rPr>
        <w:t>]</w:t>
      </w:r>
      <w:r w:rsidR="00A31793" w:rsidRPr="004C3B34">
        <w:rPr>
          <w:rFonts w:eastAsia="Academy"/>
          <w:sz w:val="28"/>
          <w:szCs w:val="28"/>
        </w:rPr>
        <w:t>.</w:t>
      </w:r>
      <w:proofErr w:type="gramEnd"/>
    </w:p>
    <w:p w14:paraId="14F9CC87" w14:textId="55CD5AF4" w:rsidR="00C312C7" w:rsidRPr="004C3B34" w:rsidRDefault="000B59E7" w:rsidP="00171478">
      <w:pPr>
        <w:pStyle w:val="aa"/>
        <w:shd w:val="clear" w:color="auto" w:fill="FFFFFF"/>
        <w:spacing w:after="0"/>
        <w:ind w:firstLine="567"/>
        <w:jc w:val="both"/>
        <w:textAlignment w:val="baseline"/>
        <w:rPr>
          <w:sz w:val="28"/>
          <w:szCs w:val="28"/>
        </w:rPr>
      </w:pPr>
      <w:r w:rsidRPr="004C3B34">
        <w:rPr>
          <w:sz w:val="28"/>
          <w:szCs w:val="28"/>
        </w:rPr>
        <w:t>В первые месяцы беременности происходит закладка жизненно важных органов плода, поэтому любые инфекционно-воспалительные процессы в организме женщины способны нарушить данный этап. Это приводит к осложненному течению беременности и создавая постоянную угрозу прерывания беременности.</w:t>
      </w:r>
    </w:p>
    <w:p w14:paraId="4227222D" w14:textId="3D8A7C7A" w:rsidR="000B59E7" w:rsidRPr="004C3B34" w:rsidRDefault="000B59E7" w:rsidP="00171478">
      <w:pPr>
        <w:pStyle w:val="aa"/>
        <w:shd w:val="clear" w:color="auto" w:fill="FFFFFF"/>
        <w:spacing w:after="0"/>
        <w:ind w:firstLine="567"/>
        <w:jc w:val="both"/>
        <w:textAlignment w:val="baseline"/>
        <w:rPr>
          <w:sz w:val="28"/>
          <w:szCs w:val="28"/>
        </w:rPr>
      </w:pPr>
      <w:r w:rsidRPr="004C3B34">
        <w:rPr>
          <w:sz w:val="28"/>
          <w:szCs w:val="28"/>
        </w:rPr>
        <w:t>В рамках лечебной тактики при беременности принципиаотное значение имеет применение препаратов, обладающих доказанной безопасностью для матери и отсутствием тератогенного либо фетотоксического воздействия на плод, поскольку своевременно назначенная терапия способствует нормальному течению гестации и рождению здорового ребенка.</w:t>
      </w:r>
    </w:p>
    <w:p w14:paraId="04D632F5" w14:textId="49D4C742" w:rsidR="000B59E7" w:rsidRPr="004C3B34" w:rsidRDefault="000B59E7" w:rsidP="00171478">
      <w:pPr>
        <w:pStyle w:val="aa"/>
        <w:shd w:val="clear" w:color="auto" w:fill="FFFFFF"/>
        <w:spacing w:after="0"/>
        <w:ind w:firstLine="567"/>
        <w:jc w:val="both"/>
        <w:textAlignment w:val="baseline"/>
        <w:rPr>
          <w:sz w:val="28"/>
          <w:szCs w:val="28"/>
        </w:rPr>
      </w:pPr>
      <w:r w:rsidRPr="004C3B34">
        <w:rPr>
          <w:sz w:val="28"/>
          <w:szCs w:val="28"/>
        </w:rPr>
        <w:t xml:space="preserve">Существенным </w:t>
      </w:r>
      <w:r w:rsidRPr="004C3B34">
        <w:rPr>
          <w:i/>
          <w:iCs/>
          <w:sz w:val="28"/>
          <w:szCs w:val="28"/>
        </w:rPr>
        <w:t>риском для плода</w:t>
      </w:r>
      <w:r w:rsidRPr="004C3B34">
        <w:rPr>
          <w:sz w:val="28"/>
          <w:szCs w:val="28"/>
        </w:rPr>
        <w:t xml:space="preserve"> является выраженная лихорадка с синдромом интоксикации у беременной, что обусловливает развитие гипоксии и дефицита минеральных веществ. Дополнительную угрозу </w:t>
      </w:r>
      <w:proofErr w:type="gramStart"/>
      <w:r w:rsidRPr="004C3B34">
        <w:rPr>
          <w:sz w:val="28"/>
          <w:szCs w:val="28"/>
        </w:rPr>
        <w:t>представляет возможность</w:t>
      </w:r>
      <w:proofErr w:type="gramEnd"/>
      <w:r w:rsidRPr="004C3B34">
        <w:rPr>
          <w:sz w:val="28"/>
          <w:szCs w:val="28"/>
        </w:rPr>
        <w:t xml:space="preserve"> прямого воздействия возбудителя или его токсинов вследствие проникновения инфекционного агента в системный кровоток с последующим формированием септического процесса у плода. Подобные осложения наиболее критичны в период органогенеза (4-12 неделя), даже при условии применения терапевтическиз сре</w:t>
      </w:r>
      <w:proofErr w:type="gramStart"/>
      <w:r w:rsidRPr="004C3B34">
        <w:rPr>
          <w:sz w:val="28"/>
          <w:szCs w:val="28"/>
        </w:rPr>
        <w:t>дств в с</w:t>
      </w:r>
      <w:proofErr w:type="gramEnd"/>
      <w:r w:rsidRPr="004C3B34">
        <w:rPr>
          <w:sz w:val="28"/>
          <w:szCs w:val="28"/>
        </w:rPr>
        <w:t>оответствии с клиническими протоколами.</w:t>
      </w:r>
    </w:p>
    <w:p w14:paraId="02ED1C3A" w14:textId="51F9CE84" w:rsidR="000B59E7" w:rsidRPr="004C3B34" w:rsidRDefault="00283530" w:rsidP="00171478">
      <w:pPr>
        <w:pStyle w:val="aa"/>
        <w:shd w:val="clear" w:color="auto" w:fill="FFFFFF"/>
        <w:spacing w:after="0"/>
        <w:ind w:firstLine="567"/>
        <w:jc w:val="both"/>
        <w:textAlignment w:val="baseline"/>
        <w:rPr>
          <w:sz w:val="28"/>
          <w:szCs w:val="28"/>
        </w:rPr>
      </w:pPr>
      <w:r w:rsidRPr="004C3B34">
        <w:rPr>
          <w:sz w:val="28"/>
          <w:szCs w:val="28"/>
        </w:rPr>
        <w:t>Гипертермия у беременной женщины выше 37,5</w:t>
      </w:r>
      <w:proofErr w:type="gramStart"/>
      <w:r w:rsidRPr="004C3B34">
        <w:rPr>
          <w:sz w:val="28"/>
          <w:szCs w:val="28"/>
        </w:rPr>
        <w:t>ºС</w:t>
      </w:r>
      <w:proofErr w:type="gramEnd"/>
      <w:r w:rsidRPr="004C3B34">
        <w:rPr>
          <w:sz w:val="28"/>
          <w:szCs w:val="28"/>
        </w:rPr>
        <w:t xml:space="preserve"> в первом триместре способна спровоцировать самопроизвольное прерывание берменности на сроке до 12 недель. В последующие гестационные периоды повышение температуры и сопутствующие инфекционно-воспалительные процессы могут провидить к нарушениям формирования плаценты, развитию плацентарной недостаточности, осложненному течению родов, задержке внутриутробного развития плода, преждевременным родам либо повторному самопроизвольному аборту. Таким образом, сохраняется высокий </w:t>
      </w:r>
      <w:proofErr w:type="gramStart"/>
      <w:r w:rsidRPr="004C3B34">
        <w:rPr>
          <w:sz w:val="28"/>
          <w:szCs w:val="28"/>
        </w:rPr>
        <w:t>риск</w:t>
      </w:r>
      <w:proofErr w:type="gramEnd"/>
      <w:r w:rsidRPr="004C3B34">
        <w:rPr>
          <w:sz w:val="28"/>
          <w:szCs w:val="28"/>
        </w:rPr>
        <w:t xml:space="preserve"> как возникновения врожденных пороков развития, так и угрозы прерывания беременности</w:t>
      </w:r>
      <w:r w:rsidR="00731022" w:rsidRPr="00731022">
        <w:rPr>
          <w:sz w:val="28"/>
          <w:szCs w:val="28"/>
        </w:rPr>
        <w:t xml:space="preserve"> </w:t>
      </w:r>
      <w:r w:rsidRPr="004C3B34">
        <w:rPr>
          <w:sz w:val="28"/>
          <w:szCs w:val="28"/>
        </w:rPr>
        <w:t>[</w:t>
      </w:r>
      <w:r w:rsidR="00731022" w:rsidRPr="00731022">
        <w:rPr>
          <w:sz w:val="28"/>
          <w:szCs w:val="28"/>
        </w:rPr>
        <w:t xml:space="preserve">123, </w:t>
      </w:r>
      <w:r w:rsidR="00731022">
        <w:rPr>
          <w:sz w:val="28"/>
          <w:szCs w:val="28"/>
          <w:lang w:val="en-US"/>
        </w:rPr>
        <w:t>P</w:t>
      </w:r>
      <w:r w:rsidR="00731022" w:rsidRPr="00731022">
        <w:rPr>
          <w:sz w:val="28"/>
          <w:szCs w:val="28"/>
        </w:rPr>
        <w:t>.1110</w:t>
      </w:r>
      <w:r w:rsidRPr="004C3B34">
        <w:rPr>
          <w:sz w:val="28"/>
          <w:szCs w:val="28"/>
        </w:rPr>
        <w:t>].</w:t>
      </w:r>
    </w:p>
    <w:p w14:paraId="7671B4FF" w14:textId="03D867DF" w:rsidR="00283530" w:rsidRPr="004C3B34" w:rsidRDefault="00283530" w:rsidP="00171478">
      <w:pPr>
        <w:pStyle w:val="aa"/>
        <w:shd w:val="clear" w:color="auto" w:fill="FFFFFF"/>
        <w:spacing w:after="0"/>
        <w:ind w:firstLine="567"/>
        <w:jc w:val="both"/>
        <w:textAlignment w:val="baseline"/>
        <w:rPr>
          <w:sz w:val="28"/>
          <w:szCs w:val="28"/>
        </w:rPr>
      </w:pPr>
      <w:r w:rsidRPr="004C3B34">
        <w:rPr>
          <w:i/>
          <w:iCs/>
          <w:sz w:val="28"/>
          <w:szCs w:val="28"/>
        </w:rPr>
        <w:lastRenderedPageBreak/>
        <w:t>В первом триместре</w:t>
      </w:r>
      <w:r w:rsidRPr="004C3B34">
        <w:rPr>
          <w:sz w:val="28"/>
          <w:szCs w:val="28"/>
        </w:rPr>
        <w:t xml:space="preserve"> беременности ключевое значение имеет сохранение здоровья женщины, что предусматривает рациональный режим труда и отдыха, сбалансированное питание и минимизацию стрессрвыз воздействий. Планирование беременности рекомендуется осуществлять на фоне полного соматического благополучия, поскольку самопроизвольные прерывание возможно как в период обсотрения хронических инфекционно-воспалительных зыболеваний, так и спустя несколько недель после их клинического излечения [</w:t>
      </w:r>
      <w:r w:rsidR="00731022" w:rsidRPr="00731022">
        <w:rPr>
          <w:sz w:val="28"/>
          <w:szCs w:val="28"/>
        </w:rPr>
        <w:t xml:space="preserve">124, </w:t>
      </w:r>
      <w:r w:rsidR="00731022">
        <w:rPr>
          <w:sz w:val="28"/>
          <w:szCs w:val="28"/>
          <w:lang w:val="en-US"/>
        </w:rPr>
        <w:t>P</w:t>
      </w:r>
      <w:r w:rsidR="00731022" w:rsidRPr="00731022">
        <w:rPr>
          <w:sz w:val="28"/>
          <w:szCs w:val="28"/>
        </w:rPr>
        <w:t xml:space="preserve">.46; 125, </w:t>
      </w:r>
      <w:r w:rsidR="00731022">
        <w:rPr>
          <w:sz w:val="28"/>
          <w:szCs w:val="28"/>
          <w:lang w:val="en-US"/>
        </w:rPr>
        <w:t>P</w:t>
      </w:r>
      <w:r w:rsidR="00731022" w:rsidRPr="00731022">
        <w:rPr>
          <w:sz w:val="28"/>
          <w:szCs w:val="28"/>
        </w:rPr>
        <w:t>.2</w:t>
      </w:r>
      <w:r w:rsidR="00754D71" w:rsidRPr="004C3B34">
        <w:rPr>
          <w:sz w:val="28"/>
          <w:szCs w:val="28"/>
        </w:rPr>
        <w:t>]</w:t>
      </w:r>
      <w:r w:rsidRPr="004C3B34">
        <w:rPr>
          <w:sz w:val="28"/>
          <w:szCs w:val="28"/>
        </w:rPr>
        <w:t>.</w:t>
      </w:r>
    </w:p>
    <w:p w14:paraId="0F381C93" w14:textId="35B94E4E" w:rsidR="00754D71" w:rsidRPr="004C3B34" w:rsidRDefault="00754D71" w:rsidP="00171478">
      <w:pPr>
        <w:pStyle w:val="aa"/>
        <w:shd w:val="clear" w:color="auto" w:fill="FFFFFF"/>
        <w:spacing w:after="0"/>
        <w:ind w:firstLine="567"/>
        <w:jc w:val="both"/>
        <w:textAlignment w:val="baseline"/>
        <w:rPr>
          <w:sz w:val="28"/>
          <w:szCs w:val="28"/>
        </w:rPr>
      </w:pPr>
      <w:r w:rsidRPr="004C3B34">
        <w:rPr>
          <w:sz w:val="28"/>
          <w:szCs w:val="28"/>
        </w:rPr>
        <w:t xml:space="preserve">Во втором триместре органы плода уже сформированы и продолжают свое развите, Обострение хронической тонзиллярной инфекции в данный период менее опасно, чем в первом триместре, что связано с меньшим риском тератогенного воздействия лекарственных препаратов. Однако именно на этом этапе сохраняется вероятность развития пдацетарной недостаточности, гипокции и задержки роста плода вследствие дефицита кислорода и питательных веществ, а также токсического влияния вощбудителя, способного вызывать функциональные нарушения печени </w:t>
      </w:r>
      <w:r w:rsidR="00077857" w:rsidRPr="004C3B34">
        <w:rPr>
          <w:sz w:val="28"/>
          <w:szCs w:val="28"/>
        </w:rPr>
        <w:t>и</w:t>
      </w:r>
      <w:r w:rsidRPr="004C3B34">
        <w:rPr>
          <w:sz w:val="28"/>
          <w:szCs w:val="28"/>
        </w:rPr>
        <w:t xml:space="preserve"> увеличение селезенку у плода</w:t>
      </w:r>
      <w:r w:rsidR="00077857" w:rsidRPr="004C3B34">
        <w:rPr>
          <w:sz w:val="28"/>
          <w:szCs w:val="28"/>
        </w:rPr>
        <w:t>.</w:t>
      </w:r>
    </w:p>
    <w:p w14:paraId="2A9AFE04" w14:textId="565D4C27" w:rsidR="00D44543" w:rsidRPr="004C3B34" w:rsidRDefault="00D44543" w:rsidP="00171478">
      <w:pPr>
        <w:pStyle w:val="aa"/>
        <w:shd w:val="clear" w:color="auto" w:fill="FFFFFF"/>
        <w:spacing w:after="0"/>
        <w:ind w:firstLine="567"/>
        <w:jc w:val="both"/>
        <w:textAlignment w:val="baseline"/>
        <w:rPr>
          <w:sz w:val="28"/>
          <w:szCs w:val="28"/>
        </w:rPr>
      </w:pPr>
      <w:r w:rsidRPr="004C3B34">
        <w:rPr>
          <w:i/>
          <w:iCs/>
          <w:sz w:val="28"/>
          <w:szCs w:val="28"/>
        </w:rPr>
        <w:t>Во втором триместре</w:t>
      </w:r>
      <w:r w:rsidRPr="004C3B34">
        <w:rPr>
          <w:sz w:val="28"/>
          <w:szCs w:val="28"/>
        </w:rPr>
        <w:t xml:space="preserve"> гестации органы плода уже сформированы и продолжают функциональное становление. Следует отметить, что обострение хронического </w:t>
      </w:r>
      <w:r w:rsidR="00891D35">
        <w:rPr>
          <w:sz w:val="28"/>
          <w:szCs w:val="28"/>
        </w:rPr>
        <w:t>тонзиллофарингита</w:t>
      </w:r>
      <w:r w:rsidRPr="004C3B34">
        <w:rPr>
          <w:sz w:val="28"/>
          <w:szCs w:val="28"/>
        </w:rPr>
        <w:t xml:space="preserve"> (</w:t>
      </w:r>
      <w:r w:rsidR="00891D35">
        <w:rPr>
          <w:sz w:val="28"/>
          <w:szCs w:val="28"/>
        </w:rPr>
        <w:t>ХТФ</w:t>
      </w:r>
      <w:r w:rsidRPr="004C3B34">
        <w:rPr>
          <w:sz w:val="28"/>
          <w:szCs w:val="28"/>
        </w:rPr>
        <w:t>) в данный период рассматривается как менее опасное по сравнению с первым триместром, что обусловлено снижением риска неблагоприятного влияния лекарственных препаратов на плод. В то же время именно во втором триместре возрастает вероятность формирования плацентарной недостаточности, задержки внутриутробного развития вследствие гипоксии и дефицита нутриентов. Кроме того, токсическое воздействие возбудителя может приводить к нарушению функции печени плода и развитию спленомегалии.</w:t>
      </w:r>
    </w:p>
    <w:p w14:paraId="20FDD696" w14:textId="1E919284" w:rsidR="00D44543" w:rsidRPr="004C3B34" w:rsidRDefault="00D44543" w:rsidP="00171478">
      <w:pPr>
        <w:pStyle w:val="aa"/>
        <w:shd w:val="clear" w:color="auto" w:fill="FFFFFF"/>
        <w:spacing w:after="0"/>
        <w:ind w:firstLine="567"/>
        <w:jc w:val="both"/>
        <w:textAlignment w:val="baseline"/>
        <w:rPr>
          <w:sz w:val="28"/>
          <w:szCs w:val="28"/>
        </w:rPr>
      </w:pPr>
      <w:r w:rsidRPr="004C3B34">
        <w:rPr>
          <w:sz w:val="28"/>
          <w:szCs w:val="28"/>
        </w:rPr>
        <w:t xml:space="preserve">Особое клиническое значение имеет факт продолжающегося формирования органа зрения; при этом токсическое влияние может обусловить врожденные патологии вплоть до слепоты. У части беременных женщин развивается многоводие, которое существенно повышает риск самопроизвольного прерывания беременности. Вместе с тем терапия обострений </w:t>
      </w:r>
      <w:r w:rsidR="00891D35">
        <w:rPr>
          <w:sz w:val="28"/>
          <w:szCs w:val="28"/>
        </w:rPr>
        <w:t>ХТФ</w:t>
      </w:r>
      <w:r w:rsidRPr="004C3B34">
        <w:rPr>
          <w:sz w:val="28"/>
          <w:szCs w:val="28"/>
        </w:rPr>
        <w:t xml:space="preserve"> во втором триместре представляется более безопасной, так как органы плода уже сформированы, что позволяет применять антибактериальные средства. Следует подчеркнуть, что негативные последствия в данном случае возникают преимущественно у матери в форме миокардита, сердечной недостаточности либо пиелонефрита [</w:t>
      </w:r>
      <w:r w:rsidR="00731022" w:rsidRPr="00731022">
        <w:rPr>
          <w:sz w:val="28"/>
          <w:szCs w:val="28"/>
        </w:rPr>
        <w:t>126</w:t>
      </w:r>
      <w:r w:rsidRPr="004C3B34">
        <w:rPr>
          <w:sz w:val="28"/>
          <w:szCs w:val="28"/>
        </w:rPr>
        <w:t xml:space="preserve">, </w:t>
      </w:r>
      <w:r w:rsidR="00731022">
        <w:rPr>
          <w:sz w:val="28"/>
          <w:szCs w:val="28"/>
          <w:lang w:val="en-US"/>
        </w:rPr>
        <w:t>C</w:t>
      </w:r>
      <w:r w:rsidR="00731022" w:rsidRPr="00731022">
        <w:rPr>
          <w:sz w:val="28"/>
          <w:szCs w:val="28"/>
        </w:rPr>
        <w:t>.12; 127;</w:t>
      </w:r>
      <w:r w:rsidRPr="004C3B34">
        <w:rPr>
          <w:sz w:val="28"/>
          <w:szCs w:val="28"/>
        </w:rPr>
        <w:t xml:space="preserve"> </w:t>
      </w:r>
      <w:r w:rsidR="00731022" w:rsidRPr="00731022">
        <w:rPr>
          <w:sz w:val="28"/>
          <w:szCs w:val="28"/>
        </w:rPr>
        <w:t>128</w:t>
      </w:r>
      <w:r w:rsidRPr="004C3B34">
        <w:rPr>
          <w:sz w:val="28"/>
          <w:szCs w:val="28"/>
        </w:rPr>
        <w:t>].</w:t>
      </w:r>
    </w:p>
    <w:p w14:paraId="0E9CB15C" w14:textId="341B66C4" w:rsidR="00D44543" w:rsidRPr="004C3B34" w:rsidRDefault="00D44543" w:rsidP="00171478">
      <w:pPr>
        <w:pStyle w:val="aa"/>
        <w:shd w:val="clear" w:color="auto" w:fill="FFFFFF"/>
        <w:spacing w:after="0"/>
        <w:ind w:firstLine="567"/>
        <w:jc w:val="both"/>
        <w:textAlignment w:val="baseline"/>
        <w:rPr>
          <w:sz w:val="28"/>
          <w:szCs w:val="28"/>
        </w:rPr>
      </w:pPr>
      <w:r w:rsidRPr="004C3B34">
        <w:rPr>
          <w:i/>
          <w:iCs/>
          <w:sz w:val="28"/>
          <w:szCs w:val="28"/>
        </w:rPr>
        <w:t>В третьем триместре</w:t>
      </w:r>
      <w:r w:rsidRPr="004C3B34">
        <w:rPr>
          <w:sz w:val="28"/>
          <w:szCs w:val="28"/>
        </w:rPr>
        <w:t xml:space="preserve"> на фоне физиологического истощения организма женщины обострения </w:t>
      </w:r>
      <w:r w:rsidR="00891D35">
        <w:rPr>
          <w:sz w:val="28"/>
          <w:szCs w:val="28"/>
        </w:rPr>
        <w:t>ХТФ</w:t>
      </w:r>
      <w:r w:rsidRPr="004C3B34">
        <w:rPr>
          <w:sz w:val="28"/>
          <w:szCs w:val="28"/>
        </w:rPr>
        <w:t xml:space="preserve">, как правило, протекают тяжелее и сопровождаются осложнениями. К числу наиболее часто </w:t>
      </w:r>
      <w:proofErr w:type="gramStart"/>
      <w:r w:rsidRPr="004C3B34">
        <w:rPr>
          <w:sz w:val="28"/>
          <w:szCs w:val="28"/>
        </w:rPr>
        <w:t>встречающихся</w:t>
      </w:r>
      <w:proofErr w:type="gramEnd"/>
      <w:r w:rsidRPr="004C3B34">
        <w:rPr>
          <w:sz w:val="28"/>
          <w:szCs w:val="28"/>
        </w:rPr>
        <w:t xml:space="preserve"> относятся миокардиты, абсцессы, менингиты, лимфоадениты, полиартриты и другие патологические состояния, которые могут быть причиной слабости родовой деятельности. </w:t>
      </w:r>
    </w:p>
    <w:p w14:paraId="7E2D2D99" w14:textId="293F4B02" w:rsidR="00D44543" w:rsidRPr="004C3B34" w:rsidRDefault="00D44543" w:rsidP="00171478">
      <w:pPr>
        <w:pStyle w:val="aa"/>
        <w:shd w:val="clear" w:color="auto" w:fill="FFFFFF"/>
        <w:spacing w:after="0"/>
        <w:ind w:firstLine="567"/>
        <w:jc w:val="both"/>
        <w:textAlignment w:val="baseline"/>
        <w:rPr>
          <w:sz w:val="28"/>
          <w:szCs w:val="28"/>
        </w:rPr>
      </w:pPr>
      <w:r w:rsidRPr="004C3B34">
        <w:rPr>
          <w:sz w:val="28"/>
          <w:szCs w:val="28"/>
        </w:rPr>
        <w:t xml:space="preserve">Тактика лечения определяется степенью тяжести процесса: при неосложненном течении терапия проводится амбулаторно, при тяжелых формах или развитии осложнений — исключительно в условиях стационара </w:t>
      </w:r>
      <w:r w:rsidRPr="004C3B34">
        <w:rPr>
          <w:sz w:val="28"/>
          <w:szCs w:val="28"/>
        </w:rPr>
        <w:lastRenderedPageBreak/>
        <w:t>(обсервационного отделения родильного дома). Важно подчеркнуть, что в поздние сроки гестации риск преждевременных родов, невынашивания беременности, врожденных пороков сердца, пиелонефрита или гломерулонефрита с формированием почечной недостаточности, а также эндокринных нарушений у плода существенно возрастает [</w:t>
      </w:r>
      <w:r w:rsidR="00731022" w:rsidRPr="00731022">
        <w:rPr>
          <w:sz w:val="28"/>
          <w:szCs w:val="28"/>
        </w:rPr>
        <w:t xml:space="preserve">129, </w:t>
      </w:r>
      <w:r w:rsidR="00731022">
        <w:rPr>
          <w:sz w:val="28"/>
          <w:szCs w:val="28"/>
          <w:lang w:val="en-US"/>
        </w:rPr>
        <w:t>P</w:t>
      </w:r>
      <w:r w:rsidR="00731022" w:rsidRPr="00731022">
        <w:rPr>
          <w:sz w:val="28"/>
          <w:szCs w:val="28"/>
        </w:rPr>
        <w:t xml:space="preserve">.148; 130, </w:t>
      </w:r>
      <w:r w:rsidR="00731022">
        <w:rPr>
          <w:sz w:val="28"/>
          <w:szCs w:val="28"/>
          <w:lang w:val="en-US"/>
        </w:rPr>
        <w:t>P</w:t>
      </w:r>
      <w:r w:rsidR="00731022" w:rsidRPr="00731022">
        <w:rPr>
          <w:sz w:val="28"/>
          <w:szCs w:val="28"/>
        </w:rPr>
        <w:t>.183; 131</w:t>
      </w:r>
      <w:r w:rsidRPr="004C3B34">
        <w:rPr>
          <w:sz w:val="28"/>
          <w:szCs w:val="28"/>
        </w:rPr>
        <w:t>].</w:t>
      </w:r>
    </w:p>
    <w:p w14:paraId="55EF3DB7" w14:textId="64E566E5" w:rsidR="00E30DD6"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Назначение антибактериальных препаратов должно проводиться строго с учетом титра патогенности и чувствительности возбудителя. Представляется целесообразным дополнить терапию соблюдением постельного режима и регулярным приемом назначенных препаратов, что позволяет минимизировать риск осложнений.</w:t>
      </w:r>
    </w:p>
    <w:p w14:paraId="4FA94132" w14:textId="79451E57" w:rsidR="00E30DD6"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 xml:space="preserve">Учитывая возможность развития экстрагенитальной патологии, беременные с </w:t>
      </w:r>
      <w:r w:rsidR="00891D35">
        <w:rPr>
          <w:sz w:val="28"/>
          <w:szCs w:val="28"/>
        </w:rPr>
        <w:t>ХТФ</w:t>
      </w:r>
      <w:r w:rsidRPr="004C3B34">
        <w:rPr>
          <w:sz w:val="28"/>
          <w:szCs w:val="28"/>
        </w:rPr>
        <w:t xml:space="preserve"> должны находиться под диспансерным наблюдением специалистов. Обследование включает, как минимум, двукратное исследование мочи и электрокардиографию до родов с целью своевременного выявления последствий перенесенной инфекции. Отсутствие адекватного лечения сопряжено с высоким риском септической интоксикации, выраженного токсикоза, преждевременных родов, отслойки плаценты, а также с тяжелыми нарушениями у плода, включая врожденные аномалии и функциональные расстройства [</w:t>
      </w:r>
      <w:r w:rsidR="00731022" w:rsidRPr="00731022">
        <w:rPr>
          <w:sz w:val="28"/>
          <w:szCs w:val="28"/>
        </w:rPr>
        <w:t>132; 133; 165</w:t>
      </w:r>
      <w:r w:rsidRPr="004C3B34">
        <w:rPr>
          <w:sz w:val="28"/>
          <w:szCs w:val="28"/>
        </w:rPr>
        <w:t>].</w:t>
      </w:r>
    </w:p>
    <w:p w14:paraId="48F454C1" w14:textId="465F0E9F" w:rsidR="00E30DD6"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 xml:space="preserve">Несмотря на то, что в </w:t>
      </w:r>
      <w:r w:rsidRPr="004C3B34">
        <w:rPr>
          <w:i/>
          <w:sz w:val="28"/>
          <w:szCs w:val="28"/>
        </w:rPr>
        <w:t>третьем триместре</w:t>
      </w:r>
      <w:r w:rsidRPr="004C3B34">
        <w:rPr>
          <w:sz w:val="28"/>
          <w:szCs w:val="28"/>
        </w:rPr>
        <w:t xml:space="preserve"> плод имеет полностью сформированные органы и обладает большей устойчивостью к воздействию токсинов по сравнению с ранними сроками, сохраняется высокая вероятность преждевременных родов вследствие преждевременной отслойки плаценты [</w:t>
      </w:r>
      <w:r w:rsidR="00731022" w:rsidRPr="00731022">
        <w:rPr>
          <w:sz w:val="28"/>
          <w:szCs w:val="28"/>
        </w:rPr>
        <w:t>134;</w:t>
      </w:r>
      <w:r w:rsidRPr="004C3B34">
        <w:rPr>
          <w:sz w:val="28"/>
          <w:szCs w:val="28"/>
        </w:rPr>
        <w:t xml:space="preserve"> </w:t>
      </w:r>
      <w:r w:rsidR="00731022" w:rsidRPr="00731022">
        <w:rPr>
          <w:sz w:val="28"/>
          <w:szCs w:val="28"/>
        </w:rPr>
        <w:t>135</w:t>
      </w:r>
      <w:r w:rsidRPr="004C3B34">
        <w:rPr>
          <w:sz w:val="28"/>
          <w:szCs w:val="28"/>
        </w:rPr>
        <w:t xml:space="preserve">, </w:t>
      </w:r>
      <w:r w:rsidR="00731022">
        <w:rPr>
          <w:sz w:val="28"/>
          <w:szCs w:val="28"/>
          <w:lang w:val="en-US"/>
        </w:rPr>
        <w:t>P</w:t>
      </w:r>
      <w:r w:rsidR="00731022" w:rsidRPr="00731022">
        <w:rPr>
          <w:sz w:val="28"/>
          <w:szCs w:val="28"/>
        </w:rPr>
        <w:t xml:space="preserve">.243; 136, </w:t>
      </w:r>
      <w:r w:rsidR="00731022">
        <w:rPr>
          <w:sz w:val="28"/>
          <w:szCs w:val="28"/>
          <w:lang w:val="en-US"/>
        </w:rPr>
        <w:t>P</w:t>
      </w:r>
      <w:r w:rsidR="00731022" w:rsidRPr="00731022">
        <w:rPr>
          <w:sz w:val="28"/>
          <w:szCs w:val="28"/>
        </w:rPr>
        <w:t>.291</w:t>
      </w:r>
      <w:r w:rsidRPr="004C3B34">
        <w:rPr>
          <w:sz w:val="28"/>
          <w:szCs w:val="28"/>
        </w:rPr>
        <w:t>]. При повышении температуры тела матери свыше 38,3</w:t>
      </w:r>
      <w:proofErr w:type="gramStart"/>
      <w:r w:rsidRPr="004C3B34">
        <w:rPr>
          <w:sz w:val="28"/>
          <w:szCs w:val="28"/>
        </w:rPr>
        <w:t xml:space="preserve"> °С</w:t>
      </w:r>
      <w:proofErr w:type="gramEnd"/>
      <w:r w:rsidRPr="004C3B34">
        <w:rPr>
          <w:sz w:val="28"/>
          <w:szCs w:val="28"/>
        </w:rPr>
        <w:t xml:space="preserve"> возрастает риск нарушений функционального состояния жизненно важных органов плода.</w:t>
      </w:r>
    </w:p>
    <w:p w14:paraId="0F39DB4B" w14:textId="713F2B7F" w:rsidR="00E30DD6"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 xml:space="preserve">Следует подчеркнуть, что при ведении беременных с </w:t>
      </w:r>
      <w:r w:rsidR="00891D35">
        <w:rPr>
          <w:sz w:val="28"/>
          <w:szCs w:val="28"/>
        </w:rPr>
        <w:t>ХТФ</w:t>
      </w:r>
      <w:r w:rsidRPr="004C3B34">
        <w:rPr>
          <w:sz w:val="28"/>
          <w:szCs w:val="28"/>
        </w:rPr>
        <w:t xml:space="preserve"> ключевое значение имеет не столько выраженность клинических проявлений заболевания, сколько возможные осложнения, обусловленные инфекционным процессом. Поэтому алгоритм действий врача должен включать своевременное обследование пациентки, постановку диагноза на основе клинических данных, результатов бактериологического исследования ротоглотки и других диагностических тестов, а также рациональное назначение антибактериальной терапии в соответствии с клиническим протоколом.</w:t>
      </w:r>
    </w:p>
    <w:p w14:paraId="2EC1B292" w14:textId="562B2A0C" w:rsidR="00A31793"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 xml:space="preserve">Проведение комплексной терапии пациенток с обострением </w:t>
      </w:r>
      <w:r w:rsidR="00891D35">
        <w:rPr>
          <w:sz w:val="28"/>
          <w:szCs w:val="28"/>
        </w:rPr>
        <w:t>ХТФ</w:t>
      </w:r>
      <w:r w:rsidRPr="004C3B34">
        <w:rPr>
          <w:sz w:val="28"/>
          <w:szCs w:val="28"/>
        </w:rPr>
        <w:t xml:space="preserve"> по разработанной схеме в течение 10 дней показало ее эффективность в отношении эндотоксикоза. Так, на пятые сутки лечения изменения острофазовых показателей крови носили статистически недостоверный характер, однако к десятому дню наблюдалась отчетливая положительная динамика: нормализация клинического состояния, восстановление лабораторных показателей и отсутствие патологических изменений при исследовании ЛОР-органов. Полученные результаты имели статистическую достоверность по сравнению с исходными данными (</w:t>
      </w:r>
      <w:proofErr w:type="gramStart"/>
      <w:r w:rsidRPr="004C3B34">
        <w:rPr>
          <w:sz w:val="28"/>
          <w:szCs w:val="28"/>
        </w:rPr>
        <w:t>р</w:t>
      </w:r>
      <w:proofErr w:type="gramEnd"/>
      <w:r w:rsidRPr="004C3B34">
        <w:rPr>
          <w:sz w:val="28"/>
          <w:szCs w:val="28"/>
        </w:rPr>
        <w:t xml:space="preserve"> &gt; 0,05)</w:t>
      </w:r>
      <w:r w:rsidR="00A31793" w:rsidRPr="004C3B34">
        <w:rPr>
          <w:sz w:val="28"/>
          <w:szCs w:val="28"/>
        </w:rPr>
        <w:t xml:space="preserve"> (Рис. 10).</w:t>
      </w:r>
    </w:p>
    <w:p w14:paraId="57EC596A" w14:textId="77777777" w:rsidR="00A31793" w:rsidRPr="004C3B34" w:rsidRDefault="00A31793" w:rsidP="00171478">
      <w:pPr>
        <w:pStyle w:val="1"/>
        <w:tabs>
          <w:tab w:val="left" w:pos="426"/>
          <w:tab w:val="left" w:pos="993"/>
        </w:tabs>
        <w:spacing w:before="0"/>
        <w:ind w:left="0" w:firstLine="567"/>
        <w:jc w:val="both"/>
        <w:rPr>
          <w:b w:val="0"/>
          <w:bCs w:val="0"/>
          <w:lang w:val="ru-RU"/>
        </w:rPr>
      </w:pPr>
    </w:p>
    <w:p w14:paraId="212F1133" w14:textId="77777777" w:rsidR="00A31793" w:rsidRPr="004C3B34" w:rsidRDefault="00A31793" w:rsidP="00171478">
      <w:pPr>
        <w:pStyle w:val="aa"/>
        <w:tabs>
          <w:tab w:val="left" w:pos="426"/>
        </w:tabs>
        <w:spacing w:after="0"/>
        <w:ind w:firstLine="567"/>
        <w:jc w:val="both"/>
        <w:rPr>
          <w:b/>
          <w:bCs/>
          <w:sz w:val="28"/>
          <w:szCs w:val="28"/>
        </w:rPr>
      </w:pPr>
      <w:r w:rsidRPr="004C3B34">
        <w:rPr>
          <w:noProof/>
          <w:sz w:val="28"/>
          <w:szCs w:val="28"/>
        </w:rPr>
        <w:lastRenderedPageBreak/>
        <w:drawing>
          <wp:inline distT="0" distB="0" distL="0" distR="0" wp14:anchorId="2774E73C" wp14:editId="279415BE">
            <wp:extent cx="5857240" cy="4230806"/>
            <wp:effectExtent l="0" t="0" r="10160" b="1778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5B39544" w14:textId="76E56A39" w:rsidR="00A31793" w:rsidRPr="00447F62" w:rsidRDefault="00A31793" w:rsidP="00731022">
      <w:pPr>
        <w:pStyle w:val="aa"/>
        <w:tabs>
          <w:tab w:val="left" w:pos="0"/>
        </w:tabs>
        <w:spacing w:before="240"/>
        <w:jc w:val="center"/>
        <w:rPr>
          <w:sz w:val="28"/>
          <w:szCs w:val="28"/>
          <w:highlight w:val="magenta"/>
        </w:rPr>
      </w:pPr>
      <w:r w:rsidRPr="00731022">
        <w:rPr>
          <w:sz w:val="28"/>
          <w:szCs w:val="28"/>
        </w:rPr>
        <w:t>Рисунок 10 –</w:t>
      </w:r>
      <w:r w:rsidR="008251D7" w:rsidRPr="00731022">
        <w:t xml:space="preserve"> </w:t>
      </w:r>
      <w:r w:rsidR="008251D7" w:rsidRPr="00731022">
        <w:rPr>
          <w:sz w:val="28"/>
          <w:szCs w:val="28"/>
        </w:rPr>
        <w:t xml:space="preserve">Динамическая оценка эндотоксикоза у беременных женщин с </w:t>
      </w:r>
      <w:r w:rsidR="00891D35">
        <w:rPr>
          <w:sz w:val="28"/>
          <w:szCs w:val="28"/>
        </w:rPr>
        <w:t>ХТФ</w:t>
      </w:r>
      <w:r w:rsidR="008251D7" w:rsidRPr="00731022">
        <w:rPr>
          <w:sz w:val="28"/>
          <w:szCs w:val="28"/>
        </w:rPr>
        <w:t xml:space="preserve"> при проведении лечения</w:t>
      </w:r>
    </w:p>
    <w:p w14:paraId="6B9C884C" w14:textId="62A7A921" w:rsidR="00E30DD6" w:rsidRPr="004C3B34" w:rsidRDefault="00E30DD6" w:rsidP="00171478">
      <w:pPr>
        <w:pStyle w:val="aa"/>
        <w:shd w:val="clear" w:color="auto" w:fill="FFFFFF"/>
        <w:spacing w:after="0"/>
        <w:ind w:firstLine="567"/>
        <w:jc w:val="both"/>
        <w:textAlignment w:val="baseline"/>
        <w:rPr>
          <w:rStyle w:val="ab"/>
          <w:b w:val="0"/>
          <w:bCs w:val="0"/>
          <w:sz w:val="28"/>
          <w:szCs w:val="28"/>
        </w:rPr>
      </w:pPr>
      <w:r w:rsidRPr="004C3B34">
        <w:rPr>
          <w:rStyle w:val="ab"/>
          <w:b w:val="0"/>
          <w:bCs w:val="0"/>
          <w:sz w:val="28"/>
          <w:szCs w:val="28"/>
        </w:rPr>
        <w:t>Установлено, что вследствие воспалительного процесса в организме беременной женщины возможно нарушение системного и локального кровообращения, включая плацентарное. Подобные изменения приводят к развитию гипоксии и интоксикации плода, что может проявляться задержкой его роста и развития, а также повышенным риском преждевременной отслойки плаценты [</w:t>
      </w:r>
      <w:r w:rsidR="00731022" w:rsidRPr="00731022">
        <w:rPr>
          <w:rStyle w:val="ab"/>
          <w:b w:val="0"/>
          <w:bCs w:val="0"/>
          <w:sz w:val="28"/>
          <w:szCs w:val="28"/>
        </w:rPr>
        <w:t>137;</w:t>
      </w:r>
      <w:r w:rsidRPr="004C3B34">
        <w:rPr>
          <w:rStyle w:val="ab"/>
          <w:b w:val="0"/>
          <w:bCs w:val="0"/>
          <w:sz w:val="28"/>
          <w:szCs w:val="28"/>
        </w:rPr>
        <w:t xml:space="preserve"> </w:t>
      </w:r>
      <w:r w:rsidR="00731022" w:rsidRPr="00731022">
        <w:rPr>
          <w:rStyle w:val="ab"/>
          <w:b w:val="0"/>
          <w:bCs w:val="0"/>
          <w:sz w:val="28"/>
          <w:szCs w:val="28"/>
        </w:rPr>
        <w:t xml:space="preserve">138, </w:t>
      </w:r>
      <w:r w:rsidR="00731022">
        <w:rPr>
          <w:rStyle w:val="ab"/>
          <w:b w:val="0"/>
          <w:bCs w:val="0"/>
          <w:sz w:val="28"/>
          <w:szCs w:val="28"/>
          <w:lang w:val="en-US"/>
        </w:rPr>
        <w:t>P</w:t>
      </w:r>
      <w:r w:rsidR="00731022" w:rsidRPr="00731022">
        <w:rPr>
          <w:rStyle w:val="ab"/>
          <w:b w:val="0"/>
          <w:bCs w:val="0"/>
          <w:sz w:val="28"/>
          <w:szCs w:val="28"/>
        </w:rPr>
        <w:t>.498</w:t>
      </w:r>
      <w:r w:rsidRPr="004C3B34">
        <w:rPr>
          <w:rStyle w:val="ab"/>
          <w:b w:val="0"/>
          <w:bCs w:val="0"/>
          <w:sz w:val="28"/>
          <w:szCs w:val="28"/>
        </w:rPr>
        <w:t>].</w:t>
      </w:r>
    </w:p>
    <w:p w14:paraId="7CF49F0D" w14:textId="251EC204" w:rsidR="00E30DD6" w:rsidRPr="004C3B34" w:rsidRDefault="00E30DD6" w:rsidP="00171478">
      <w:pPr>
        <w:pStyle w:val="aa"/>
        <w:shd w:val="clear" w:color="auto" w:fill="FFFFFF"/>
        <w:spacing w:after="0"/>
        <w:ind w:firstLine="567"/>
        <w:jc w:val="both"/>
        <w:textAlignment w:val="baseline"/>
        <w:rPr>
          <w:rStyle w:val="ab"/>
          <w:b w:val="0"/>
          <w:bCs w:val="0"/>
          <w:sz w:val="28"/>
          <w:szCs w:val="28"/>
        </w:rPr>
      </w:pPr>
      <w:r w:rsidRPr="004C3B34">
        <w:rPr>
          <w:rStyle w:val="ab"/>
          <w:b w:val="0"/>
          <w:bCs w:val="0"/>
          <w:sz w:val="28"/>
          <w:szCs w:val="28"/>
        </w:rPr>
        <w:t>Следует подчеркнуть, что значимую роль в профилактике ангинозных заболеваний во время беременности играет соблюдение комплекса профилактических мероприятий. Представляется целесообразным ограничение посещения мест массового скопления людей, особенно в условиях пандемической ситуации, исключение контактов с лицами, имеющими признаки инфекционного заболевания, а также неукоснительное соблюдение правил личной гигиены и санитарно-гигиенического режима (регулярное проветривание помещений, поддержание чистоты и оптимального микроклимата).</w:t>
      </w:r>
    </w:p>
    <w:p w14:paraId="2805D95D" w14:textId="23646DC7" w:rsidR="00E30DD6" w:rsidRPr="004C3B34" w:rsidRDefault="00E30DD6" w:rsidP="00171478">
      <w:pPr>
        <w:pStyle w:val="aa"/>
        <w:shd w:val="clear" w:color="auto" w:fill="FFFFFF"/>
        <w:spacing w:after="0"/>
        <w:ind w:firstLine="567"/>
        <w:jc w:val="both"/>
        <w:textAlignment w:val="baseline"/>
        <w:rPr>
          <w:rStyle w:val="ab"/>
          <w:b w:val="0"/>
          <w:bCs w:val="0"/>
          <w:sz w:val="28"/>
          <w:szCs w:val="28"/>
        </w:rPr>
      </w:pPr>
      <w:r w:rsidRPr="004C3B34">
        <w:rPr>
          <w:rStyle w:val="ab"/>
          <w:b w:val="0"/>
          <w:bCs w:val="0"/>
          <w:sz w:val="28"/>
          <w:szCs w:val="28"/>
        </w:rPr>
        <w:t xml:space="preserve">К числу факторов, предрасполагающих к развитию тонзиллофарингита у беременных женщин, относятся: переохлаждение организма, наличие очагов хронической аутоинфекции (синуситы, кариозные зубы и др.), несбалансированное или недостаточно витаминизированное питание, перегрев организма либо пребывание в помещениях с кондиционированным воздухом, </w:t>
      </w:r>
      <w:r w:rsidRPr="004C3B34">
        <w:rPr>
          <w:rStyle w:val="ab"/>
          <w:b w:val="0"/>
          <w:bCs w:val="0"/>
          <w:sz w:val="28"/>
          <w:szCs w:val="28"/>
        </w:rPr>
        <w:lastRenderedPageBreak/>
        <w:t>употребление чрезмерно холодных напитков, обострение аллергических реакций, а также сезонное снижение иммунологической реактивности.</w:t>
      </w:r>
    </w:p>
    <w:p w14:paraId="5ED43266" w14:textId="7ABF140E" w:rsidR="00E30DD6" w:rsidRPr="004C3B34" w:rsidRDefault="00E30DD6" w:rsidP="00171478">
      <w:pPr>
        <w:pStyle w:val="aa"/>
        <w:shd w:val="clear" w:color="auto" w:fill="FFFFFF"/>
        <w:spacing w:after="0"/>
        <w:ind w:firstLine="567"/>
        <w:jc w:val="both"/>
        <w:textAlignment w:val="baseline"/>
        <w:rPr>
          <w:rStyle w:val="ab"/>
          <w:b w:val="0"/>
          <w:bCs w:val="0"/>
          <w:sz w:val="28"/>
          <w:szCs w:val="28"/>
        </w:rPr>
      </w:pPr>
      <w:r w:rsidRPr="004C3B34">
        <w:rPr>
          <w:rStyle w:val="ab"/>
          <w:b w:val="0"/>
          <w:bCs w:val="0"/>
          <w:sz w:val="28"/>
          <w:szCs w:val="28"/>
        </w:rPr>
        <w:t xml:space="preserve">Проведенный анализ бактериологического посева из небных миндалин и слизистой оболочки ротоглотки подтвердил полимикробный характер инфекции, что проявлялось выявлением различных микроорганизмов в неодинаковых концентрациях. </w:t>
      </w:r>
      <w:proofErr w:type="gramStart"/>
      <w:r w:rsidRPr="004C3B34">
        <w:rPr>
          <w:rStyle w:val="ab"/>
          <w:b w:val="0"/>
          <w:bCs w:val="0"/>
          <w:sz w:val="28"/>
          <w:szCs w:val="28"/>
        </w:rPr>
        <w:t>Подобная</w:t>
      </w:r>
      <w:proofErr w:type="gramEnd"/>
      <w:r w:rsidRPr="004C3B34">
        <w:rPr>
          <w:rStyle w:val="ab"/>
          <w:b w:val="0"/>
          <w:bCs w:val="0"/>
          <w:sz w:val="28"/>
          <w:szCs w:val="28"/>
        </w:rPr>
        <w:t xml:space="preserve"> микст-инфекция существенно утяжеляет течение заболевания и отягощает его исход.</w:t>
      </w:r>
    </w:p>
    <w:p w14:paraId="24DD2552" w14:textId="77777777" w:rsidR="00E30DD6" w:rsidRPr="004C3B34" w:rsidRDefault="00E30DD6" w:rsidP="00171478">
      <w:pPr>
        <w:pStyle w:val="aa"/>
        <w:shd w:val="clear" w:color="auto" w:fill="FFFFFF"/>
        <w:spacing w:after="0"/>
        <w:ind w:firstLine="567"/>
        <w:jc w:val="both"/>
        <w:textAlignment w:val="baseline"/>
        <w:rPr>
          <w:rStyle w:val="ab"/>
          <w:b w:val="0"/>
          <w:bCs w:val="0"/>
          <w:sz w:val="28"/>
          <w:szCs w:val="28"/>
        </w:rPr>
      </w:pPr>
      <w:r w:rsidRPr="004C3B34">
        <w:rPr>
          <w:rStyle w:val="ab"/>
          <w:b w:val="0"/>
          <w:bCs w:val="0"/>
          <w:sz w:val="28"/>
          <w:szCs w:val="28"/>
        </w:rPr>
        <w:t>Следует отметить, что в рамках проведенных исследований вирусная природа заболевания была полностью исключена. Соответственно, противовирусные препараты не включались в схему терапии. Учитывая клинические проявления и отсутствие выраженных катаральных симптомов в первые дни заболевания у наблюдаемых пациенток, а также появление характерных признаков на 3-и и последующие сутки, установлено, что тонзиллофарингит имел преимущественно бактериальную этиологию.</w:t>
      </w:r>
    </w:p>
    <w:p w14:paraId="2181D9AD" w14:textId="4C4236C9" w:rsidR="00A31793" w:rsidRPr="004C3B34" w:rsidRDefault="00E30DD6" w:rsidP="00171478">
      <w:pPr>
        <w:pStyle w:val="aa"/>
        <w:shd w:val="clear" w:color="auto" w:fill="FFFFFF"/>
        <w:spacing w:after="0"/>
        <w:ind w:firstLine="567"/>
        <w:jc w:val="both"/>
        <w:textAlignment w:val="baseline"/>
        <w:rPr>
          <w:sz w:val="28"/>
          <w:szCs w:val="28"/>
        </w:rPr>
      </w:pPr>
      <w:r w:rsidRPr="004C3B34">
        <w:rPr>
          <w:rStyle w:val="ab"/>
          <w:b w:val="0"/>
          <w:bCs w:val="0"/>
          <w:sz w:val="28"/>
          <w:szCs w:val="28"/>
        </w:rPr>
        <w:t>Для дифференциальной диагностики тонзиллита/фарингита стрептококковой природы может применяться шкала оценки МакАйзека. К основным диагностическим критериям данной шкалы относятся: повышение температуры тела выше 38</w:t>
      </w:r>
      <w:proofErr w:type="gramStart"/>
      <w:r w:rsidRPr="004C3B34">
        <w:rPr>
          <w:rStyle w:val="ab"/>
          <w:b w:val="0"/>
          <w:bCs w:val="0"/>
          <w:sz w:val="28"/>
          <w:szCs w:val="28"/>
        </w:rPr>
        <w:t xml:space="preserve"> °С</w:t>
      </w:r>
      <w:proofErr w:type="gramEnd"/>
      <w:r w:rsidRPr="004C3B34">
        <w:rPr>
          <w:rStyle w:val="ab"/>
          <w:b w:val="0"/>
          <w:bCs w:val="0"/>
          <w:sz w:val="28"/>
          <w:szCs w:val="28"/>
        </w:rPr>
        <w:t xml:space="preserve">, переднешейная лимфоаденопатия, гипертрофия и отечность небных миндалин, наличие экссудата на их поверхности, а также отсутствие кашля, что имеет важное клиническое значение в верификации диагноза. </w:t>
      </w:r>
      <w:r w:rsidR="00A31793" w:rsidRPr="004C3B34">
        <w:rPr>
          <w:sz w:val="28"/>
          <w:szCs w:val="28"/>
        </w:rPr>
        <w:t>В клинической практике одним из наиболее широко используемых инструментов для ориентировочной диагностики стрептококкового фарингита является шкала МакАйзека (модификация шкалы Центора), включающая совокупность признаков — возраст, наличие экссудата, лихорадки, шейной лимфаденопатии и кашля. При сумме баллов ≥3 нередко рассматривается возможность эмпирического назначения антибиотиков без подтверждающего тестирования. Однако данные крупного метаанализа показывают, что даже при высоких баллах шкалы сохраняется значительный риск гипердиагностики и, как следствие, нерационального использования антибиотиков. В связи с этим, наряду с клиническими шкалами, особую значимость приобретает лабораторная дифференциация бактериальной и вирусной природы заболевания.</w:t>
      </w:r>
    </w:p>
    <w:p w14:paraId="0F7151C1" w14:textId="153A424B" w:rsidR="00E30DD6"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У наблюдаемых пациенток указанный симптомокомплекс не проявлялся, что позволило исключить в качестве этиологического агента зеленящий стрептококк. Данный вывод был впоследствии подтверждён результатами бактериологического исследования носоглотки и слизистой ротоглотки. В случаях выявления подобной патологии представляется необходимым назначение антибактериальной терапии, при этом следует учитывать способность антибиотика проникать через гематоэнцефалический барьер, а также потенциальные риски для плода и исхода беременности.</w:t>
      </w:r>
    </w:p>
    <w:p w14:paraId="770E0698" w14:textId="79FB9DF7" w:rsidR="00E30DD6"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 xml:space="preserve">Лечение </w:t>
      </w:r>
      <w:r w:rsidR="0070528D">
        <w:rPr>
          <w:sz w:val="28"/>
          <w:szCs w:val="28"/>
        </w:rPr>
        <w:t xml:space="preserve">обострений </w:t>
      </w:r>
      <w:proofErr w:type="gramStart"/>
      <w:r w:rsidR="0070528D">
        <w:rPr>
          <w:sz w:val="28"/>
          <w:szCs w:val="28"/>
        </w:rPr>
        <w:t>хронического</w:t>
      </w:r>
      <w:proofErr w:type="gramEnd"/>
      <w:r w:rsidR="0070528D">
        <w:rPr>
          <w:sz w:val="28"/>
          <w:szCs w:val="28"/>
        </w:rPr>
        <w:t xml:space="preserve"> </w:t>
      </w:r>
      <w:r w:rsidR="00891D35">
        <w:rPr>
          <w:sz w:val="28"/>
          <w:szCs w:val="28"/>
        </w:rPr>
        <w:t>тонзиллофарингита</w:t>
      </w:r>
      <w:r w:rsidRPr="004C3B34">
        <w:rPr>
          <w:sz w:val="28"/>
          <w:szCs w:val="28"/>
        </w:rPr>
        <w:t xml:space="preserve"> должно носить комплексный характер и включать этиотропную, противовоспалительную, иммуномодулирующую и местную терапию. Следует подчеркнуть, что успех терапии в значительной степени определяется сочетанием этиотропного </w:t>
      </w:r>
      <w:r w:rsidRPr="004C3B34">
        <w:rPr>
          <w:sz w:val="28"/>
          <w:szCs w:val="28"/>
        </w:rPr>
        <w:lastRenderedPageBreak/>
        <w:t>лечения с локальной терапией, оказывающей противовоспалительное и анальгезирующее действие [</w:t>
      </w:r>
      <w:r w:rsidR="00731022" w:rsidRPr="00731022">
        <w:rPr>
          <w:sz w:val="28"/>
          <w:szCs w:val="28"/>
        </w:rPr>
        <w:t>139</w:t>
      </w:r>
      <w:r w:rsidRPr="004C3B34">
        <w:rPr>
          <w:sz w:val="28"/>
          <w:szCs w:val="28"/>
        </w:rPr>
        <w:t>].</w:t>
      </w:r>
    </w:p>
    <w:p w14:paraId="733BC15C" w14:textId="7B74AA03" w:rsidR="00E30DD6"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При выборе антибактериальных средств необходимо ориентироваться на данные о резистентности возбудителей, характерные для конкретного региона. Согласно отчетам ведущих оториноларингологов за 2019–2020 гг., резистентность штаммов Staphylococcus aureus к амоксициллину в среднем не превышала 30 %.</w:t>
      </w:r>
    </w:p>
    <w:p w14:paraId="45AB3A63" w14:textId="4BD66304" w:rsidR="00E30DD6"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Учитывая сравнительно низкую устойчивость микроорганизмов и их высокую чувствительность к данному препарату, отсутствуют основания для его широкого применения в высоких дозировках у беременных с тонзиллофарингитом [</w:t>
      </w:r>
      <w:r w:rsidR="00B91365" w:rsidRPr="00B91365">
        <w:rPr>
          <w:sz w:val="28"/>
          <w:szCs w:val="28"/>
        </w:rPr>
        <w:t xml:space="preserve">140, </w:t>
      </w:r>
      <w:r w:rsidR="00B91365">
        <w:rPr>
          <w:sz w:val="28"/>
          <w:szCs w:val="28"/>
          <w:lang w:val="en-US"/>
        </w:rPr>
        <w:t>C</w:t>
      </w:r>
      <w:r w:rsidR="00B91365" w:rsidRPr="00B91365">
        <w:rPr>
          <w:sz w:val="28"/>
          <w:szCs w:val="28"/>
        </w:rPr>
        <w:t xml:space="preserve">.125; 141, </w:t>
      </w:r>
      <w:r w:rsidR="00B91365">
        <w:rPr>
          <w:sz w:val="28"/>
          <w:szCs w:val="28"/>
          <w:lang w:val="en-US"/>
        </w:rPr>
        <w:t>C</w:t>
      </w:r>
      <w:r w:rsidR="00B91365" w:rsidRPr="00B91365">
        <w:rPr>
          <w:sz w:val="28"/>
          <w:szCs w:val="28"/>
        </w:rPr>
        <w:t>.16</w:t>
      </w:r>
      <w:r w:rsidRPr="004C3B34">
        <w:rPr>
          <w:sz w:val="28"/>
          <w:szCs w:val="28"/>
        </w:rPr>
        <w:t>].</w:t>
      </w:r>
    </w:p>
    <w:p w14:paraId="0071834D" w14:textId="73C179BC" w:rsidR="00E30DD6" w:rsidRPr="004C3B34" w:rsidRDefault="00E30DD6" w:rsidP="00171478">
      <w:pPr>
        <w:pStyle w:val="aa"/>
        <w:shd w:val="clear" w:color="auto" w:fill="FFFFFF"/>
        <w:spacing w:after="0"/>
        <w:ind w:firstLine="567"/>
        <w:jc w:val="both"/>
        <w:textAlignment w:val="baseline"/>
        <w:rPr>
          <w:sz w:val="28"/>
          <w:szCs w:val="28"/>
        </w:rPr>
      </w:pPr>
      <w:r w:rsidRPr="004C3B34">
        <w:rPr>
          <w:sz w:val="28"/>
          <w:szCs w:val="28"/>
        </w:rPr>
        <w:t xml:space="preserve">Особое внимание в лечебной тактике должно уделяться стимуляции местного иммунитета. Однако при терапии </w:t>
      </w:r>
      <w:r w:rsidR="00891D35">
        <w:rPr>
          <w:sz w:val="28"/>
          <w:szCs w:val="28"/>
        </w:rPr>
        <w:t>ХТФ</w:t>
      </w:r>
      <w:r w:rsidRPr="004C3B34">
        <w:rPr>
          <w:sz w:val="28"/>
          <w:szCs w:val="28"/>
        </w:rPr>
        <w:t xml:space="preserve"> необходимо учитывать наличие тонзиллокардиального синдрома — влияния тонзиллярной интоксикации на </w:t>
      </w:r>
      <w:proofErr w:type="gramStart"/>
      <w:r w:rsidRPr="004C3B34">
        <w:rPr>
          <w:sz w:val="28"/>
          <w:szCs w:val="28"/>
        </w:rPr>
        <w:t>сердечно-сосудистую</w:t>
      </w:r>
      <w:proofErr w:type="gramEnd"/>
      <w:r w:rsidRPr="004C3B34">
        <w:rPr>
          <w:sz w:val="28"/>
          <w:szCs w:val="28"/>
        </w:rPr>
        <w:t xml:space="preserve"> систему, что особенно характерно при стрептококковой этиологии заболевания. В связи с этим обязательным этапом диагностики перед началом лечения является проведение бактериологического посева из небных миндалин и слизистой ротоглотки.</w:t>
      </w:r>
    </w:p>
    <w:p w14:paraId="497ABCD4" w14:textId="5587096D" w:rsidR="00E30DD6" w:rsidRPr="004C3B34" w:rsidRDefault="00E30DD6" w:rsidP="00171478">
      <w:pPr>
        <w:pStyle w:val="aa"/>
        <w:shd w:val="clear" w:color="auto" w:fill="FFFFFF"/>
        <w:spacing w:after="0"/>
        <w:ind w:firstLine="567"/>
        <w:jc w:val="both"/>
        <w:textAlignment w:val="baseline"/>
        <w:rPr>
          <w:sz w:val="28"/>
          <w:szCs w:val="28"/>
          <w:highlight w:val="magenta"/>
        </w:rPr>
      </w:pPr>
      <w:r w:rsidRPr="004C3B34">
        <w:rPr>
          <w:sz w:val="28"/>
          <w:szCs w:val="28"/>
        </w:rPr>
        <w:t>Не менее значимым осложнением тонзиллярной интоксикации является развитие нефрологической патологии, которая у беременных женщин на фоне экстрагенитальных заболеваний занимает второе место по распространенности.</w:t>
      </w:r>
    </w:p>
    <w:p w14:paraId="461345C0" w14:textId="16D41213" w:rsidR="00E30DD6" w:rsidRPr="004C3B34" w:rsidRDefault="00E30DD6" w:rsidP="00171478">
      <w:pPr>
        <w:pStyle w:val="aa"/>
        <w:shd w:val="clear" w:color="auto" w:fill="FFFFFF"/>
        <w:spacing w:after="0"/>
        <w:ind w:firstLine="567"/>
        <w:jc w:val="both"/>
        <w:rPr>
          <w:sz w:val="28"/>
          <w:szCs w:val="28"/>
        </w:rPr>
      </w:pPr>
      <w:r w:rsidRPr="004C3B34">
        <w:rPr>
          <w:sz w:val="28"/>
          <w:szCs w:val="28"/>
        </w:rPr>
        <w:t xml:space="preserve">Следует отметить, что у всех 300 беременных с </w:t>
      </w:r>
      <w:r w:rsidR="00891D35">
        <w:rPr>
          <w:sz w:val="28"/>
          <w:szCs w:val="28"/>
        </w:rPr>
        <w:t>ХТФ</w:t>
      </w:r>
      <w:r w:rsidRPr="004C3B34">
        <w:rPr>
          <w:sz w:val="28"/>
          <w:szCs w:val="28"/>
        </w:rPr>
        <w:t>, включённых в исследование и находившихся под динамическим наблюдением, был выполнен гинекологический мазок на чистоту. По результатам обследования наличие патогенной флоры не выявлено, что исключает роль вагинальной инфекции как сопутствующего фактора в клинической картине.</w:t>
      </w:r>
    </w:p>
    <w:p w14:paraId="63BC7534" w14:textId="2A5DF886" w:rsidR="00A31793" w:rsidRPr="004C3B34" w:rsidRDefault="00A31793" w:rsidP="00171478">
      <w:pPr>
        <w:pStyle w:val="aa"/>
        <w:shd w:val="clear" w:color="auto" w:fill="FFFFFF"/>
        <w:spacing w:after="0"/>
        <w:ind w:firstLine="567"/>
        <w:jc w:val="both"/>
        <w:rPr>
          <w:sz w:val="28"/>
          <w:szCs w:val="28"/>
        </w:rPr>
      </w:pPr>
      <w:r w:rsidRPr="004C3B34">
        <w:rPr>
          <w:sz w:val="28"/>
          <w:szCs w:val="28"/>
        </w:rPr>
        <w:t xml:space="preserve">Основополагаясь на классификации ХТ и ХФ необходимо помнить о возможных местных и системных осложнениях при </w:t>
      </w:r>
      <w:r w:rsidR="00891D35">
        <w:rPr>
          <w:sz w:val="28"/>
          <w:szCs w:val="28"/>
        </w:rPr>
        <w:t>ХТФ</w:t>
      </w:r>
      <w:r w:rsidRPr="004C3B34">
        <w:rPr>
          <w:sz w:val="28"/>
          <w:szCs w:val="28"/>
        </w:rPr>
        <w:t xml:space="preserve">, важные из которых представлены ниже: </w:t>
      </w:r>
    </w:p>
    <w:p w14:paraId="4FE949B2"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1. рецидивирующие ангины</w:t>
      </w:r>
    </w:p>
    <w:p w14:paraId="43BD0A87" w14:textId="77777777" w:rsidR="00A31793" w:rsidRPr="004C3B34" w:rsidRDefault="00A31793" w:rsidP="00171478">
      <w:pPr>
        <w:shd w:val="clear" w:color="auto" w:fill="FFFFFF"/>
        <w:tabs>
          <w:tab w:val="left" w:pos="284"/>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 паратонзилярный абсцесс</w:t>
      </w:r>
    </w:p>
    <w:p w14:paraId="4649C737"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3. тонзиллокардиальный синдром</w:t>
      </w:r>
    </w:p>
    <w:p w14:paraId="176C7195"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4. миокардиодистрофия</w:t>
      </w:r>
    </w:p>
    <w:p w14:paraId="364E2A7C"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5. неспецифические заболевания легких</w:t>
      </w:r>
    </w:p>
    <w:p w14:paraId="6FC0AA37"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6. эндокринопатии</w:t>
      </w:r>
    </w:p>
    <w:p w14:paraId="4D4EF1A5"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7. церебральные нарушения</w:t>
      </w:r>
    </w:p>
    <w:p w14:paraId="689935E8"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8. гастродуоденит</w:t>
      </w:r>
    </w:p>
    <w:p w14:paraId="58B605DB"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9. дисбиоз</w:t>
      </w:r>
    </w:p>
    <w:p w14:paraId="5A0B9712"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10. аутоиммунные соматические заболевания</w:t>
      </w:r>
    </w:p>
    <w:p w14:paraId="09AF78B1"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11. заболевания кожи (полиморфная экс</w:t>
      </w:r>
      <w:proofErr w:type="gramStart"/>
      <w:r w:rsidRPr="004C3B34">
        <w:rPr>
          <w:sz w:val="28"/>
          <w:szCs w:val="28"/>
        </w:rPr>
        <w:t>c</w:t>
      </w:r>
      <w:proofErr w:type="gramEnd"/>
      <w:r w:rsidRPr="004C3B34">
        <w:rPr>
          <w:sz w:val="28"/>
          <w:szCs w:val="28"/>
        </w:rPr>
        <w:t>удативная эритема)</w:t>
      </w:r>
    </w:p>
    <w:p w14:paraId="2BB5C80A"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12. заболевания глаз</w:t>
      </w:r>
    </w:p>
    <w:p w14:paraId="77C7E1C6" w14:textId="77777777" w:rsidR="00A31793" w:rsidRPr="004C3B34" w:rsidRDefault="00A31793" w:rsidP="00171478">
      <w:pPr>
        <w:pStyle w:val="aa"/>
        <w:shd w:val="clear" w:color="auto" w:fill="FFFFFF"/>
        <w:spacing w:after="0"/>
        <w:ind w:firstLine="567"/>
        <w:jc w:val="both"/>
        <w:rPr>
          <w:sz w:val="28"/>
          <w:szCs w:val="28"/>
        </w:rPr>
      </w:pPr>
      <w:r w:rsidRPr="004C3B34">
        <w:rPr>
          <w:sz w:val="28"/>
          <w:szCs w:val="28"/>
        </w:rPr>
        <w:t xml:space="preserve">13. заболевания почек </w:t>
      </w:r>
    </w:p>
    <w:p w14:paraId="4A2D6755"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14. поражение мозговых оболочек</w:t>
      </w:r>
    </w:p>
    <w:p w14:paraId="62727111" w14:textId="59E09969" w:rsidR="00E30DD6" w:rsidRPr="004C3B34" w:rsidRDefault="00E30DD6" w:rsidP="00171478">
      <w:pPr>
        <w:pStyle w:val="1"/>
        <w:tabs>
          <w:tab w:val="left" w:pos="426"/>
          <w:tab w:val="left" w:pos="993"/>
        </w:tabs>
        <w:spacing w:before="0"/>
        <w:ind w:left="0" w:firstLine="567"/>
        <w:jc w:val="both"/>
        <w:rPr>
          <w:b w:val="0"/>
          <w:bCs w:val="0"/>
          <w:lang w:val="ru-RU"/>
        </w:rPr>
      </w:pPr>
      <w:r w:rsidRPr="004C3B34">
        <w:rPr>
          <w:b w:val="0"/>
          <w:bCs w:val="0"/>
          <w:lang w:val="ru-RU"/>
        </w:rPr>
        <w:t>В литературе представлены исследования [</w:t>
      </w:r>
      <w:r w:rsidR="00B91365" w:rsidRPr="00B91365">
        <w:rPr>
          <w:b w:val="0"/>
          <w:bCs w:val="0"/>
          <w:lang w:val="ru-RU"/>
        </w:rPr>
        <w:t xml:space="preserve">94, </w:t>
      </w:r>
      <w:r w:rsidR="00B91365">
        <w:rPr>
          <w:b w:val="0"/>
          <w:bCs w:val="0"/>
        </w:rPr>
        <w:t>C</w:t>
      </w:r>
      <w:r w:rsidR="00B91365" w:rsidRPr="00B91365">
        <w:rPr>
          <w:b w:val="0"/>
          <w:bCs w:val="0"/>
          <w:lang w:val="ru-RU"/>
        </w:rPr>
        <w:t xml:space="preserve">.56; 145, </w:t>
      </w:r>
      <w:r w:rsidR="00B91365">
        <w:rPr>
          <w:b w:val="0"/>
          <w:bCs w:val="0"/>
        </w:rPr>
        <w:t>C</w:t>
      </w:r>
      <w:r w:rsidR="00B91365" w:rsidRPr="00B91365">
        <w:rPr>
          <w:b w:val="0"/>
          <w:bCs w:val="0"/>
          <w:lang w:val="ru-RU"/>
        </w:rPr>
        <w:t>.6</w:t>
      </w:r>
      <w:r w:rsidRPr="004C3B34">
        <w:rPr>
          <w:b w:val="0"/>
          <w:bCs w:val="0"/>
          <w:lang w:val="ru-RU"/>
        </w:rPr>
        <w:t xml:space="preserve">], указывающие на наличие взаимосвязи между тонзиллярной интоксикацией и </w:t>
      </w:r>
      <w:r w:rsidRPr="004C3B34">
        <w:rPr>
          <w:b w:val="0"/>
          <w:bCs w:val="0"/>
          <w:lang w:val="ru-RU"/>
        </w:rPr>
        <w:lastRenderedPageBreak/>
        <w:t>развитием тяжелых эндокринопатий, возникающих на фоне сахарного диабета и патологии щитовидной железы.</w:t>
      </w:r>
    </w:p>
    <w:p w14:paraId="6DE4ED5E" w14:textId="76953867" w:rsidR="00E30DD6" w:rsidRPr="004C3B34" w:rsidRDefault="00E30DD6" w:rsidP="00171478">
      <w:pPr>
        <w:pStyle w:val="1"/>
        <w:tabs>
          <w:tab w:val="left" w:pos="426"/>
          <w:tab w:val="left" w:pos="993"/>
        </w:tabs>
        <w:spacing w:before="0"/>
        <w:ind w:left="0" w:firstLine="567"/>
        <w:jc w:val="both"/>
        <w:rPr>
          <w:b w:val="0"/>
          <w:bCs w:val="0"/>
          <w:lang w:val="ru-RU"/>
        </w:rPr>
      </w:pPr>
      <w:r w:rsidRPr="004C3B34">
        <w:rPr>
          <w:b w:val="0"/>
          <w:bCs w:val="0"/>
          <w:lang w:val="ru-RU"/>
        </w:rPr>
        <w:t>В рамках проведённого исследования у 2,9 % обследованных беременных были выявлены тяжелые эндокринные нарушения, в частности: инсулинозависимый сахарный диабет, осложнённый диабетической анги</w:t>
      </w:r>
      <w:proofErr w:type="gramStart"/>
      <w:r w:rsidRPr="004C3B34">
        <w:rPr>
          <w:b w:val="0"/>
          <w:bCs w:val="0"/>
          <w:lang w:val="ru-RU"/>
        </w:rPr>
        <w:t>о-</w:t>
      </w:r>
      <w:proofErr w:type="gramEnd"/>
      <w:r w:rsidRPr="004C3B34">
        <w:rPr>
          <w:b w:val="0"/>
          <w:bCs w:val="0"/>
          <w:lang w:val="ru-RU"/>
        </w:rPr>
        <w:t xml:space="preserve"> и ретинопатией, приводящий к формированию хронической плацентарной недостаточности, мембранита и децидуита.</w:t>
      </w:r>
    </w:p>
    <w:p w14:paraId="55A1ABE5" w14:textId="3AEE4A2E" w:rsidR="00E30DD6" w:rsidRPr="004C3B34" w:rsidRDefault="00E30DD6" w:rsidP="00171478">
      <w:pPr>
        <w:pStyle w:val="1"/>
        <w:tabs>
          <w:tab w:val="left" w:pos="426"/>
          <w:tab w:val="left" w:pos="993"/>
        </w:tabs>
        <w:spacing w:before="0"/>
        <w:ind w:left="0" w:firstLine="567"/>
        <w:jc w:val="both"/>
        <w:rPr>
          <w:b w:val="0"/>
          <w:bCs w:val="0"/>
          <w:lang w:val="ru-RU"/>
        </w:rPr>
      </w:pPr>
      <w:r w:rsidRPr="004C3B34">
        <w:rPr>
          <w:b w:val="0"/>
          <w:bCs w:val="0"/>
          <w:lang w:val="ru-RU"/>
        </w:rPr>
        <w:t>Следует отметить, что в последние годы частота острых ревматических лихорадок среди населения исследуемого региона существенно снизилась. Вместе с тем на смену данной патологии пришли различные формы аутоиммунных соматических заболеваний, развитие которых обусловлено комплексом факторов внешней и внутренней среды.</w:t>
      </w:r>
    </w:p>
    <w:p w14:paraId="11BC710F" w14:textId="5AB8DBF2" w:rsidR="009F48D3" w:rsidRPr="004C3B34" w:rsidRDefault="009F48D3" w:rsidP="00171478">
      <w:pPr>
        <w:pStyle w:val="1"/>
        <w:tabs>
          <w:tab w:val="left" w:pos="426"/>
          <w:tab w:val="left" w:pos="993"/>
        </w:tabs>
        <w:spacing w:before="0"/>
        <w:ind w:left="0" w:firstLine="567"/>
        <w:jc w:val="both"/>
        <w:rPr>
          <w:b w:val="0"/>
          <w:bCs w:val="0"/>
          <w:lang w:val="ru-RU"/>
        </w:rPr>
      </w:pPr>
      <w:r w:rsidRPr="004C3B34">
        <w:rPr>
          <w:b w:val="0"/>
          <w:bCs w:val="0"/>
          <w:lang w:val="ru-RU"/>
        </w:rPr>
        <w:t>Все перечисленные осложнения, регистрируемые в практике специалистов различных профилей, могут являться следствием неконтролируемого самостоятельного приёма лекарственных препаратов беременными женщинами либо неадекватной терапии. Представляется принципиально важным, что выбор лечебной тактики должен основываться на данных доказательной медицины, а также результатах лабораторно-диагностических тестов, объективно отражающих патологические изменения.</w:t>
      </w:r>
    </w:p>
    <w:p w14:paraId="200F5398" w14:textId="035F641B" w:rsidR="00B216D7" w:rsidRPr="004C3B34" w:rsidRDefault="00B216D7" w:rsidP="001A564C">
      <w:pPr>
        <w:pStyle w:val="1"/>
        <w:tabs>
          <w:tab w:val="left" w:pos="426"/>
          <w:tab w:val="left" w:pos="993"/>
        </w:tabs>
        <w:spacing w:before="0"/>
        <w:ind w:left="0" w:firstLine="567"/>
        <w:jc w:val="both"/>
        <w:rPr>
          <w:b w:val="0"/>
          <w:bCs w:val="0"/>
          <w:lang w:val="ru-RU"/>
        </w:rPr>
      </w:pPr>
      <w:r w:rsidRPr="004C3B34">
        <w:rPr>
          <w:b w:val="0"/>
          <w:bCs w:val="0"/>
          <w:lang w:val="ru-RU"/>
        </w:rPr>
        <w:t xml:space="preserve">Установлена достоверная корреляционная зависимость между проведением 10-дневного курса лечения без применения антибактериальных препаратов и снижением выраженности эндотоксикоза. Подобная динамика сопровождалась повышением </w:t>
      </w:r>
      <w:proofErr w:type="gramStart"/>
      <w:r w:rsidRPr="004C3B34">
        <w:rPr>
          <w:b w:val="0"/>
          <w:bCs w:val="0"/>
          <w:lang w:val="ru-RU"/>
        </w:rPr>
        <w:t>показателей</w:t>
      </w:r>
      <w:proofErr w:type="gramEnd"/>
      <w:r w:rsidRPr="004C3B34">
        <w:rPr>
          <w:b w:val="0"/>
          <w:bCs w:val="0"/>
          <w:lang w:val="ru-RU"/>
        </w:rPr>
        <w:t xml:space="preserve"> как местного, так и системного иммунитета у беременных с </w:t>
      </w:r>
      <w:r w:rsidR="00891D35">
        <w:rPr>
          <w:b w:val="0"/>
          <w:bCs w:val="0"/>
          <w:lang w:val="ru-RU"/>
        </w:rPr>
        <w:t>ХТФ</w:t>
      </w:r>
      <w:r w:rsidRPr="004C3B34">
        <w:rPr>
          <w:b w:val="0"/>
          <w:bCs w:val="0"/>
          <w:lang w:val="ru-RU"/>
        </w:rPr>
        <w:t>. Приведённый в исследовании клинический случай подтверждает данные заключения (Приложение 1).</w:t>
      </w:r>
    </w:p>
    <w:p w14:paraId="3835138C" w14:textId="1D519166" w:rsidR="00B216D7" w:rsidRPr="004C3B34" w:rsidRDefault="00B216D7" w:rsidP="00171478">
      <w:pPr>
        <w:pStyle w:val="1"/>
        <w:tabs>
          <w:tab w:val="left" w:pos="426"/>
          <w:tab w:val="left" w:pos="993"/>
        </w:tabs>
        <w:spacing w:before="0"/>
        <w:ind w:left="0" w:firstLine="567"/>
        <w:jc w:val="both"/>
        <w:rPr>
          <w:b w:val="0"/>
          <w:bCs w:val="0"/>
          <w:highlight w:val="magenta"/>
          <w:lang w:val="ru-RU"/>
        </w:rPr>
      </w:pPr>
      <w:r w:rsidRPr="004C3B34">
        <w:rPr>
          <w:b w:val="0"/>
          <w:bCs w:val="0"/>
          <w:lang w:val="ru-RU"/>
        </w:rPr>
        <w:t xml:space="preserve">Таким образом, комплексная терапия </w:t>
      </w:r>
      <w:r w:rsidR="00891D35">
        <w:rPr>
          <w:b w:val="0"/>
          <w:bCs w:val="0"/>
          <w:lang w:val="ru-RU"/>
        </w:rPr>
        <w:t>ХТФ</w:t>
      </w:r>
      <w:r w:rsidRPr="004C3B34">
        <w:rPr>
          <w:b w:val="0"/>
          <w:bCs w:val="0"/>
          <w:lang w:val="ru-RU"/>
        </w:rPr>
        <w:t xml:space="preserve"> у беременных оказывает выраженное корригирующее действие на показатели эндотоксикоза. При выборе метода лечения мы руководствовались системным подходом, учитывающим результаты комплексного обследования, что позволило объективно оценить не только состояние местной иммунологической активности носоглотки, но и уровень общей иммунологической реактивности организма.</w:t>
      </w:r>
    </w:p>
    <w:p w14:paraId="127AB496" w14:textId="77777777" w:rsidR="00A31793" w:rsidRPr="004C3B34" w:rsidRDefault="00A31793" w:rsidP="00171478">
      <w:pPr>
        <w:pStyle w:val="a5"/>
        <w:widowControl/>
        <w:tabs>
          <w:tab w:val="left" w:pos="426"/>
          <w:tab w:val="left" w:pos="993"/>
        </w:tabs>
        <w:ind w:left="0" w:firstLine="567"/>
        <w:contextualSpacing/>
        <w:rPr>
          <w:b/>
          <w:sz w:val="28"/>
          <w:szCs w:val="28"/>
          <w:lang w:val="ru-RU" w:eastAsia="ru-RU"/>
        </w:rPr>
      </w:pPr>
    </w:p>
    <w:p w14:paraId="086E94AB" w14:textId="09190914" w:rsidR="00A31793" w:rsidRPr="00B91365" w:rsidRDefault="005F3654" w:rsidP="00B91365">
      <w:pPr>
        <w:pStyle w:val="1"/>
        <w:tabs>
          <w:tab w:val="left" w:pos="426"/>
          <w:tab w:val="left" w:pos="993"/>
        </w:tabs>
        <w:spacing w:after="240"/>
        <w:ind w:left="0" w:firstLine="567"/>
        <w:jc w:val="both"/>
        <w:rPr>
          <w:rFonts w:eastAsia="Andale Sans UI"/>
          <w:kern w:val="1"/>
          <w:lang w:val="ru-RU"/>
        </w:rPr>
      </w:pPr>
      <w:r w:rsidRPr="00B91365">
        <w:rPr>
          <w:rFonts w:eastAsia="Andale Sans UI"/>
          <w:kern w:val="1"/>
          <w:lang w:val="ru-RU"/>
        </w:rPr>
        <w:t>4.2</w:t>
      </w:r>
      <w:r w:rsidR="00A31793" w:rsidRPr="00B91365">
        <w:rPr>
          <w:rFonts w:eastAsia="Andale Sans UI"/>
          <w:kern w:val="1"/>
          <w:lang w:val="ru-RU"/>
        </w:rPr>
        <w:t xml:space="preserve"> Разработка практических рекомендации по диагностике и лечению </w:t>
      </w:r>
      <w:r w:rsidR="00891D35">
        <w:rPr>
          <w:rFonts w:eastAsia="Andale Sans UI"/>
          <w:kern w:val="1"/>
          <w:lang w:val="ru-RU"/>
        </w:rPr>
        <w:t>ХТФ</w:t>
      </w:r>
      <w:r w:rsidR="00A31793" w:rsidRPr="00B91365">
        <w:rPr>
          <w:rFonts w:eastAsia="Andale Sans UI"/>
          <w:kern w:val="1"/>
          <w:lang w:val="ru-RU"/>
        </w:rPr>
        <w:t xml:space="preserve"> у беременных женщин</w:t>
      </w:r>
    </w:p>
    <w:p w14:paraId="585824A8" w14:textId="6E446DAA" w:rsidR="00A31793" w:rsidRPr="00B91365" w:rsidRDefault="00B216D7" w:rsidP="00171478">
      <w:pPr>
        <w:pStyle w:val="a5"/>
        <w:widowControl/>
        <w:tabs>
          <w:tab w:val="left" w:pos="426"/>
          <w:tab w:val="left" w:pos="993"/>
        </w:tabs>
        <w:ind w:left="0" w:firstLine="567"/>
        <w:contextualSpacing/>
        <w:rPr>
          <w:sz w:val="28"/>
          <w:szCs w:val="28"/>
          <w:lang w:val="ru-RU"/>
        </w:rPr>
      </w:pPr>
      <w:proofErr w:type="gramStart"/>
      <w:r w:rsidRPr="00B91365">
        <w:rPr>
          <w:sz w:val="28"/>
          <w:szCs w:val="28"/>
          <w:lang w:val="ru-RU"/>
        </w:rPr>
        <w:t>Совершенствование системы оказания медицинской помощи беременным</w:t>
      </w:r>
      <w:r w:rsidR="0070528D">
        <w:rPr>
          <w:sz w:val="28"/>
          <w:szCs w:val="28"/>
          <w:lang w:val="ru-RU"/>
        </w:rPr>
        <w:t xml:space="preserve"> женщинам с хроническим </w:t>
      </w:r>
      <w:r w:rsidR="00891D35">
        <w:rPr>
          <w:sz w:val="28"/>
          <w:szCs w:val="28"/>
          <w:lang w:val="ru-RU"/>
        </w:rPr>
        <w:t>тонзиллофарингитом</w:t>
      </w:r>
      <w:r w:rsidRPr="00B91365">
        <w:rPr>
          <w:sz w:val="28"/>
          <w:szCs w:val="28"/>
          <w:lang w:val="ru-RU"/>
        </w:rPr>
        <w:t>: разработка клинического протокола диагностики и лечения</w:t>
      </w:r>
      <w:r w:rsidR="00B91365" w:rsidRPr="00B91365">
        <w:rPr>
          <w:sz w:val="28"/>
          <w:szCs w:val="28"/>
          <w:lang w:val="ru-RU"/>
        </w:rPr>
        <w:t>.</w:t>
      </w:r>
      <w:proofErr w:type="gramEnd"/>
    </w:p>
    <w:p w14:paraId="48831CBE" w14:textId="1E9E22C8"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pacing w:val="2"/>
          <w:sz w:val="28"/>
          <w:szCs w:val="28"/>
          <w:shd w:val="clear" w:color="auto" w:fill="FFFFFF"/>
        </w:rPr>
      </w:pPr>
      <w:r w:rsidRPr="004C3B34">
        <w:rPr>
          <w:rFonts w:ascii="Times New Roman" w:hAnsi="Times New Roman" w:cs="Times New Roman"/>
          <w:sz w:val="28"/>
          <w:szCs w:val="28"/>
        </w:rPr>
        <w:t xml:space="preserve">Важным показателем негативного влияния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и эндотоксикоза является возможное </w:t>
      </w:r>
      <w:r w:rsidRPr="004C3B34">
        <w:rPr>
          <w:rFonts w:ascii="Times New Roman" w:hAnsi="Times New Roman" w:cs="Times New Roman"/>
          <w:spacing w:val="2"/>
          <w:sz w:val="28"/>
          <w:szCs w:val="28"/>
          <w:shd w:val="clear" w:color="auto" w:fill="FFFFFF"/>
        </w:rPr>
        <w:t xml:space="preserve">заражение плода, выкидыш или последствия интоксикации, что в нашем исследовании выявлено при гистологическом исследовании плаценты родивших женщин в виде изменений в биоструктуре плаценты, свидетельствующие хронической </w:t>
      </w:r>
      <w:proofErr w:type="gramStart"/>
      <w:r w:rsidRPr="004C3B34">
        <w:rPr>
          <w:rFonts w:ascii="Times New Roman" w:hAnsi="Times New Roman" w:cs="Times New Roman"/>
          <w:spacing w:val="2"/>
          <w:sz w:val="28"/>
          <w:szCs w:val="28"/>
          <w:shd w:val="clear" w:color="auto" w:fill="FFFFFF"/>
        </w:rPr>
        <w:t>интоксикации</w:t>
      </w:r>
      <w:proofErr w:type="gramEnd"/>
      <w:r w:rsidRPr="004C3B34">
        <w:rPr>
          <w:rFonts w:ascii="Times New Roman" w:hAnsi="Times New Roman" w:cs="Times New Roman"/>
          <w:spacing w:val="2"/>
          <w:sz w:val="28"/>
          <w:szCs w:val="28"/>
          <w:shd w:val="clear" w:color="auto" w:fill="FFFFFF"/>
        </w:rPr>
        <w:t xml:space="preserve"> как организма матери, так и плода.</w:t>
      </w:r>
    </w:p>
    <w:p w14:paraId="68F28B73" w14:textId="149E4613"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pacing w:val="2"/>
          <w:sz w:val="28"/>
          <w:szCs w:val="28"/>
          <w:shd w:val="clear" w:color="auto" w:fill="FFFFFF"/>
        </w:rPr>
        <w:lastRenderedPageBreak/>
        <w:t xml:space="preserve">Данное обстоятельство </w:t>
      </w:r>
      <w:proofErr w:type="gramStart"/>
      <w:r w:rsidRPr="004C3B34">
        <w:rPr>
          <w:rFonts w:ascii="Times New Roman" w:hAnsi="Times New Roman" w:cs="Times New Roman"/>
          <w:spacing w:val="2"/>
          <w:sz w:val="28"/>
          <w:szCs w:val="28"/>
          <w:shd w:val="clear" w:color="auto" w:fill="FFFFFF"/>
        </w:rPr>
        <w:t>обусловлено</w:t>
      </w:r>
      <w:proofErr w:type="gramEnd"/>
      <w:r w:rsidRPr="004C3B34">
        <w:rPr>
          <w:rFonts w:ascii="Times New Roman" w:hAnsi="Times New Roman" w:cs="Times New Roman"/>
          <w:spacing w:val="2"/>
          <w:sz w:val="28"/>
          <w:szCs w:val="28"/>
          <w:shd w:val="clear" w:color="auto" w:fill="FFFFFF"/>
        </w:rPr>
        <w:t xml:space="preserve"> прежде всего ослаблением иммунитета женщины во время беременнос</w:t>
      </w:r>
      <w:r w:rsidR="0070528D">
        <w:rPr>
          <w:rFonts w:ascii="Times New Roman" w:hAnsi="Times New Roman" w:cs="Times New Roman"/>
          <w:spacing w:val="2"/>
          <w:sz w:val="28"/>
          <w:szCs w:val="28"/>
          <w:shd w:val="clear" w:color="auto" w:fill="FFFFFF"/>
        </w:rPr>
        <w:t xml:space="preserve">ти на фоне хронического </w:t>
      </w:r>
      <w:r w:rsidR="00891D35">
        <w:rPr>
          <w:rFonts w:ascii="Times New Roman" w:hAnsi="Times New Roman" w:cs="Times New Roman"/>
          <w:spacing w:val="2"/>
          <w:sz w:val="28"/>
          <w:szCs w:val="28"/>
          <w:shd w:val="clear" w:color="auto" w:fill="FFFFFF"/>
        </w:rPr>
        <w:t>тонзиллофарингита</w:t>
      </w:r>
      <w:r w:rsidRPr="004C3B34">
        <w:rPr>
          <w:rFonts w:ascii="Times New Roman" w:hAnsi="Times New Roman" w:cs="Times New Roman"/>
          <w:spacing w:val="2"/>
          <w:sz w:val="28"/>
          <w:szCs w:val="28"/>
          <w:shd w:val="clear" w:color="auto" w:fill="FFFFFF"/>
        </w:rPr>
        <w:t>, с характеристикой экстрагенитального заболевания, повлекшее нарушение гестации. В таких ситуациях беременным из-за снижения родовой деятельности предлагают в качестве метода родоразрешения кесарево сечение и в нашем исследовании, наблюдались у двух случаев (2,9%) беременных основной группы.</w:t>
      </w:r>
    </w:p>
    <w:p w14:paraId="3BDCA03B" w14:textId="77777777"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 xml:space="preserve">Отсутствие персистенции микроорганизмов в плаценте у достаточно большого количества (97,1%) женщин основной группы и 100% беременных контрольной группы говорит о достаточно </w:t>
      </w:r>
      <w:proofErr w:type="gramStart"/>
      <w:r w:rsidRPr="004C3B34">
        <w:rPr>
          <w:b w:val="0"/>
          <w:bCs w:val="0"/>
          <w:lang w:val="ru-RU"/>
        </w:rPr>
        <w:t>стабильном</w:t>
      </w:r>
      <w:proofErr w:type="gramEnd"/>
      <w:r w:rsidRPr="004C3B34">
        <w:rPr>
          <w:b w:val="0"/>
          <w:bCs w:val="0"/>
          <w:lang w:val="ru-RU"/>
        </w:rPr>
        <w:t xml:space="preserve"> иммуннитете беременных.</w:t>
      </w:r>
    </w:p>
    <w:p w14:paraId="19FBCF07" w14:textId="7646190E"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 xml:space="preserve">Акцентируем внимание, что все беременные получили при обострении </w:t>
      </w:r>
      <w:r w:rsidR="00891D35">
        <w:rPr>
          <w:b w:val="0"/>
          <w:bCs w:val="0"/>
          <w:lang w:val="ru-RU"/>
        </w:rPr>
        <w:t>ХТФ</w:t>
      </w:r>
      <w:r w:rsidRPr="004C3B34">
        <w:rPr>
          <w:b w:val="0"/>
          <w:bCs w:val="0"/>
          <w:lang w:val="ru-RU"/>
        </w:rPr>
        <w:t xml:space="preserve"> лечение по нашей схеме, и на основании эффективного консервативного лечения мы наблюдаем указанный исход, тогда как двое беременных, имеющие патологические изменения биоструктуры в плацентах, а вместе с тем нарушения родовой деятельности нарушали план лечения.</w:t>
      </w:r>
    </w:p>
    <w:p w14:paraId="6C41FFFB" w14:textId="77777777"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Положительными сторонами применяемого нами лечения, можно отметить отказ от оперативного лечения в 4 случаях (5,7%) и предотвратить возможные системные осложнения у всех исследуемых.</w:t>
      </w:r>
    </w:p>
    <w:p w14:paraId="65F03B87" w14:textId="70E868B7" w:rsidR="00B216D7" w:rsidRPr="004C3B34" w:rsidRDefault="00B216D7" w:rsidP="00171478">
      <w:pPr>
        <w:pStyle w:val="aa"/>
        <w:shd w:val="clear" w:color="auto" w:fill="FFFFFF"/>
        <w:spacing w:after="0"/>
        <w:ind w:firstLine="567"/>
        <w:jc w:val="both"/>
        <w:textAlignment w:val="baseline"/>
        <w:rPr>
          <w:rFonts w:eastAsia="TimesNewRomanPSMT"/>
          <w:sz w:val="28"/>
          <w:szCs w:val="28"/>
        </w:rPr>
      </w:pPr>
      <w:r w:rsidRPr="004C3B34">
        <w:rPr>
          <w:rFonts w:eastAsia="TimesNewRomanPSMT"/>
          <w:sz w:val="28"/>
          <w:szCs w:val="28"/>
        </w:rPr>
        <w:t xml:space="preserve">Принципы лечения беременных с </w:t>
      </w:r>
      <w:proofErr w:type="gramStart"/>
      <w:r w:rsidRPr="004C3B34">
        <w:rPr>
          <w:rFonts w:eastAsia="TimesNewRomanPSMT"/>
          <w:sz w:val="28"/>
          <w:szCs w:val="28"/>
        </w:rPr>
        <w:t>хроническим</w:t>
      </w:r>
      <w:proofErr w:type="gramEnd"/>
      <w:r w:rsidRPr="004C3B34">
        <w:rPr>
          <w:rFonts w:eastAsia="TimesNewRomanPSMT"/>
          <w:sz w:val="28"/>
          <w:szCs w:val="28"/>
        </w:rPr>
        <w:t xml:space="preserve"> </w:t>
      </w:r>
      <w:r w:rsidR="00891D35">
        <w:rPr>
          <w:rFonts w:eastAsia="TimesNewRomanPSMT"/>
          <w:sz w:val="28"/>
          <w:szCs w:val="28"/>
        </w:rPr>
        <w:t>тонзиллофарингитом</w:t>
      </w:r>
      <w:r w:rsidRPr="004C3B34">
        <w:rPr>
          <w:rFonts w:eastAsia="TimesNewRomanPSMT"/>
          <w:sz w:val="28"/>
          <w:szCs w:val="28"/>
        </w:rPr>
        <w:t xml:space="preserve"> (</w:t>
      </w:r>
      <w:r w:rsidR="00891D35">
        <w:rPr>
          <w:rFonts w:eastAsia="TimesNewRomanPSMT"/>
          <w:sz w:val="28"/>
          <w:szCs w:val="28"/>
        </w:rPr>
        <w:t>ХТФ</w:t>
      </w:r>
      <w:r w:rsidRPr="004C3B34">
        <w:rPr>
          <w:rFonts w:eastAsia="TimesNewRomanPSMT"/>
          <w:sz w:val="28"/>
          <w:szCs w:val="28"/>
        </w:rPr>
        <w:t>) основываются на комплексном подходе, предусматривающем одновременное решение нескольких задач. В первую очередь необходимо:</w:t>
      </w:r>
    </w:p>
    <w:p w14:paraId="4C289A6F" w14:textId="77777777" w:rsidR="00B216D7" w:rsidRPr="004C3B34" w:rsidRDefault="00B216D7" w:rsidP="00CF283B">
      <w:pPr>
        <w:pStyle w:val="aa"/>
        <w:numPr>
          <w:ilvl w:val="0"/>
          <w:numId w:val="20"/>
        </w:numPr>
        <w:shd w:val="clear" w:color="auto" w:fill="FFFFFF"/>
        <w:spacing w:after="0"/>
        <w:ind w:left="0" w:firstLine="567"/>
        <w:jc w:val="both"/>
        <w:textAlignment w:val="baseline"/>
        <w:rPr>
          <w:rFonts w:eastAsia="TimesNewRomanPSMT"/>
          <w:sz w:val="28"/>
          <w:szCs w:val="28"/>
        </w:rPr>
      </w:pPr>
      <w:r w:rsidRPr="004C3B34">
        <w:rPr>
          <w:rFonts w:eastAsia="TimesNewRomanPSMT"/>
          <w:sz w:val="28"/>
          <w:szCs w:val="28"/>
        </w:rPr>
        <w:t>своевременно проводить мероприятия, направленные на эрадикацию возбудителя;</w:t>
      </w:r>
    </w:p>
    <w:p w14:paraId="4CB97FD9" w14:textId="77777777" w:rsidR="00B216D7" w:rsidRPr="004C3B34" w:rsidRDefault="00B216D7" w:rsidP="00CF283B">
      <w:pPr>
        <w:pStyle w:val="aa"/>
        <w:numPr>
          <w:ilvl w:val="0"/>
          <w:numId w:val="20"/>
        </w:numPr>
        <w:shd w:val="clear" w:color="auto" w:fill="FFFFFF"/>
        <w:spacing w:after="0"/>
        <w:ind w:left="0" w:firstLine="567"/>
        <w:jc w:val="both"/>
        <w:textAlignment w:val="baseline"/>
        <w:rPr>
          <w:rFonts w:eastAsia="TimesNewRomanPSMT"/>
          <w:sz w:val="28"/>
          <w:szCs w:val="28"/>
        </w:rPr>
      </w:pPr>
      <w:r w:rsidRPr="004C3B34">
        <w:rPr>
          <w:rFonts w:eastAsia="TimesNewRomanPSMT"/>
          <w:sz w:val="28"/>
          <w:szCs w:val="28"/>
        </w:rPr>
        <w:t>эффективно осуществлять дезинтоксикационные мероприятия;</w:t>
      </w:r>
    </w:p>
    <w:p w14:paraId="036A746A" w14:textId="77777777" w:rsidR="00B216D7" w:rsidRPr="004C3B34" w:rsidRDefault="00B216D7" w:rsidP="00CF283B">
      <w:pPr>
        <w:pStyle w:val="aa"/>
        <w:numPr>
          <w:ilvl w:val="0"/>
          <w:numId w:val="20"/>
        </w:numPr>
        <w:shd w:val="clear" w:color="auto" w:fill="FFFFFF"/>
        <w:spacing w:after="0"/>
        <w:ind w:left="0" w:firstLine="567"/>
        <w:jc w:val="both"/>
        <w:textAlignment w:val="baseline"/>
        <w:rPr>
          <w:rFonts w:eastAsia="TimesNewRomanPSMT"/>
          <w:sz w:val="28"/>
          <w:szCs w:val="28"/>
        </w:rPr>
      </w:pPr>
      <w:r w:rsidRPr="004C3B34">
        <w:rPr>
          <w:rFonts w:eastAsia="TimesNewRomanPSMT"/>
          <w:sz w:val="28"/>
          <w:szCs w:val="28"/>
        </w:rPr>
        <w:t>оказывать влияние на процессы десенсибилизации организма.</w:t>
      </w:r>
    </w:p>
    <w:p w14:paraId="2600AC0C" w14:textId="77777777" w:rsidR="00B216D7" w:rsidRPr="004C3B34" w:rsidRDefault="00B216D7" w:rsidP="00CF283B">
      <w:pPr>
        <w:pStyle w:val="aa"/>
        <w:numPr>
          <w:ilvl w:val="0"/>
          <w:numId w:val="20"/>
        </w:numPr>
        <w:shd w:val="clear" w:color="auto" w:fill="FFFFFF"/>
        <w:spacing w:after="0"/>
        <w:ind w:left="0" w:firstLine="567"/>
        <w:jc w:val="both"/>
        <w:textAlignment w:val="baseline"/>
        <w:rPr>
          <w:rFonts w:eastAsia="TimesNewRomanPSMT"/>
          <w:sz w:val="28"/>
          <w:szCs w:val="28"/>
        </w:rPr>
      </w:pPr>
      <w:r w:rsidRPr="004C3B34">
        <w:rPr>
          <w:rFonts w:eastAsia="TimesNewRomanPSMT"/>
          <w:sz w:val="28"/>
          <w:szCs w:val="28"/>
        </w:rPr>
        <w:t>Кроме того, терапевтическая тактика должна включать:</w:t>
      </w:r>
    </w:p>
    <w:p w14:paraId="02D52247" w14:textId="77777777" w:rsidR="00B216D7" w:rsidRPr="004C3B34" w:rsidRDefault="00B216D7" w:rsidP="00CF283B">
      <w:pPr>
        <w:pStyle w:val="aa"/>
        <w:numPr>
          <w:ilvl w:val="0"/>
          <w:numId w:val="20"/>
        </w:numPr>
        <w:shd w:val="clear" w:color="auto" w:fill="FFFFFF"/>
        <w:spacing w:after="0"/>
        <w:ind w:left="0" w:firstLine="567"/>
        <w:jc w:val="both"/>
        <w:textAlignment w:val="baseline"/>
        <w:rPr>
          <w:rFonts w:eastAsia="TimesNewRomanPSMT"/>
          <w:sz w:val="28"/>
          <w:szCs w:val="28"/>
        </w:rPr>
      </w:pPr>
      <w:r w:rsidRPr="004C3B34">
        <w:rPr>
          <w:rFonts w:eastAsia="TimesNewRomanPSMT"/>
          <w:sz w:val="28"/>
          <w:szCs w:val="28"/>
        </w:rPr>
        <w:t>устранение интоксикационного и местного симптомокомплексов;</w:t>
      </w:r>
    </w:p>
    <w:p w14:paraId="4590B012" w14:textId="77777777" w:rsidR="00B216D7" w:rsidRPr="004C3B34" w:rsidRDefault="00B216D7" w:rsidP="00CF283B">
      <w:pPr>
        <w:pStyle w:val="aa"/>
        <w:numPr>
          <w:ilvl w:val="0"/>
          <w:numId w:val="20"/>
        </w:numPr>
        <w:shd w:val="clear" w:color="auto" w:fill="FFFFFF"/>
        <w:spacing w:after="0"/>
        <w:ind w:left="0" w:firstLine="567"/>
        <w:jc w:val="both"/>
        <w:textAlignment w:val="baseline"/>
        <w:rPr>
          <w:rFonts w:eastAsia="TimesNewRomanPSMT"/>
          <w:sz w:val="28"/>
          <w:szCs w:val="28"/>
        </w:rPr>
      </w:pPr>
      <w:r w:rsidRPr="004C3B34">
        <w:rPr>
          <w:rFonts w:eastAsia="TimesNewRomanPSMT"/>
          <w:sz w:val="28"/>
          <w:szCs w:val="28"/>
        </w:rPr>
        <w:t>предупреждение развития осложнений со стороны других органов и систем.</w:t>
      </w:r>
    </w:p>
    <w:p w14:paraId="7E6425CC" w14:textId="498ACD11" w:rsidR="00B216D7" w:rsidRPr="004C3B34" w:rsidRDefault="00B216D7" w:rsidP="00171478">
      <w:pPr>
        <w:pStyle w:val="aa"/>
        <w:shd w:val="clear" w:color="auto" w:fill="FFFFFF"/>
        <w:spacing w:after="0"/>
        <w:ind w:firstLine="567"/>
        <w:jc w:val="both"/>
        <w:textAlignment w:val="baseline"/>
        <w:rPr>
          <w:rFonts w:eastAsia="TimesNewRomanPSMT"/>
          <w:sz w:val="28"/>
          <w:szCs w:val="28"/>
        </w:rPr>
      </w:pPr>
      <w:r w:rsidRPr="004C3B34">
        <w:rPr>
          <w:rFonts w:eastAsia="TimesNewRomanPSMT"/>
          <w:sz w:val="28"/>
          <w:szCs w:val="28"/>
        </w:rPr>
        <w:t xml:space="preserve">Следует подчеркнуть, что лечение беременных с </w:t>
      </w:r>
      <w:r w:rsidR="00891D35">
        <w:rPr>
          <w:rFonts w:eastAsia="TimesNewRomanPSMT"/>
          <w:sz w:val="28"/>
          <w:szCs w:val="28"/>
        </w:rPr>
        <w:t>ХТФ</w:t>
      </w:r>
      <w:r w:rsidRPr="004C3B34">
        <w:rPr>
          <w:rFonts w:eastAsia="TimesNewRomanPSMT"/>
          <w:sz w:val="28"/>
          <w:szCs w:val="28"/>
        </w:rPr>
        <w:t xml:space="preserve"> лёгкой и средней степени тяжести целесообразно проводить в амбулаторных условиях при условии строгого соблюдения постельного режима [</w:t>
      </w:r>
      <w:r w:rsidR="00B91365" w:rsidRPr="00B91365">
        <w:rPr>
          <w:rFonts w:eastAsia="TimesNewRomanPSMT"/>
          <w:sz w:val="28"/>
          <w:szCs w:val="28"/>
        </w:rPr>
        <w:t>146</w:t>
      </w:r>
      <w:r w:rsidRPr="004C3B34">
        <w:rPr>
          <w:rFonts w:eastAsia="TimesNewRomanPSMT"/>
          <w:sz w:val="28"/>
          <w:szCs w:val="28"/>
        </w:rPr>
        <w:t xml:space="preserve">, </w:t>
      </w:r>
      <w:r w:rsidR="00B91365">
        <w:rPr>
          <w:rFonts w:eastAsia="TimesNewRomanPSMT"/>
          <w:sz w:val="28"/>
          <w:szCs w:val="28"/>
          <w:lang w:val="en-US"/>
        </w:rPr>
        <w:t>C</w:t>
      </w:r>
      <w:r w:rsidR="00B91365" w:rsidRPr="00B91365">
        <w:rPr>
          <w:rFonts w:eastAsia="TimesNewRomanPSMT"/>
          <w:sz w:val="28"/>
          <w:szCs w:val="28"/>
        </w:rPr>
        <w:t xml:space="preserve">.101; 147, </w:t>
      </w:r>
      <w:r w:rsidR="00B91365">
        <w:rPr>
          <w:rFonts w:eastAsia="TimesNewRomanPSMT"/>
          <w:sz w:val="28"/>
          <w:szCs w:val="28"/>
          <w:lang w:val="en-US"/>
        </w:rPr>
        <w:t>C</w:t>
      </w:r>
      <w:r w:rsidR="00B91365" w:rsidRPr="00B91365">
        <w:rPr>
          <w:rFonts w:eastAsia="TimesNewRomanPSMT"/>
          <w:sz w:val="28"/>
          <w:szCs w:val="28"/>
        </w:rPr>
        <w:t>.370</w:t>
      </w:r>
      <w:r w:rsidRPr="004C3B34">
        <w:rPr>
          <w:rFonts w:eastAsia="TimesNewRomanPSMT"/>
          <w:sz w:val="28"/>
          <w:szCs w:val="28"/>
        </w:rPr>
        <w:t>].</w:t>
      </w:r>
    </w:p>
    <w:p w14:paraId="0B2CD14A" w14:textId="630B0F00" w:rsidR="00A31793" w:rsidRPr="004C3B34" w:rsidRDefault="00A31793" w:rsidP="00171478">
      <w:pPr>
        <w:pStyle w:val="aa"/>
        <w:shd w:val="clear" w:color="auto" w:fill="FFFFFF"/>
        <w:spacing w:after="0"/>
        <w:ind w:firstLine="567"/>
        <w:jc w:val="both"/>
        <w:textAlignment w:val="baseline"/>
        <w:rPr>
          <w:sz w:val="28"/>
          <w:szCs w:val="28"/>
        </w:rPr>
      </w:pPr>
      <w:r w:rsidRPr="004C3B34">
        <w:rPr>
          <w:sz w:val="28"/>
          <w:szCs w:val="28"/>
        </w:rPr>
        <w:t>План лечения должен включать мероприятия, укрепляющие организм женщины: включение в рацион питания достаточного количества фруктов и овощей, обильное питье в виде отваров из плодов шиповника, натуральные соки, теплую воду, исключать горячее, острое, кислое, соленое, жирные и сладкие блюда, чтобы не усиливать раздражение воспаленного горла; орошение горла щелочными или травяными растворами, соблюдение, преимущественно, постельного режима, недопущение повышения температуры тела свыше 38</w:t>
      </w:r>
      <w:r w:rsidRPr="004C3B34">
        <w:rPr>
          <w:rFonts w:eastAsia="Yu Gothic UI Semilight"/>
          <w:sz w:val="28"/>
          <w:szCs w:val="28"/>
        </w:rPr>
        <w:t xml:space="preserve">°С. </w:t>
      </w:r>
      <w:r w:rsidRPr="004C3B34">
        <w:rPr>
          <w:sz w:val="28"/>
          <w:szCs w:val="28"/>
        </w:rPr>
        <w:t>Жар в теле во время беременности из-за подъема температуры может быть причиной физических и умственных отклонений в развитии ребенка.</w:t>
      </w:r>
    </w:p>
    <w:p w14:paraId="5165C2BF" w14:textId="77777777" w:rsidR="00A31793" w:rsidRPr="004C3B34" w:rsidRDefault="00A31793" w:rsidP="00171478">
      <w:pPr>
        <w:pStyle w:val="aa"/>
        <w:shd w:val="clear" w:color="auto" w:fill="FFFFFF"/>
        <w:spacing w:after="0"/>
        <w:ind w:firstLine="567"/>
        <w:jc w:val="both"/>
        <w:textAlignment w:val="baseline"/>
        <w:rPr>
          <w:sz w:val="28"/>
          <w:szCs w:val="28"/>
        </w:rPr>
      </w:pPr>
      <w:r w:rsidRPr="004C3B34">
        <w:rPr>
          <w:sz w:val="28"/>
          <w:szCs w:val="28"/>
        </w:rPr>
        <w:t>Во время подъема температуры кровь начинает сгущаться и медленнее циркулирует в организме, следовательно, доступ кислорода и питательных веще</w:t>
      </w:r>
      <w:proofErr w:type="gramStart"/>
      <w:r w:rsidRPr="004C3B34">
        <w:rPr>
          <w:sz w:val="28"/>
          <w:szCs w:val="28"/>
        </w:rPr>
        <w:t>ств к пл</w:t>
      </w:r>
      <w:proofErr w:type="gramEnd"/>
      <w:r w:rsidRPr="004C3B34">
        <w:rPr>
          <w:sz w:val="28"/>
          <w:szCs w:val="28"/>
        </w:rPr>
        <w:t>оду через плаценту замедляется, и развивается гипоксия.</w:t>
      </w:r>
    </w:p>
    <w:p w14:paraId="47ED0270" w14:textId="77777777" w:rsidR="00A31793" w:rsidRPr="004C3B34" w:rsidRDefault="00A31793" w:rsidP="00171478">
      <w:pPr>
        <w:pStyle w:val="aa"/>
        <w:shd w:val="clear" w:color="auto" w:fill="FFFFFF"/>
        <w:spacing w:after="0"/>
        <w:ind w:firstLine="567"/>
        <w:jc w:val="both"/>
        <w:textAlignment w:val="baseline"/>
        <w:rPr>
          <w:sz w:val="28"/>
          <w:szCs w:val="28"/>
        </w:rPr>
      </w:pPr>
      <w:r w:rsidRPr="004C3B34">
        <w:rPr>
          <w:sz w:val="28"/>
          <w:szCs w:val="28"/>
        </w:rPr>
        <w:lastRenderedPageBreak/>
        <w:t>Поэтому рекомендовано снижать температуру тела приемом жаропонижающих средств («Нурофен», «Ибупрофен», «Парацетамол», «Панадол»).</w:t>
      </w:r>
    </w:p>
    <w:p w14:paraId="6A834F7D" w14:textId="58AFF247"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Своевременная диагностика и этиопатогенетическая терапия основного заболевания, предупреждение осложнений и обострений сопутствующих заболеваний улучшают течение и исход беременности [</w:t>
      </w:r>
      <w:r w:rsidR="00B91365" w:rsidRPr="00B91365">
        <w:rPr>
          <w:b w:val="0"/>
          <w:bCs w:val="0"/>
          <w:lang w:val="ru-RU"/>
        </w:rPr>
        <w:t xml:space="preserve">148, </w:t>
      </w:r>
      <w:r w:rsidR="00B91365">
        <w:rPr>
          <w:b w:val="0"/>
          <w:bCs w:val="0"/>
        </w:rPr>
        <w:t>C</w:t>
      </w:r>
      <w:r w:rsidR="00B91365" w:rsidRPr="00B91365">
        <w:rPr>
          <w:b w:val="0"/>
          <w:bCs w:val="0"/>
          <w:lang w:val="ru-RU"/>
        </w:rPr>
        <w:t xml:space="preserve">.28; 149, </w:t>
      </w:r>
      <w:r w:rsidR="00B91365">
        <w:rPr>
          <w:b w:val="0"/>
          <w:bCs w:val="0"/>
        </w:rPr>
        <w:t>C</w:t>
      </w:r>
      <w:r w:rsidR="00B91365" w:rsidRPr="00B91365">
        <w:rPr>
          <w:b w:val="0"/>
          <w:bCs w:val="0"/>
          <w:lang w:val="ru-RU"/>
        </w:rPr>
        <w:t>.32</w:t>
      </w:r>
      <w:r w:rsidRPr="004C3B34">
        <w:rPr>
          <w:b w:val="0"/>
          <w:bCs w:val="0"/>
          <w:lang w:val="ru-RU"/>
        </w:rPr>
        <w:t>]</w:t>
      </w:r>
      <w:r w:rsidRPr="004C3B34">
        <w:rPr>
          <w:rFonts w:eastAsia="Academy"/>
          <w:b w:val="0"/>
          <w:bCs w:val="0"/>
          <w:lang w:val="ru-RU"/>
        </w:rPr>
        <w:t>.</w:t>
      </w:r>
    </w:p>
    <w:p w14:paraId="4A8D4F38" w14:textId="77777777"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 xml:space="preserve">Существующие схемы лечения направлены на ликвидацию клинических </w:t>
      </w:r>
      <w:proofErr w:type="gramStart"/>
      <w:r w:rsidRPr="004C3B34">
        <w:rPr>
          <w:b w:val="0"/>
          <w:bCs w:val="0"/>
          <w:lang w:val="ru-RU"/>
        </w:rPr>
        <w:t>симптомов</w:t>
      </w:r>
      <w:proofErr w:type="gramEnd"/>
      <w:r w:rsidRPr="004C3B34">
        <w:rPr>
          <w:b w:val="0"/>
          <w:bCs w:val="0"/>
          <w:lang w:val="ru-RU"/>
        </w:rPr>
        <w:t xml:space="preserve"> прежде всего осложнений, а не на коррекцию нарушенного гомеостаза беременной, зачастую приводящий нарушению биоструктуры и функциональной неполценности плаценты.</w:t>
      </w:r>
    </w:p>
    <w:p w14:paraId="2A24E4E5" w14:textId="77777777"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Для восстановления адаптационных и защитных механизмов, стимуляции ауторегуляции нарушенных метаболических процессов в организме беременной, чаще не учитывается опасность антенатального повреждения плода при применении различных лекарственных средств.</w:t>
      </w:r>
    </w:p>
    <w:p w14:paraId="646DFEF4" w14:textId="62685645"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 xml:space="preserve">Проблема эндотоксикоза во время беременности и возможная связь с негативным воздействием на плод, отсутствие клинического протокола для лечения </w:t>
      </w:r>
      <w:r w:rsidR="00891D35">
        <w:rPr>
          <w:b w:val="0"/>
          <w:bCs w:val="0"/>
          <w:lang w:val="ru-RU"/>
        </w:rPr>
        <w:t>ХТФ</w:t>
      </w:r>
      <w:r w:rsidRPr="004C3B34">
        <w:rPr>
          <w:b w:val="0"/>
          <w:bCs w:val="0"/>
          <w:lang w:val="ru-RU"/>
        </w:rPr>
        <w:t xml:space="preserve"> у беременных говорит о необходимости поиска других этиопатогенетических методов лечения заболевания, учитывая отрицательное влияние на антенатальное развитие плода.</w:t>
      </w:r>
    </w:p>
    <w:p w14:paraId="6ADAC7B5" w14:textId="5D80D9C6"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 xml:space="preserve">Применение нами в терапии </w:t>
      </w:r>
      <w:r w:rsidR="00891D35">
        <w:rPr>
          <w:b w:val="0"/>
          <w:bCs w:val="0"/>
          <w:lang w:val="ru-RU"/>
        </w:rPr>
        <w:t>ХТФ</w:t>
      </w:r>
      <w:r w:rsidRPr="004C3B34">
        <w:rPr>
          <w:b w:val="0"/>
          <w:bCs w:val="0"/>
          <w:lang w:val="ru-RU"/>
        </w:rPr>
        <w:t xml:space="preserve"> у беременных лекарственных сре</w:t>
      </w:r>
      <w:proofErr w:type="gramStart"/>
      <w:r w:rsidRPr="004C3B34">
        <w:rPr>
          <w:b w:val="0"/>
          <w:bCs w:val="0"/>
          <w:lang w:val="ru-RU"/>
        </w:rPr>
        <w:t>дств в к</w:t>
      </w:r>
      <w:proofErr w:type="gramEnd"/>
      <w:r w:rsidRPr="004C3B34">
        <w:rPr>
          <w:b w:val="0"/>
          <w:bCs w:val="0"/>
          <w:lang w:val="ru-RU"/>
        </w:rPr>
        <w:t>омплексе, оказывающих влияние на местный иммунитет, подтвержден отсутствием в динамике острофазовых показателей в периферической крови, снижением эндогенной интоксикации, а аскорбиновая кислота в комплексе повысила антиоксидантный эффект.</w:t>
      </w:r>
    </w:p>
    <w:p w14:paraId="662C4843" w14:textId="77777777"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Установлено, что применение Хлоргексидина местно при акушерской патологии дало стойкий положительный клинический эффект, так и в нашем исследовании – местное орошение его с гексаспреем значительно снизило распространение инфекционного процесса и осложнений.</w:t>
      </w:r>
    </w:p>
    <w:p w14:paraId="4BDD268E" w14:textId="3C8034CE"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 xml:space="preserve">Санация ротоглотки с помощью аппарата Тонзилор в комплексной терапии </w:t>
      </w:r>
      <w:r w:rsidR="00891D35">
        <w:rPr>
          <w:b w:val="0"/>
          <w:bCs w:val="0"/>
          <w:lang w:val="ru-RU"/>
        </w:rPr>
        <w:t>ХТФ</w:t>
      </w:r>
      <w:r w:rsidRPr="004C3B34">
        <w:rPr>
          <w:b w:val="0"/>
          <w:bCs w:val="0"/>
          <w:lang w:val="ru-RU"/>
        </w:rPr>
        <w:t xml:space="preserve"> у беременных, способствовало активации детоксикационных свойств и антиоксидантной активности крови, нормализация функциональных изменений органов выделительной системы у беременных.</w:t>
      </w:r>
    </w:p>
    <w:p w14:paraId="7E1CE4DB" w14:textId="77777777" w:rsidR="00A31793" w:rsidRPr="004C3B34" w:rsidRDefault="00A31793" w:rsidP="00171478">
      <w:pPr>
        <w:tabs>
          <w:tab w:val="num" w:pos="0"/>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Возраст исследуемых беременных женщин варьировался от 18 до 40 лет, средний возраст которых составил 22,4±0,8 лет в основных группах и 23,1±1,4 лет в группе с физиологической беременностью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&gt;0,05).</w:t>
      </w:r>
    </w:p>
    <w:p w14:paraId="3584AC81" w14:textId="6CDEF499" w:rsidR="00A31793" w:rsidRPr="004C3B34" w:rsidRDefault="00A31793" w:rsidP="00171478">
      <w:pPr>
        <w:pStyle w:val="1"/>
        <w:tabs>
          <w:tab w:val="left" w:pos="426"/>
          <w:tab w:val="left" w:pos="993"/>
        </w:tabs>
        <w:spacing w:before="0"/>
        <w:ind w:left="0" w:firstLine="567"/>
        <w:jc w:val="both"/>
        <w:rPr>
          <w:b w:val="0"/>
          <w:bCs w:val="0"/>
          <w:lang w:val="ru-RU"/>
        </w:rPr>
      </w:pPr>
      <w:proofErr w:type="gramStart"/>
      <w:r w:rsidRPr="004C3B34">
        <w:rPr>
          <w:b w:val="0"/>
          <w:bCs w:val="0"/>
          <w:lang w:val="ru-RU"/>
        </w:rPr>
        <w:t xml:space="preserve">Результаты нашего исследования позволили выделить основные факторы риска по развитию </w:t>
      </w:r>
      <w:r w:rsidR="00891D35">
        <w:rPr>
          <w:b w:val="0"/>
          <w:bCs w:val="0"/>
          <w:lang w:val="ru-RU"/>
        </w:rPr>
        <w:t>ХТФ</w:t>
      </w:r>
      <w:r w:rsidRPr="004C3B34">
        <w:rPr>
          <w:b w:val="0"/>
          <w:bCs w:val="0"/>
          <w:lang w:val="ru-RU"/>
        </w:rPr>
        <w:t xml:space="preserve"> у беременных: перенесенные острые респираторные вирусные инфекции, обострений </w:t>
      </w:r>
      <w:r w:rsidR="00891D35">
        <w:rPr>
          <w:b w:val="0"/>
          <w:bCs w:val="0"/>
          <w:lang w:val="ru-RU"/>
        </w:rPr>
        <w:t>ХТФ</w:t>
      </w:r>
      <w:r w:rsidRPr="004C3B34">
        <w:rPr>
          <w:b w:val="0"/>
          <w:bCs w:val="0"/>
          <w:lang w:val="ru-RU"/>
        </w:rPr>
        <w:t>, анемии, заболевания мочевыделительной, привычное невынашивание, преэклампсии, медикаментозные аллергические реакции, нарушения обменных процессов, эндокринологические патологии, артериальные гипертензии, нарушения менструальной функции, раннее начало половой жизни или большое количество половых партнеров, перенесенные воспалительные заболевания женских органов и их хронизация, миома матки, медицинские аборты</w:t>
      </w:r>
      <w:proofErr w:type="gramEnd"/>
      <w:r w:rsidRPr="004C3B34">
        <w:rPr>
          <w:b w:val="0"/>
          <w:bCs w:val="0"/>
          <w:lang w:val="ru-RU"/>
        </w:rPr>
        <w:t xml:space="preserve"> или выкидыши в анамнезе, осложненное течение </w:t>
      </w:r>
      <w:proofErr w:type="gramStart"/>
      <w:r w:rsidRPr="004C3B34">
        <w:rPr>
          <w:b w:val="0"/>
          <w:bCs w:val="0"/>
          <w:lang w:val="ru-RU"/>
        </w:rPr>
        <w:t>послеродового</w:t>
      </w:r>
      <w:proofErr w:type="gramEnd"/>
      <w:r w:rsidRPr="004C3B34">
        <w:rPr>
          <w:b w:val="0"/>
          <w:bCs w:val="0"/>
          <w:lang w:val="ru-RU"/>
        </w:rPr>
        <w:t xml:space="preserve"> и послеабортного </w:t>
      </w:r>
      <w:r w:rsidRPr="004C3B34">
        <w:rPr>
          <w:b w:val="0"/>
          <w:bCs w:val="0"/>
          <w:lang w:val="ru-RU"/>
        </w:rPr>
        <w:lastRenderedPageBreak/>
        <w:t>периодов в анамнезе.</w:t>
      </w:r>
    </w:p>
    <w:p w14:paraId="3DDAAFF3" w14:textId="6D02247D" w:rsidR="00A31793" w:rsidRPr="004C3B34" w:rsidRDefault="00A31793" w:rsidP="00171478">
      <w:pPr>
        <w:pStyle w:val="1"/>
        <w:tabs>
          <w:tab w:val="left" w:pos="426"/>
          <w:tab w:val="left" w:pos="993"/>
        </w:tabs>
        <w:spacing w:before="0"/>
        <w:ind w:left="0" w:firstLine="567"/>
        <w:jc w:val="both"/>
        <w:rPr>
          <w:b w:val="0"/>
          <w:bCs w:val="0"/>
          <w:lang w:val="ru-RU"/>
        </w:rPr>
      </w:pPr>
      <w:r w:rsidRPr="004C3B34">
        <w:rPr>
          <w:b w:val="0"/>
          <w:bCs w:val="0"/>
          <w:lang w:val="ru-RU"/>
        </w:rPr>
        <w:t xml:space="preserve">Изучение особенностей течения данных беременностей у исследуемых женщин с </w:t>
      </w:r>
      <w:r w:rsidR="00891D35">
        <w:rPr>
          <w:b w:val="0"/>
          <w:bCs w:val="0"/>
          <w:lang w:val="ru-RU"/>
        </w:rPr>
        <w:t>ХТФ</w:t>
      </w:r>
      <w:r w:rsidRPr="004C3B34">
        <w:rPr>
          <w:b w:val="0"/>
          <w:bCs w:val="0"/>
          <w:lang w:val="ru-RU"/>
        </w:rPr>
        <w:t xml:space="preserve"> показал ряд отклонений во время беременности, как ранний токсикоз, ОПГ-гестоз, преэклампсии, маловодие, угроза выкидыша, предлежание плаценты, затылочное предлежание, хроническая плацентарная недостаточность, децидуит и мембранит.</w:t>
      </w:r>
    </w:p>
    <w:p w14:paraId="099CC403"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Постановка на учет и первая явка по беременности в основной группе исследования была: при сроке 10-20 нед - 58 пациенток (82,9%), от 20 до 25 недель – 12 (17,1%), от 25 до 30 недель – нет, тогда как беременные контрольной группы практически все встали на учет при сроке до 12 недель.</w:t>
      </w:r>
    </w:p>
    <w:p w14:paraId="5E186C8C"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Большинство беременных основной группы, вставших на учет при сроке от 20 до 25 недель, оказались приезжими с области либо без постоянной городской прописки. Необходимо отметить осознанность городского населения мегаполиса, по сравнению с сельской местностью.</w:t>
      </w:r>
    </w:p>
    <w:p w14:paraId="6A091F4F"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Данная беременность была первой для каждой второй женщины основной группы (42 - 60%); повторнобеременных было 40 – 57,1%; беременных в третий раз было 10 пациенток - 17,1%; для 2,9% женщин беременность была четвертой.</w:t>
      </w:r>
    </w:p>
    <w:p w14:paraId="7B02FB7A"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 тоже время у 2 (2,9%) были многоплодные беременности.</w:t>
      </w:r>
    </w:p>
    <w:p w14:paraId="3C767919"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Родами закончились предыдущие беременности в 58,6%, наблюдаемые осложнения в родах: преэклампсия, кровотечения. Кесарево сечение проведено по экстренным показаниям в 10 случаях.</w:t>
      </w:r>
    </w:p>
    <w:p w14:paraId="28107EA3"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Аборты в анамнезе были у 7,1% женщин, из них в 1,4% случаев медицинские, в 2,9% случаев самопроизвольные и в 2,9% неуточненный анамнез.</w:t>
      </w:r>
    </w:p>
    <w:p w14:paraId="1BD702CB"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Вместе с тем, на 70 женщин основной группы в анамнезе было 154 беременностей, это свидетельствует о качественно нереализованной репродуктивной функции: на одну женщину приходилось 2,2 беременностей, по 0,9 родов и 0,08 абортов.</w:t>
      </w:r>
    </w:p>
    <w:p w14:paraId="2292D57A"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Тогда как, из анамнеза предыдущих беременностей женщин основной группы - на одну женщину было выявлено по 2,1 осложнений. Аналогично, можно выделить такие осложнения, как преэклампсия (33,3%), мочевой синдром у 61,1%.</w:t>
      </w:r>
    </w:p>
    <w:p w14:paraId="761477D8"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 истории болезни исходы предыдущих беременностей у 8,6% беременных основной группы не указаны. Родоразрешение в предшествующих беременностях закончилось в 21,4% случаях кесаревым сечением, в 11,4% – перинатальными потерями; в 18,5% случаях роды также осложнились кровотечением.</w:t>
      </w:r>
    </w:p>
    <w:p w14:paraId="0A468119" w14:textId="31483C06"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Как видим, статистика акушерских патологий, повторяющаяся у повторнородящих, не улучшила отношение беременных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к беременности, солидарно не пересмотрены программы оздоровления женщин на всех уровнях оказания медицинской помощи.</w:t>
      </w:r>
    </w:p>
    <w:p w14:paraId="5A5142B6" w14:textId="3F9FF559" w:rsidR="00B216D7" w:rsidRPr="004C3B34" w:rsidRDefault="00B216D7"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Фоновая экстрагенитальная патология в анамнезе предыдущих беременностей была зарегистрирована у 97% женщин основной группы, что составило 68 наблюдений. Наиболее часто встречались следующие состояния: </w:t>
      </w:r>
      <w:r w:rsidRPr="004C3B34">
        <w:rPr>
          <w:rFonts w:ascii="Times New Roman" w:eastAsia="Times New Roman" w:hAnsi="Times New Roman" w:cs="Times New Roman"/>
          <w:sz w:val="28"/>
          <w:szCs w:val="28"/>
        </w:rPr>
        <w:lastRenderedPageBreak/>
        <w:t xml:space="preserve">железодефицитная анемия — в 45 случаях (64%), варикозное расширение вен нижних конечностей — в 23 случаях (32,8%), заболевания органов дыхания — в 13 случаях (18,6%), </w:t>
      </w:r>
      <w:proofErr w:type="gramStart"/>
      <w:r w:rsidRPr="004C3B34">
        <w:rPr>
          <w:rFonts w:ascii="Times New Roman" w:eastAsia="Times New Roman" w:hAnsi="Times New Roman" w:cs="Times New Roman"/>
          <w:sz w:val="28"/>
          <w:szCs w:val="28"/>
        </w:rPr>
        <w:t>сердечно-сосудистая</w:t>
      </w:r>
      <w:proofErr w:type="gramEnd"/>
      <w:r w:rsidRPr="004C3B34">
        <w:rPr>
          <w:rFonts w:ascii="Times New Roman" w:eastAsia="Times New Roman" w:hAnsi="Times New Roman" w:cs="Times New Roman"/>
          <w:sz w:val="28"/>
          <w:szCs w:val="28"/>
        </w:rPr>
        <w:t xml:space="preserve"> патология — в 7 случаях (10%), а также хронические инфекции мочевыделительной системы — у 12 пациенток (17,1%).</w:t>
      </w:r>
    </w:p>
    <w:p w14:paraId="3FD664A7" w14:textId="77777777" w:rsidR="00A31793" w:rsidRPr="004C3B34" w:rsidRDefault="00A31793" w:rsidP="00171478">
      <w:pPr>
        <w:shd w:val="clear" w:color="auto" w:fill="FFFFFF"/>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hAnsi="Times New Roman" w:cs="Times New Roman"/>
          <w:sz w:val="28"/>
          <w:szCs w:val="28"/>
        </w:rPr>
        <w:t xml:space="preserve">Таким образом, на </w:t>
      </w:r>
      <w:r w:rsidRPr="004C3B34">
        <w:rPr>
          <w:rFonts w:ascii="Times New Roman" w:eastAsia="Times New Roman" w:hAnsi="Times New Roman" w:cs="Times New Roman"/>
          <w:sz w:val="28"/>
          <w:szCs w:val="28"/>
        </w:rPr>
        <w:t xml:space="preserve">одну женщину фоновых заболеваний приходится 1,4. Это также </w:t>
      </w:r>
      <w:proofErr w:type="gramStart"/>
      <w:r w:rsidRPr="004C3B34">
        <w:rPr>
          <w:rFonts w:ascii="Times New Roman" w:eastAsia="Times New Roman" w:hAnsi="Times New Roman" w:cs="Times New Roman"/>
          <w:sz w:val="28"/>
          <w:szCs w:val="28"/>
        </w:rPr>
        <w:t>подтверждает об отсутствии</w:t>
      </w:r>
      <w:proofErr w:type="gramEnd"/>
      <w:r w:rsidRPr="004C3B34">
        <w:rPr>
          <w:rFonts w:ascii="Times New Roman" w:eastAsia="Times New Roman" w:hAnsi="Times New Roman" w:cs="Times New Roman"/>
          <w:sz w:val="28"/>
          <w:szCs w:val="28"/>
        </w:rPr>
        <w:t xml:space="preserve"> программ оздоровления будущих матерей.</w:t>
      </w:r>
    </w:p>
    <w:p w14:paraId="1EE04358"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Одним из </w:t>
      </w:r>
      <w:proofErr w:type="gramStart"/>
      <w:r w:rsidRPr="004C3B34">
        <w:rPr>
          <w:rFonts w:ascii="Times New Roman" w:hAnsi="Times New Roman" w:cs="Times New Roman"/>
          <w:sz w:val="28"/>
          <w:szCs w:val="28"/>
        </w:rPr>
        <w:t>важных причин, оказывающих влияние на течение беременности является</w:t>
      </w:r>
      <w:proofErr w:type="gramEnd"/>
      <w:r w:rsidRPr="004C3B34">
        <w:rPr>
          <w:rFonts w:ascii="Times New Roman" w:hAnsi="Times New Roman" w:cs="Times New Roman"/>
          <w:sz w:val="28"/>
          <w:szCs w:val="28"/>
        </w:rPr>
        <w:t xml:space="preserve"> экстрагенитальная патология, при активации которой наблюдается срыв компенсаторных механизмов и снижение адаптационных процессов. Вследствие чего во время беременности и в процессе родов могут развиваться осложнения, важные в акушерской практике – околопотери.</w:t>
      </w:r>
    </w:p>
    <w:p w14:paraId="1C84574B" w14:textId="77777777" w:rsidR="00A31793" w:rsidRPr="004C3B34" w:rsidRDefault="00A31793" w:rsidP="00171478">
      <w:pPr>
        <w:tabs>
          <w:tab w:val="left" w:pos="426"/>
        </w:tabs>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О наличии хронических заболеваний до беременности знала лишь каждая седьмая женщина (10%), у остальных 90% женщин основной группы патологические отклонения были выявлены в процессе текущей беременности.</w:t>
      </w:r>
    </w:p>
    <w:p w14:paraId="1C15A74C" w14:textId="424A9C1A"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eastAsia="Times New Roman" w:hAnsi="Times New Roman" w:cs="Times New Roman"/>
          <w:sz w:val="28"/>
          <w:szCs w:val="28"/>
        </w:rPr>
        <w:t xml:space="preserve">Данные о </w:t>
      </w:r>
      <w:r w:rsidRPr="004C3B34">
        <w:rPr>
          <w:rFonts w:ascii="Times New Roman" w:hAnsi="Times New Roman" w:cs="Times New Roman"/>
          <w:sz w:val="28"/>
          <w:szCs w:val="28"/>
        </w:rPr>
        <w:t xml:space="preserve">случаях околопотери, возможных акушерских причинах указаны в </w:t>
      </w:r>
      <w:r w:rsidR="00276323" w:rsidRPr="004C3B34">
        <w:rPr>
          <w:rFonts w:ascii="Times New Roman" w:hAnsi="Times New Roman" w:cs="Times New Roman"/>
          <w:sz w:val="28"/>
          <w:szCs w:val="28"/>
        </w:rPr>
        <w:t>табл</w:t>
      </w:r>
      <w:r w:rsidRPr="004C3B34">
        <w:rPr>
          <w:rFonts w:ascii="Times New Roman" w:hAnsi="Times New Roman" w:cs="Times New Roman"/>
          <w:sz w:val="28"/>
          <w:szCs w:val="28"/>
        </w:rPr>
        <w:t>.</w:t>
      </w:r>
      <w:r w:rsidR="00276323">
        <w:rPr>
          <w:rFonts w:ascii="Times New Roman" w:hAnsi="Times New Roman" w:cs="Times New Roman"/>
          <w:sz w:val="28"/>
          <w:szCs w:val="28"/>
        </w:rPr>
        <w:t>26</w:t>
      </w:r>
      <w:r w:rsidRPr="004C3B34">
        <w:rPr>
          <w:rFonts w:ascii="Times New Roman" w:hAnsi="Times New Roman" w:cs="Times New Roman"/>
          <w:sz w:val="28"/>
          <w:szCs w:val="28"/>
        </w:rPr>
        <w:t xml:space="preserve">. Важно отметить, что случаев материнской смертности у исследуемых нами беременных с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нет.</w:t>
      </w:r>
    </w:p>
    <w:p w14:paraId="2C260DE5" w14:textId="02392433" w:rsidR="00A31793" w:rsidRPr="00B91365" w:rsidRDefault="00A31793" w:rsidP="00B91365">
      <w:pPr>
        <w:widowControl w:val="0"/>
        <w:tabs>
          <w:tab w:val="left" w:pos="426"/>
        </w:tabs>
        <w:spacing w:before="240" w:line="240" w:lineRule="auto"/>
        <w:jc w:val="both"/>
        <w:rPr>
          <w:rFonts w:ascii="Times New Roman" w:hAnsi="Times New Roman" w:cs="Times New Roman"/>
          <w:sz w:val="28"/>
          <w:szCs w:val="28"/>
          <w:lang w:val="en-US"/>
        </w:rPr>
      </w:pPr>
      <w:r w:rsidRPr="00B91365">
        <w:rPr>
          <w:rFonts w:ascii="Times New Roman" w:hAnsi="Times New Roman" w:cs="Times New Roman"/>
          <w:sz w:val="28"/>
          <w:szCs w:val="28"/>
        </w:rPr>
        <w:t xml:space="preserve">Таблица </w:t>
      </w:r>
      <w:r w:rsidR="00276323">
        <w:rPr>
          <w:rFonts w:ascii="Times New Roman" w:hAnsi="Times New Roman" w:cs="Times New Roman"/>
          <w:sz w:val="28"/>
          <w:szCs w:val="28"/>
        </w:rPr>
        <w:t>26</w:t>
      </w:r>
      <w:r w:rsidRPr="004C3B34">
        <w:rPr>
          <w:rFonts w:ascii="Times New Roman" w:hAnsi="Times New Roman" w:cs="Times New Roman"/>
          <w:sz w:val="28"/>
          <w:szCs w:val="28"/>
        </w:rPr>
        <w:t xml:space="preserve"> - Структура случаев околопотери</w:t>
      </w:r>
    </w:p>
    <w:tbl>
      <w:tblPr>
        <w:tblStyle w:val="af0"/>
        <w:tblW w:w="0" w:type="auto"/>
        <w:tblInd w:w="250" w:type="dxa"/>
        <w:tblLook w:val="04A0" w:firstRow="1" w:lastRow="0" w:firstColumn="1" w:lastColumn="0" w:noHBand="0" w:noVBand="1"/>
      </w:tblPr>
      <w:tblGrid>
        <w:gridCol w:w="4779"/>
        <w:gridCol w:w="2510"/>
        <w:gridCol w:w="2032"/>
      </w:tblGrid>
      <w:tr w:rsidR="00A31793" w:rsidRPr="004C3B34" w14:paraId="33A858D8" w14:textId="77777777" w:rsidTr="00BC12E8">
        <w:tc>
          <w:tcPr>
            <w:tcW w:w="4779" w:type="dxa"/>
            <w:vMerge w:val="restart"/>
          </w:tcPr>
          <w:p w14:paraId="4AEFC8D5"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Структура случаев околопотери</w:t>
            </w:r>
          </w:p>
        </w:tc>
        <w:tc>
          <w:tcPr>
            <w:tcW w:w="4542" w:type="dxa"/>
            <w:gridSpan w:val="2"/>
          </w:tcPr>
          <w:p w14:paraId="6BF86785"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 xml:space="preserve">Околопотери </w:t>
            </w:r>
            <w:r w:rsidRPr="004C3B34">
              <w:rPr>
                <w:sz w:val="28"/>
                <w:szCs w:val="28"/>
                <w:lang w:val="ru-RU"/>
              </w:rPr>
              <w:t>n=68</w:t>
            </w:r>
          </w:p>
        </w:tc>
      </w:tr>
      <w:tr w:rsidR="00A31793" w:rsidRPr="004C3B34" w14:paraId="384254F6" w14:textId="77777777" w:rsidTr="00BC12E8">
        <w:tc>
          <w:tcPr>
            <w:tcW w:w="4779" w:type="dxa"/>
            <w:vMerge/>
          </w:tcPr>
          <w:p w14:paraId="5C653627" w14:textId="77777777" w:rsidR="00A31793" w:rsidRPr="004C3B34" w:rsidRDefault="00A31793" w:rsidP="00171478">
            <w:pPr>
              <w:pStyle w:val="a5"/>
              <w:tabs>
                <w:tab w:val="left" w:pos="426"/>
              </w:tabs>
              <w:ind w:left="0" w:firstLine="567"/>
              <w:rPr>
                <w:sz w:val="28"/>
                <w:szCs w:val="28"/>
                <w:lang w:val="ru-RU"/>
              </w:rPr>
            </w:pPr>
          </w:p>
        </w:tc>
        <w:tc>
          <w:tcPr>
            <w:tcW w:w="2510" w:type="dxa"/>
          </w:tcPr>
          <w:p w14:paraId="31DB4E49"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абсол. число</w:t>
            </w:r>
          </w:p>
        </w:tc>
        <w:tc>
          <w:tcPr>
            <w:tcW w:w="2032" w:type="dxa"/>
          </w:tcPr>
          <w:p w14:paraId="4557115F"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w:t>
            </w:r>
          </w:p>
        </w:tc>
      </w:tr>
      <w:tr w:rsidR="00A31793" w:rsidRPr="004C3B34" w14:paraId="3335D257" w14:textId="77777777" w:rsidTr="00BC12E8">
        <w:tc>
          <w:tcPr>
            <w:tcW w:w="4779" w:type="dxa"/>
          </w:tcPr>
          <w:p w14:paraId="63C226F9"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Акушерские кровотечения</w:t>
            </w:r>
          </w:p>
          <w:p w14:paraId="2A5E14D8"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76527C01"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20</w:t>
            </w:r>
          </w:p>
        </w:tc>
        <w:tc>
          <w:tcPr>
            <w:tcW w:w="2032" w:type="dxa"/>
          </w:tcPr>
          <w:p w14:paraId="556C34E3"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29,4</w:t>
            </w:r>
          </w:p>
        </w:tc>
      </w:tr>
      <w:tr w:rsidR="00A31793" w:rsidRPr="004C3B34" w14:paraId="25520D32" w14:textId="77777777" w:rsidTr="00BC12E8">
        <w:tc>
          <w:tcPr>
            <w:tcW w:w="4779" w:type="dxa"/>
          </w:tcPr>
          <w:p w14:paraId="32D32055"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Артериальная гипертензия</w:t>
            </w:r>
          </w:p>
          <w:p w14:paraId="688C36B7"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661C0283"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12</w:t>
            </w:r>
          </w:p>
        </w:tc>
        <w:tc>
          <w:tcPr>
            <w:tcW w:w="2032" w:type="dxa"/>
          </w:tcPr>
          <w:p w14:paraId="5B995B57"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17,6</w:t>
            </w:r>
          </w:p>
        </w:tc>
      </w:tr>
      <w:tr w:rsidR="00A31793" w:rsidRPr="004C3B34" w14:paraId="4A5C6E25" w14:textId="77777777" w:rsidTr="00BC12E8">
        <w:tc>
          <w:tcPr>
            <w:tcW w:w="4779" w:type="dxa"/>
          </w:tcPr>
          <w:p w14:paraId="57D102EA"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Тромбоосложнения</w:t>
            </w:r>
          </w:p>
          <w:p w14:paraId="0869BD5A"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5B91E037"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 </w:t>
            </w:r>
          </w:p>
        </w:tc>
        <w:tc>
          <w:tcPr>
            <w:tcW w:w="2032" w:type="dxa"/>
          </w:tcPr>
          <w:p w14:paraId="06537281"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w:t>
            </w:r>
          </w:p>
        </w:tc>
      </w:tr>
      <w:tr w:rsidR="00A31793" w:rsidRPr="004C3B34" w14:paraId="10AD10CA" w14:textId="77777777" w:rsidTr="00BC12E8">
        <w:tc>
          <w:tcPr>
            <w:tcW w:w="4779" w:type="dxa"/>
          </w:tcPr>
          <w:p w14:paraId="56FA4C85"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Сепсис</w:t>
            </w:r>
          </w:p>
          <w:p w14:paraId="5B56644E"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1C52E3F2"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w:t>
            </w:r>
          </w:p>
        </w:tc>
        <w:tc>
          <w:tcPr>
            <w:tcW w:w="2032" w:type="dxa"/>
          </w:tcPr>
          <w:p w14:paraId="32FF8C10"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w:t>
            </w:r>
          </w:p>
        </w:tc>
      </w:tr>
      <w:tr w:rsidR="00A31793" w:rsidRPr="004C3B34" w14:paraId="1E834D2E" w14:textId="77777777" w:rsidTr="00BC12E8">
        <w:tc>
          <w:tcPr>
            <w:tcW w:w="4779" w:type="dxa"/>
          </w:tcPr>
          <w:p w14:paraId="5A69DA17"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Болезни органов дыхания</w:t>
            </w:r>
          </w:p>
          <w:p w14:paraId="29E093DA"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2794D076"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3</w:t>
            </w:r>
          </w:p>
        </w:tc>
        <w:tc>
          <w:tcPr>
            <w:tcW w:w="2032" w:type="dxa"/>
          </w:tcPr>
          <w:p w14:paraId="130E1689"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4,4</w:t>
            </w:r>
          </w:p>
        </w:tc>
      </w:tr>
      <w:tr w:rsidR="00A31793" w:rsidRPr="004C3B34" w14:paraId="1CF5BD72" w14:textId="77777777" w:rsidTr="00BC12E8">
        <w:tc>
          <w:tcPr>
            <w:tcW w:w="4779" w:type="dxa"/>
          </w:tcPr>
          <w:p w14:paraId="2E349529"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Болезни печени при беременности</w:t>
            </w:r>
          </w:p>
          <w:p w14:paraId="324B0942"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03AEE7C5"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3</w:t>
            </w:r>
          </w:p>
        </w:tc>
        <w:tc>
          <w:tcPr>
            <w:tcW w:w="2032" w:type="dxa"/>
          </w:tcPr>
          <w:p w14:paraId="67FE2C48"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4,4</w:t>
            </w:r>
          </w:p>
        </w:tc>
      </w:tr>
      <w:tr w:rsidR="00A31793" w:rsidRPr="004C3B34" w14:paraId="318F0E50" w14:textId="77777777" w:rsidTr="00BC12E8">
        <w:tc>
          <w:tcPr>
            <w:tcW w:w="4779" w:type="dxa"/>
          </w:tcPr>
          <w:p w14:paraId="1A71787C"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Болезни органов кроветворения</w:t>
            </w:r>
          </w:p>
          <w:p w14:paraId="0E27FE1F"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2F4CB345"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3</w:t>
            </w:r>
          </w:p>
        </w:tc>
        <w:tc>
          <w:tcPr>
            <w:tcW w:w="2032" w:type="dxa"/>
          </w:tcPr>
          <w:p w14:paraId="2C8626E6"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4,4</w:t>
            </w:r>
          </w:p>
        </w:tc>
      </w:tr>
      <w:tr w:rsidR="00A31793" w:rsidRPr="004C3B34" w14:paraId="5BAEC306" w14:textId="77777777" w:rsidTr="00BC12E8">
        <w:tc>
          <w:tcPr>
            <w:tcW w:w="4779" w:type="dxa"/>
          </w:tcPr>
          <w:p w14:paraId="5824D4D9"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 xml:space="preserve">Болезни </w:t>
            </w:r>
            <w:proofErr w:type="gramStart"/>
            <w:r w:rsidRPr="004C3B34">
              <w:rPr>
                <w:b/>
                <w:sz w:val="28"/>
                <w:szCs w:val="28"/>
                <w:lang w:val="ru-RU"/>
              </w:rPr>
              <w:t>сердечно-сосудистой</w:t>
            </w:r>
            <w:proofErr w:type="gramEnd"/>
            <w:r w:rsidRPr="004C3B34">
              <w:rPr>
                <w:b/>
                <w:sz w:val="28"/>
                <w:szCs w:val="28"/>
                <w:lang w:val="ru-RU"/>
              </w:rPr>
              <w:t xml:space="preserve"> системы</w:t>
            </w:r>
          </w:p>
        </w:tc>
        <w:tc>
          <w:tcPr>
            <w:tcW w:w="2510" w:type="dxa"/>
          </w:tcPr>
          <w:p w14:paraId="1806751B"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2</w:t>
            </w:r>
          </w:p>
        </w:tc>
        <w:tc>
          <w:tcPr>
            <w:tcW w:w="2032" w:type="dxa"/>
          </w:tcPr>
          <w:p w14:paraId="4AC75257"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2,9</w:t>
            </w:r>
          </w:p>
        </w:tc>
      </w:tr>
      <w:tr w:rsidR="00A31793" w:rsidRPr="004C3B34" w14:paraId="4DF98499" w14:textId="77777777" w:rsidTr="00BC12E8">
        <w:tc>
          <w:tcPr>
            <w:tcW w:w="4779" w:type="dxa"/>
          </w:tcPr>
          <w:p w14:paraId="5A7C9AD7"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Болезни нервной системы</w:t>
            </w:r>
          </w:p>
          <w:p w14:paraId="794D05E4"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1AE7E93A"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1</w:t>
            </w:r>
          </w:p>
        </w:tc>
        <w:tc>
          <w:tcPr>
            <w:tcW w:w="2032" w:type="dxa"/>
          </w:tcPr>
          <w:p w14:paraId="4DEB110A"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1,4</w:t>
            </w:r>
          </w:p>
        </w:tc>
      </w:tr>
      <w:tr w:rsidR="00A31793" w:rsidRPr="004C3B34" w14:paraId="595FC65D" w14:textId="77777777" w:rsidTr="00BC12E8">
        <w:tc>
          <w:tcPr>
            <w:tcW w:w="4779" w:type="dxa"/>
          </w:tcPr>
          <w:p w14:paraId="7860C4DC"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t>Болезни эндокринной системы</w:t>
            </w:r>
          </w:p>
          <w:p w14:paraId="336D1F9D"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7C628EE4"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lastRenderedPageBreak/>
              <w:t>2</w:t>
            </w:r>
          </w:p>
        </w:tc>
        <w:tc>
          <w:tcPr>
            <w:tcW w:w="2032" w:type="dxa"/>
          </w:tcPr>
          <w:p w14:paraId="6C10BE41"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2,9</w:t>
            </w:r>
          </w:p>
        </w:tc>
      </w:tr>
      <w:tr w:rsidR="00A31793" w:rsidRPr="004C3B34" w14:paraId="3C1573AE" w14:textId="77777777" w:rsidTr="00BC12E8">
        <w:tc>
          <w:tcPr>
            <w:tcW w:w="4779" w:type="dxa"/>
          </w:tcPr>
          <w:p w14:paraId="4A49B646" w14:textId="77777777" w:rsidR="00A31793" w:rsidRPr="004C3B34" w:rsidRDefault="00A31793" w:rsidP="00171478">
            <w:pPr>
              <w:pStyle w:val="a5"/>
              <w:tabs>
                <w:tab w:val="left" w:pos="426"/>
              </w:tabs>
              <w:ind w:left="0" w:firstLine="567"/>
              <w:rPr>
                <w:b/>
                <w:sz w:val="28"/>
                <w:szCs w:val="28"/>
                <w:lang w:val="ru-RU"/>
              </w:rPr>
            </w:pPr>
            <w:r w:rsidRPr="004C3B34">
              <w:rPr>
                <w:b/>
                <w:sz w:val="28"/>
                <w:szCs w:val="28"/>
                <w:lang w:val="ru-RU"/>
              </w:rPr>
              <w:lastRenderedPageBreak/>
              <w:t>Разрыв матки</w:t>
            </w:r>
          </w:p>
          <w:p w14:paraId="08E28921" w14:textId="77777777" w:rsidR="00A31793" w:rsidRPr="004C3B34" w:rsidRDefault="00A31793" w:rsidP="00171478">
            <w:pPr>
              <w:pStyle w:val="a5"/>
              <w:tabs>
                <w:tab w:val="left" w:pos="426"/>
              </w:tabs>
              <w:ind w:left="0" w:firstLine="567"/>
              <w:rPr>
                <w:b/>
                <w:sz w:val="28"/>
                <w:szCs w:val="28"/>
                <w:lang w:val="ru-RU"/>
              </w:rPr>
            </w:pPr>
          </w:p>
        </w:tc>
        <w:tc>
          <w:tcPr>
            <w:tcW w:w="2510" w:type="dxa"/>
          </w:tcPr>
          <w:p w14:paraId="75B36777"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1</w:t>
            </w:r>
          </w:p>
        </w:tc>
        <w:tc>
          <w:tcPr>
            <w:tcW w:w="2032" w:type="dxa"/>
          </w:tcPr>
          <w:p w14:paraId="7E952E12"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1,4</w:t>
            </w:r>
          </w:p>
        </w:tc>
      </w:tr>
    </w:tbl>
    <w:p w14:paraId="10E553F7" w14:textId="1A1FA33C"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proofErr w:type="gramStart"/>
      <w:r w:rsidRPr="004C3B34">
        <w:rPr>
          <w:rFonts w:ascii="Times New Roman" w:hAnsi="Times New Roman" w:cs="Times New Roman"/>
          <w:sz w:val="28"/>
          <w:szCs w:val="28"/>
        </w:rPr>
        <w:t xml:space="preserve">Из </w:t>
      </w:r>
      <w:r w:rsidR="00276323" w:rsidRPr="004C3B34">
        <w:rPr>
          <w:rFonts w:ascii="Times New Roman" w:hAnsi="Times New Roman" w:cs="Times New Roman"/>
          <w:sz w:val="28"/>
          <w:szCs w:val="28"/>
        </w:rPr>
        <w:t>табл</w:t>
      </w:r>
      <w:r w:rsidRPr="004C3B34">
        <w:rPr>
          <w:rFonts w:ascii="Times New Roman" w:hAnsi="Times New Roman" w:cs="Times New Roman"/>
          <w:sz w:val="28"/>
          <w:szCs w:val="28"/>
        </w:rPr>
        <w:t xml:space="preserve">. </w:t>
      </w:r>
      <w:r w:rsidR="00276323">
        <w:rPr>
          <w:rFonts w:ascii="Times New Roman" w:hAnsi="Times New Roman" w:cs="Times New Roman"/>
          <w:sz w:val="28"/>
          <w:szCs w:val="28"/>
        </w:rPr>
        <w:t>26</w:t>
      </w:r>
      <w:r w:rsidRPr="004C3B34">
        <w:rPr>
          <w:rFonts w:ascii="Times New Roman" w:hAnsi="Times New Roman" w:cs="Times New Roman"/>
          <w:sz w:val="28"/>
          <w:szCs w:val="28"/>
        </w:rPr>
        <w:t xml:space="preserve"> видно, что причинами случаев тяжелого состояния рожениц явились: акушерские кровотечения в 29,4% случаях (20 женщин), артериальная гипертензия в 17,6% (12 женщин), болезни органов дыхания, печени и кроветворения - в равной мере по 4,4% (по 3 женщины), болезни сердечно-сосудистой и эндокринной систем – по 2,9% случая; серьезное осложнение в виде разрыва матки 1,4% (в 1 случае).</w:t>
      </w:r>
      <w:proofErr w:type="gramEnd"/>
    </w:p>
    <w:p w14:paraId="48D2DECE" w14:textId="77777777"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К сожалению, были проведены в 2 (0,3%) случаях женщинам основной группы органоуносящие операции вследствие гипотонического кровотечения. Женщины, подвергшиеся кесаревым сечениям, преимущественно в возрасте 25-29 лет, т.е. находились в активном репродуктивном возрасте.</w:t>
      </w:r>
    </w:p>
    <w:p w14:paraId="5CBA67E4"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ряде отечественной и зарубежной литературе описаны экстрагенитальные заболевания у беременных и их влияние развитие плода.</w:t>
      </w:r>
    </w:p>
    <w:p w14:paraId="7630749C" w14:textId="4120B32C"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Изучение репродуктивного здоровья у женщин контрольной группы показало, что частота экстрагенитальной патологии значительно ниже показателей у беременных основной группы с вероятной долей достоверности (p≤0,05) (</w:t>
      </w:r>
      <w:r w:rsidR="00276323" w:rsidRPr="004C3B34">
        <w:rPr>
          <w:rFonts w:ascii="Times New Roman" w:hAnsi="Times New Roman" w:cs="Times New Roman"/>
          <w:sz w:val="28"/>
          <w:szCs w:val="28"/>
        </w:rPr>
        <w:t>табл</w:t>
      </w:r>
      <w:r w:rsidRPr="004C3B34">
        <w:rPr>
          <w:rFonts w:ascii="Times New Roman" w:hAnsi="Times New Roman" w:cs="Times New Roman"/>
          <w:sz w:val="28"/>
          <w:szCs w:val="28"/>
        </w:rPr>
        <w:t>. 2</w:t>
      </w:r>
      <w:r w:rsidR="00276323">
        <w:rPr>
          <w:rFonts w:ascii="Times New Roman" w:hAnsi="Times New Roman" w:cs="Times New Roman"/>
          <w:sz w:val="28"/>
          <w:szCs w:val="28"/>
        </w:rPr>
        <w:t>7</w:t>
      </w:r>
      <w:r w:rsidRPr="004C3B34">
        <w:rPr>
          <w:rFonts w:ascii="Times New Roman" w:hAnsi="Times New Roman" w:cs="Times New Roman"/>
          <w:sz w:val="28"/>
          <w:szCs w:val="28"/>
        </w:rPr>
        <w:t>).</w:t>
      </w:r>
    </w:p>
    <w:p w14:paraId="7A09C5EB" w14:textId="25D6F252" w:rsidR="00A31793" w:rsidRPr="00B91365" w:rsidRDefault="00A31793" w:rsidP="00B91365">
      <w:pPr>
        <w:widowControl w:val="0"/>
        <w:tabs>
          <w:tab w:val="left" w:pos="426"/>
        </w:tabs>
        <w:spacing w:before="240" w:line="240" w:lineRule="auto"/>
        <w:jc w:val="both"/>
        <w:rPr>
          <w:rFonts w:ascii="Times New Roman" w:hAnsi="Times New Roman" w:cs="Times New Roman"/>
          <w:sz w:val="28"/>
          <w:szCs w:val="28"/>
        </w:rPr>
      </w:pPr>
      <w:r w:rsidRPr="00B91365">
        <w:rPr>
          <w:rFonts w:ascii="Times New Roman" w:hAnsi="Times New Roman" w:cs="Times New Roman"/>
          <w:sz w:val="28"/>
          <w:szCs w:val="28"/>
        </w:rPr>
        <w:t>Таблица 2</w:t>
      </w:r>
      <w:r w:rsidR="00276323">
        <w:rPr>
          <w:rFonts w:ascii="Times New Roman" w:hAnsi="Times New Roman" w:cs="Times New Roman"/>
          <w:sz w:val="28"/>
          <w:szCs w:val="28"/>
        </w:rPr>
        <w:t>7</w:t>
      </w:r>
      <w:r w:rsidRPr="00B91365">
        <w:rPr>
          <w:rFonts w:ascii="Times New Roman" w:hAnsi="Times New Roman" w:cs="Times New Roman"/>
          <w:sz w:val="28"/>
          <w:szCs w:val="28"/>
        </w:rPr>
        <w:t xml:space="preserve"> - Структура экстрагенитальной патологии (ЭГП) среди женщин сравниваемых групп</w:t>
      </w:r>
    </w:p>
    <w:tbl>
      <w:tblPr>
        <w:tblW w:w="92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693"/>
        <w:gridCol w:w="2410"/>
      </w:tblGrid>
      <w:tr w:rsidR="00A31793" w:rsidRPr="004C3B34" w14:paraId="10E9B05C" w14:textId="77777777" w:rsidTr="00B91365">
        <w:trPr>
          <w:trHeight w:val="1013"/>
        </w:trPr>
        <w:tc>
          <w:tcPr>
            <w:tcW w:w="4140" w:type="dxa"/>
            <w:tcBorders>
              <w:top w:val="single" w:sz="4" w:space="0" w:color="auto"/>
              <w:left w:val="single" w:sz="4" w:space="0" w:color="auto"/>
              <w:bottom w:val="single" w:sz="4" w:space="0" w:color="auto"/>
              <w:right w:val="single" w:sz="4" w:space="0" w:color="auto"/>
            </w:tcBorders>
            <w:hideMark/>
          </w:tcPr>
          <w:p w14:paraId="2324CCA9"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sz w:val="28"/>
                <w:szCs w:val="28"/>
              </w:rPr>
            </w:pPr>
            <w:r w:rsidRPr="004C3B34">
              <w:rPr>
                <w:rFonts w:ascii="Times New Roman" w:hAnsi="Times New Roman" w:cs="Times New Roman"/>
                <w:b/>
                <w:sz w:val="28"/>
                <w:szCs w:val="28"/>
              </w:rPr>
              <w:t>Структура ЭГП</w:t>
            </w:r>
          </w:p>
        </w:tc>
        <w:tc>
          <w:tcPr>
            <w:tcW w:w="2693" w:type="dxa"/>
            <w:tcBorders>
              <w:top w:val="single" w:sz="4" w:space="0" w:color="auto"/>
              <w:left w:val="single" w:sz="4" w:space="0" w:color="auto"/>
              <w:bottom w:val="single" w:sz="4" w:space="0" w:color="auto"/>
              <w:right w:val="single" w:sz="4" w:space="0" w:color="auto"/>
            </w:tcBorders>
          </w:tcPr>
          <w:p w14:paraId="55CC2A23"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Количество женщин с ЭГП n=70</w:t>
            </w:r>
          </w:p>
        </w:tc>
        <w:tc>
          <w:tcPr>
            <w:tcW w:w="2410" w:type="dxa"/>
            <w:tcBorders>
              <w:top w:val="single" w:sz="4" w:space="0" w:color="auto"/>
              <w:left w:val="single" w:sz="4" w:space="0" w:color="auto"/>
              <w:bottom w:val="single" w:sz="4" w:space="0" w:color="auto"/>
              <w:right w:val="single" w:sz="4" w:space="0" w:color="auto"/>
            </w:tcBorders>
          </w:tcPr>
          <w:p w14:paraId="14796A24"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Количество женщин с ЭГП n=230</w:t>
            </w:r>
          </w:p>
        </w:tc>
      </w:tr>
      <w:tr w:rsidR="00A31793" w:rsidRPr="004C3B34" w14:paraId="13696A3B"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79E2603D"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органов дыхания</w:t>
            </w:r>
          </w:p>
          <w:p w14:paraId="7C92ED0E"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693" w:type="dxa"/>
            <w:tcBorders>
              <w:top w:val="single" w:sz="4" w:space="0" w:color="auto"/>
              <w:left w:val="single" w:sz="4" w:space="0" w:color="auto"/>
              <w:bottom w:val="single" w:sz="4" w:space="0" w:color="auto"/>
              <w:right w:val="single" w:sz="4" w:space="0" w:color="auto"/>
            </w:tcBorders>
          </w:tcPr>
          <w:p w14:paraId="2B9D3DAE"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34,2±0,4*</w:t>
            </w:r>
          </w:p>
        </w:tc>
        <w:tc>
          <w:tcPr>
            <w:tcW w:w="2410" w:type="dxa"/>
            <w:tcBorders>
              <w:top w:val="single" w:sz="4" w:space="0" w:color="auto"/>
              <w:left w:val="single" w:sz="4" w:space="0" w:color="auto"/>
              <w:bottom w:val="single" w:sz="4" w:space="0" w:color="auto"/>
              <w:right w:val="single" w:sz="4" w:space="0" w:color="auto"/>
            </w:tcBorders>
          </w:tcPr>
          <w:p w14:paraId="4A53FEF9"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11,0±1,1</w:t>
            </w:r>
          </w:p>
        </w:tc>
      </w:tr>
      <w:tr w:rsidR="00A31793" w:rsidRPr="004C3B34" w14:paraId="1C336BDC" w14:textId="77777777" w:rsidTr="00B91365">
        <w:tc>
          <w:tcPr>
            <w:tcW w:w="4140" w:type="dxa"/>
            <w:tcBorders>
              <w:top w:val="single" w:sz="4" w:space="0" w:color="auto"/>
              <w:left w:val="single" w:sz="4" w:space="0" w:color="auto"/>
              <w:bottom w:val="single" w:sz="4" w:space="0" w:color="auto"/>
              <w:right w:val="single" w:sz="4" w:space="0" w:color="auto"/>
            </w:tcBorders>
          </w:tcPr>
          <w:p w14:paraId="4E1D0FC2"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 xml:space="preserve">Болезни </w:t>
            </w:r>
            <w:proofErr w:type="gramStart"/>
            <w:r w:rsidRPr="004C3B34">
              <w:rPr>
                <w:rFonts w:ascii="Times New Roman" w:hAnsi="Times New Roman" w:cs="Times New Roman"/>
                <w:b/>
                <w:bCs/>
                <w:sz w:val="28"/>
                <w:szCs w:val="28"/>
              </w:rPr>
              <w:t>сердечно-сосудистой</w:t>
            </w:r>
            <w:proofErr w:type="gramEnd"/>
            <w:r w:rsidRPr="004C3B34">
              <w:rPr>
                <w:rFonts w:ascii="Times New Roman" w:hAnsi="Times New Roman" w:cs="Times New Roman"/>
                <w:b/>
                <w:bCs/>
                <w:sz w:val="28"/>
                <w:szCs w:val="28"/>
              </w:rPr>
              <w:t xml:space="preserve"> системы</w:t>
            </w:r>
          </w:p>
        </w:tc>
        <w:tc>
          <w:tcPr>
            <w:tcW w:w="2693" w:type="dxa"/>
            <w:tcBorders>
              <w:top w:val="single" w:sz="4" w:space="0" w:color="auto"/>
              <w:left w:val="single" w:sz="4" w:space="0" w:color="auto"/>
              <w:bottom w:val="single" w:sz="4" w:space="0" w:color="auto"/>
              <w:right w:val="single" w:sz="4" w:space="0" w:color="auto"/>
            </w:tcBorders>
          </w:tcPr>
          <w:p w14:paraId="4BF25367"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48,2±3,4*</w:t>
            </w:r>
          </w:p>
        </w:tc>
        <w:tc>
          <w:tcPr>
            <w:tcW w:w="2410" w:type="dxa"/>
            <w:tcBorders>
              <w:top w:val="single" w:sz="4" w:space="0" w:color="auto"/>
              <w:left w:val="single" w:sz="4" w:space="0" w:color="auto"/>
              <w:bottom w:val="single" w:sz="4" w:space="0" w:color="auto"/>
              <w:right w:val="single" w:sz="4" w:space="0" w:color="auto"/>
            </w:tcBorders>
          </w:tcPr>
          <w:p w14:paraId="2A766CA9"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13,0±1,4</w:t>
            </w:r>
          </w:p>
        </w:tc>
      </w:tr>
      <w:tr w:rsidR="00A31793" w:rsidRPr="004C3B34" w14:paraId="62FF9746"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7BBD8FF0"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органов пищеварения</w:t>
            </w:r>
          </w:p>
          <w:p w14:paraId="3247F328"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693" w:type="dxa"/>
            <w:tcBorders>
              <w:top w:val="single" w:sz="4" w:space="0" w:color="auto"/>
              <w:left w:val="single" w:sz="4" w:space="0" w:color="auto"/>
              <w:bottom w:val="single" w:sz="4" w:space="0" w:color="auto"/>
              <w:right w:val="single" w:sz="4" w:space="0" w:color="auto"/>
            </w:tcBorders>
          </w:tcPr>
          <w:p w14:paraId="0D4820DF"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15,0±2,4</w:t>
            </w:r>
          </w:p>
        </w:tc>
        <w:tc>
          <w:tcPr>
            <w:tcW w:w="2410" w:type="dxa"/>
            <w:tcBorders>
              <w:top w:val="single" w:sz="4" w:space="0" w:color="auto"/>
              <w:left w:val="single" w:sz="4" w:space="0" w:color="auto"/>
              <w:bottom w:val="single" w:sz="4" w:space="0" w:color="auto"/>
              <w:right w:val="single" w:sz="4" w:space="0" w:color="auto"/>
            </w:tcBorders>
          </w:tcPr>
          <w:p w14:paraId="2321CE99"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11,0±1,4</w:t>
            </w:r>
          </w:p>
        </w:tc>
      </w:tr>
      <w:tr w:rsidR="00A31793" w:rsidRPr="004C3B34" w14:paraId="79B4DDF3"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025B5484"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нервной системы</w:t>
            </w:r>
          </w:p>
          <w:p w14:paraId="04C5F7A4"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693" w:type="dxa"/>
            <w:tcBorders>
              <w:top w:val="single" w:sz="4" w:space="0" w:color="auto"/>
              <w:left w:val="single" w:sz="4" w:space="0" w:color="auto"/>
              <w:bottom w:val="single" w:sz="4" w:space="0" w:color="auto"/>
              <w:right w:val="single" w:sz="4" w:space="0" w:color="auto"/>
            </w:tcBorders>
          </w:tcPr>
          <w:p w14:paraId="39B9FE16"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12,1±2,4</w:t>
            </w:r>
          </w:p>
        </w:tc>
        <w:tc>
          <w:tcPr>
            <w:tcW w:w="2410" w:type="dxa"/>
            <w:tcBorders>
              <w:top w:val="single" w:sz="4" w:space="0" w:color="auto"/>
              <w:left w:val="single" w:sz="4" w:space="0" w:color="auto"/>
              <w:bottom w:val="single" w:sz="4" w:space="0" w:color="auto"/>
              <w:right w:val="single" w:sz="4" w:space="0" w:color="auto"/>
            </w:tcBorders>
          </w:tcPr>
          <w:p w14:paraId="2F55629D"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13,0±1,4</w:t>
            </w:r>
          </w:p>
        </w:tc>
      </w:tr>
      <w:tr w:rsidR="00A31793" w:rsidRPr="004C3B34" w14:paraId="2C33D47F"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2AB3A6F8"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мочеполовой системы</w:t>
            </w:r>
          </w:p>
          <w:p w14:paraId="49193CF4"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693" w:type="dxa"/>
            <w:tcBorders>
              <w:top w:val="single" w:sz="4" w:space="0" w:color="auto"/>
              <w:left w:val="single" w:sz="4" w:space="0" w:color="auto"/>
              <w:bottom w:val="single" w:sz="4" w:space="0" w:color="auto"/>
              <w:right w:val="single" w:sz="4" w:space="0" w:color="auto"/>
            </w:tcBorders>
          </w:tcPr>
          <w:p w14:paraId="684433B5"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48,0±3,5*</w:t>
            </w:r>
          </w:p>
        </w:tc>
        <w:tc>
          <w:tcPr>
            <w:tcW w:w="2410" w:type="dxa"/>
            <w:tcBorders>
              <w:top w:val="single" w:sz="4" w:space="0" w:color="auto"/>
              <w:left w:val="single" w:sz="4" w:space="0" w:color="auto"/>
              <w:bottom w:val="single" w:sz="4" w:space="0" w:color="auto"/>
              <w:right w:val="single" w:sz="4" w:space="0" w:color="auto"/>
            </w:tcBorders>
          </w:tcPr>
          <w:p w14:paraId="1B808325"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16,0±0,1</w:t>
            </w:r>
          </w:p>
        </w:tc>
      </w:tr>
      <w:tr w:rsidR="00A31793" w:rsidRPr="004C3B34" w14:paraId="0B949C58"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5B6BCC80"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эндокринной системы</w:t>
            </w:r>
          </w:p>
          <w:p w14:paraId="51912576"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693" w:type="dxa"/>
            <w:tcBorders>
              <w:top w:val="single" w:sz="4" w:space="0" w:color="auto"/>
              <w:left w:val="single" w:sz="4" w:space="0" w:color="auto"/>
              <w:bottom w:val="single" w:sz="4" w:space="0" w:color="auto"/>
              <w:right w:val="single" w:sz="4" w:space="0" w:color="auto"/>
            </w:tcBorders>
          </w:tcPr>
          <w:p w14:paraId="48570D56"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23,6±2,4*</w:t>
            </w:r>
          </w:p>
        </w:tc>
        <w:tc>
          <w:tcPr>
            <w:tcW w:w="2410" w:type="dxa"/>
            <w:tcBorders>
              <w:top w:val="single" w:sz="4" w:space="0" w:color="auto"/>
              <w:left w:val="single" w:sz="4" w:space="0" w:color="auto"/>
              <w:bottom w:val="single" w:sz="4" w:space="0" w:color="auto"/>
              <w:right w:val="single" w:sz="4" w:space="0" w:color="auto"/>
            </w:tcBorders>
          </w:tcPr>
          <w:p w14:paraId="4EA7848B"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10,1±0,2</w:t>
            </w:r>
          </w:p>
        </w:tc>
      </w:tr>
      <w:tr w:rsidR="00A31793" w:rsidRPr="004C3B34" w14:paraId="557A2363"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5F3E9942"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крови и кроветворных органов</w:t>
            </w:r>
          </w:p>
        </w:tc>
        <w:tc>
          <w:tcPr>
            <w:tcW w:w="2693" w:type="dxa"/>
            <w:tcBorders>
              <w:top w:val="single" w:sz="4" w:space="0" w:color="auto"/>
              <w:left w:val="single" w:sz="4" w:space="0" w:color="auto"/>
              <w:bottom w:val="single" w:sz="4" w:space="0" w:color="auto"/>
              <w:right w:val="single" w:sz="4" w:space="0" w:color="auto"/>
            </w:tcBorders>
          </w:tcPr>
          <w:p w14:paraId="7F8A6924"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68,0±2,5*</w:t>
            </w:r>
          </w:p>
        </w:tc>
        <w:tc>
          <w:tcPr>
            <w:tcW w:w="2410" w:type="dxa"/>
            <w:tcBorders>
              <w:top w:val="single" w:sz="4" w:space="0" w:color="auto"/>
              <w:left w:val="single" w:sz="4" w:space="0" w:color="auto"/>
              <w:bottom w:val="single" w:sz="4" w:space="0" w:color="auto"/>
              <w:right w:val="single" w:sz="4" w:space="0" w:color="auto"/>
            </w:tcBorders>
          </w:tcPr>
          <w:p w14:paraId="7BF0870E"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18,0±0,2</w:t>
            </w:r>
          </w:p>
        </w:tc>
      </w:tr>
      <w:tr w:rsidR="00A31793" w:rsidRPr="004C3B34" w14:paraId="483A79E0"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49AC7E2E"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Новообразования</w:t>
            </w:r>
          </w:p>
          <w:p w14:paraId="79719628"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693" w:type="dxa"/>
            <w:tcBorders>
              <w:top w:val="single" w:sz="4" w:space="0" w:color="auto"/>
              <w:left w:val="single" w:sz="4" w:space="0" w:color="auto"/>
              <w:bottom w:val="single" w:sz="4" w:space="0" w:color="auto"/>
              <w:right w:val="single" w:sz="4" w:space="0" w:color="auto"/>
            </w:tcBorders>
          </w:tcPr>
          <w:p w14:paraId="159A6881"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4,8±2,4*</w:t>
            </w:r>
          </w:p>
        </w:tc>
        <w:tc>
          <w:tcPr>
            <w:tcW w:w="2410" w:type="dxa"/>
            <w:tcBorders>
              <w:top w:val="single" w:sz="4" w:space="0" w:color="auto"/>
              <w:left w:val="single" w:sz="4" w:space="0" w:color="auto"/>
              <w:bottom w:val="single" w:sz="4" w:space="0" w:color="auto"/>
              <w:right w:val="single" w:sz="4" w:space="0" w:color="auto"/>
            </w:tcBorders>
          </w:tcPr>
          <w:p w14:paraId="5FA7ECF6"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1,8±0,4</w:t>
            </w:r>
          </w:p>
        </w:tc>
      </w:tr>
      <w:tr w:rsidR="00B91365" w:rsidRPr="004C3B34" w14:paraId="27E12EAD" w14:textId="77777777" w:rsidTr="00EB3E6E">
        <w:tc>
          <w:tcPr>
            <w:tcW w:w="9243" w:type="dxa"/>
            <w:gridSpan w:val="3"/>
            <w:tcBorders>
              <w:top w:val="single" w:sz="4" w:space="0" w:color="auto"/>
              <w:left w:val="single" w:sz="4" w:space="0" w:color="auto"/>
              <w:bottom w:val="single" w:sz="4" w:space="0" w:color="auto"/>
              <w:right w:val="single" w:sz="4" w:space="0" w:color="auto"/>
            </w:tcBorders>
          </w:tcPr>
          <w:p w14:paraId="7FD84BCF" w14:textId="2119AC26" w:rsidR="00B91365" w:rsidRPr="00447F62" w:rsidRDefault="00B91365" w:rsidP="00B91365">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lastRenderedPageBreak/>
              <w:t xml:space="preserve">Примечание: где * -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≤0,05 по сравнению с показателями женщин контрольной группы.</w:t>
            </w:r>
          </w:p>
        </w:tc>
      </w:tr>
    </w:tbl>
    <w:p w14:paraId="06CCF2C3" w14:textId="77777777" w:rsidR="00A31793" w:rsidRPr="004C3B34" w:rsidRDefault="00A31793" w:rsidP="00171478">
      <w:pPr>
        <w:pStyle w:val="a5"/>
        <w:tabs>
          <w:tab w:val="left" w:pos="426"/>
        </w:tabs>
        <w:ind w:left="0" w:firstLine="567"/>
        <w:rPr>
          <w:sz w:val="28"/>
          <w:szCs w:val="28"/>
          <w:lang w:val="ru-RU"/>
        </w:rPr>
      </w:pPr>
    </w:p>
    <w:p w14:paraId="7F89C5AE" w14:textId="77777777" w:rsidR="00A31793" w:rsidRPr="004C3B34" w:rsidRDefault="00A31793" w:rsidP="00171478">
      <w:pPr>
        <w:pStyle w:val="a5"/>
        <w:tabs>
          <w:tab w:val="left" w:pos="426"/>
        </w:tabs>
        <w:ind w:left="0" w:firstLine="567"/>
        <w:rPr>
          <w:sz w:val="28"/>
          <w:szCs w:val="28"/>
          <w:lang w:val="ru-RU"/>
        </w:rPr>
      </w:pPr>
      <w:r w:rsidRPr="004C3B34">
        <w:rPr>
          <w:noProof/>
          <w:sz w:val="28"/>
          <w:szCs w:val="28"/>
          <w:lang w:val="ru-RU" w:eastAsia="ru-RU"/>
        </w:rPr>
        <w:drawing>
          <wp:inline distT="0" distB="0" distL="0" distR="0" wp14:anchorId="4F561B49" wp14:editId="0FD7540E">
            <wp:extent cx="5895833" cy="3834765"/>
            <wp:effectExtent l="0" t="0" r="10160" b="1333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3718FCE" w14:textId="77777777" w:rsidR="00A31793" w:rsidRPr="004C3B34" w:rsidRDefault="00A31793" w:rsidP="00171478">
      <w:pPr>
        <w:pStyle w:val="a5"/>
        <w:tabs>
          <w:tab w:val="left" w:pos="426"/>
        </w:tabs>
        <w:ind w:left="0" w:firstLine="567"/>
        <w:rPr>
          <w:b/>
          <w:bCs/>
          <w:sz w:val="28"/>
          <w:szCs w:val="28"/>
          <w:lang w:val="ru-RU"/>
        </w:rPr>
      </w:pPr>
    </w:p>
    <w:p w14:paraId="16A6CBBF" w14:textId="7457CC8A" w:rsidR="00A31793" w:rsidRPr="00447F62" w:rsidRDefault="00A31793" w:rsidP="00B91365">
      <w:pPr>
        <w:pStyle w:val="a5"/>
        <w:tabs>
          <w:tab w:val="left" w:pos="426"/>
        </w:tabs>
        <w:ind w:left="0" w:firstLine="0"/>
        <w:jc w:val="center"/>
        <w:rPr>
          <w:sz w:val="28"/>
          <w:szCs w:val="28"/>
          <w:lang w:val="ru-RU"/>
        </w:rPr>
      </w:pPr>
      <w:r w:rsidRPr="00B91365">
        <w:rPr>
          <w:sz w:val="28"/>
          <w:szCs w:val="28"/>
          <w:lang w:val="ru-RU"/>
        </w:rPr>
        <w:t>Рисунок 11 – Экстрагенитальные заболевания исследуемых женщин до лечения</w:t>
      </w:r>
    </w:p>
    <w:p w14:paraId="17E3262C" w14:textId="77777777" w:rsidR="00A31793" w:rsidRPr="004C3B34" w:rsidRDefault="00A31793" w:rsidP="00171478">
      <w:pPr>
        <w:pStyle w:val="a5"/>
        <w:tabs>
          <w:tab w:val="left" w:pos="426"/>
        </w:tabs>
        <w:ind w:left="0" w:firstLine="567"/>
        <w:rPr>
          <w:sz w:val="28"/>
          <w:szCs w:val="28"/>
          <w:lang w:val="ru-RU"/>
        </w:rPr>
      </w:pPr>
    </w:p>
    <w:p w14:paraId="003C19EA" w14:textId="77777777" w:rsidR="00A31793" w:rsidRPr="004C3B34" w:rsidRDefault="00A31793" w:rsidP="00171478">
      <w:pPr>
        <w:pStyle w:val="a5"/>
        <w:tabs>
          <w:tab w:val="left" w:pos="426"/>
        </w:tabs>
        <w:ind w:left="0" w:firstLine="567"/>
        <w:rPr>
          <w:sz w:val="28"/>
          <w:szCs w:val="28"/>
          <w:lang w:val="ru-RU"/>
        </w:rPr>
      </w:pPr>
      <w:r w:rsidRPr="004C3B34">
        <w:rPr>
          <w:sz w:val="28"/>
          <w:szCs w:val="28"/>
          <w:lang w:val="ru-RU"/>
        </w:rPr>
        <w:t>При родоразрешении доношенный срок плода наблюдались у рожениц основной группы в 61,3%, недоношенный срок – в 38,7% случаях. Мертворождений и гибели новорожденного в раннем неонатальном периоде не наблюдалось.</w:t>
      </w:r>
    </w:p>
    <w:p w14:paraId="1CBAD4C4"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Из данных нашего исследования наблюдается прямая корреляционная связь между акушерскими случаями околопотери и экстрагенитальной патологии, затяжное или тяжелое течение именно тех женщин, где в диагнозе несколько соматических болезней привело к случаям околопотери (Рис. 11, 12).</w:t>
      </w:r>
    </w:p>
    <w:p w14:paraId="468123DE"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В тоже время их новорожденные родились недоношенными и с родовыми травмами, следствиями чего служит экстрагенитальная патология.</w:t>
      </w:r>
    </w:p>
    <w:p w14:paraId="6349DA81" w14:textId="730278C8"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 xml:space="preserve">В тоже время, у беременных с </w:t>
      </w:r>
      <w:r w:rsidR="00891D35">
        <w:rPr>
          <w:rFonts w:ascii="Times New Roman" w:eastAsia="Times New Roman" w:hAnsi="Times New Roman" w:cs="Times New Roman"/>
          <w:sz w:val="28"/>
          <w:szCs w:val="28"/>
        </w:rPr>
        <w:t>ХТФ</w:t>
      </w:r>
      <w:r w:rsidRPr="004C3B34">
        <w:rPr>
          <w:rFonts w:ascii="Times New Roman" w:eastAsia="Times New Roman" w:hAnsi="Times New Roman" w:cs="Times New Roman"/>
          <w:sz w:val="28"/>
          <w:szCs w:val="28"/>
        </w:rPr>
        <w:t xml:space="preserve"> основной группы показанием для проведения обьемной операции явились дисгормональные расстройства, кровотечения и преждевременная отслойка нормально расположенной плаценты.</w:t>
      </w:r>
    </w:p>
    <w:p w14:paraId="2350856B" w14:textId="77777777"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По данным интервью, причиной развития миом матки у женщин основной группы явились частые прерывания предыдущих беременностей.</w:t>
      </w:r>
    </w:p>
    <w:p w14:paraId="631B2BB1" w14:textId="77777777" w:rsidR="00A31793" w:rsidRPr="004C3B34" w:rsidRDefault="00A31793" w:rsidP="00171478">
      <w:pPr>
        <w:shd w:val="clear" w:color="auto" w:fill="FFFFFF"/>
        <w:spacing w:after="0" w:line="240" w:lineRule="auto"/>
        <w:ind w:firstLine="567"/>
        <w:jc w:val="both"/>
        <w:rPr>
          <w:rFonts w:ascii="Times New Roman" w:eastAsia="Times New Roman" w:hAnsi="Times New Roman" w:cs="Times New Roman"/>
          <w:sz w:val="28"/>
          <w:szCs w:val="28"/>
        </w:rPr>
      </w:pPr>
      <w:r w:rsidRPr="004C3B34">
        <w:rPr>
          <w:rFonts w:ascii="Times New Roman" w:eastAsia="Times New Roman" w:hAnsi="Times New Roman" w:cs="Times New Roman"/>
          <w:sz w:val="28"/>
          <w:szCs w:val="28"/>
        </w:rPr>
        <w:t>В тоже время, благодаря динамике профилактического наблюдения и активного ведения третьего периода родов врачам удалось снизить количество поздних послеродовых кровотечений, по сравнению с данными профильной базы.</w:t>
      </w:r>
    </w:p>
    <w:p w14:paraId="24680CA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p>
    <w:p w14:paraId="46B94279"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eastAsia="Times New Roman" w:hAnsi="Times New Roman" w:cs="Times New Roman"/>
          <w:noProof/>
          <w:sz w:val="28"/>
          <w:szCs w:val="28"/>
        </w:rPr>
        <w:drawing>
          <wp:inline distT="0" distB="0" distL="0" distR="0" wp14:anchorId="7F810AD8" wp14:editId="148A029F">
            <wp:extent cx="5949950" cy="4339988"/>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C37E875"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p w14:paraId="17DDBBCE" w14:textId="12459D4A" w:rsidR="00A31793" w:rsidRPr="00447F62" w:rsidRDefault="00A31793" w:rsidP="00B91365">
      <w:pPr>
        <w:tabs>
          <w:tab w:val="left" w:pos="426"/>
        </w:tabs>
        <w:spacing w:after="0" w:line="240" w:lineRule="auto"/>
        <w:jc w:val="center"/>
        <w:rPr>
          <w:rFonts w:ascii="Times New Roman" w:hAnsi="Times New Roman" w:cs="Times New Roman"/>
          <w:sz w:val="28"/>
          <w:szCs w:val="28"/>
        </w:rPr>
      </w:pPr>
      <w:r w:rsidRPr="00B91365">
        <w:rPr>
          <w:rFonts w:ascii="Times New Roman" w:hAnsi="Times New Roman" w:cs="Times New Roman"/>
          <w:sz w:val="28"/>
          <w:szCs w:val="28"/>
        </w:rPr>
        <w:t>Рисунок 12 – Частота выполненных органоуносящих операций в исследовании</w:t>
      </w:r>
    </w:p>
    <w:p w14:paraId="307A8582"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p>
    <w:p w14:paraId="6760A47D"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На основании сделанных нами заключений следует, что </w:t>
      </w:r>
      <w:proofErr w:type="gramStart"/>
      <w:r w:rsidRPr="004C3B34">
        <w:rPr>
          <w:rFonts w:ascii="Times New Roman" w:hAnsi="Times New Roman" w:cs="Times New Roman"/>
          <w:sz w:val="28"/>
          <w:szCs w:val="28"/>
        </w:rPr>
        <w:t>при</w:t>
      </w:r>
      <w:proofErr w:type="gramEnd"/>
      <w:r w:rsidRPr="004C3B34">
        <w:rPr>
          <w:rFonts w:ascii="Times New Roman" w:hAnsi="Times New Roman" w:cs="Times New Roman"/>
          <w:sz w:val="28"/>
          <w:szCs w:val="28"/>
        </w:rPr>
        <w:t xml:space="preserve"> </w:t>
      </w:r>
      <w:proofErr w:type="gramStart"/>
      <w:r w:rsidRPr="004C3B34">
        <w:rPr>
          <w:rFonts w:ascii="Times New Roman" w:hAnsi="Times New Roman" w:cs="Times New Roman"/>
          <w:sz w:val="28"/>
          <w:szCs w:val="28"/>
        </w:rPr>
        <w:t>наличие</w:t>
      </w:r>
      <w:proofErr w:type="gramEnd"/>
      <w:r w:rsidRPr="004C3B34">
        <w:rPr>
          <w:rFonts w:ascii="Times New Roman" w:hAnsi="Times New Roman" w:cs="Times New Roman"/>
          <w:sz w:val="28"/>
          <w:szCs w:val="28"/>
        </w:rPr>
        <w:t xml:space="preserve"> критических ситуаций, в том числе возможных околопотерь, необходимо привлечение опытных специалистов и комиссионное решение проблем.</w:t>
      </w:r>
    </w:p>
    <w:p w14:paraId="01934E91" w14:textId="77777777" w:rsidR="00A31793" w:rsidRPr="004C3B34" w:rsidRDefault="00A31793" w:rsidP="00171478">
      <w:pPr>
        <w:shd w:val="clear" w:color="auto" w:fill="FFFFFF"/>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Разработкой программ оздоровления беременных должна заняться акушерско-гинекологическая служба с привлечением узких профильных специалистов, так как профилактика материнской заболеваемости служит профилактикой заболеваемости новорожденных и перинатальной смертности.</w:t>
      </w:r>
    </w:p>
    <w:p w14:paraId="0B39CD8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Введение в действие Приказа МЗ РК № 452 от 03.07.2012г и алгоритма обследования женщин фертильного возраста на уровне ПМСП, дало положительные </w:t>
      </w:r>
      <w:proofErr w:type="gramStart"/>
      <w:r w:rsidRPr="004C3B34">
        <w:rPr>
          <w:rFonts w:ascii="Times New Roman" w:hAnsi="Times New Roman" w:cs="Times New Roman"/>
          <w:sz w:val="28"/>
          <w:szCs w:val="28"/>
        </w:rPr>
        <w:t>сдвиги</w:t>
      </w:r>
      <w:proofErr w:type="gramEnd"/>
      <w:r w:rsidRPr="004C3B34">
        <w:rPr>
          <w:rFonts w:ascii="Times New Roman" w:hAnsi="Times New Roman" w:cs="Times New Roman"/>
          <w:sz w:val="28"/>
          <w:szCs w:val="28"/>
        </w:rPr>
        <w:t xml:space="preserve"> и улучшили ситуацию по выявлению и снижению количества женщин фертильного возраста с экстрагенитальными заболеваниями в отчетах региона.</w:t>
      </w:r>
    </w:p>
    <w:p w14:paraId="438E2DAD"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highlight w:val="yellow"/>
        </w:rPr>
      </w:pPr>
      <w:r w:rsidRPr="004C3B34">
        <w:rPr>
          <w:rFonts w:ascii="Times New Roman" w:hAnsi="Times New Roman" w:cs="Times New Roman"/>
          <w:sz w:val="28"/>
          <w:szCs w:val="28"/>
        </w:rPr>
        <w:t>Однако, на наш взгляд, в данный приказ необходимо ввести дополнение, в том числе в порядок мероприятий, а именно, включить обязательный осмотр в качестве скринига консультацию отоларинголога женщинам, планирующим беременность.</w:t>
      </w:r>
    </w:p>
    <w:p w14:paraId="407B1A54" w14:textId="3617E5E8"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На примере изучения структуры ЭГП у беременных контрольной группы нами выявлен спектр заболеваний, диагностированный у практически здоровых женщин фертильного возраста (</w:t>
      </w:r>
      <w:r w:rsidR="00276323" w:rsidRPr="004C3B34">
        <w:rPr>
          <w:rFonts w:ascii="Times New Roman" w:hAnsi="Times New Roman" w:cs="Times New Roman"/>
          <w:sz w:val="28"/>
          <w:szCs w:val="28"/>
        </w:rPr>
        <w:t>табл</w:t>
      </w:r>
      <w:r w:rsidRPr="004C3B34">
        <w:rPr>
          <w:rFonts w:ascii="Times New Roman" w:hAnsi="Times New Roman" w:cs="Times New Roman"/>
          <w:sz w:val="28"/>
          <w:szCs w:val="28"/>
        </w:rPr>
        <w:t xml:space="preserve">. </w:t>
      </w:r>
      <w:r w:rsidR="00276323">
        <w:rPr>
          <w:rFonts w:ascii="Times New Roman" w:hAnsi="Times New Roman" w:cs="Times New Roman"/>
          <w:sz w:val="28"/>
          <w:szCs w:val="28"/>
        </w:rPr>
        <w:t>28</w:t>
      </w:r>
      <w:r w:rsidRPr="004C3B34">
        <w:rPr>
          <w:rFonts w:ascii="Times New Roman" w:hAnsi="Times New Roman" w:cs="Times New Roman"/>
          <w:sz w:val="28"/>
          <w:szCs w:val="28"/>
        </w:rPr>
        <w:t xml:space="preserve">). </w:t>
      </w:r>
    </w:p>
    <w:p w14:paraId="4DADEDE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lastRenderedPageBreak/>
        <w:t>Среди них обращает на себя внимание частота болезней крови и кроветворных органов, которая значительно выше других нозологий [271, 272]</w:t>
      </w:r>
      <w:r w:rsidRPr="004C3B34">
        <w:rPr>
          <w:rFonts w:ascii="Times New Roman" w:eastAsia="Academy" w:hAnsi="Times New Roman" w:cs="Times New Roman"/>
          <w:sz w:val="28"/>
          <w:szCs w:val="28"/>
        </w:rPr>
        <w:t>.</w:t>
      </w:r>
      <w:r w:rsidRPr="004C3B34">
        <w:rPr>
          <w:rFonts w:ascii="Times New Roman" w:hAnsi="Times New Roman" w:cs="Times New Roman"/>
          <w:sz w:val="28"/>
          <w:szCs w:val="28"/>
        </w:rPr>
        <w:t xml:space="preserve"> Анемический синдром – часто встречающаяся патология у беременных женщин, одним из причин является наследственная предрасположенность, снижение процесса образования эритропоэтина в почках, и вследствие промышленного прогресса появление экологических проблем, как выбросы автотранспорта, загазованность воздуха и потребление в недостаточном количестве витаминов и минералов с пищей.</w:t>
      </w:r>
    </w:p>
    <w:p w14:paraId="248C3AD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  Как в основной, так и в контрольной </w:t>
      </w:r>
      <w:proofErr w:type="gramStart"/>
      <w:r w:rsidRPr="004C3B34">
        <w:rPr>
          <w:rFonts w:ascii="Times New Roman" w:hAnsi="Times New Roman" w:cs="Times New Roman"/>
          <w:sz w:val="28"/>
          <w:szCs w:val="28"/>
        </w:rPr>
        <w:t>группах</w:t>
      </w:r>
      <w:proofErr w:type="gramEnd"/>
      <w:r w:rsidRPr="004C3B34">
        <w:rPr>
          <w:rFonts w:ascii="Times New Roman" w:hAnsi="Times New Roman" w:cs="Times New Roman"/>
          <w:sz w:val="28"/>
          <w:szCs w:val="28"/>
        </w:rPr>
        <w:t xml:space="preserve"> наблюдается некоторое повышение частоты заболеваний мочеполовой системы, исследователи в данном направлении выявили ряд причин, как вирусная нагрузка вследствие влияния ВПЧ, половых инфекций.</w:t>
      </w:r>
    </w:p>
    <w:p w14:paraId="32B9287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На интервью женщины не раскрывали полностью вопросы, касающиеся их интимных сторон, однако в вопросах контрацепции отмечали предпочтение (третья часть) женщин основной группы отдавали физиологическому методу.</w:t>
      </w:r>
    </w:p>
    <w:p w14:paraId="7EFE46D0" w14:textId="0291E1DD" w:rsidR="00A31793" w:rsidRPr="00B91365" w:rsidRDefault="00A31793" w:rsidP="00B91365">
      <w:pPr>
        <w:widowControl w:val="0"/>
        <w:tabs>
          <w:tab w:val="left" w:pos="426"/>
        </w:tabs>
        <w:spacing w:before="240" w:line="240" w:lineRule="auto"/>
        <w:jc w:val="both"/>
        <w:rPr>
          <w:rFonts w:ascii="Times New Roman" w:hAnsi="Times New Roman" w:cs="Times New Roman"/>
          <w:sz w:val="28"/>
          <w:szCs w:val="28"/>
        </w:rPr>
      </w:pPr>
      <w:r w:rsidRPr="00B91365">
        <w:rPr>
          <w:rFonts w:ascii="Times New Roman" w:hAnsi="Times New Roman" w:cs="Times New Roman"/>
          <w:sz w:val="28"/>
          <w:szCs w:val="28"/>
        </w:rPr>
        <w:t>Таблица 2</w:t>
      </w:r>
      <w:r w:rsidR="00276323">
        <w:rPr>
          <w:rFonts w:ascii="Times New Roman" w:hAnsi="Times New Roman" w:cs="Times New Roman"/>
          <w:sz w:val="28"/>
          <w:szCs w:val="28"/>
        </w:rPr>
        <w:t>8</w:t>
      </w:r>
      <w:r w:rsidRPr="00B91365">
        <w:rPr>
          <w:rFonts w:ascii="Times New Roman" w:hAnsi="Times New Roman" w:cs="Times New Roman"/>
          <w:sz w:val="28"/>
          <w:szCs w:val="28"/>
        </w:rPr>
        <w:t xml:space="preserve"> - Методы контрацепц</w:t>
      </w:r>
      <w:proofErr w:type="gramStart"/>
      <w:r w:rsidRPr="00B91365">
        <w:rPr>
          <w:rFonts w:ascii="Times New Roman" w:hAnsi="Times New Roman" w:cs="Times New Roman"/>
          <w:sz w:val="28"/>
          <w:szCs w:val="28"/>
        </w:rPr>
        <w:t>ии у и</w:t>
      </w:r>
      <w:proofErr w:type="gramEnd"/>
      <w:r w:rsidRPr="00B91365">
        <w:rPr>
          <w:rFonts w:ascii="Times New Roman" w:hAnsi="Times New Roman" w:cs="Times New Roman"/>
          <w:sz w:val="28"/>
          <w:szCs w:val="28"/>
        </w:rPr>
        <w:t>сследуемых пациенток</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1245"/>
        <w:gridCol w:w="1414"/>
        <w:gridCol w:w="1245"/>
        <w:gridCol w:w="1274"/>
      </w:tblGrid>
      <w:tr w:rsidR="00A31793" w:rsidRPr="004C3B34" w14:paraId="5DEB0464" w14:textId="77777777" w:rsidTr="00B91365">
        <w:trPr>
          <w:trHeight w:val="392"/>
        </w:trPr>
        <w:tc>
          <w:tcPr>
            <w:tcW w:w="4200" w:type="dxa"/>
            <w:vMerge w:val="restart"/>
            <w:vAlign w:val="center"/>
          </w:tcPr>
          <w:p w14:paraId="7BEF96D7" w14:textId="77777777" w:rsidR="00A31793" w:rsidRPr="004C3B34" w:rsidRDefault="00A31793" w:rsidP="00171478">
            <w:pPr>
              <w:tabs>
                <w:tab w:val="left" w:pos="426"/>
              </w:tabs>
              <w:spacing w:after="0" w:line="240" w:lineRule="auto"/>
              <w:ind w:firstLine="567"/>
              <w:jc w:val="both"/>
              <w:rPr>
                <w:rFonts w:ascii="Times New Roman" w:hAnsi="Times New Roman" w:cs="Times New Roman"/>
                <w:b/>
                <w:sz w:val="28"/>
                <w:szCs w:val="28"/>
              </w:rPr>
            </w:pPr>
            <w:r w:rsidRPr="004C3B34">
              <w:rPr>
                <w:rFonts w:ascii="Times New Roman" w:hAnsi="Times New Roman" w:cs="Times New Roman"/>
                <w:b/>
                <w:sz w:val="28"/>
                <w:szCs w:val="28"/>
              </w:rPr>
              <w:t>Показатель</w:t>
            </w:r>
          </w:p>
        </w:tc>
        <w:tc>
          <w:tcPr>
            <w:tcW w:w="2659" w:type="dxa"/>
            <w:gridSpan w:val="2"/>
          </w:tcPr>
          <w:p w14:paraId="317AAAEB" w14:textId="77777777" w:rsidR="00A31793" w:rsidRPr="004C3B34" w:rsidRDefault="00A31793" w:rsidP="00171478">
            <w:pPr>
              <w:tabs>
                <w:tab w:val="left" w:pos="426"/>
              </w:tabs>
              <w:spacing w:after="0" w:line="240" w:lineRule="auto"/>
              <w:ind w:firstLine="567"/>
              <w:jc w:val="both"/>
              <w:rPr>
                <w:rFonts w:ascii="Times New Roman" w:hAnsi="Times New Roman" w:cs="Times New Roman"/>
                <w:b/>
                <w:sz w:val="28"/>
                <w:szCs w:val="28"/>
              </w:rPr>
            </w:pPr>
            <w:r w:rsidRPr="004C3B34">
              <w:rPr>
                <w:rFonts w:ascii="Times New Roman" w:hAnsi="Times New Roman" w:cs="Times New Roman"/>
                <w:b/>
                <w:sz w:val="28"/>
                <w:szCs w:val="28"/>
              </w:rPr>
              <w:t>Основная группа n=70</w:t>
            </w:r>
          </w:p>
        </w:tc>
        <w:tc>
          <w:tcPr>
            <w:tcW w:w="2519" w:type="dxa"/>
            <w:gridSpan w:val="2"/>
          </w:tcPr>
          <w:p w14:paraId="49FBDA1A" w14:textId="77777777" w:rsidR="00A31793" w:rsidRPr="004C3B34" w:rsidRDefault="00A31793" w:rsidP="00171478">
            <w:pPr>
              <w:tabs>
                <w:tab w:val="left" w:pos="426"/>
              </w:tabs>
              <w:spacing w:after="0" w:line="240" w:lineRule="auto"/>
              <w:ind w:firstLine="567"/>
              <w:jc w:val="both"/>
              <w:rPr>
                <w:rFonts w:ascii="Times New Roman" w:hAnsi="Times New Roman" w:cs="Times New Roman"/>
                <w:b/>
                <w:sz w:val="28"/>
                <w:szCs w:val="28"/>
              </w:rPr>
            </w:pPr>
            <w:r w:rsidRPr="004C3B34">
              <w:rPr>
                <w:rFonts w:ascii="Times New Roman" w:hAnsi="Times New Roman" w:cs="Times New Roman"/>
                <w:b/>
                <w:sz w:val="28"/>
                <w:szCs w:val="28"/>
              </w:rPr>
              <w:t>Контрольная группа n=230</w:t>
            </w:r>
          </w:p>
        </w:tc>
      </w:tr>
      <w:tr w:rsidR="00A31793" w:rsidRPr="004C3B34" w14:paraId="5C684FC2" w14:textId="77777777" w:rsidTr="00B91365">
        <w:trPr>
          <w:trHeight w:val="145"/>
        </w:trPr>
        <w:tc>
          <w:tcPr>
            <w:tcW w:w="4200" w:type="dxa"/>
            <w:vMerge/>
          </w:tcPr>
          <w:p w14:paraId="1C144E37"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p>
        </w:tc>
        <w:tc>
          <w:tcPr>
            <w:tcW w:w="1245" w:type="dxa"/>
          </w:tcPr>
          <w:p w14:paraId="52095E4F"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абс.</w:t>
            </w:r>
          </w:p>
        </w:tc>
        <w:tc>
          <w:tcPr>
            <w:tcW w:w="1414" w:type="dxa"/>
          </w:tcPr>
          <w:p w14:paraId="4C73DDBB"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c>
          <w:tcPr>
            <w:tcW w:w="1245" w:type="dxa"/>
          </w:tcPr>
          <w:p w14:paraId="140E3164"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абс.</w:t>
            </w:r>
          </w:p>
        </w:tc>
        <w:tc>
          <w:tcPr>
            <w:tcW w:w="1274" w:type="dxa"/>
          </w:tcPr>
          <w:p w14:paraId="7F8996BA" w14:textId="77777777" w:rsidR="00A31793" w:rsidRPr="004C3B34" w:rsidRDefault="00A31793" w:rsidP="00171478">
            <w:pPr>
              <w:tabs>
                <w:tab w:val="left" w:pos="426"/>
              </w:tabs>
              <w:spacing w:after="0" w:line="240" w:lineRule="auto"/>
              <w:ind w:firstLine="567"/>
              <w:jc w:val="both"/>
              <w:rPr>
                <w:rFonts w:ascii="Times New Roman" w:hAnsi="Times New Roman" w:cs="Times New Roman"/>
                <w:b/>
                <w:sz w:val="28"/>
                <w:szCs w:val="28"/>
              </w:rPr>
            </w:pPr>
            <w:r w:rsidRPr="004C3B34">
              <w:rPr>
                <w:rFonts w:ascii="Times New Roman" w:hAnsi="Times New Roman" w:cs="Times New Roman"/>
                <w:b/>
                <w:sz w:val="28"/>
                <w:szCs w:val="28"/>
              </w:rPr>
              <w:t>%</w:t>
            </w:r>
          </w:p>
        </w:tc>
      </w:tr>
      <w:tr w:rsidR="00A31793" w:rsidRPr="004C3B34" w14:paraId="67FCA807" w14:textId="77777777" w:rsidTr="00B91365">
        <w:trPr>
          <w:trHeight w:val="325"/>
        </w:trPr>
        <w:tc>
          <w:tcPr>
            <w:tcW w:w="4200" w:type="dxa"/>
          </w:tcPr>
          <w:p w14:paraId="28C8BECA"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Не предохранялись</w:t>
            </w:r>
          </w:p>
          <w:p w14:paraId="384C01C8"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vAlign w:val="center"/>
          </w:tcPr>
          <w:p w14:paraId="56ED2A8D"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12</w:t>
            </w:r>
          </w:p>
        </w:tc>
        <w:tc>
          <w:tcPr>
            <w:tcW w:w="1414" w:type="dxa"/>
            <w:vAlign w:val="center"/>
          </w:tcPr>
          <w:p w14:paraId="63863558"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17,1</w:t>
            </w:r>
          </w:p>
        </w:tc>
        <w:tc>
          <w:tcPr>
            <w:tcW w:w="1245" w:type="dxa"/>
            <w:vAlign w:val="center"/>
          </w:tcPr>
          <w:p w14:paraId="2EB94DCE"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19</w:t>
            </w:r>
          </w:p>
        </w:tc>
        <w:tc>
          <w:tcPr>
            <w:tcW w:w="1274" w:type="dxa"/>
            <w:vAlign w:val="center"/>
          </w:tcPr>
          <w:p w14:paraId="15EAB3B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8,3</w:t>
            </w:r>
          </w:p>
        </w:tc>
      </w:tr>
      <w:tr w:rsidR="00A31793" w:rsidRPr="004C3B34" w14:paraId="067FB6C5" w14:textId="77777777" w:rsidTr="00B91365">
        <w:trPr>
          <w:trHeight w:val="325"/>
        </w:trPr>
        <w:tc>
          <w:tcPr>
            <w:tcW w:w="4200" w:type="dxa"/>
          </w:tcPr>
          <w:p w14:paraId="62C6F1C1"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Физиологический метод</w:t>
            </w:r>
          </w:p>
          <w:p w14:paraId="05355175"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tcPr>
          <w:p w14:paraId="6982AEE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24</w:t>
            </w:r>
          </w:p>
        </w:tc>
        <w:tc>
          <w:tcPr>
            <w:tcW w:w="1414" w:type="dxa"/>
          </w:tcPr>
          <w:p w14:paraId="557C8CA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34,3</w:t>
            </w:r>
          </w:p>
        </w:tc>
        <w:tc>
          <w:tcPr>
            <w:tcW w:w="1245" w:type="dxa"/>
            <w:vAlign w:val="center"/>
          </w:tcPr>
          <w:p w14:paraId="262C3650"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39</w:t>
            </w:r>
          </w:p>
        </w:tc>
        <w:tc>
          <w:tcPr>
            <w:tcW w:w="1274" w:type="dxa"/>
            <w:vAlign w:val="center"/>
          </w:tcPr>
          <w:p w14:paraId="092C608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16,9</w:t>
            </w:r>
          </w:p>
        </w:tc>
      </w:tr>
      <w:tr w:rsidR="00A31793" w:rsidRPr="004C3B34" w14:paraId="738A58E4" w14:textId="77777777" w:rsidTr="00B91365">
        <w:trPr>
          <w:trHeight w:val="313"/>
        </w:trPr>
        <w:tc>
          <w:tcPr>
            <w:tcW w:w="4200" w:type="dxa"/>
          </w:tcPr>
          <w:p w14:paraId="6C935EFB"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Барьерные методы</w:t>
            </w:r>
          </w:p>
          <w:p w14:paraId="6CAFC4F5"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vAlign w:val="center"/>
          </w:tcPr>
          <w:p w14:paraId="2E23DBE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17</w:t>
            </w:r>
          </w:p>
        </w:tc>
        <w:tc>
          <w:tcPr>
            <w:tcW w:w="1414" w:type="dxa"/>
            <w:vAlign w:val="center"/>
          </w:tcPr>
          <w:p w14:paraId="30B8BC62"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24,3</w:t>
            </w:r>
          </w:p>
        </w:tc>
        <w:tc>
          <w:tcPr>
            <w:tcW w:w="1245" w:type="dxa"/>
            <w:vAlign w:val="center"/>
          </w:tcPr>
          <w:p w14:paraId="3A1FD8AA"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153</w:t>
            </w:r>
          </w:p>
        </w:tc>
        <w:tc>
          <w:tcPr>
            <w:tcW w:w="1274" w:type="dxa"/>
            <w:vAlign w:val="center"/>
          </w:tcPr>
          <w:p w14:paraId="72C7BC29"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66,5</w:t>
            </w:r>
          </w:p>
        </w:tc>
      </w:tr>
      <w:tr w:rsidR="00A31793" w:rsidRPr="004C3B34" w14:paraId="1C97AA18" w14:textId="77777777" w:rsidTr="00B91365">
        <w:trPr>
          <w:trHeight w:val="325"/>
        </w:trPr>
        <w:tc>
          <w:tcPr>
            <w:tcW w:w="4200" w:type="dxa"/>
          </w:tcPr>
          <w:p w14:paraId="1D812787"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ВМК</w:t>
            </w:r>
          </w:p>
          <w:p w14:paraId="7ED633E4"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vAlign w:val="center"/>
          </w:tcPr>
          <w:p w14:paraId="7A91A77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w:t>
            </w:r>
          </w:p>
        </w:tc>
        <w:tc>
          <w:tcPr>
            <w:tcW w:w="1414" w:type="dxa"/>
            <w:vAlign w:val="center"/>
          </w:tcPr>
          <w:p w14:paraId="40D260D0"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1,4</w:t>
            </w:r>
          </w:p>
        </w:tc>
        <w:tc>
          <w:tcPr>
            <w:tcW w:w="1245" w:type="dxa"/>
            <w:vAlign w:val="center"/>
          </w:tcPr>
          <w:p w14:paraId="61D8EAA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c>
          <w:tcPr>
            <w:tcW w:w="1274" w:type="dxa"/>
            <w:vAlign w:val="center"/>
          </w:tcPr>
          <w:p w14:paraId="59AEA909"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A31793" w:rsidRPr="004C3B34" w14:paraId="1D45F04F" w14:textId="77777777" w:rsidTr="00B91365">
        <w:trPr>
          <w:trHeight w:val="325"/>
        </w:trPr>
        <w:tc>
          <w:tcPr>
            <w:tcW w:w="4200" w:type="dxa"/>
          </w:tcPr>
          <w:p w14:paraId="01651CCF"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Гормональные средства</w:t>
            </w:r>
          </w:p>
          <w:p w14:paraId="1F0EEC9F"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tcPr>
          <w:p w14:paraId="1A9844D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16</w:t>
            </w:r>
          </w:p>
        </w:tc>
        <w:tc>
          <w:tcPr>
            <w:tcW w:w="1414" w:type="dxa"/>
          </w:tcPr>
          <w:p w14:paraId="5E94B59E"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22,9*</w:t>
            </w:r>
          </w:p>
        </w:tc>
        <w:tc>
          <w:tcPr>
            <w:tcW w:w="1245" w:type="dxa"/>
            <w:vAlign w:val="center"/>
          </w:tcPr>
          <w:p w14:paraId="0A084CA0"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19</w:t>
            </w:r>
          </w:p>
        </w:tc>
        <w:tc>
          <w:tcPr>
            <w:tcW w:w="1274" w:type="dxa"/>
            <w:vAlign w:val="center"/>
          </w:tcPr>
          <w:p w14:paraId="7B70464D"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8,3</w:t>
            </w:r>
          </w:p>
        </w:tc>
      </w:tr>
      <w:tr w:rsidR="00B91365" w:rsidRPr="004C3B34" w14:paraId="0DFA079E" w14:textId="77777777" w:rsidTr="00EB3E6E">
        <w:trPr>
          <w:trHeight w:val="325"/>
        </w:trPr>
        <w:tc>
          <w:tcPr>
            <w:tcW w:w="9378" w:type="dxa"/>
            <w:gridSpan w:val="5"/>
          </w:tcPr>
          <w:p w14:paraId="5888AA4C" w14:textId="73D3CA9D" w:rsidR="00B91365" w:rsidRPr="00B91365" w:rsidRDefault="00B91365" w:rsidP="00B91365">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Примечание: * -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≤0,05, по сравнению с контрольной группой</w:t>
            </w:r>
            <w:r w:rsidRPr="00B91365">
              <w:rPr>
                <w:rFonts w:ascii="Times New Roman" w:hAnsi="Times New Roman" w:cs="Times New Roman"/>
                <w:sz w:val="28"/>
                <w:szCs w:val="28"/>
              </w:rPr>
              <w:t>.</w:t>
            </w:r>
          </w:p>
        </w:tc>
      </w:tr>
    </w:tbl>
    <w:p w14:paraId="49AF32B0" w14:textId="77777777" w:rsidR="00A31793" w:rsidRPr="004C3B34" w:rsidRDefault="00A31793" w:rsidP="00171478">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8"/>
          <w:szCs w:val="28"/>
          <w:highlight w:val="yellow"/>
        </w:rPr>
      </w:pPr>
    </w:p>
    <w:p w14:paraId="61385730" w14:textId="7691649A"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Из </w:t>
      </w:r>
      <w:r w:rsidR="00276323" w:rsidRPr="004C3B34">
        <w:rPr>
          <w:rFonts w:ascii="Times New Roman" w:hAnsi="Times New Roman" w:cs="Times New Roman"/>
          <w:sz w:val="28"/>
          <w:szCs w:val="28"/>
        </w:rPr>
        <w:t>табл</w:t>
      </w:r>
      <w:r w:rsidRPr="004C3B34">
        <w:rPr>
          <w:rFonts w:ascii="Times New Roman" w:hAnsi="Times New Roman" w:cs="Times New Roman"/>
          <w:sz w:val="28"/>
          <w:szCs w:val="28"/>
        </w:rPr>
        <w:t xml:space="preserve">. </w:t>
      </w:r>
      <w:r w:rsidR="00276323">
        <w:rPr>
          <w:rFonts w:ascii="Times New Roman" w:hAnsi="Times New Roman" w:cs="Times New Roman"/>
          <w:sz w:val="28"/>
          <w:szCs w:val="28"/>
        </w:rPr>
        <w:t>28</w:t>
      </w:r>
      <w:r w:rsidRPr="004C3B34">
        <w:rPr>
          <w:rFonts w:ascii="Times New Roman" w:hAnsi="Times New Roman" w:cs="Times New Roman"/>
          <w:sz w:val="28"/>
          <w:szCs w:val="28"/>
        </w:rPr>
        <w:t xml:space="preserve"> видно, что лишь третья часть женщин (24,3%) основной группы использовали барьерные методы контрацепции, и, к сожалению, большая часть (22,9%) отдавали </w:t>
      </w:r>
      <w:proofErr w:type="gramStart"/>
      <w:r w:rsidRPr="004C3B34">
        <w:rPr>
          <w:rFonts w:ascii="Times New Roman" w:hAnsi="Times New Roman" w:cs="Times New Roman"/>
          <w:sz w:val="28"/>
          <w:szCs w:val="28"/>
        </w:rPr>
        <w:t>предпочтение</w:t>
      </w:r>
      <w:proofErr w:type="gramEnd"/>
      <w:r w:rsidRPr="004C3B34">
        <w:rPr>
          <w:rFonts w:ascii="Times New Roman" w:hAnsi="Times New Roman" w:cs="Times New Roman"/>
          <w:sz w:val="28"/>
          <w:szCs w:val="28"/>
        </w:rPr>
        <w:t xml:space="preserve"> гормональным средствам контрацепции, нарушая физиологический гормональный фон и физиологическим методам контрацепции (чаще прерванный половой акт), повышали риск передачи половых инфекций, в том числе ВПЧ.</w:t>
      </w:r>
    </w:p>
    <w:p w14:paraId="4975B0B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Считаем, что в данном вопросе также необходима информационная составляющая молодым парам для качественного планирования семьи, понимая, что вследствие медикаментозного лечения их во время беременности возможно токсическое поражение плода.</w:t>
      </w:r>
    </w:p>
    <w:p w14:paraId="4308517D" w14:textId="022AB95C"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После комплексного лечения </w:t>
      </w:r>
      <w:r w:rsidR="00891D35">
        <w:rPr>
          <w:rFonts w:ascii="Times New Roman" w:hAnsi="Times New Roman" w:cs="Times New Roman"/>
          <w:sz w:val="28"/>
          <w:szCs w:val="28"/>
        </w:rPr>
        <w:t>ХТФ</w:t>
      </w:r>
      <w:r w:rsidRPr="004C3B34">
        <w:rPr>
          <w:rFonts w:ascii="Times New Roman" w:hAnsi="Times New Roman" w:cs="Times New Roman"/>
          <w:sz w:val="28"/>
          <w:szCs w:val="28"/>
        </w:rPr>
        <w:t xml:space="preserve"> и проведения разъяснительной работы с каждой беременной женщиной, в исследованиях, проведенных перед родами, </w:t>
      </w:r>
      <w:r w:rsidRPr="004C3B34">
        <w:rPr>
          <w:rFonts w:ascii="Times New Roman" w:hAnsi="Times New Roman" w:cs="Times New Roman"/>
          <w:sz w:val="28"/>
          <w:szCs w:val="28"/>
        </w:rPr>
        <w:lastRenderedPageBreak/>
        <w:t>патологических отклонений практически не выявлено, за исключением некоторых случаев, описанных ранее у беременных основной группы.</w:t>
      </w:r>
    </w:p>
    <w:p w14:paraId="312B046C" w14:textId="52071CFA"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proofErr w:type="gramStart"/>
      <w:r w:rsidRPr="004C3B34">
        <w:rPr>
          <w:rFonts w:ascii="Times New Roman" w:hAnsi="Times New Roman" w:cs="Times New Roman"/>
          <w:sz w:val="28"/>
          <w:szCs w:val="28"/>
        </w:rPr>
        <w:t>Установлено снижение частоты болезней органов дыхания, как в контрольной, так и в основной группах, при этом исключена коронавирусная нагрузка на беременных, соответствующие показателям 4,4±0,1 и 18,3±0,01 соответственно (p≤0,05) (</w:t>
      </w:r>
      <w:r w:rsidR="00276323" w:rsidRPr="004C3B34">
        <w:rPr>
          <w:rFonts w:ascii="Times New Roman" w:hAnsi="Times New Roman" w:cs="Times New Roman"/>
          <w:sz w:val="28"/>
          <w:szCs w:val="28"/>
        </w:rPr>
        <w:t>табл</w:t>
      </w:r>
      <w:r w:rsidRPr="004C3B34">
        <w:rPr>
          <w:rFonts w:ascii="Times New Roman" w:hAnsi="Times New Roman" w:cs="Times New Roman"/>
          <w:sz w:val="28"/>
          <w:szCs w:val="28"/>
        </w:rPr>
        <w:t>. 2</w:t>
      </w:r>
      <w:r w:rsidR="00276323">
        <w:rPr>
          <w:rFonts w:ascii="Times New Roman" w:hAnsi="Times New Roman" w:cs="Times New Roman"/>
          <w:sz w:val="28"/>
          <w:szCs w:val="28"/>
        </w:rPr>
        <w:t>9</w:t>
      </w:r>
      <w:r w:rsidRPr="004C3B34">
        <w:rPr>
          <w:rFonts w:ascii="Times New Roman" w:hAnsi="Times New Roman" w:cs="Times New Roman"/>
          <w:sz w:val="28"/>
          <w:szCs w:val="28"/>
        </w:rPr>
        <w:t>).</w:t>
      </w:r>
      <w:proofErr w:type="gramEnd"/>
    </w:p>
    <w:p w14:paraId="5A557F2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Снижение частоты патологий органов пищеварения и эндокринной систем очевидно в </w:t>
      </w:r>
      <w:proofErr w:type="gramStart"/>
      <w:r w:rsidRPr="004C3B34">
        <w:rPr>
          <w:rFonts w:ascii="Times New Roman" w:hAnsi="Times New Roman" w:cs="Times New Roman"/>
          <w:sz w:val="28"/>
          <w:szCs w:val="28"/>
        </w:rPr>
        <w:t>обоих</w:t>
      </w:r>
      <w:proofErr w:type="gramEnd"/>
      <w:r w:rsidRPr="004C3B34">
        <w:rPr>
          <w:rFonts w:ascii="Times New Roman" w:hAnsi="Times New Roman" w:cs="Times New Roman"/>
          <w:sz w:val="28"/>
          <w:szCs w:val="28"/>
        </w:rPr>
        <w:t xml:space="preserve"> группах после лечебных и профилактических мероприятий (5,0 и 1,0 соответственно; 3,6 и 4,1 соответственно), однако последние показатели вошли в тройку патологических отклонений. </w:t>
      </w:r>
    </w:p>
    <w:p w14:paraId="1CFC8FF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У наших исследуемых среди новообразований можно выделить миомы матки, злокачественных перерождений нет, а также эндокринная патология представлена ожирением и заболеваниями щитовидной железы, </w:t>
      </w:r>
      <w:proofErr w:type="gramStart"/>
      <w:r w:rsidRPr="004C3B34">
        <w:rPr>
          <w:rFonts w:ascii="Times New Roman" w:hAnsi="Times New Roman" w:cs="Times New Roman"/>
          <w:sz w:val="28"/>
          <w:szCs w:val="28"/>
        </w:rPr>
        <w:t>по</w:t>
      </w:r>
      <w:proofErr w:type="gramEnd"/>
      <w:r w:rsidRPr="004C3B34">
        <w:rPr>
          <w:rFonts w:ascii="Times New Roman" w:hAnsi="Times New Roman" w:cs="Times New Roman"/>
          <w:sz w:val="28"/>
          <w:szCs w:val="28"/>
        </w:rPr>
        <w:t xml:space="preserve"> последней необходимо уточнить, что Алматы является эндогенной зоной по йододефициту.</w:t>
      </w:r>
    </w:p>
    <w:p w14:paraId="3A914AA6" w14:textId="5034D650" w:rsidR="00A31793" w:rsidRPr="00B91365" w:rsidRDefault="00A31793" w:rsidP="00B91365">
      <w:pPr>
        <w:widowControl w:val="0"/>
        <w:tabs>
          <w:tab w:val="left" w:pos="426"/>
        </w:tabs>
        <w:spacing w:before="240" w:line="240" w:lineRule="auto"/>
        <w:jc w:val="both"/>
        <w:rPr>
          <w:rFonts w:ascii="Times New Roman" w:hAnsi="Times New Roman" w:cs="Times New Roman"/>
          <w:sz w:val="28"/>
          <w:szCs w:val="28"/>
        </w:rPr>
      </w:pPr>
      <w:r w:rsidRPr="00B91365">
        <w:rPr>
          <w:rFonts w:ascii="Times New Roman" w:hAnsi="Times New Roman" w:cs="Times New Roman"/>
          <w:sz w:val="28"/>
          <w:szCs w:val="28"/>
        </w:rPr>
        <w:t>Таблица 2</w:t>
      </w:r>
      <w:r w:rsidR="00276323">
        <w:rPr>
          <w:rFonts w:ascii="Times New Roman" w:hAnsi="Times New Roman" w:cs="Times New Roman"/>
          <w:sz w:val="28"/>
          <w:szCs w:val="28"/>
        </w:rPr>
        <w:t>9</w:t>
      </w:r>
      <w:r w:rsidRPr="00B91365">
        <w:rPr>
          <w:rFonts w:ascii="Times New Roman" w:hAnsi="Times New Roman" w:cs="Times New Roman"/>
          <w:sz w:val="28"/>
          <w:szCs w:val="28"/>
        </w:rPr>
        <w:t xml:space="preserve"> - Структура ЭГП среди женщин сравниваемых групп в динамике (на момент перед родами)</w:t>
      </w:r>
    </w:p>
    <w:tbl>
      <w:tblPr>
        <w:tblW w:w="92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835"/>
        <w:gridCol w:w="2268"/>
      </w:tblGrid>
      <w:tr w:rsidR="00A31793" w:rsidRPr="004C3B34" w14:paraId="521A97B6" w14:textId="77777777" w:rsidTr="00B91365">
        <w:trPr>
          <w:trHeight w:val="856"/>
        </w:trPr>
        <w:tc>
          <w:tcPr>
            <w:tcW w:w="4140" w:type="dxa"/>
            <w:tcBorders>
              <w:top w:val="single" w:sz="4" w:space="0" w:color="auto"/>
              <w:left w:val="single" w:sz="4" w:space="0" w:color="auto"/>
              <w:bottom w:val="single" w:sz="4" w:space="0" w:color="auto"/>
              <w:right w:val="single" w:sz="4" w:space="0" w:color="auto"/>
            </w:tcBorders>
            <w:hideMark/>
          </w:tcPr>
          <w:p w14:paraId="72E99E8A"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sz w:val="28"/>
                <w:szCs w:val="28"/>
              </w:rPr>
            </w:pPr>
          </w:p>
          <w:p w14:paraId="077404FB"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sz w:val="28"/>
                <w:szCs w:val="28"/>
              </w:rPr>
            </w:pPr>
            <w:r w:rsidRPr="004C3B34">
              <w:rPr>
                <w:rFonts w:ascii="Times New Roman" w:hAnsi="Times New Roman" w:cs="Times New Roman"/>
                <w:b/>
                <w:sz w:val="28"/>
                <w:szCs w:val="28"/>
              </w:rPr>
              <w:t>Структура ЭГП</w:t>
            </w:r>
          </w:p>
        </w:tc>
        <w:tc>
          <w:tcPr>
            <w:tcW w:w="2835" w:type="dxa"/>
            <w:tcBorders>
              <w:top w:val="single" w:sz="4" w:space="0" w:color="auto"/>
              <w:left w:val="single" w:sz="4" w:space="0" w:color="auto"/>
              <w:bottom w:val="single" w:sz="4" w:space="0" w:color="auto"/>
              <w:right w:val="single" w:sz="4" w:space="0" w:color="auto"/>
            </w:tcBorders>
          </w:tcPr>
          <w:p w14:paraId="08EFB36E"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Количество женщин с ЭГП n=70</w:t>
            </w:r>
          </w:p>
        </w:tc>
        <w:tc>
          <w:tcPr>
            <w:tcW w:w="2268" w:type="dxa"/>
            <w:tcBorders>
              <w:top w:val="single" w:sz="4" w:space="0" w:color="auto"/>
              <w:left w:val="single" w:sz="4" w:space="0" w:color="auto"/>
              <w:bottom w:val="single" w:sz="4" w:space="0" w:color="auto"/>
              <w:right w:val="single" w:sz="4" w:space="0" w:color="auto"/>
            </w:tcBorders>
          </w:tcPr>
          <w:p w14:paraId="6EC336CF"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Количество женщин с ЭГП n=230</w:t>
            </w:r>
          </w:p>
        </w:tc>
      </w:tr>
      <w:tr w:rsidR="00A31793" w:rsidRPr="004C3B34" w14:paraId="563E919A"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0F56F154"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органов дыхания</w:t>
            </w:r>
          </w:p>
          <w:p w14:paraId="1574D81E"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tcPr>
          <w:p w14:paraId="3E93BE01"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18,3±0,01* </w:t>
            </w:r>
          </w:p>
        </w:tc>
        <w:tc>
          <w:tcPr>
            <w:tcW w:w="2268" w:type="dxa"/>
            <w:tcBorders>
              <w:top w:val="single" w:sz="4" w:space="0" w:color="auto"/>
              <w:left w:val="single" w:sz="4" w:space="0" w:color="auto"/>
              <w:bottom w:val="single" w:sz="4" w:space="0" w:color="auto"/>
              <w:right w:val="single" w:sz="4" w:space="0" w:color="auto"/>
            </w:tcBorders>
          </w:tcPr>
          <w:p w14:paraId="44ED14AA"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4,4±0,1 </w:t>
            </w:r>
          </w:p>
        </w:tc>
      </w:tr>
      <w:tr w:rsidR="00A31793" w:rsidRPr="004C3B34" w14:paraId="3DC95417" w14:textId="77777777" w:rsidTr="00B91365">
        <w:tc>
          <w:tcPr>
            <w:tcW w:w="4140" w:type="dxa"/>
            <w:tcBorders>
              <w:top w:val="single" w:sz="4" w:space="0" w:color="auto"/>
              <w:left w:val="single" w:sz="4" w:space="0" w:color="auto"/>
              <w:bottom w:val="single" w:sz="4" w:space="0" w:color="auto"/>
              <w:right w:val="single" w:sz="4" w:space="0" w:color="auto"/>
            </w:tcBorders>
          </w:tcPr>
          <w:p w14:paraId="3964A49A"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 xml:space="preserve">Болезни </w:t>
            </w:r>
            <w:proofErr w:type="gramStart"/>
            <w:r w:rsidRPr="004C3B34">
              <w:rPr>
                <w:rFonts w:ascii="Times New Roman" w:hAnsi="Times New Roman" w:cs="Times New Roman"/>
                <w:b/>
                <w:bCs/>
                <w:sz w:val="28"/>
                <w:szCs w:val="28"/>
              </w:rPr>
              <w:t>сердечно-сосудистой</w:t>
            </w:r>
            <w:proofErr w:type="gramEnd"/>
            <w:r w:rsidRPr="004C3B34">
              <w:rPr>
                <w:rFonts w:ascii="Times New Roman" w:hAnsi="Times New Roman" w:cs="Times New Roman"/>
                <w:b/>
                <w:bCs/>
                <w:sz w:val="28"/>
                <w:szCs w:val="28"/>
              </w:rPr>
              <w:t xml:space="preserve"> системы</w:t>
            </w:r>
          </w:p>
        </w:tc>
        <w:tc>
          <w:tcPr>
            <w:tcW w:w="2835" w:type="dxa"/>
            <w:tcBorders>
              <w:top w:val="single" w:sz="4" w:space="0" w:color="auto"/>
              <w:left w:val="single" w:sz="4" w:space="0" w:color="auto"/>
              <w:bottom w:val="single" w:sz="4" w:space="0" w:color="auto"/>
              <w:right w:val="single" w:sz="4" w:space="0" w:color="auto"/>
            </w:tcBorders>
          </w:tcPr>
          <w:p w14:paraId="650B71BF"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16,2±3,3*</w:t>
            </w:r>
          </w:p>
        </w:tc>
        <w:tc>
          <w:tcPr>
            <w:tcW w:w="2268" w:type="dxa"/>
            <w:tcBorders>
              <w:top w:val="single" w:sz="4" w:space="0" w:color="auto"/>
              <w:left w:val="single" w:sz="4" w:space="0" w:color="auto"/>
              <w:bottom w:val="single" w:sz="4" w:space="0" w:color="auto"/>
              <w:right w:val="single" w:sz="4" w:space="0" w:color="auto"/>
            </w:tcBorders>
          </w:tcPr>
          <w:p w14:paraId="0317A95F"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8,0±1,4</w:t>
            </w:r>
          </w:p>
        </w:tc>
      </w:tr>
      <w:tr w:rsidR="00A31793" w:rsidRPr="004C3B34" w14:paraId="7BD87A99"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6FABC122"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органов пищеварения</w:t>
            </w:r>
          </w:p>
          <w:p w14:paraId="2B1D30D6"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tcPr>
          <w:p w14:paraId="19E74268"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5,0±2,4</w:t>
            </w:r>
          </w:p>
        </w:tc>
        <w:tc>
          <w:tcPr>
            <w:tcW w:w="2268" w:type="dxa"/>
            <w:tcBorders>
              <w:top w:val="single" w:sz="4" w:space="0" w:color="auto"/>
              <w:left w:val="single" w:sz="4" w:space="0" w:color="auto"/>
              <w:bottom w:val="single" w:sz="4" w:space="0" w:color="auto"/>
              <w:right w:val="single" w:sz="4" w:space="0" w:color="auto"/>
            </w:tcBorders>
          </w:tcPr>
          <w:p w14:paraId="57EB6041"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1,0±1,0</w:t>
            </w:r>
          </w:p>
        </w:tc>
      </w:tr>
      <w:tr w:rsidR="00A31793" w:rsidRPr="004C3B34" w14:paraId="021AB578"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3AE42962"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нервной системы</w:t>
            </w:r>
          </w:p>
          <w:p w14:paraId="5E145A5C"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tcPr>
          <w:p w14:paraId="4DDB5962"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6,1±2,4</w:t>
            </w:r>
          </w:p>
        </w:tc>
        <w:tc>
          <w:tcPr>
            <w:tcW w:w="2268" w:type="dxa"/>
            <w:tcBorders>
              <w:top w:val="single" w:sz="4" w:space="0" w:color="auto"/>
              <w:left w:val="single" w:sz="4" w:space="0" w:color="auto"/>
              <w:bottom w:val="single" w:sz="4" w:space="0" w:color="auto"/>
              <w:right w:val="single" w:sz="4" w:space="0" w:color="auto"/>
            </w:tcBorders>
          </w:tcPr>
          <w:p w14:paraId="7300D5E5"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6,0±1,4</w:t>
            </w:r>
          </w:p>
        </w:tc>
      </w:tr>
      <w:tr w:rsidR="00A31793" w:rsidRPr="004C3B34" w14:paraId="278CFC1C"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55B0790F"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мочеполовой системы</w:t>
            </w:r>
          </w:p>
          <w:p w14:paraId="6E2124B1"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tcPr>
          <w:p w14:paraId="08898EE5"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15,0±3,0*</w:t>
            </w:r>
          </w:p>
        </w:tc>
        <w:tc>
          <w:tcPr>
            <w:tcW w:w="2268" w:type="dxa"/>
            <w:tcBorders>
              <w:top w:val="single" w:sz="4" w:space="0" w:color="auto"/>
              <w:left w:val="single" w:sz="4" w:space="0" w:color="auto"/>
              <w:bottom w:val="single" w:sz="4" w:space="0" w:color="auto"/>
              <w:right w:val="single" w:sz="4" w:space="0" w:color="auto"/>
            </w:tcBorders>
          </w:tcPr>
          <w:p w14:paraId="203B8C95"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7,0±0,1</w:t>
            </w:r>
          </w:p>
        </w:tc>
      </w:tr>
      <w:tr w:rsidR="00A31793" w:rsidRPr="004C3B34" w14:paraId="7AE9F5E7"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66B078B0"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эндокринной системы</w:t>
            </w:r>
          </w:p>
          <w:p w14:paraId="1B12F2D3"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tcPr>
          <w:p w14:paraId="40FA37EF"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13,6±2,4*</w:t>
            </w:r>
          </w:p>
        </w:tc>
        <w:tc>
          <w:tcPr>
            <w:tcW w:w="2268" w:type="dxa"/>
            <w:tcBorders>
              <w:top w:val="single" w:sz="4" w:space="0" w:color="auto"/>
              <w:left w:val="single" w:sz="4" w:space="0" w:color="auto"/>
              <w:bottom w:val="single" w:sz="4" w:space="0" w:color="auto"/>
              <w:right w:val="single" w:sz="4" w:space="0" w:color="auto"/>
            </w:tcBorders>
          </w:tcPr>
          <w:p w14:paraId="5A4096E7"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4,1±0,1</w:t>
            </w:r>
          </w:p>
        </w:tc>
      </w:tr>
      <w:tr w:rsidR="00A31793" w:rsidRPr="004C3B34" w14:paraId="71BB8EB0"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7C8BA4E3"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Болезни крови и кроветворных органов</w:t>
            </w:r>
          </w:p>
        </w:tc>
        <w:tc>
          <w:tcPr>
            <w:tcW w:w="2835" w:type="dxa"/>
            <w:tcBorders>
              <w:top w:val="single" w:sz="4" w:space="0" w:color="auto"/>
              <w:left w:val="single" w:sz="4" w:space="0" w:color="auto"/>
              <w:bottom w:val="single" w:sz="4" w:space="0" w:color="auto"/>
              <w:right w:val="single" w:sz="4" w:space="0" w:color="auto"/>
            </w:tcBorders>
          </w:tcPr>
          <w:p w14:paraId="14418FFA"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44,0±2,5*</w:t>
            </w:r>
          </w:p>
        </w:tc>
        <w:tc>
          <w:tcPr>
            <w:tcW w:w="2268" w:type="dxa"/>
            <w:tcBorders>
              <w:top w:val="single" w:sz="4" w:space="0" w:color="auto"/>
              <w:left w:val="single" w:sz="4" w:space="0" w:color="auto"/>
              <w:bottom w:val="single" w:sz="4" w:space="0" w:color="auto"/>
              <w:right w:val="single" w:sz="4" w:space="0" w:color="auto"/>
            </w:tcBorders>
          </w:tcPr>
          <w:p w14:paraId="323D38DF"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9,0±0,2</w:t>
            </w:r>
          </w:p>
        </w:tc>
      </w:tr>
      <w:tr w:rsidR="00A31793" w:rsidRPr="004C3B34" w14:paraId="75352DB5" w14:textId="77777777" w:rsidTr="00B91365">
        <w:tc>
          <w:tcPr>
            <w:tcW w:w="4140" w:type="dxa"/>
            <w:tcBorders>
              <w:top w:val="single" w:sz="4" w:space="0" w:color="auto"/>
              <w:left w:val="single" w:sz="4" w:space="0" w:color="auto"/>
              <w:bottom w:val="single" w:sz="4" w:space="0" w:color="auto"/>
              <w:right w:val="single" w:sz="4" w:space="0" w:color="auto"/>
            </w:tcBorders>
            <w:hideMark/>
          </w:tcPr>
          <w:p w14:paraId="435DE14F"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r w:rsidRPr="004C3B34">
              <w:rPr>
                <w:rFonts w:ascii="Times New Roman" w:hAnsi="Times New Roman" w:cs="Times New Roman"/>
                <w:b/>
                <w:bCs/>
                <w:sz w:val="28"/>
                <w:szCs w:val="28"/>
              </w:rPr>
              <w:t>Новообразования</w:t>
            </w:r>
          </w:p>
          <w:p w14:paraId="039978C8" w14:textId="77777777" w:rsidR="00A31793" w:rsidRPr="004C3B34" w:rsidRDefault="00A31793" w:rsidP="00B91365">
            <w:pPr>
              <w:tabs>
                <w:tab w:val="left" w:pos="426"/>
              </w:tabs>
              <w:autoSpaceDE w:val="0"/>
              <w:autoSpaceDN w:val="0"/>
              <w:adjustRightInd w:val="0"/>
              <w:spacing w:after="0" w:line="240" w:lineRule="auto"/>
              <w:jc w:val="both"/>
              <w:rPr>
                <w:rFonts w:ascii="Times New Roman" w:hAnsi="Times New Roman" w:cs="Times New Roman"/>
                <w:b/>
                <w:bCs/>
                <w:sz w:val="28"/>
                <w:szCs w:val="28"/>
              </w:rPr>
            </w:pPr>
          </w:p>
        </w:tc>
        <w:tc>
          <w:tcPr>
            <w:tcW w:w="2835" w:type="dxa"/>
            <w:tcBorders>
              <w:top w:val="single" w:sz="4" w:space="0" w:color="auto"/>
              <w:left w:val="single" w:sz="4" w:space="0" w:color="auto"/>
              <w:bottom w:val="single" w:sz="4" w:space="0" w:color="auto"/>
              <w:right w:val="single" w:sz="4" w:space="0" w:color="auto"/>
            </w:tcBorders>
          </w:tcPr>
          <w:p w14:paraId="31BB4568"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3,0±2,0*</w:t>
            </w:r>
          </w:p>
        </w:tc>
        <w:tc>
          <w:tcPr>
            <w:tcW w:w="2268" w:type="dxa"/>
            <w:tcBorders>
              <w:top w:val="single" w:sz="4" w:space="0" w:color="auto"/>
              <w:left w:val="single" w:sz="4" w:space="0" w:color="auto"/>
              <w:bottom w:val="single" w:sz="4" w:space="0" w:color="auto"/>
              <w:right w:val="single" w:sz="4" w:space="0" w:color="auto"/>
            </w:tcBorders>
          </w:tcPr>
          <w:p w14:paraId="78627BD2"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1,0±0,1</w:t>
            </w:r>
          </w:p>
        </w:tc>
      </w:tr>
      <w:tr w:rsidR="00B91365" w:rsidRPr="004C3B34" w14:paraId="41FB023F" w14:textId="77777777" w:rsidTr="00EB3E6E">
        <w:tc>
          <w:tcPr>
            <w:tcW w:w="9243" w:type="dxa"/>
            <w:gridSpan w:val="3"/>
            <w:tcBorders>
              <w:top w:val="single" w:sz="4" w:space="0" w:color="auto"/>
              <w:left w:val="single" w:sz="4" w:space="0" w:color="auto"/>
              <w:bottom w:val="single" w:sz="4" w:space="0" w:color="auto"/>
              <w:right w:val="single" w:sz="4" w:space="0" w:color="auto"/>
            </w:tcBorders>
          </w:tcPr>
          <w:p w14:paraId="78D5ED3C" w14:textId="7CFE8768" w:rsidR="00B91365" w:rsidRPr="00B91365" w:rsidRDefault="00B91365"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где * -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≤0,05 по сравнению с показателями женщин контрольной группы</w:t>
            </w:r>
            <w:r w:rsidRPr="00B91365">
              <w:rPr>
                <w:rFonts w:ascii="Times New Roman" w:hAnsi="Times New Roman" w:cs="Times New Roman"/>
                <w:sz w:val="28"/>
                <w:szCs w:val="28"/>
              </w:rPr>
              <w:t>.</w:t>
            </w:r>
          </w:p>
        </w:tc>
      </w:tr>
    </w:tbl>
    <w:p w14:paraId="2DAC51C3" w14:textId="77777777" w:rsidR="00A31793" w:rsidRPr="004C3B34" w:rsidRDefault="00A31793" w:rsidP="00B91365">
      <w:pPr>
        <w:tabs>
          <w:tab w:val="left" w:pos="426"/>
        </w:tabs>
        <w:spacing w:before="240"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lastRenderedPageBreak/>
        <w:t xml:space="preserve">Анализ наших исследований показал уровень состояния здоровья женщин фертильного возраста, диагностированный на уровне первичного звена и наличие ряда экстрагенитальных заболеваний у беременных, приводящих снижению функции иммунной системы. </w:t>
      </w:r>
    </w:p>
    <w:p w14:paraId="46C97C1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p>
    <w:p w14:paraId="3AAA0E17"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noProof/>
          <w:sz w:val="28"/>
          <w:szCs w:val="28"/>
        </w:rPr>
        <w:drawing>
          <wp:inline distT="0" distB="0" distL="0" distR="0" wp14:anchorId="0D9354DF" wp14:editId="682BB0F2">
            <wp:extent cx="5968365" cy="4172989"/>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8EB67BE" w14:textId="3AC81F6F" w:rsidR="00A31793" w:rsidRPr="00447F62" w:rsidRDefault="00A31793" w:rsidP="001A564C">
      <w:pPr>
        <w:tabs>
          <w:tab w:val="left" w:pos="426"/>
        </w:tabs>
        <w:spacing w:line="240" w:lineRule="auto"/>
        <w:jc w:val="center"/>
        <w:rPr>
          <w:rFonts w:ascii="Times New Roman" w:hAnsi="Times New Roman" w:cs="Times New Roman"/>
          <w:sz w:val="28"/>
          <w:szCs w:val="28"/>
        </w:rPr>
      </w:pPr>
      <w:r w:rsidRPr="00B91365">
        <w:rPr>
          <w:rFonts w:ascii="Times New Roman" w:hAnsi="Times New Roman" w:cs="Times New Roman"/>
          <w:sz w:val="28"/>
          <w:szCs w:val="28"/>
        </w:rPr>
        <w:t>Рисунок 13 – Структура экстрагенитальных заболеваний у исследуемых женщин в динамике</w:t>
      </w:r>
    </w:p>
    <w:p w14:paraId="5BCC2C0A"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Тенденция к увеличению количества ЭГЗ наблюдается среди болезней крови и кроветворных органов, а также мочеполовой системы не только у беременных основной группы, но и контрольной группы, по сравнению с первичным приемом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≥0,05) (Рис. 13).</w:t>
      </w:r>
    </w:p>
    <w:p w14:paraId="42C2659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Данные заболевания могут послужить фоном для развития осложнений в родовом и послеродовом </w:t>
      </w:r>
      <w:proofErr w:type="gramStart"/>
      <w:r w:rsidRPr="004C3B34">
        <w:rPr>
          <w:rFonts w:ascii="Times New Roman" w:hAnsi="Times New Roman" w:cs="Times New Roman"/>
          <w:sz w:val="28"/>
          <w:szCs w:val="28"/>
        </w:rPr>
        <w:t>периодах</w:t>
      </w:r>
      <w:proofErr w:type="gramEnd"/>
      <w:r w:rsidRPr="004C3B34">
        <w:rPr>
          <w:rFonts w:ascii="Times New Roman" w:hAnsi="Times New Roman" w:cs="Times New Roman"/>
          <w:sz w:val="28"/>
          <w:szCs w:val="28"/>
        </w:rPr>
        <w:t>, составляя при этом до 38% в первичном осмотре. Следовательно, в вопросах прегравидарной подготовки беременных профилактика экстрагенитальных заболеваний и проспективная их диагностика остаются актуальными.</w:t>
      </w:r>
    </w:p>
    <w:p w14:paraId="36BFD8D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По истечении нашего исследования важным критерием явилось исследование репродуктивной функции беременных на предмет исхода беременности.</w:t>
      </w:r>
    </w:p>
    <w:p w14:paraId="78EDEC5E" w14:textId="083FD6FA"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Ниже, в </w:t>
      </w:r>
      <w:r w:rsidR="00276323" w:rsidRPr="004C3B34">
        <w:rPr>
          <w:rFonts w:ascii="Times New Roman" w:hAnsi="Times New Roman" w:cs="Times New Roman"/>
          <w:sz w:val="28"/>
          <w:szCs w:val="28"/>
        </w:rPr>
        <w:t>табл</w:t>
      </w:r>
      <w:r w:rsidRPr="004C3B34">
        <w:rPr>
          <w:rFonts w:ascii="Times New Roman" w:hAnsi="Times New Roman" w:cs="Times New Roman"/>
          <w:sz w:val="28"/>
          <w:szCs w:val="28"/>
        </w:rPr>
        <w:t xml:space="preserve">. </w:t>
      </w:r>
      <w:r w:rsidR="00276323">
        <w:rPr>
          <w:rFonts w:ascii="Times New Roman" w:hAnsi="Times New Roman" w:cs="Times New Roman"/>
          <w:sz w:val="28"/>
          <w:szCs w:val="28"/>
        </w:rPr>
        <w:t>30</w:t>
      </w:r>
      <w:r w:rsidRPr="004C3B34">
        <w:rPr>
          <w:rFonts w:ascii="Times New Roman" w:hAnsi="Times New Roman" w:cs="Times New Roman"/>
          <w:sz w:val="28"/>
          <w:szCs w:val="28"/>
        </w:rPr>
        <w:t xml:space="preserve"> указано: беременность у пациенток с одинаковой частотой наблюдалась в </w:t>
      </w:r>
      <w:proofErr w:type="gramStart"/>
      <w:r w:rsidRPr="004C3B34">
        <w:rPr>
          <w:rFonts w:ascii="Times New Roman" w:hAnsi="Times New Roman" w:cs="Times New Roman"/>
          <w:sz w:val="28"/>
          <w:szCs w:val="28"/>
        </w:rPr>
        <w:t>обоих</w:t>
      </w:r>
      <w:proofErr w:type="gramEnd"/>
      <w:r w:rsidRPr="004C3B34">
        <w:rPr>
          <w:rFonts w:ascii="Times New Roman" w:hAnsi="Times New Roman" w:cs="Times New Roman"/>
          <w:sz w:val="28"/>
          <w:szCs w:val="28"/>
        </w:rPr>
        <w:t xml:space="preserve"> группах (100%). Двое родов в анамнезе встречались у женщин основной группы чаще, чем в контрольной группе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≥0,05), как и 3-4 родов, несмотря, что статистически результат недостоверный (17,1% против 10,4% контрольной группы).</w:t>
      </w:r>
    </w:p>
    <w:p w14:paraId="5A91CA8F" w14:textId="77777777" w:rsidR="00A31793" w:rsidRPr="004C3B34" w:rsidRDefault="00A31793" w:rsidP="00171478">
      <w:pPr>
        <w:tabs>
          <w:tab w:val="left" w:pos="426"/>
        </w:tabs>
        <w:autoSpaceDE w:val="0"/>
        <w:autoSpaceDN w:val="0"/>
        <w:adjustRightInd w:val="0"/>
        <w:spacing w:after="0" w:line="240" w:lineRule="auto"/>
        <w:ind w:firstLine="567"/>
        <w:jc w:val="both"/>
        <w:rPr>
          <w:rFonts w:ascii="Times New Roman" w:hAnsi="Times New Roman" w:cs="Times New Roman"/>
          <w:strike/>
          <w:sz w:val="28"/>
          <w:szCs w:val="28"/>
        </w:rPr>
      </w:pPr>
      <w:r w:rsidRPr="004C3B34">
        <w:rPr>
          <w:rFonts w:ascii="Times New Roman" w:hAnsi="Times New Roman" w:cs="Times New Roman"/>
          <w:sz w:val="28"/>
          <w:szCs w:val="28"/>
        </w:rPr>
        <w:lastRenderedPageBreak/>
        <w:t xml:space="preserve">Фактор, который является важным риском в анамнезе женщин основной группы, на наш взгляд - произведенные аборты, показатель которого достоверно выше, чем в контрольной группе (7,1% против 0,9% контрольной группы,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≥0,05).</w:t>
      </w:r>
    </w:p>
    <w:p w14:paraId="36D07C29" w14:textId="5578A992" w:rsidR="00A31793" w:rsidRPr="00B91365" w:rsidRDefault="00A31793" w:rsidP="00B91365">
      <w:pPr>
        <w:widowControl w:val="0"/>
        <w:tabs>
          <w:tab w:val="left" w:pos="426"/>
        </w:tabs>
        <w:spacing w:before="240" w:line="240" w:lineRule="auto"/>
        <w:jc w:val="both"/>
        <w:rPr>
          <w:rFonts w:ascii="Times New Roman" w:hAnsi="Times New Roman" w:cs="Times New Roman"/>
          <w:sz w:val="28"/>
          <w:szCs w:val="28"/>
        </w:rPr>
      </w:pPr>
      <w:r w:rsidRPr="00B91365">
        <w:rPr>
          <w:rFonts w:ascii="Times New Roman" w:hAnsi="Times New Roman" w:cs="Times New Roman"/>
          <w:sz w:val="28"/>
          <w:szCs w:val="28"/>
        </w:rPr>
        <w:t xml:space="preserve">Таблица </w:t>
      </w:r>
      <w:r w:rsidR="00276323">
        <w:rPr>
          <w:rFonts w:ascii="Times New Roman" w:hAnsi="Times New Roman" w:cs="Times New Roman"/>
          <w:sz w:val="28"/>
          <w:szCs w:val="28"/>
        </w:rPr>
        <w:t>30</w:t>
      </w:r>
      <w:r w:rsidRPr="00B91365">
        <w:rPr>
          <w:rFonts w:ascii="Times New Roman" w:hAnsi="Times New Roman" w:cs="Times New Roman"/>
          <w:sz w:val="28"/>
          <w:szCs w:val="28"/>
        </w:rPr>
        <w:t xml:space="preserve"> - Особенности репродуктивной функции исследуемых женщин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3"/>
        <w:gridCol w:w="1245"/>
        <w:gridCol w:w="1414"/>
        <w:gridCol w:w="1245"/>
        <w:gridCol w:w="1349"/>
      </w:tblGrid>
      <w:tr w:rsidR="00A31793" w:rsidRPr="004C3B34" w14:paraId="50C8066F" w14:textId="77777777" w:rsidTr="00B91365">
        <w:trPr>
          <w:trHeight w:val="226"/>
        </w:trPr>
        <w:tc>
          <w:tcPr>
            <w:tcW w:w="3983" w:type="dxa"/>
            <w:vMerge w:val="restart"/>
            <w:tcBorders>
              <w:top w:val="single" w:sz="4" w:space="0" w:color="auto"/>
              <w:left w:val="single" w:sz="4" w:space="0" w:color="auto"/>
              <w:bottom w:val="single" w:sz="4" w:space="0" w:color="auto"/>
              <w:right w:val="single" w:sz="4" w:space="0" w:color="auto"/>
            </w:tcBorders>
            <w:vAlign w:val="center"/>
            <w:hideMark/>
          </w:tcPr>
          <w:p w14:paraId="496BB217" w14:textId="77777777" w:rsidR="00A31793" w:rsidRPr="004C3B34" w:rsidRDefault="00A31793" w:rsidP="00B91365">
            <w:pPr>
              <w:tabs>
                <w:tab w:val="left" w:pos="426"/>
              </w:tabs>
              <w:spacing w:after="0" w:line="240" w:lineRule="auto"/>
              <w:jc w:val="center"/>
              <w:rPr>
                <w:rFonts w:ascii="Times New Roman" w:hAnsi="Times New Roman" w:cs="Times New Roman"/>
                <w:b/>
                <w:sz w:val="28"/>
                <w:szCs w:val="28"/>
              </w:rPr>
            </w:pPr>
            <w:r w:rsidRPr="004C3B34">
              <w:rPr>
                <w:rFonts w:ascii="Times New Roman" w:hAnsi="Times New Roman" w:cs="Times New Roman"/>
                <w:b/>
                <w:sz w:val="28"/>
                <w:szCs w:val="28"/>
              </w:rPr>
              <w:t>Исходы беременности</w:t>
            </w:r>
          </w:p>
        </w:tc>
        <w:tc>
          <w:tcPr>
            <w:tcW w:w="5253" w:type="dxa"/>
            <w:gridSpan w:val="4"/>
            <w:tcBorders>
              <w:top w:val="single" w:sz="4" w:space="0" w:color="auto"/>
              <w:left w:val="single" w:sz="4" w:space="0" w:color="auto"/>
              <w:bottom w:val="single" w:sz="4" w:space="0" w:color="auto"/>
              <w:right w:val="single" w:sz="4" w:space="0" w:color="auto"/>
            </w:tcBorders>
            <w:vAlign w:val="center"/>
            <w:hideMark/>
          </w:tcPr>
          <w:p w14:paraId="52743FFF" w14:textId="4B6C88C5" w:rsidR="00A31793" w:rsidRPr="00B91365" w:rsidRDefault="00A31793" w:rsidP="00B91365">
            <w:pPr>
              <w:tabs>
                <w:tab w:val="left" w:pos="0"/>
              </w:tabs>
              <w:spacing w:after="0" w:line="240" w:lineRule="auto"/>
              <w:jc w:val="center"/>
              <w:rPr>
                <w:rFonts w:ascii="Times New Roman" w:hAnsi="Times New Roman" w:cs="Times New Roman"/>
                <w:b/>
                <w:sz w:val="28"/>
                <w:szCs w:val="28"/>
                <w:lang w:val="en-US"/>
              </w:rPr>
            </w:pPr>
            <w:r w:rsidRPr="004C3B34">
              <w:rPr>
                <w:rFonts w:ascii="Times New Roman" w:hAnsi="Times New Roman" w:cs="Times New Roman"/>
                <w:b/>
                <w:sz w:val="28"/>
                <w:szCs w:val="28"/>
              </w:rPr>
              <w:t>Всего n=300</w:t>
            </w:r>
          </w:p>
        </w:tc>
      </w:tr>
      <w:tr w:rsidR="00A31793" w:rsidRPr="004C3B34" w14:paraId="2FBD03A8" w14:textId="77777777" w:rsidTr="00B91365">
        <w:trPr>
          <w:trHeight w:val="226"/>
        </w:trPr>
        <w:tc>
          <w:tcPr>
            <w:tcW w:w="3983" w:type="dxa"/>
            <w:vMerge/>
            <w:tcBorders>
              <w:top w:val="single" w:sz="4" w:space="0" w:color="auto"/>
              <w:left w:val="single" w:sz="4" w:space="0" w:color="auto"/>
              <w:bottom w:val="single" w:sz="4" w:space="0" w:color="auto"/>
              <w:right w:val="single" w:sz="4" w:space="0" w:color="auto"/>
            </w:tcBorders>
          </w:tcPr>
          <w:p w14:paraId="24ABA046" w14:textId="77777777" w:rsidR="00A31793" w:rsidRPr="004C3B34" w:rsidRDefault="00A31793" w:rsidP="00171478">
            <w:pPr>
              <w:tabs>
                <w:tab w:val="left" w:pos="426"/>
              </w:tabs>
              <w:spacing w:after="0" w:line="240" w:lineRule="auto"/>
              <w:ind w:firstLine="567"/>
              <w:jc w:val="both"/>
              <w:rPr>
                <w:rFonts w:ascii="Times New Roman" w:hAnsi="Times New Roman" w:cs="Times New Roman"/>
                <w:b/>
                <w:sz w:val="28"/>
                <w:szCs w:val="28"/>
              </w:rPr>
            </w:pPr>
          </w:p>
        </w:tc>
        <w:tc>
          <w:tcPr>
            <w:tcW w:w="2659" w:type="dxa"/>
            <w:gridSpan w:val="2"/>
            <w:tcBorders>
              <w:top w:val="single" w:sz="4" w:space="0" w:color="auto"/>
              <w:left w:val="single" w:sz="4" w:space="0" w:color="auto"/>
              <w:bottom w:val="single" w:sz="4" w:space="0" w:color="auto"/>
              <w:right w:val="single" w:sz="4" w:space="0" w:color="auto"/>
            </w:tcBorders>
          </w:tcPr>
          <w:p w14:paraId="67307000" w14:textId="77777777" w:rsidR="00A31793" w:rsidRPr="004C3B34" w:rsidRDefault="00A31793" w:rsidP="00171478">
            <w:pPr>
              <w:tabs>
                <w:tab w:val="left" w:pos="426"/>
              </w:tabs>
              <w:spacing w:after="0" w:line="240" w:lineRule="auto"/>
              <w:ind w:firstLine="567"/>
              <w:jc w:val="both"/>
              <w:rPr>
                <w:rFonts w:ascii="Times New Roman" w:hAnsi="Times New Roman" w:cs="Times New Roman"/>
                <w:b/>
                <w:sz w:val="28"/>
                <w:szCs w:val="28"/>
              </w:rPr>
            </w:pPr>
            <w:r w:rsidRPr="004C3B34">
              <w:rPr>
                <w:rFonts w:ascii="Times New Roman" w:hAnsi="Times New Roman" w:cs="Times New Roman"/>
                <w:b/>
                <w:sz w:val="28"/>
                <w:szCs w:val="28"/>
              </w:rPr>
              <w:t>Основная группа n=70</w:t>
            </w:r>
          </w:p>
        </w:tc>
        <w:tc>
          <w:tcPr>
            <w:tcW w:w="2594" w:type="dxa"/>
            <w:gridSpan w:val="2"/>
            <w:tcBorders>
              <w:top w:val="single" w:sz="4" w:space="0" w:color="auto"/>
              <w:left w:val="single" w:sz="4" w:space="0" w:color="auto"/>
              <w:bottom w:val="single" w:sz="4" w:space="0" w:color="auto"/>
              <w:right w:val="single" w:sz="4" w:space="0" w:color="auto"/>
            </w:tcBorders>
          </w:tcPr>
          <w:p w14:paraId="48459048" w14:textId="77777777" w:rsidR="00A31793" w:rsidRPr="004C3B34" w:rsidRDefault="00A31793" w:rsidP="00171478">
            <w:pPr>
              <w:tabs>
                <w:tab w:val="left" w:pos="426"/>
              </w:tabs>
              <w:spacing w:after="0" w:line="240" w:lineRule="auto"/>
              <w:ind w:firstLine="567"/>
              <w:jc w:val="both"/>
              <w:rPr>
                <w:rFonts w:ascii="Times New Roman" w:hAnsi="Times New Roman" w:cs="Times New Roman"/>
                <w:b/>
                <w:sz w:val="28"/>
                <w:szCs w:val="28"/>
              </w:rPr>
            </w:pPr>
            <w:r w:rsidRPr="004C3B34">
              <w:rPr>
                <w:rFonts w:ascii="Times New Roman" w:hAnsi="Times New Roman" w:cs="Times New Roman"/>
                <w:b/>
                <w:sz w:val="28"/>
                <w:szCs w:val="28"/>
              </w:rPr>
              <w:t>Контрольная группа n=230</w:t>
            </w:r>
          </w:p>
        </w:tc>
      </w:tr>
      <w:tr w:rsidR="00A31793" w:rsidRPr="004C3B34" w14:paraId="370735B4" w14:textId="77777777" w:rsidTr="00B91365">
        <w:trPr>
          <w:trHeight w:val="315"/>
        </w:trPr>
        <w:tc>
          <w:tcPr>
            <w:tcW w:w="3983" w:type="dxa"/>
            <w:vMerge/>
            <w:tcBorders>
              <w:top w:val="single" w:sz="4" w:space="0" w:color="auto"/>
              <w:left w:val="single" w:sz="4" w:space="0" w:color="auto"/>
              <w:bottom w:val="single" w:sz="4" w:space="0" w:color="auto"/>
              <w:right w:val="single" w:sz="4" w:space="0" w:color="auto"/>
            </w:tcBorders>
            <w:vAlign w:val="center"/>
            <w:hideMark/>
          </w:tcPr>
          <w:p w14:paraId="01421449"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p>
        </w:tc>
        <w:tc>
          <w:tcPr>
            <w:tcW w:w="1245" w:type="dxa"/>
            <w:tcBorders>
              <w:top w:val="single" w:sz="4" w:space="0" w:color="auto"/>
              <w:left w:val="single" w:sz="4" w:space="0" w:color="auto"/>
              <w:bottom w:val="single" w:sz="4" w:space="0" w:color="auto"/>
              <w:right w:val="single" w:sz="4" w:space="0" w:color="auto"/>
            </w:tcBorders>
            <w:hideMark/>
          </w:tcPr>
          <w:p w14:paraId="5F10D63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абс.</w:t>
            </w:r>
          </w:p>
        </w:tc>
        <w:tc>
          <w:tcPr>
            <w:tcW w:w="1414" w:type="dxa"/>
            <w:tcBorders>
              <w:top w:val="single" w:sz="4" w:space="0" w:color="auto"/>
              <w:left w:val="single" w:sz="4" w:space="0" w:color="auto"/>
              <w:bottom w:val="single" w:sz="4" w:space="0" w:color="auto"/>
              <w:right w:val="single" w:sz="4" w:space="0" w:color="auto"/>
            </w:tcBorders>
            <w:hideMark/>
          </w:tcPr>
          <w:p w14:paraId="23F7B1F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c>
          <w:tcPr>
            <w:tcW w:w="1245" w:type="dxa"/>
            <w:tcBorders>
              <w:top w:val="single" w:sz="4" w:space="0" w:color="auto"/>
              <w:left w:val="single" w:sz="4" w:space="0" w:color="auto"/>
              <w:bottom w:val="single" w:sz="4" w:space="0" w:color="auto"/>
              <w:right w:val="single" w:sz="4" w:space="0" w:color="auto"/>
            </w:tcBorders>
            <w:hideMark/>
          </w:tcPr>
          <w:p w14:paraId="7072FA77"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абс.</w:t>
            </w:r>
          </w:p>
        </w:tc>
        <w:tc>
          <w:tcPr>
            <w:tcW w:w="1349" w:type="dxa"/>
            <w:tcBorders>
              <w:top w:val="single" w:sz="4" w:space="0" w:color="auto"/>
              <w:left w:val="single" w:sz="4" w:space="0" w:color="auto"/>
              <w:bottom w:val="single" w:sz="4" w:space="0" w:color="auto"/>
              <w:right w:val="single" w:sz="4" w:space="0" w:color="auto"/>
            </w:tcBorders>
            <w:hideMark/>
          </w:tcPr>
          <w:p w14:paraId="05FF87BE"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A31793" w:rsidRPr="004C3B34" w14:paraId="3C766EA4" w14:textId="77777777" w:rsidTr="00B91365">
        <w:trPr>
          <w:trHeight w:val="20"/>
        </w:trPr>
        <w:tc>
          <w:tcPr>
            <w:tcW w:w="3983" w:type="dxa"/>
            <w:tcBorders>
              <w:top w:val="single" w:sz="4" w:space="0" w:color="auto"/>
              <w:left w:val="single" w:sz="4" w:space="0" w:color="auto"/>
              <w:bottom w:val="single" w:sz="4" w:space="0" w:color="auto"/>
              <w:right w:val="single" w:sz="4" w:space="0" w:color="auto"/>
            </w:tcBorders>
            <w:hideMark/>
          </w:tcPr>
          <w:p w14:paraId="2AA3FE47"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Наличие беременности</w:t>
            </w:r>
          </w:p>
          <w:p w14:paraId="705EB2FF"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tcBorders>
              <w:top w:val="single" w:sz="4" w:space="0" w:color="auto"/>
              <w:left w:val="single" w:sz="4" w:space="0" w:color="auto"/>
              <w:bottom w:val="single" w:sz="4" w:space="0" w:color="auto"/>
              <w:right w:val="single" w:sz="4" w:space="0" w:color="auto"/>
            </w:tcBorders>
            <w:hideMark/>
          </w:tcPr>
          <w:p w14:paraId="7C05CC3B"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70</w:t>
            </w:r>
          </w:p>
        </w:tc>
        <w:tc>
          <w:tcPr>
            <w:tcW w:w="1414" w:type="dxa"/>
            <w:tcBorders>
              <w:top w:val="single" w:sz="4" w:space="0" w:color="auto"/>
              <w:left w:val="single" w:sz="4" w:space="0" w:color="auto"/>
              <w:bottom w:val="single" w:sz="4" w:space="0" w:color="auto"/>
              <w:right w:val="single" w:sz="4" w:space="0" w:color="auto"/>
            </w:tcBorders>
            <w:hideMark/>
          </w:tcPr>
          <w:p w14:paraId="0578ED59"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100</w:t>
            </w:r>
          </w:p>
        </w:tc>
        <w:tc>
          <w:tcPr>
            <w:tcW w:w="1245" w:type="dxa"/>
            <w:tcBorders>
              <w:top w:val="single" w:sz="4" w:space="0" w:color="auto"/>
              <w:left w:val="single" w:sz="4" w:space="0" w:color="auto"/>
              <w:bottom w:val="single" w:sz="4" w:space="0" w:color="auto"/>
              <w:right w:val="single" w:sz="4" w:space="0" w:color="auto"/>
            </w:tcBorders>
            <w:hideMark/>
          </w:tcPr>
          <w:p w14:paraId="0B3610D4"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230</w:t>
            </w:r>
          </w:p>
        </w:tc>
        <w:tc>
          <w:tcPr>
            <w:tcW w:w="1349" w:type="dxa"/>
            <w:tcBorders>
              <w:top w:val="single" w:sz="4" w:space="0" w:color="auto"/>
              <w:left w:val="single" w:sz="4" w:space="0" w:color="auto"/>
              <w:bottom w:val="single" w:sz="4" w:space="0" w:color="auto"/>
              <w:right w:val="single" w:sz="4" w:space="0" w:color="auto"/>
            </w:tcBorders>
          </w:tcPr>
          <w:p w14:paraId="34304FE9"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100</w:t>
            </w:r>
          </w:p>
        </w:tc>
      </w:tr>
      <w:tr w:rsidR="00A31793" w:rsidRPr="004C3B34" w14:paraId="1DBE8616" w14:textId="77777777" w:rsidTr="00B91365">
        <w:trPr>
          <w:trHeight w:val="20"/>
        </w:trPr>
        <w:tc>
          <w:tcPr>
            <w:tcW w:w="3983" w:type="dxa"/>
            <w:tcBorders>
              <w:top w:val="single" w:sz="4" w:space="0" w:color="auto"/>
              <w:left w:val="single" w:sz="4" w:space="0" w:color="auto"/>
              <w:bottom w:val="single" w:sz="4" w:space="0" w:color="auto"/>
              <w:right w:val="single" w:sz="4" w:space="0" w:color="auto"/>
            </w:tcBorders>
            <w:hideMark/>
          </w:tcPr>
          <w:p w14:paraId="267F70FB"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Наличие родов (1родов)</w:t>
            </w:r>
          </w:p>
          <w:p w14:paraId="021E1A24"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tcBorders>
              <w:top w:val="single" w:sz="4" w:space="0" w:color="auto"/>
              <w:left w:val="single" w:sz="4" w:space="0" w:color="auto"/>
              <w:bottom w:val="single" w:sz="4" w:space="0" w:color="auto"/>
              <w:right w:val="single" w:sz="4" w:space="0" w:color="auto"/>
            </w:tcBorders>
            <w:hideMark/>
          </w:tcPr>
          <w:p w14:paraId="57DD7918"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42</w:t>
            </w:r>
          </w:p>
        </w:tc>
        <w:tc>
          <w:tcPr>
            <w:tcW w:w="1414" w:type="dxa"/>
            <w:tcBorders>
              <w:top w:val="single" w:sz="4" w:space="0" w:color="auto"/>
              <w:left w:val="single" w:sz="4" w:space="0" w:color="auto"/>
              <w:bottom w:val="single" w:sz="4" w:space="0" w:color="auto"/>
              <w:right w:val="single" w:sz="4" w:space="0" w:color="auto"/>
            </w:tcBorders>
            <w:hideMark/>
          </w:tcPr>
          <w:p w14:paraId="667B7964"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60</w:t>
            </w:r>
          </w:p>
        </w:tc>
        <w:tc>
          <w:tcPr>
            <w:tcW w:w="1245" w:type="dxa"/>
            <w:tcBorders>
              <w:top w:val="single" w:sz="4" w:space="0" w:color="auto"/>
              <w:left w:val="single" w:sz="4" w:space="0" w:color="auto"/>
              <w:bottom w:val="single" w:sz="4" w:space="0" w:color="auto"/>
              <w:right w:val="single" w:sz="4" w:space="0" w:color="auto"/>
            </w:tcBorders>
            <w:hideMark/>
          </w:tcPr>
          <w:p w14:paraId="29ECE2D9"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140</w:t>
            </w:r>
          </w:p>
        </w:tc>
        <w:tc>
          <w:tcPr>
            <w:tcW w:w="1349" w:type="dxa"/>
            <w:tcBorders>
              <w:top w:val="single" w:sz="4" w:space="0" w:color="auto"/>
              <w:left w:val="single" w:sz="4" w:space="0" w:color="auto"/>
              <w:bottom w:val="single" w:sz="4" w:space="0" w:color="auto"/>
              <w:right w:val="single" w:sz="4" w:space="0" w:color="auto"/>
            </w:tcBorders>
          </w:tcPr>
          <w:p w14:paraId="7FC7596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60,9</w:t>
            </w:r>
          </w:p>
        </w:tc>
      </w:tr>
      <w:tr w:rsidR="00A31793" w:rsidRPr="004C3B34" w14:paraId="2BE016EE" w14:textId="77777777" w:rsidTr="00B91365">
        <w:trPr>
          <w:trHeight w:val="20"/>
        </w:trPr>
        <w:tc>
          <w:tcPr>
            <w:tcW w:w="3983" w:type="dxa"/>
            <w:tcBorders>
              <w:top w:val="single" w:sz="4" w:space="0" w:color="auto"/>
              <w:left w:val="single" w:sz="4" w:space="0" w:color="auto"/>
              <w:bottom w:val="single" w:sz="4" w:space="0" w:color="auto"/>
              <w:right w:val="single" w:sz="4" w:space="0" w:color="auto"/>
            </w:tcBorders>
          </w:tcPr>
          <w:p w14:paraId="312ACB97"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Наличие родов (2 родов)</w:t>
            </w:r>
          </w:p>
          <w:p w14:paraId="51D13247"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tcBorders>
              <w:top w:val="single" w:sz="4" w:space="0" w:color="auto"/>
              <w:left w:val="single" w:sz="4" w:space="0" w:color="auto"/>
              <w:bottom w:val="single" w:sz="4" w:space="0" w:color="auto"/>
              <w:right w:val="single" w:sz="4" w:space="0" w:color="auto"/>
            </w:tcBorders>
          </w:tcPr>
          <w:p w14:paraId="6182A02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40</w:t>
            </w:r>
          </w:p>
        </w:tc>
        <w:tc>
          <w:tcPr>
            <w:tcW w:w="1414" w:type="dxa"/>
            <w:tcBorders>
              <w:top w:val="single" w:sz="4" w:space="0" w:color="auto"/>
              <w:left w:val="single" w:sz="4" w:space="0" w:color="auto"/>
              <w:bottom w:val="single" w:sz="4" w:space="0" w:color="auto"/>
              <w:right w:val="single" w:sz="4" w:space="0" w:color="auto"/>
            </w:tcBorders>
          </w:tcPr>
          <w:p w14:paraId="6B465074"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57,1*</w:t>
            </w:r>
          </w:p>
        </w:tc>
        <w:tc>
          <w:tcPr>
            <w:tcW w:w="1245" w:type="dxa"/>
            <w:tcBorders>
              <w:top w:val="single" w:sz="4" w:space="0" w:color="auto"/>
              <w:left w:val="single" w:sz="4" w:space="0" w:color="auto"/>
              <w:bottom w:val="single" w:sz="4" w:space="0" w:color="auto"/>
              <w:right w:val="single" w:sz="4" w:space="0" w:color="auto"/>
            </w:tcBorders>
          </w:tcPr>
          <w:p w14:paraId="03896802"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58</w:t>
            </w:r>
          </w:p>
        </w:tc>
        <w:tc>
          <w:tcPr>
            <w:tcW w:w="1349" w:type="dxa"/>
            <w:tcBorders>
              <w:top w:val="single" w:sz="4" w:space="0" w:color="auto"/>
              <w:left w:val="single" w:sz="4" w:space="0" w:color="auto"/>
              <w:bottom w:val="single" w:sz="4" w:space="0" w:color="auto"/>
              <w:right w:val="single" w:sz="4" w:space="0" w:color="auto"/>
            </w:tcBorders>
          </w:tcPr>
          <w:p w14:paraId="4967BD90"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25,2</w:t>
            </w:r>
          </w:p>
        </w:tc>
      </w:tr>
      <w:tr w:rsidR="00A31793" w:rsidRPr="004C3B34" w14:paraId="0F14660B" w14:textId="77777777" w:rsidTr="00B91365">
        <w:trPr>
          <w:trHeight w:val="20"/>
        </w:trPr>
        <w:tc>
          <w:tcPr>
            <w:tcW w:w="3983" w:type="dxa"/>
            <w:tcBorders>
              <w:top w:val="single" w:sz="4" w:space="0" w:color="auto"/>
              <w:left w:val="single" w:sz="4" w:space="0" w:color="auto"/>
              <w:bottom w:val="single" w:sz="4" w:space="0" w:color="auto"/>
              <w:right w:val="single" w:sz="4" w:space="0" w:color="auto"/>
            </w:tcBorders>
            <w:hideMark/>
          </w:tcPr>
          <w:p w14:paraId="4EDC653A"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Наличие родов (3 родов)</w:t>
            </w:r>
          </w:p>
          <w:p w14:paraId="782447D2"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tcBorders>
              <w:top w:val="single" w:sz="4" w:space="0" w:color="auto"/>
              <w:left w:val="single" w:sz="4" w:space="0" w:color="auto"/>
              <w:bottom w:val="single" w:sz="4" w:space="0" w:color="auto"/>
              <w:right w:val="single" w:sz="4" w:space="0" w:color="auto"/>
            </w:tcBorders>
            <w:hideMark/>
          </w:tcPr>
          <w:p w14:paraId="22E436C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w:t>
            </w:r>
          </w:p>
        </w:tc>
        <w:tc>
          <w:tcPr>
            <w:tcW w:w="1414" w:type="dxa"/>
            <w:tcBorders>
              <w:top w:val="single" w:sz="4" w:space="0" w:color="auto"/>
              <w:left w:val="single" w:sz="4" w:space="0" w:color="auto"/>
              <w:bottom w:val="single" w:sz="4" w:space="0" w:color="auto"/>
              <w:right w:val="single" w:sz="4" w:space="0" w:color="auto"/>
            </w:tcBorders>
            <w:hideMark/>
          </w:tcPr>
          <w:p w14:paraId="28156082"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17,1</w:t>
            </w:r>
          </w:p>
        </w:tc>
        <w:tc>
          <w:tcPr>
            <w:tcW w:w="1245" w:type="dxa"/>
            <w:tcBorders>
              <w:top w:val="single" w:sz="4" w:space="0" w:color="auto"/>
              <w:left w:val="single" w:sz="4" w:space="0" w:color="auto"/>
              <w:bottom w:val="single" w:sz="4" w:space="0" w:color="auto"/>
              <w:right w:val="single" w:sz="4" w:space="0" w:color="auto"/>
            </w:tcBorders>
            <w:hideMark/>
          </w:tcPr>
          <w:p w14:paraId="57241F4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24</w:t>
            </w:r>
          </w:p>
        </w:tc>
        <w:tc>
          <w:tcPr>
            <w:tcW w:w="1349" w:type="dxa"/>
            <w:tcBorders>
              <w:top w:val="single" w:sz="4" w:space="0" w:color="auto"/>
              <w:left w:val="single" w:sz="4" w:space="0" w:color="auto"/>
              <w:bottom w:val="single" w:sz="4" w:space="0" w:color="auto"/>
              <w:right w:val="single" w:sz="4" w:space="0" w:color="auto"/>
            </w:tcBorders>
          </w:tcPr>
          <w:p w14:paraId="1FD0247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10,4</w:t>
            </w:r>
          </w:p>
        </w:tc>
      </w:tr>
      <w:tr w:rsidR="00A31793" w:rsidRPr="004C3B34" w14:paraId="54EFE7A2" w14:textId="77777777" w:rsidTr="00B91365">
        <w:trPr>
          <w:trHeight w:val="20"/>
        </w:trPr>
        <w:tc>
          <w:tcPr>
            <w:tcW w:w="3983" w:type="dxa"/>
            <w:tcBorders>
              <w:top w:val="single" w:sz="4" w:space="0" w:color="auto"/>
              <w:left w:val="single" w:sz="4" w:space="0" w:color="auto"/>
              <w:bottom w:val="single" w:sz="4" w:space="0" w:color="auto"/>
              <w:right w:val="single" w:sz="4" w:space="0" w:color="auto"/>
            </w:tcBorders>
          </w:tcPr>
          <w:p w14:paraId="1C9B61EE"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Наличие родов (4 родов)</w:t>
            </w:r>
          </w:p>
          <w:p w14:paraId="1008A834"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tcBorders>
              <w:top w:val="single" w:sz="4" w:space="0" w:color="auto"/>
              <w:left w:val="single" w:sz="4" w:space="0" w:color="auto"/>
              <w:bottom w:val="single" w:sz="4" w:space="0" w:color="auto"/>
              <w:right w:val="single" w:sz="4" w:space="0" w:color="auto"/>
            </w:tcBorders>
          </w:tcPr>
          <w:p w14:paraId="372983F8"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w:t>
            </w:r>
          </w:p>
        </w:tc>
        <w:tc>
          <w:tcPr>
            <w:tcW w:w="1414" w:type="dxa"/>
            <w:tcBorders>
              <w:top w:val="single" w:sz="4" w:space="0" w:color="auto"/>
              <w:left w:val="single" w:sz="4" w:space="0" w:color="auto"/>
              <w:bottom w:val="single" w:sz="4" w:space="0" w:color="auto"/>
              <w:right w:val="single" w:sz="4" w:space="0" w:color="auto"/>
            </w:tcBorders>
          </w:tcPr>
          <w:p w14:paraId="4EB899F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2,9</w:t>
            </w:r>
          </w:p>
        </w:tc>
        <w:tc>
          <w:tcPr>
            <w:tcW w:w="1245" w:type="dxa"/>
            <w:tcBorders>
              <w:top w:val="single" w:sz="4" w:space="0" w:color="auto"/>
              <w:left w:val="single" w:sz="4" w:space="0" w:color="auto"/>
              <w:bottom w:val="single" w:sz="4" w:space="0" w:color="auto"/>
              <w:right w:val="single" w:sz="4" w:space="0" w:color="auto"/>
            </w:tcBorders>
          </w:tcPr>
          <w:p w14:paraId="1AF7362E"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8</w:t>
            </w:r>
          </w:p>
        </w:tc>
        <w:tc>
          <w:tcPr>
            <w:tcW w:w="1349" w:type="dxa"/>
            <w:tcBorders>
              <w:top w:val="single" w:sz="4" w:space="0" w:color="auto"/>
              <w:left w:val="single" w:sz="4" w:space="0" w:color="auto"/>
              <w:bottom w:val="single" w:sz="4" w:space="0" w:color="auto"/>
              <w:right w:val="single" w:sz="4" w:space="0" w:color="auto"/>
            </w:tcBorders>
          </w:tcPr>
          <w:p w14:paraId="18E644F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3,5</w:t>
            </w:r>
          </w:p>
        </w:tc>
      </w:tr>
      <w:tr w:rsidR="00A31793" w:rsidRPr="004C3B34" w14:paraId="3AB82EC9" w14:textId="77777777" w:rsidTr="00B91365">
        <w:trPr>
          <w:trHeight w:val="20"/>
        </w:trPr>
        <w:tc>
          <w:tcPr>
            <w:tcW w:w="3983" w:type="dxa"/>
            <w:tcBorders>
              <w:top w:val="single" w:sz="4" w:space="0" w:color="auto"/>
              <w:left w:val="single" w:sz="4" w:space="0" w:color="auto"/>
              <w:bottom w:val="single" w:sz="4" w:space="0" w:color="auto"/>
              <w:right w:val="single" w:sz="4" w:space="0" w:color="auto"/>
            </w:tcBorders>
          </w:tcPr>
          <w:p w14:paraId="12960506"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Многоплодная беременность</w:t>
            </w:r>
          </w:p>
          <w:p w14:paraId="204B827C"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tcBorders>
              <w:top w:val="single" w:sz="4" w:space="0" w:color="auto"/>
              <w:left w:val="single" w:sz="4" w:space="0" w:color="auto"/>
              <w:bottom w:val="single" w:sz="4" w:space="0" w:color="auto"/>
              <w:right w:val="single" w:sz="4" w:space="0" w:color="auto"/>
            </w:tcBorders>
          </w:tcPr>
          <w:p w14:paraId="0BD9979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w:t>
            </w:r>
          </w:p>
        </w:tc>
        <w:tc>
          <w:tcPr>
            <w:tcW w:w="1414" w:type="dxa"/>
            <w:tcBorders>
              <w:top w:val="single" w:sz="4" w:space="0" w:color="auto"/>
              <w:left w:val="single" w:sz="4" w:space="0" w:color="auto"/>
              <w:bottom w:val="single" w:sz="4" w:space="0" w:color="auto"/>
              <w:right w:val="single" w:sz="4" w:space="0" w:color="auto"/>
            </w:tcBorders>
          </w:tcPr>
          <w:p w14:paraId="3598DC0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2,9</w:t>
            </w:r>
          </w:p>
        </w:tc>
        <w:tc>
          <w:tcPr>
            <w:tcW w:w="1245" w:type="dxa"/>
            <w:tcBorders>
              <w:top w:val="single" w:sz="4" w:space="0" w:color="auto"/>
              <w:left w:val="single" w:sz="4" w:space="0" w:color="auto"/>
              <w:bottom w:val="single" w:sz="4" w:space="0" w:color="auto"/>
              <w:right w:val="single" w:sz="4" w:space="0" w:color="auto"/>
            </w:tcBorders>
          </w:tcPr>
          <w:p w14:paraId="443D315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3</w:t>
            </w:r>
          </w:p>
        </w:tc>
        <w:tc>
          <w:tcPr>
            <w:tcW w:w="1349" w:type="dxa"/>
            <w:tcBorders>
              <w:top w:val="single" w:sz="4" w:space="0" w:color="auto"/>
              <w:left w:val="single" w:sz="4" w:space="0" w:color="auto"/>
              <w:bottom w:val="single" w:sz="4" w:space="0" w:color="auto"/>
              <w:right w:val="single" w:sz="4" w:space="0" w:color="auto"/>
            </w:tcBorders>
          </w:tcPr>
          <w:p w14:paraId="7A9B8131"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0,2</w:t>
            </w:r>
          </w:p>
        </w:tc>
      </w:tr>
      <w:tr w:rsidR="00A31793" w:rsidRPr="004C3B34" w14:paraId="00ABB887" w14:textId="77777777" w:rsidTr="00B91365">
        <w:trPr>
          <w:trHeight w:val="20"/>
        </w:trPr>
        <w:tc>
          <w:tcPr>
            <w:tcW w:w="3983" w:type="dxa"/>
            <w:tcBorders>
              <w:top w:val="single" w:sz="4" w:space="0" w:color="auto"/>
              <w:left w:val="single" w:sz="4" w:space="0" w:color="auto"/>
              <w:bottom w:val="single" w:sz="4" w:space="0" w:color="auto"/>
              <w:right w:val="single" w:sz="4" w:space="0" w:color="auto"/>
            </w:tcBorders>
            <w:hideMark/>
          </w:tcPr>
          <w:p w14:paraId="46E7A3C5" w14:textId="77777777" w:rsidR="00A31793" w:rsidRPr="004C3B34" w:rsidRDefault="00A31793" w:rsidP="00171478">
            <w:pPr>
              <w:tabs>
                <w:tab w:val="left" w:pos="0"/>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Наличие разрывов шейки матки в родах</w:t>
            </w:r>
          </w:p>
        </w:tc>
        <w:tc>
          <w:tcPr>
            <w:tcW w:w="1245" w:type="dxa"/>
            <w:tcBorders>
              <w:top w:val="single" w:sz="4" w:space="0" w:color="auto"/>
              <w:left w:val="single" w:sz="4" w:space="0" w:color="auto"/>
              <w:bottom w:val="single" w:sz="4" w:space="0" w:color="auto"/>
              <w:right w:val="single" w:sz="4" w:space="0" w:color="auto"/>
            </w:tcBorders>
            <w:hideMark/>
          </w:tcPr>
          <w:p w14:paraId="3F8292BC"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w:t>
            </w:r>
          </w:p>
        </w:tc>
        <w:tc>
          <w:tcPr>
            <w:tcW w:w="1414" w:type="dxa"/>
            <w:tcBorders>
              <w:top w:val="single" w:sz="4" w:space="0" w:color="auto"/>
              <w:left w:val="single" w:sz="4" w:space="0" w:color="auto"/>
              <w:bottom w:val="single" w:sz="4" w:space="0" w:color="auto"/>
              <w:right w:val="single" w:sz="4" w:space="0" w:color="auto"/>
            </w:tcBorders>
            <w:hideMark/>
          </w:tcPr>
          <w:p w14:paraId="0F440BCB"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1,4</w:t>
            </w:r>
          </w:p>
        </w:tc>
        <w:tc>
          <w:tcPr>
            <w:tcW w:w="1245" w:type="dxa"/>
            <w:tcBorders>
              <w:top w:val="single" w:sz="4" w:space="0" w:color="auto"/>
              <w:left w:val="single" w:sz="4" w:space="0" w:color="auto"/>
              <w:bottom w:val="single" w:sz="4" w:space="0" w:color="auto"/>
              <w:right w:val="single" w:sz="4" w:space="0" w:color="auto"/>
            </w:tcBorders>
            <w:hideMark/>
          </w:tcPr>
          <w:p w14:paraId="408527E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1</w:t>
            </w:r>
          </w:p>
        </w:tc>
        <w:tc>
          <w:tcPr>
            <w:tcW w:w="1349" w:type="dxa"/>
            <w:tcBorders>
              <w:top w:val="single" w:sz="4" w:space="0" w:color="auto"/>
              <w:left w:val="single" w:sz="4" w:space="0" w:color="auto"/>
              <w:bottom w:val="single" w:sz="4" w:space="0" w:color="auto"/>
              <w:right w:val="single" w:sz="4" w:space="0" w:color="auto"/>
            </w:tcBorders>
          </w:tcPr>
          <w:p w14:paraId="4F5811B2"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0,4</w:t>
            </w:r>
          </w:p>
        </w:tc>
      </w:tr>
      <w:tr w:rsidR="00A31793" w:rsidRPr="004C3B34" w14:paraId="6925AF4A" w14:textId="77777777" w:rsidTr="00B91365">
        <w:trPr>
          <w:trHeight w:val="20"/>
        </w:trPr>
        <w:tc>
          <w:tcPr>
            <w:tcW w:w="3983" w:type="dxa"/>
            <w:tcBorders>
              <w:top w:val="single" w:sz="4" w:space="0" w:color="auto"/>
              <w:left w:val="single" w:sz="4" w:space="0" w:color="auto"/>
              <w:bottom w:val="single" w:sz="4" w:space="0" w:color="auto"/>
              <w:right w:val="single" w:sz="4" w:space="0" w:color="auto"/>
            </w:tcBorders>
            <w:hideMark/>
          </w:tcPr>
          <w:p w14:paraId="56D2C4DF"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Аборты</w:t>
            </w:r>
          </w:p>
          <w:p w14:paraId="6ED770D5"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1245" w:type="dxa"/>
            <w:tcBorders>
              <w:top w:val="single" w:sz="4" w:space="0" w:color="auto"/>
              <w:left w:val="single" w:sz="4" w:space="0" w:color="auto"/>
              <w:bottom w:val="single" w:sz="4" w:space="0" w:color="auto"/>
              <w:right w:val="single" w:sz="4" w:space="0" w:color="auto"/>
            </w:tcBorders>
            <w:hideMark/>
          </w:tcPr>
          <w:p w14:paraId="5A108E2B"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5</w:t>
            </w:r>
          </w:p>
        </w:tc>
        <w:tc>
          <w:tcPr>
            <w:tcW w:w="1414" w:type="dxa"/>
            <w:tcBorders>
              <w:top w:val="single" w:sz="4" w:space="0" w:color="auto"/>
              <w:left w:val="single" w:sz="4" w:space="0" w:color="auto"/>
              <w:bottom w:val="single" w:sz="4" w:space="0" w:color="auto"/>
              <w:right w:val="single" w:sz="4" w:space="0" w:color="auto"/>
            </w:tcBorders>
            <w:hideMark/>
          </w:tcPr>
          <w:p w14:paraId="482AEBF3"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7,1*</w:t>
            </w:r>
          </w:p>
        </w:tc>
        <w:tc>
          <w:tcPr>
            <w:tcW w:w="1245" w:type="dxa"/>
            <w:tcBorders>
              <w:top w:val="single" w:sz="4" w:space="0" w:color="auto"/>
              <w:left w:val="single" w:sz="4" w:space="0" w:color="auto"/>
              <w:bottom w:val="single" w:sz="4" w:space="0" w:color="auto"/>
              <w:right w:val="single" w:sz="4" w:space="0" w:color="auto"/>
            </w:tcBorders>
            <w:hideMark/>
          </w:tcPr>
          <w:p w14:paraId="31AAAB6F"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 xml:space="preserve">2 </w:t>
            </w:r>
          </w:p>
        </w:tc>
        <w:tc>
          <w:tcPr>
            <w:tcW w:w="1349" w:type="dxa"/>
            <w:tcBorders>
              <w:top w:val="single" w:sz="4" w:space="0" w:color="auto"/>
              <w:left w:val="single" w:sz="4" w:space="0" w:color="auto"/>
              <w:bottom w:val="single" w:sz="4" w:space="0" w:color="auto"/>
              <w:right w:val="single" w:sz="4" w:space="0" w:color="auto"/>
            </w:tcBorders>
          </w:tcPr>
          <w:p w14:paraId="7B7F993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0,9</w:t>
            </w:r>
          </w:p>
        </w:tc>
      </w:tr>
      <w:tr w:rsidR="00A31793" w:rsidRPr="004C3B34" w14:paraId="7E14AB33" w14:textId="77777777" w:rsidTr="00B91365">
        <w:trPr>
          <w:trHeight w:val="20"/>
        </w:trPr>
        <w:tc>
          <w:tcPr>
            <w:tcW w:w="3983" w:type="dxa"/>
            <w:tcBorders>
              <w:top w:val="single" w:sz="4" w:space="0" w:color="auto"/>
              <w:left w:val="single" w:sz="4" w:space="0" w:color="auto"/>
              <w:bottom w:val="single" w:sz="4" w:space="0" w:color="auto"/>
              <w:right w:val="single" w:sz="4" w:space="0" w:color="auto"/>
            </w:tcBorders>
          </w:tcPr>
          <w:p w14:paraId="65C2A1B1"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r w:rsidRPr="004C3B34">
              <w:rPr>
                <w:rFonts w:ascii="Times New Roman" w:hAnsi="Times New Roman" w:cs="Times New Roman"/>
                <w:b/>
                <w:bCs/>
                <w:sz w:val="28"/>
                <w:szCs w:val="28"/>
              </w:rPr>
              <w:t>Мертворождение</w:t>
            </w:r>
          </w:p>
          <w:p w14:paraId="76C1EE25" w14:textId="77777777" w:rsidR="00A31793" w:rsidRPr="004C3B34" w:rsidRDefault="00A31793" w:rsidP="00171478">
            <w:pPr>
              <w:tabs>
                <w:tab w:val="left" w:pos="426"/>
              </w:tabs>
              <w:spacing w:after="0" w:line="240" w:lineRule="auto"/>
              <w:ind w:firstLine="567"/>
              <w:jc w:val="both"/>
              <w:rPr>
                <w:rFonts w:ascii="Times New Roman" w:hAnsi="Times New Roman" w:cs="Times New Roman"/>
                <w:b/>
                <w:bCs/>
                <w:sz w:val="28"/>
                <w:szCs w:val="28"/>
              </w:rPr>
            </w:pPr>
          </w:p>
        </w:tc>
        <w:tc>
          <w:tcPr>
            <w:tcW w:w="2659" w:type="dxa"/>
            <w:gridSpan w:val="2"/>
            <w:tcBorders>
              <w:top w:val="single" w:sz="4" w:space="0" w:color="auto"/>
              <w:left w:val="single" w:sz="4" w:space="0" w:color="auto"/>
              <w:bottom w:val="single" w:sz="4" w:space="0" w:color="auto"/>
              <w:right w:val="single" w:sz="4" w:space="0" w:color="auto"/>
            </w:tcBorders>
          </w:tcPr>
          <w:p w14:paraId="08DA0266"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c>
          <w:tcPr>
            <w:tcW w:w="2594" w:type="dxa"/>
            <w:gridSpan w:val="2"/>
            <w:tcBorders>
              <w:top w:val="single" w:sz="4" w:space="0" w:color="auto"/>
              <w:left w:val="single" w:sz="4" w:space="0" w:color="auto"/>
              <w:bottom w:val="single" w:sz="4" w:space="0" w:color="auto"/>
              <w:right w:val="single" w:sz="4" w:space="0" w:color="auto"/>
            </w:tcBorders>
          </w:tcPr>
          <w:p w14:paraId="2E9AA765" w14:textId="77777777" w:rsidR="00A31793" w:rsidRPr="004C3B34" w:rsidRDefault="00A31793" w:rsidP="00171478">
            <w:pPr>
              <w:tabs>
                <w:tab w:val="left" w:pos="426"/>
              </w:tabs>
              <w:spacing w:after="0" w:line="240" w:lineRule="auto"/>
              <w:ind w:firstLine="567"/>
              <w:jc w:val="both"/>
              <w:rPr>
                <w:rFonts w:ascii="Times New Roman" w:hAnsi="Times New Roman" w:cs="Times New Roman"/>
                <w:sz w:val="28"/>
                <w:szCs w:val="28"/>
              </w:rPr>
            </w:pPr>
            <w:r w:rsidRPr="004C3B34">
              <w:rPr>
                <w:rFonts w:ascii="Times New Roman" w:hAnsi="Times New Roman" w:cs="Times New Roman"/>
                <w:sz w:val="28"/>
                <w:szCs w:val="28"/>
              </w:rPr>
              <w:t>-</w:t>
            </w:r>
          </w:p>
        </w:tc>
      </w:tr>
      <w:tr w:rsidR="00B91365" w:rsidRPr="004C3B34" w14:paraId="5F620166" w14:textId="77777777" w:rsidTr="00B91365">
        <w:trPr>
          <w:trHeight w:val="20"/>
        </w:trPr>
        <w:tc>
          <w:tcPr>
            <w:tcW w:w="9236" w:type="dxa"/>
            <w:gridSpan w:val="5"/>
            <w:tcBorders>
              <w:top w:val="single" w:sz="4" w:space="0" w:color="auto"/>
              <w:left w:val="single" w:sz="4" w:space="0" w:color="auto"/>
              <w:bottom w:val="single" w:sz="4" w:space="0" w:color="auto"/>
              <w:right w:val="single" w:sz="4" w:space="0" w:color="auto"/>
            </w:tcBorders>
          </w:tcPr>
          <w:p w14:paraId="166FF04A" w14:textId="2E340741" w:rsidR="00B91365" w:rsidRPr="00447F62" w:rsidRDefault="00B91365" w:rsidP="00B91365">
            <w:pPr>
              <w:tabs>
                <w:tab w:val="left" w:pos="426"/>
              </w:tabs>
              <w:autoSpaceDE w:val="0"/>
              <w:autoSpaceDN w:val="0"/>
              <w:adjustRightInd w:val="0"/>
              <w:spacing w:after="0" w:line="240" w:lineRule="auto"/>
              <w:ind w:firstLine="567"/>
              <w:jc w:val="both"/>
              <w:rPr>
                <w:rFonts w:ascii="Times New Roman" w:hAnsi="Times New Roman" w:cs="Times New Roman"/>
                <w:sz w:val="28"/>
                <w:szCs w:val="28"/>
                <w:highlight w:val="magenta"/>
              </w:rPr>
            </w:pPr>
            <w:r w:rsidRPr="004C3B34">
              <w:rPr>
                <w:rFonts w:ascii="Times New Roman" w:eastAsia="Times New Roman" w:hAnsi="Times New Roman" w:cs="Times New Roman"/>
                <w:sz w:val="28"/>
                <w:szCs w:val="28"/>
                <w:lang w:eastAsia="en-US"/>
              </w:rPr>
              <w:t>где *</w:t>
            </w:r>
            <w:r w:rsidRPr="004C3B34">
              <w:rPr>
                <w:rFonts w:ascii="Times New Roman" w:hAnsi="Times New Roman" w:cs="Times New Roman"/>
                <w:sz w:val="28"/>
                <w:szCs w:val="28"/>
              </w:rPr>
              <w:t xml:space="preserve"> - различия статистически значимы при </w:t>
            </w:r>
            <w:proofErr w:type="gramStart"/>
            <w:r w:rsidRPr="004C3B34">
              <w:rPr>
                <w:rFonts w:ascii="Times New Roman" w:hAnsi="Times New Roman" w:cs="Times New Roman"/>
                <w:sz w:val="28"/>
                <w:szCs w:val="28"/>
              </w:rPr>
              <w:t>р</w:t>
            </w:r>
            <w:proofErr w:type="gramEnd"/>
            <w:r w:rsidRPr="004C3B34">
              <w:rPr>
                <w:rFonts w:ascii="Times New Roman" w:hAnsi="Times New Roman" w:cs="Times New Roman"/>
                <w:sz w:val="28"/>
                <w:szCs w:val="28"/>
              </w:rPr>
              <w:t xml:space="preserve"> ≤ 0,05 по сравнению с показателями контрольной группы.</w:t>
            </w:r>
          </w:p>
        </w:tc>
      </w:tr>
    </w:tbl>
    <w:p w14:paraId="062CFB24" w14:textId="04C97267" w:rsidR="00A31793" w:rsidRPr="004C3B34" w:rsidRDefault="00B216D7" w:rsidP="00B91365">
      <w:pPr>
        <w:tabs>
          <w:tab w:val="left" w:pos="426"/>
        </w:tabs>
        <w:spacing w:before="240" w:after="0" w:line="240" w:lineRule="auto"/>
        <w:ind w:firstLine="567"/>
        <w:jc w:val="both"/>
        <w:rPr>
          <w:rFonts w:ascii="Times New Roman" w:hAnsi="Times New Roman" w:cs="Times New Roman"/>
          <w:sz w:val="28"/>
          <w:szCs w:val="28"/>
        </w:rPr>
      </w:pPr>
      <w:r w:rsidRPr="004C3B34">
        <w:rPr>
          <w:rFonts w:ascii="Times New Roman" w:hAnsi="Times New Roman" w:cs="Times New Roman"/>
          <w:bCs/>
          <w:sz w:val="28"/>
          <w:szCs w:val="28"/>
        </w:rPr>
        <w:t xml:space="preserve">В рамках «Алгоритма прегравидарной подготовки женщин фертильного возраста с экстрагенитальной патологией, планирующих беременность» целесообразно расширить состав обязательного консилиума специалистов. Наряду с </w:t>
      </w:r>
      <w:r w:rsidRPr="004C3B34">
        <w:rPr>
          <w:rFonts w:ascii="Times New Roman" w:hAnsi="Times New Roman" w:cs="Times New Roman"/>
          <w:bCs/>
          <w:i/>
          <w:sz w:val="28"/>
          <w:szCs w:val="28"/>
        </w:rPr>
        <w:t>кардиологом, эндокринологом, гематологом и офтальмологом</w:t>
      </w:r>
      <w:r w:rsidRPr="004C3B34">
        <w:rPr>
          <w:rFonts w:ascii="Times New Roman" w:hAnsi="Times New Roman" w:cs="Times New Roman"/>
          <w:bCs/>
          <w:sz w:val="28"/>
          <w:szCs w:val="28"/>
        </w:rPr>
        <w:t xml:space="preserve"> необходимо включить и </w:t>
      </w:r>
      <w:r w:rsidRPr="004C3B34">
        <w:rPr>
          <w:rFonts w:ascii="Times New Roman" w:hAnsi="Times New Roman" w:cs="Times New Roman"/>
          <w:bCs/>
          <w:i/>
          <w:sz w:val="28"/>
          <w:szCs w:val="28"/>
        </w:rPr>
        <w:t>оториноларинголога</w:t>
      </w:r>
      <w:r w:rsidRPr="004C3B34">
        <w:rPr>
          <w:rFonts w:ascii="Times New Roman" w:hAnsi="Times New Roman" w:cs="Times New Roman"/>
          <w:bCs/>
          <w:sz w:val="28"/>
          <w:szCs w:val="28"/>
        </w:rPr>
        <w:t>. При оценке соматического статуса женщин фертильного возраста и определении допустимости наступления беременности при наличии хронического</w:t>
      </w:r>
      <w:r w:rsidR="0070528D">
        <w:rPr>
          <w:rFonts w:ascii="Times New Roman" w:hAnsi="Times New Roman" w:cs="Times New Roman"/>
          <w:bCs/>
          <w:sz w:val="28"/>
          <w:szCs w:val="28"/>
        </w:rPr>
        <w:t xml:space="preserve"> </w:t>
      </w:r>
      <w:r w:rsidR="00891D35">
        <w:rPr>
          <w:rFonts w:ascii="Times New Roman" w:hAnsi="Times New Roman" w:cs="Times New Roman"/>
          <w:bCs/>
          <w:sz w:val="28"/>
          <w:szCs w:val="28"/>
        </w:rPr>
        <w:t>тонзиллофарингита</w:t>
      </w:r>
      <w:r w:rsidRPr="004C3B34">
        <w:rPr>
          <w:rFonts w:ascii="Times New Roman" w:hAnsi="Times New Roman" w:cs="Times New Roman"/>
          <w:bCs/>
          <w:sz w:val="28"/>
          <w:szCs w:val="28"/>
        </w:rPr>
        <w:t xml:space="preserve"> следует добиваться </w:t>
      </w:r>
      <w:r w:rsidRPr="004C3B34">
        <w:rPr>
          <w:rFonts w:ascii="Times New Roman" w:hAnsi="Times New Roman" w:cs="Times New Roman"/>
          <w:bCs/>
          <w:i/>
          <w:sz w:val="28"/>
          <w:szCs w:val="28"/>
        </w:rPr>
        <w:t>стойкой ремиссии</w:t>
      </w:r>
      <w:r w:rsidRPr="004C3B34">
        <w:rPr>
          <w:rFonts w:ascii="Times New Roman" w:hAnsi="Times New Roman" w:cs="Times New Roman"/>
          <w:bCs/>
          <w:sz w:val="28"/>
          <w:szCs w:val="28"/>
        </w:rPr>
        <w:t xml:space="preserve"> </w:t>
      </w:r>
      <w:r w:rsidRPr="004C3B34">
        <w:rPr>
          <w:rFonts w:ascii="Times New Roman" w:hAnsi="Times New Roman" w:cs="Times New Roman"/>
          <w:bCs/>
          <w:i/>
          <w:sz w:val="28"/>
          <w:szCs w:val="28"/>
        </w:rPr>
        <w:t>заболевания. С этой целью рекомендуется проведение профилактического лечения и санации ротоглотки на этапе прегравидарной подготовки.</w:t>
      </w:r>
      <w:r w:rsidRPr="004C3B34">
        <w:rPr>
          <w:rFonts w:ascii="Times New Roman" w:hAnsi="Times New Roman" w:cs="Times New Roman"/>
          <w:bCs/>
          <w:sz w:val="28"/>
          <w:szCs w:val="28"/>
        </w:rPr>
        <w:t xml:space="preserve"> </w:t>
      </w:r>
      <w:r w:rsidR="00A31793" w:rsidRPr="004C3B34">
        <w:rPr>
          <w:rFonts w:ascii="Times New Roman" w:hAnsi="Times New Roman" w:cs="Times New Roman"/>
          <w:bCs/>
          <w:i/>
          <w:iCs/>
          <w:sz w:val="28"/>
          <w:szCs w:val="28"/>
        </w:rPr>
        <w:t>Повторно посетив прегравидарный консилиум специалистов, необходимо получить положительное решение о возможной беременности и рекомендации специалистов.</w:t>
      </w:r>
    </w:p>
    <w:p w14:paraId="06AB4F93" w14:textId="2A972110" w:rsidR="00A31793" w:rsidRPr="004C3B34" w:rsidRDefault="00A31793" w:rsidP="00171478">
      <w:pPr>
        <w:pStyle w:val="a5"/>
        <w:widowControl/>
        <w:tabs>
          <w:tab w:val="left" w:pos="426"/>
          <w:tab w:val="left" w:pos="993"/>
        </w:tabs>
        <w:ind w:left="0" w:firstLine="567"/>
        <w:contextualSpacing/>
        <w:rPr>
          <w:sz w:val="28"/>
          <w:szCs w:val="28"/>
          <w:lang w:val="ru-RU"/>
        </w:rPr>
      </w:pPr>
      <w:r w:rsidRPr="004C3B34">
        <w:rPr>
          <w:sz w:val="28"/>
          <w:szCs w:val="28"/>
          <w:lang w:val="ru-RU"/>
        </w:rPr>
        <w:lastRenderedPageBreak/>
        <w:t>Свои вкладом в совершенствование медицинской помощи беременным</w:t>
      </w:r>
      <w:r w:rsidR="0070528D">
        <w:rPr>
          <w:sz w:val="28"/>
          <w:szCs w:val="28"/>
          <w:lang w:val="ru-RU"/>
        </w:rPr>
        <w:t xml:space="preserve"> женщинам с хроническим </w:t>
      </w:r>
      <w:r w:rsidR="00891D35">
        <w:rPr>
          <w:sz w:val="28"/>
          <w:szCs w:val="28"/>
          <w:lang w:val="ru-RU"/>
        </w:rPr>
        <w:t>тонзиллофарингитом</w:t>
      </w:r>
      <w:r w:rsidRPr="004C3B34">
        <w:rPr>
          <w:sz w:val="28"/>
          <w:szCs w:val="28"/>
          <w:lang w:val="ru-RU"/>
        </w:rPr>
        <w:t xml:space="preserve"> видим в разработке клинического протокола диагностики и лечения хронического </w:t>
      </w:r>
      <w:r w:rsidR="00891D35">
        <w:rPr>
          <w:sz w:val="28"/>
          <w:szCs w:val="28"/>
          <w:lang w:val="ru-RU"/>
        </w:rPr>
        <w:t>тонзиллофарингита</w:t>
      </w:r>
      <w:r w:rsidRPr="004C3B34">
        <w:rPr>
          <w:sz w:val="28"/>
          <w:szCs w:val="28"/>
          <w:lang w:val="ru-RU"/>
        </w:rPr>
        <w:t xml:space="preserve"> у беременных женщин, </w:t>
      </w:r>
      <w:proofErr w:type="gramStart"/>
      <w:r w:rsidRPr="004C3B34">
        <w:rPr>
          <w:sz w:val="28"/>
          <w:szCs w:val="28"/>
          <w:lang w:val="ru-RU"/>
        </w:rPr>
        <w:t>представленный</w:t>
      </w:r>
      <w:proofErr w:type="gramEnd"/>
      <w:r w:rsidRPr="004C3B34">
        <w:rPr>
          <w:sz w:val="28"/>
          <w:szCs w:val="28"/>
          <w:lang w:val="ru-RU"/>
        </w:rPr>
        <w:t xml:space="preserve"> в Приложении 2.</w:t>
      </w:r>
    </w:p>
    <w:p w14:paraId="7518766B" w14:textId="77777777" w:rsidR="00A31793" w:rsidRPr="004C3B34" w:rsidRDefault="00A31793" w:rsidP="00171478">
      <w:pPr>
        <w:pStyle w:val="a5"/>
        <w:widowControl/>
        <w:tabs>
          <w:tab w:val="left" w:pos="426"/>
          <w:tab w:val="left" w:pos="993"/>
        </w:tabs>
        <w:ind w:left="0" w:firstLine="567"/>
        <w:contextualSpacing/>
        <w:rPr>
          <w:sz w:val="28"/>
          <w:szCs w:val="28"/>
          <w:lang w:val="ru-RU"/>
        </w:rPr>
      </w:pPr>
      <w:r w:rsidRPr="004C3B34">
        <w:rPr>
          <w:sz w:val="28"/>
          <w:szCs w:val="28"/>
          <w:lang w:val="ru-RU"/>
        </w:rPr>
        <w:t>Включение в лечение дополнительных препаратов возможно, лишь после проведения клинического исследования.</w:t>
      </w:r>
    </w:p>
    <w:p w14:paraId="4683D3AB" w14:textId="77777777" w:rsidR="00A31793" w:rsidRPr="004C3B34" w:rsidRDefault="00A31793" w:rsidP="00171478">
      <w:pPr>
        <w:pStyle w:val="a5"/>
        <w:widowControl/>
        <w:tabs>
          <w:tab w:val="left" w:pos="426"/>
          <w:tab w:val="left" w:pos="993"/>
        </w:tabs>
        <w:ind w:left="0" w:firstLine="567"/>
        <w:contextualSpacing/>
        <w:rPr>
          <w:sz w:val="28"/>
          <w:szCs w:val="28"/>
          <w:lang w:val="ru-RU"/>
        </w:rPr>
      </w:pPr>
      <w:r w:rsidRPr="004C3B34">
        <w:rPr>
          <w:sz w:val="28"/>
          <w:szCs w:val="28"/>
          <w:lang w:val="ru-RU"/>
        </w:rPr>
        <w:t xml:space="preserve">Наши предложения по улучшению Классификатора болезней </w:t>
      </w:r>
      <w:proofErr w:type="gramStart"/>
      <w:r w:rsidRPr="004C3B34">
        <w:rPr>
          <w:sz w:val="28"/>
          <w:szCs w:val="28"/>
          <w:lang w:val="ru-RU"/>
        </w:rPr>
        <w:t>обоснован</w:t>
      </w:r>
      <w:proofErr w:type="gramEnd"/>
      <w:r w:rsidRPr="004C3B34">
        <w:rPr>
          <w:sz w:val="28"/>
          <w:szCs w:val="28"/>
          <w:lang w:val="ru-RU"/>
        </w:rPr>
        <w:t xml:space="preserve"> выводами наших результатов исследования и также представлен в указанном алгоритме мероприятий для медицинских работников как на уровне ПМСП, так и на уровне стационаров.</w:t>
      </w:r>
    </w:p>
    <w:p w14:paraId="4A5C1712" w14:textId="5C6FB9EE" w:rsidR="00A31793" w:rsidRPr="004C3B34" w:rsidRDefault="00A31793" w:rsidP="00171478">
      <w:pPr>
        <w:pStyle w:val="aa"/>
        <w:shd w:val="clear" w:color="auto" w:fill="FFFFFF"/>
        <w:spacing w:after="0"/>
        <w:ind w:firstLine="567"/>
        <w:jc w:val="both"/>
        <w:rPr>
          <w:sz w:val="28"/>
          <w:szCs w:val="28"/>
        </w:rPr>
      </w:pPr>
      <w:r w:rsidRPr="004C3B34">
        <w:rPr>
          <w:sz w:val="28"/>
          <w:szCs w:val="28"/>
        </w:rPr>
        <w:t xml:space="preserve">Известно, что одним </w:t>
      </w:r>
      <w:proofErr w:type="gramStart"/>
      <w:r w:rsidRPr="004C3B34">
        <w:rPr>
          <w:sz w:val="28"/>
          <w:szCs w:val="28"/>
        </w:rPr>
        <w:t>из</w:t>
      </w:r>
      <w:proofErr w:type="gramEnd"/>
      <w:r w:rsidRPr="004C3B34">
        <w:rPr>
          <w:sz w:val="28"/>
          <w:szCs w:val="28"/>
        </w:rPr>
        <w:t xml:space="preserve"> </w:t>
      </w:r>
      <w:proofErr w:type="gramStart"/>
      <w:r w:rsidRPr="004C3B34">
        <w:rPr>
          <w:sz w:val="28"/>
          <w:szCs w:val="28"/>
        </w:rPr>
        <w:t>важными</w:t>
      </w:r>
      <w:proofErr w:type="gramEnd"/>
      <w:r w:rsidRPr="004C3B34">
        <w:rPr>
          <w:sz w:val="28"/>
          <w:szCs w:val="28"/>
        </w:rPr>
        <w:t xml:space="preserve"> показателями развития страны являются материнская и младенческая смертность, умение предовратить их свидетельствует о состоятельности системы здравоохранения [</w:t>
      </w:r>
      <w:r w:rsidR="001A564C" w:rsidRPr="001A564C">
        <w:rPr>
          <w:sz w:val="28"/>
          <w:szCs w:val="28"/>
        </w:rPr>
        <w:t xml:space="preserve">146, </w:t>
      </w:r>
      <w:r w:rsidR="001A564C">
        <w:rPr>
          <w:sz w:val="28"/>
          <w:szCs w:val="28"/>
          <w:lang w:val="en-US"/>
        </w:rPr>
        <w:t>C</w:t>
      </w:r>
      <w:r w:rsidR="001A564C" w:rsidRPr="001A564C">
        <w:rPr>
          <w:sz w:val="28"/>
          <w:szCs w:val="28"/>
        </w:rPr>
        <w:t xml:space="preserve">.93; 147, </w:t>
      </w:r>
      <w:r w:rsidR="001A564C">
        <w:rPr>
          <w:sz w:val="28"/>
          <w:szCs w:val="28"/>
          <w:lang w:val="en-US"/>
        </w:rPr>
        <w:t>C</w:t>
      </w:r>
      <w:r w:rsidR="001A564C" w:rsidRPr="001A564C">
        <w:rPr>
          <w:sz w:val="28"/>
          <w:szCs w:val="28"/>
        </w:rPr>
        <w:t>.368</w:t>
      </w:r>
      <w:r w:rsidRPr="004C3B34">
        <w:rPr>
          <w:sz w:val="28"/>
          <w:szCs w:val="28"/>
        </w:rPr>
        <w:t>]</w:t>
      </w:r>
      <w:r w:rsidRPr="004C3B34">
        <w:rPr>
          <w:rFonts w:eastAsia="Academy"/>
          <w:sz w:val="28"/>
          <w:szCs w:val="28"/>
        </w:rPr>
        <w:t>.</w:t>
      </w:r>
    </w:p>
    <w:p w14:paraId="49EDE01C" w14:textId="77777777" w:rsidR="00A31793" w:rsidRPr="004C3B34" w:rsidRDefault="00A31793" w:rsidP="00171478">
      <w:pPr>
        <w:pStyle w:val="a5"/>
        <w:widowControl/>
        <w:tabs>
          <w:tab w:val="left" w:pos="426"/>
          <w:tab w:val="left" w:pos="993"/>
        </w:tabs>
        <w:ind w:left="0" w:firstLine="567"/>
        <w:contextualSpacing/>
        <w:rPr>
          <w:sz w:val="28"/>
          <w:szCs w:val="28"/>
          <w:lang w:val="ru-RU"/>
        </w:rPr>
      </w:pPr>
      <w:r w:rsidRPr="004C3B34">
        <w:rPr>
          <w:sz w:val="28"/>
          <w:szCs w:val="28"/>
          <w:lang w:val="ru-RU"/>
        </w:rPr>
        <w:t>Возможные причины, приводящие к летальности при беременности, должны быть решены на всех этапах организации медицинской помощи, поэтому этим вопросам отводится важное место в реализации государственной политики.</w:t>
      </w:r>
    </w:p>
    <w:p w14:paraId="45BB7274" w14:textId="77777777" w:rsidR="00A31793" w:rsidRPr="004C3B34" w:rsidRDefault="00A31793" w:rsidP="00171478">
      <w:pPr>
        <w:pStyle w:val="a5"/>
        <w:widowControl/>
        <w:tabs>
          <w:tab w:val="left" w:pos="426"/>
          <w:tab w:val="left" w:pos="993"/>
        </w:tabs>
        <w:ind w:left="0" w:firstLine="567"/>
        <w:contextualSpacing/>
        <w:rPr>
          <w:sz w:val="28"/>
          <w:szCs w:val="28"/>
          <w:lang w:val="ru-RU"/>
        </w:rPr>
      </w:pPr>
      <w:r w:rsidRPr="004C3B34">
        <w:rPr>
          <w:sz w:val="28"/>
          <w:szCs w:val="28"/>
          <w:lang w:val="ru-RU"/>
        </w:rPr>
        <w:t>Зачастую причины лежат в репродуктивном здоровье самой женщины: наличие экстрагенитальных патологий, заболевания, недостигнутые состояний ремиссии, отсутствие экономических возможностей семей для проведения эффективных мер профилактики и неподдержания здорового образа жизни беременных.</w:t>
      </w:r>
    </w:p>
    <w:p w14:paraId="4322B5A4" w14:textId="2781B44A" w:rsidR="00A31793" w:rsidRPr="004C3B34" w:rsidRDefault="00A31793" w:rsidP="00171478">
      <w:pPr>
        <w:pStyle w:val="a5"/>
        <w:widowControl/>
        <w:tabs>
          <w:tab w:val="left" w:pos="426"/>
          <w:tab w:val="left" w:pos="993"/>
        </w:tabs>
        <w:ind w:left="0" w:firstLine="567"/>
        <w:contextualSpacing/>
        <w:rPr>
          <w:sz w:val="28"/>
          <w:szCs w:val="28"/>
          <w:lang w:val="ru-RU"/>
        </w:rPr>
      </w:pPr>
      <w:r w:rsidRPr="004C3B34">
        <w:rPr>
          <w:sz w:val="28"/>
          <w:szCs w:val="28"/>
          <w:lang w:val="ru-RU"/>
        </w:rPr>
        <w:t xml:space="preserve">На наш взгляд, помимо основных нарушений, встречающихся в соматической патологии, как анемии и нефропатии, заболевания </w:t>
      </w:r>
      <w:r w:rsidR="00891D35">
        <w:rPr>
          <w:sz w:val="28"/>
          <w:szCs w:val="28"/>
          <w:lang w:val="ru-RU"/>
        </w:rPr>
        <w:t>ХТФ</w:t>
      </w:r>
      <w:r w:rsidRPr="004C3B34">
        <w:rPr>
          <w:sz w:val="28"/>
          <w:szCs w:val="28"/>
          <w:lang w:val="ru-RU"/>
        </w:rPr>
        <w:t xml:space="preserve"> имеют </w:t>
      </w:r>
      <w:proofErr w:type="gramStart"/>
      <w:r w:rsidRPr="004C3B34">
        <w:rPr>
          <w:sz w:val="28"/>
          <w:szCs w:val="28"/>
          <w:lang w:val="ru-RU"/>
        </w:rPr>
        <w:t>важное значение</w:t>
      </w:r>
      <w:proofErr w:type="gramEnd"/>
      <w:r w:rsidRPr="004C3B34">
        <w:rPr>
          <w:sz w:val="28"/>
          <w:szCs w:val="28"/>
          <w:lang w:val="ru-RU"/>
        </w:rPr>
        <w:t>, подавляющее не только специфический, но и неспецифический иммунитет будущей матери.</w:t>
      </w:r>
    </w:p>
    <w:p w14:paraId="259F24D4" w14:textId="77777777" w:rsidR="00A31793" w:rsidRPr="004C3B34" w:rsidRDefault="00A31793" w:rsidP="00171478">
      <w:pPr>
        <w:pStyle w:val="a5"/>
        <w:widowControl/>
        <w:tabs>
          <w:tab w:val="left" w:pos="426"/>
          <w:tab w:val="left" w:pos="993"/>
        </w:tabs>
        <w:ind w:left="0" w:firstLine="567"/>
        <w:contextualSpacing/>
        <w:rPr>
          <w:sz w:val="28"/>
          <w:szCs w:val="28"/>
          <w:lang w:val="ru-RU"/>
        </w:rPr>
      </w:pPr>
      <w:r w:rsidRPr="004C3B34">
        <w:rPr>
          <w:sz w:val="28"/>
          <w:szCs w:val="28"/>
          <w:lang w:val="ru-RU"/>
        </w:rPr>
        <w:t>Драйвером экономического развития страны служит отсутствие или снижение материнской смертности, а последнее является маркером оказанной качественной медицинской помощи в стране.</w:t>
      </w:r>
    </w:p>
    <w:p w14:paraId="6554A118" w14:textId="1312906F" w:rsidR="00A31793" w:rsidRPr="004C3B34" w:rsidRDefault="00A31793" w:rsidP="00171478">
      <w:pPr>
        <w:pStyle w:val="a5"/>
        <w:widowControl/>
        <w:tabs>
          <w:tab w:val="left" w:pos="426"/>
          <w:tab w:val="left" w:pos="993"/>
        </w:tabs>
        <w:ind w:left="0" w:firstLine="567"/>
        <w:contextualSpacing/>
        <w:rPr>
          <w:sz w:val="28"/>
          <w:szCs w:val="28"/>
          <w:lang w:val="ru-RU"/>
        </w:rPr>
      </w:pPr>
      <w:r w:rsidRPr="004C3B34">
        <w:rPr>
          <w:sz w:val="28"/>
          <w:szCs w:val="28"/>
          <w:lang w:val="ru-RU"/>
        </w:rPr>
        <w:t xml:space="preserve">Изучая ежегодные отчеты МЗ РК с 2019г., выявлено, что внедрена интегрированная модель оказания медицинской помощи с охватом 66,5% по РК, однако среди указанных дорожных карт не включены мероприятия по улучшению отоларингологической помощи беременным, не указан маршрут пациента и нет алгоритма оказания медицинской помощи беременным с </w:t>
      </w:r>
      <w:r w:rsidR="00891D35">
        <w:rPr>
          <w:sz w:val="28"/>
          <w:szCs w:val="28"/>
          <w:lang w:val="ru-RU"/>
        </w:rPr>
        <w:t>ХТФ</w:t>
      </w:r>
      <w:r w:rsidRPr="004C3B34">
        <w:rPr>
          <w:sz w:val="28"/>
          <w:szCs w:val="28"/>
          <w:lang w:val="ru-RU"/>
        </w:rPr>
        <w:t>.</w:t>
      </w:r>
    </w:p>
    <w:p w14:paraId="7AB50BE1" w14:textId="77777777" w:rsidR="00A31793" w:rsidRPr="004C3B34" w:rsidRDefault="00A31793" w:rsidP="00171478">
      <w:pPr>
        <w:pStyle w:val="a5"/>
        <w:widowControl/>
        <w:tabs>
          <w:tab w:val="left" w:pos="426"/>
          <w:tab w:val="left" w:pos="993"/>
        </w:tabs>
        <w:ind w:left="0" w:firstLine="567"/>
        <w:contextualSpacing/>
        <w:rPr>
          <w:sz w:val="28"/>
          <w:szCs w:val="28"/>
          <w:lang w:val="ru-RU"/>
        </w:rPr>
      </w:pPr>
      <w:r w:rsidRPr="004C3B34">
        <w:rPr>
          <w:sz w:val="28"/>
          <w:szCs w:val="28"/>
          <w:lang w:val="ru-RU"/>
        </w:rPr>
        <w:t>Доля беременных, взятых на учет до 12 недель, в 2019-2020 годах увеличилась с 85% до 87,2% и среди экстрагенитальных причин на первом месте отмечены болезни органов кровообращения, далее следуют органы дыхания, а остальные причины обобщены в пункте другие.</w:t>
      </w:r>
    </w:p>
    <w:p w14:paraId="0E95A1BD" w14:textId="77777777" w:rsidR="00A31793" w:rsidRPr="004C3B34" w:rsidRDefault="00A31793" w:rsidP="00171478">
      <w:pPr>
        <w:pStyle w:val="a5"/>
        <w:widowControl/>
        <w:tabs>
          <w:tab w:val="left" w:pos="426"/>
          <w:tab w:val="left" w:pos="993"/>
        </w:tabs>
        <w:ind w:left="0" w:firstLine="567"/>
        <w:contextualSpacing/>
        <w:rPr>
          <w:sz w:val="28"/>
          <w:szCs w:val="28"/>
          <w:lang w:val="ru-RU"/>
        </w:rPr>
      </w:pPr>
      <w:proofErr w:type="gramStart"/>
      <w:r w:rsidRPr="004C3B34">
        <w:rPr>
          <w:sz w:val="28"/>
          <w:szCs w:val="28"/>
          <w:lang w:val="ru-RU"/>
        </w:rPr>
        <w:t xml:space="preserve">При анализе ситуации проблем оказания медицинской помощи выделены причины:  </w:t>
      </w:r>
      <w:r w:rsidRPr="004C3B34">
        <w:rPr>
          <w:i/>
          <w:iCs/>
          <w:sz w:val="28"/>
          <w:szCs w:val="28"/>
          <w:lang w:val="ru-RU"/>
        </w:rPr>
        <w:t>на уровне ПМСП</w:t>
      </w:r>
      <w:r w:rsidRPr="004C3B34">
        <w:rPr>
          <w:sz w:val="28"/>
          <w:szCs w:val="28"/>
          <w:lang w:val="ru-RU"/>
        </w:rPr>
        <w:t xml:space="preserve"> - низкое качество антенатального наблюдения, отсутствие индивидуального плана ведения беременности, неадекватная оценка акушерских осложнений, неполноценная диагностика и лечение беременных с ЭГЗ либо полипрагмазия, отсутствие мультидисциплинарного подхода при ведении беременных с ЭГЗ и заблаговременной госпитализации, а также </w:t>
      </w:r>
      <w:r w:rsidRPr="004C3B34">
        <w:rPr>
          <w:sz w:val="28"/>
          <w:szCs w:val="28"/>
          <w:lang w:val="ru-RU"/>
        </w:rPr>
        <w:lastRenderedPageBreak/>
        <w:t>позднее обращение пациентов ввиду неинформированности о тревожных признаках, госпитализация в тяжелом состоянии;</w:t>
      </w:r>
      <w:proofErr w:type="gramEnd"/>
      <w:r w:rsidRPr="004C3B34">
        <w:rPr>
          <w:sz w:val="28"/>
          <w:szCs w:val="28"/>
          <w:lang w:val="ru-RU"/>
        </w:rPr>
        <w:t xml:space="preserve"> </w:t>
      </w:r>
      <w:r w:rsidRPr="004C3B34">
        <w:rPr>
          <w:i/>
          <w:iCs/>
          <w:sz w:val="28"/>
          <w:szCs w:val="28"/>
          <w:lang w:val="ru-RU"/>
        </w:rPr>
        <w:t>на уровне стационара</w:t>
      </w:r>
      <w:r w:rsidRPr="004C3B34">
        <w:rPr>
          <w:sz w:val="28"/>
          <w:szCs w:val="28"/>
          <w:lang w:val="ru-RU"/>
        </w:rPr>
        <w:t>: отсутствие адекватного наблюдения за состоянием беременных, несвоевременная интерпретация результатов клинико-лабораторных исследований и рекомендации профильных специалистов, несоблюдение требований инфекционного контроля, дефекты в проведении оперативных родов.</w:t>
      </w:r>
    </w:p>
    <w:p w14:paraId="1D6A91D3" w14:textId="77777777" w:rsidR="00A31793" w:rsidRPr="004C3B34" w:rsidRDefault="00A31793" w:rsidP="00171478">
      <w:pPr>
        <w:pStyle w:val="a5"/>
        <w:widowControl/>
        <w:tabs>
          <w:tab w:val="left" w:pos="426"/>
          <w:tab w:val="left" w:pos="993"/>
        </w:tabs>
        <w:ind w:left="0" w:firstLine="567"/>
        <w:contextualSpacing/>
        <w:rPr>
          <w:strike/>
          <w:sz w:val="28"/>
          <w:szCs w:val="28"/>
          <w:highlight w:val="yellow"/>
          <w:lang w:val="ru-RU"/>
        </w:rPr>
      </w:pPr>
      <w:r w:rsidRPr="004C3B34">
        <w:rPr>
          <w:sz w:val="28"/>
          <w:szCs w:val="28"/>
          <w:lang w:val="ru-RU"/>
        </w:rPr>
        <w:t>Все вышеуказанные проблемы формируют претензии к системе здравоохранения, однако большая часть причин находится глубже – на наш взгляд в хронизации эндотоксикоза у беременных, отсутствие стрессоустойчивости у пациенток, снижение аддаптационных механизмов у беременных, неинформирование последними по вопросам планирования семьи, несоблюдение здорового образа жизни. Для решения вопросов материнской реабилитации нужен комплексный подход, и с участием медицинских психологов необходимо повысить осведомленность населения.</w:t>
      </w:r>
    </w:p>
    <w:p w14:paraId="47F7B5CF" w14:textId="77777777" w:rsidR="0062115E" w:rsidRPr="004C3B34" w:rsidRDefault="0062115E" w:rsidP="00171478">
      <w:pPr>
        <w:pStyle w:val="a5"/>
        <w:widowControl/>
        <w:tabs>
          <w:tab w:val="left" w:pos="426"/>
          <w:tab w:val="left" w:pos="993"/>
        </w:tabs>
        <w:ind w:left="0" w:firstLine="567"/>
        <w:contextualSpacing/>
        <w:rPr>
          <w:sz w:val="28"/>
          <w:szCs w:val="28"/>
          <w:lang w:val="ru-RU"/>
        </w:rPr>
      </w:pPr>
      <w:r w:rsidRPr="004C3B34">
        <w:rPr>
          <w:bCs/>
          <w:sz w:val="28"/>
          <w:szCs w:val="28"/>
          <w:lang w:val="ru-RU"/>
        </w:rPr>
        <w:br w:type="page"/>
      </w:r>
    </w:p>
    <w:p w14:paraId="0506B1F3" w14:textId="77777777" w:rsidR="00FC2711" w:rsidRPr="004C3B34" w:rsidRDefault="00FC2711" w:rsidP="00B91365">
      <w:pPr>
        <w:pStyle w:val="aa"/>
        <w:ind w:firstLine="567"/>
        <w:jc w:val="center"/>
        <w:rPr>
          <w:sz w:val="28"/>
          <w:szCs w:val="28"/>
        </w:rPr>
      </w:pPr>
      <w:r w:rsidRPr="004C3B34">
        <w:rPr>
          <w:b/>
          <w:bCs/>
          <w:color w:val="000000"/>
          <w:sz w:val="28"/>
          <w:szCs w:val="28"/>
        </w:rPr>
        <w:lastRenderedPageBreak/>
        <w:t>ЗАКЛЮЧЕНИЕ</w:t>
      </w:r>
    </w:p>
    <w:p w14:paraId="6CE57265" w14:textId="54FE90A0" w:rsidR="00FC2711" w:rsidRPr="004C3B34" w:rsidRDefault="00FC2711" w:rsidP="00171478">
      <w:pPr>
        <w:pStyle w:val="aa"/>
        <w:spacing w:after="0"/>
        <w:ind w:firstLine="567"/>
        <w:jc w:val="both"/>
        <w:rPr>
          <w:sz w:val="28"/>
          <w:szCs w:val="28"/>
        </w:rPr>
      </w:pPr>
      <w:r w:rsidRPr="004C3B34">
        <w:rPr>
          <w:color w:val="000000"/>
          <w:sz w:val="28"/>
          <w:szCs w:val="28"/>
        </w:rPr>
        <w:t>Проведенное исследование посвящено изучению клинико-иммунологических особенностей хроническог</w:t>
      </w:r>
      <w:r w:rsidR="0070528D">
        <w:rPr>
          <w:color w:val="000000"/>
          <w:sz w:val="28"/>
          <w:szCs w:val="28"/>
        </w:rPr>
        <w:t xml:space="preserve">о </w:t>
      </w:r>
      <w:r w:rsidR="00891D35">
        <w:rPr>
          <w:color w:val="000000"/>
          <w:sz w:val="28"/>
          <w:szCs w:val="28"/>
        </w:rPr>
        <w:t>тонзиллофарингита</w:t>
      </w:r>
      <w:r w:rsidRPr="004C3B34">
        <w:rPr>
          <w:color w:val="000000"/>
          <w:sz w:val="28"/>
          <w:szCs w:val="28"/>
        </w:rPr>
        <w:t xml:space="preserve"> у беременных женщин, а также разработке персонализированного подхода к диагностике и лечению данного заболевания. </w:t>
      </w:r>
    </w:p>
    <w:p w14:paraId="39627298" w14:textId="77777777" w:rsidR="00FC2711" w:rsidRPr="004C3B34" w:rsidRDefault="00FC2711" w:rsidP="00171478">
      <w:pPr>
        <w:pStyle w:val="aa"/>
        <w:spacing w:after="0"/>
        <w:ind w:firstLine="567"/>
        <w:jc w:val="both"/>
        <w:rPr>
          <w:sz w:val="28"/>
          <w:szCs w:val="28"/>
        </w:rPr>
      </w:pPr>
      <w:r w:rsidRPr="004C3B34">
        <w:rPr>
          <w:color w:val="000000"/>
          <w:sz w:val="28"/>
          <w:szCs w:val="28"/>
        </w:rPr>
        <w:t>Актуальность темы обусловлена высокой распространенностью хронических воспалительных заболеваний ротоглотки среди беременных, их возможным влиянием на течение гестационного процесса, состояние плаценты и плода, а также рисками развития эндотоксикоза и экстрагенитальных осложнений.</w:t>
      </w:r>
    </w:p>
    <w:p w14:paraId="10D30C43" w14:textId="6EECA8C7" w:rsidR="00FC2711" w:rsidRPr="004C3B34" w:rsidRDefault="00FC2711" w:rsidP="00171478">
      <w:pPr>
        <w:pStyle w:val="aa"/>
        <w:spacing w:after="0"/>
        <w:ind w:firstLine="567"/>
        <w:jc w:val="both"/>
        <w:rPr>
          <w:sz w:val="28"/>
          <w:szCs w:val="28"/>
        </w:rPr>
      </w:pPr>
      <w:r w:rsidRPr="004C3B34">
        <w:rPr>
          <w:color w:val="000000"/>
          <w:sz w:val="28"/>
          <w:szCs w:val="28"/>
        </w:rPr>
        <w:t xml:space="preserve">В рамках диссертационной работы были изучены основные клинические формы </w:t>
      </w:r>
      <w:r w:rsidR="00891D35">
        <w:rPr>
          <w:color w:val="000000"/>
          <w:sz w:val="28"/>
          <w:szCs w:val="28"/>
        </w:rPr>
        <w:t>ХТФ</w:t>
      </w:r>
      <w:r w:rsidRPr="004C3B34">
        <w:rPr>
          <w:color w:val="000000"/>
          <w:sz w:val="28"/>
          <w:szCs w:val="28"/>
        </w:rPr>
        <w:t xml:space="preserve"> у беременных, определена их частота, проанализированы микробиологические, иммунологические и гистологические характеристики, выявлены особенности патогенеза, диагностированы состояния иммунной дисфункции и предложен эффективный комплекс лечебно-диагностических мероприятий. </w:t>
      </w:r>
      <w:proofErr w:type="gramStart"/>
      <w:r w:rsidRPr="004C3B34">
        <w:rPr>
          <w:color w:val="000000"/>
          <w:sz w:val="28"/>
          <w:szCs w:val="28"/>
        </w:rPr>
        <w:t xml:space="preserve">Полученные результаты позволяют рассматривать хронический </w:t>
      </w:r>
      <w:r w:rsidR="00891D35">
        <w:rPr>
          <w:color w:val="000000"/>
          <w:sz w:val="28"/>
          <w:szCs w:val="28"/>
        </w:rPr>
        <w:t>тонзиллофарингит</w:t>
      </w:r>
      <w:r w:rsidRPr="004C3B34">
        <w:rPr>
          <w:color w:val="000000"/>
          <w:sz w:val="28"/>
          <w:szCs w:val="28"/>
        </w:rPr>
        <w:t xml:space="preserve"> как значимое экстрагенитальное заболевание, способное оказывать системное воздействие на организм беременной и формировать неблагоприятный исход беременности, требующее четкой клинической классификации, своевременной диагностики и адекватной терапии.</w:t>
      </w:r>
      <w:proofErr w:type="gramEnd"/>
    </w:p>
    <w:p w14:paraId="0B8A0E0E" w14:textId="18B262C2" w:rsidR="00FC2711" w:rsidRPr="004C3B34" w:rsidRDefault="00FC2711" w:rsidP="00171478">
      <w:pPr>
        <w:pStyle w:val="aa"/>
        <w:spacing w:after="0"/>
        <w:ind w:firstLine="567"/>
        <w:jc w:val="both"/>
        <w:rPr>
          <w:sz w:val="28"/>
          <w:szCs w:val="28"/>
        </w:rPr>
      </w:pPr>
      <w:r w:rsidRPr="004C3B34">
        <w:rPr>
          <w:color w:val="000000"/>
          <w:sz w:val="28"/>
          <w:szCs w:val="28"/>
        </w:rPr>
        <w:t xml:space="preserve">Проведённое исследование посвящено комплексному анализу клинических, иммунологических и микробиологических характеристик </w:t>
      </w:r>
      <w:proofErr w:type="gramStart"/>
      <w:r w:rsidRPr="004C3B34">
        <w:rPr>
          <w:color w:val="000000"/>
          <w:sz w:val="28"/>
          <w:szCs w:val="28"/>
        </w:rPr>
        <w:t>хронического</w:t>
      </w:r>
      <w:proofErr w:type="gramEnd"/>
      <w:r w:rsidRPr="004C3B34">
        <w:rPr>
          <w:color w:val="000000"/>
          <w:sz w:val="28"/>
          <w:szCs w:val="28"/>
        </w:rPr>
        <w:t xml:space="preserve"> </w:t>
      </w:r>
      <w:r w:rsidR="00891D35">
        <w:rPr>
          <w:color w:val="000000"/>
          <w:sz w:val="28"/>
          <w:szCs w:val="28"/>
        </w:rPr>
        <w:t>тонзиллофарингита</w:t>
      </w:r>
      <w:r w:rsidRPr="004C3B34">
        <w:rPr>
          <w:color w:val="000000"/>
          <w:sz w:val="28"/>
          <w:szCs w:val="28"/>
        </w:rPr>
        <w:t xml:space="preserve"> (</w:t>
      </w:r>
      <w:r w:rsidR="00891D35">
        <w:rPr>
          <w:color w:val="000000"/>
          <w:sz w:val="28"/>
          <w:szCs w:val="28"/>
        </w:rPr>
        <w:t>ХТФ</w:t>
      </w:r>
      <w:r w:rsidRPr="004C3B34">
        <w:rPr>
          <w:color w:val="000000"/>
          <w:sz w:val="28"/>
          <w:szCs w:val="28"/>
        </w:rPr>
        <w:t xml:space="preserve">) у беременных женщин. На основании эмпирических данных разработана структурированная клинико-лабораторная модель заболевания, уточнены патогенетические механизмы его развития, выделены ключевые диагностические маркеры и обоснованы дифференцированные подходы к терапии с учётом состояния системного и местного иммунитета, а также потенциального риска неблагоприятного влияния на течение гестационного процесса и развитие плода. Установлено, что с учётом клинико-эпидемиологических особенностей хронического </w:t>
      </w:r>
      <w:r w:rsidR="00891D35">
        <w:rPr>
          <w:color w:val="000000"/>
          <w:sz w:val="28"/>
          <w:szCs w:val="28"/>
        </w:rPr>
        <w:t>тонзиллофарингита</w:t>
      </w:r>
      <w:r w:rsidRPr="004C3B34">
        <w:rPr>
          <w:color w:val="000000"/>
          <w:sz w:val="28"/>
          <w:szCs w:val="28"/>
        </w:rPr>
        <w:t xml:space="preserve"> у беременных женщин целесообразным представляется дополнительное выделение клинико-анамнестических вариантов течения - с рецидивами ангин (условно ангинозной формы) и без них (безангинной формы), что позволяет более точно оценивать риск осложнений и характер иммунных нарушений. Несмотря на отсутствие официального закрепления в существующих классификациях, в рамках данного исследования обосновано практическое значение разграничения </w:t>
      </w:r>
      <w:r w:rsidR="00891D35">
        <w:rPr>
          <w:color w:val="000000"/>
          <w:sz w:val="28"/>
          <w:szCs w:val="28"/>
        </w:rPr>
        <w:t>ХТФ</w:t>
      </w:r>
      <w:r w:rsidRPr="004C3B34">
        <w:rPr>
          <w:color w:val="000000"/>
          <w:sz w:val="28"/>
          <w:szCs w:val="28"/>
        </w:rPr>
        <w:t xml:space="preserve"> на </w:t>
      </w:r>
      <w:proofErr w:type="gramStart"/>
      <w:r w:rsidRPr="004C3B34">
        <w:rPr>
          <w:color w:val="000000"/>
          <w:sz w:val="28"/>
          <w:szCs w:val="28"/>
        </w:rPr>
        <w:t>ангинозную</w:t>
      </w:r>
      <w:proofErr w:type="gramEnd"/>
      <w:r w:rsidRPr="004C3B34">
        <w:rPr>
          <w:color w:val="000000"/>
          <w:sz w:val="28"/>
          <w:szCs w:val="28"/>
        </w:rPr>
        <w:t xml:space="preserve"> и безангинную формы на основе клинико-анамнестических данных. </w:t>
      </w:r>
      <w:proofErr w:type="gramStart"/>
      <w:r w:rsidRPr="004C3B34">
        <w:rPr>
          <w:color w:val="000000"/>
          <w:sz w:val="28"/>
          <w:szCs w:val="28"/>
        </w:rPr>
        <w:t>Последняя</w:t>
      </w:r>
      <w:proofErr w:type="gramEnd"/>
      <w:r w:rsidRPr="004C3B34">
        <w:rPr>
          <w:color w:val="000000"/>
          <w:sz w:val="28"/>
          <w:szCs w:val="28"/>
        </w:rPr>
        <w:t xml:space="preserve"> характеризуется стёртой симптоматикой, наличием хронической интоксикации, дискомфортом в глотке, образованием лакунарных пробок с фетидным запахом и нарушениями функции различных систем организма. Данная форма диагностирована у 82% обследованных беременных, что подтверждается сопоставимыми результатами других отечественных исследований. Анализ данных фарингоскопии, клинико-лабораторных и микробиологических </w:t>
      </w:r>
      <w:r w:rsidRPr="004C3B34">
        <w:rPr>
          <w:color w:val="000000"/>
          <w:sz w:val="28"/>
          <w:szCs w:val="28"/>
        </w:rPr>
        <w:lastRenderedPageBreak/>
        <w:t xml:space="preserve">исследований подтвердил высокую распространённость безангинной формы </w:t>
      </w:r>
      <w:r w:rsidR="00891D35">
        <w:rPr>
          <w:color w:val="000000"/>
          <w:sz w:val="28"/>
          <w:szCs w:val="28"/>
        </w:rPr>
        <w:t>ХТФ</w:t>
      </w:r>
      <w:r w:rsidRPr="004C3B34">
        <w:rPr>
          <w:color w:val="000000"/>
          <w:sz w:val="28"/>
          <w:szCs w:val="28"/>
        </w:rPr>
        <w:t xml:space="preserve"> среди пациенток основной группы (76%). Своевременно проведенная санация ротоглотки способствовала предотвращению осложнённого течения заболевания, включая паратонзиллярные абсцессы. Установлено, что вялотекущее течение безангинной формы препятствует раннему выявлению заболевания, способствуя отсроченному обращению за медицинской помощью, несмотря на наличие системных жалоб: субфебрилитет, кардалгии, артралгии и астенический синдром. Имеются доказательства значимости безангинной формы </w:t>
      </w:r>
      <w:r w:rsidR="00891D35">
        <w:rPr>
          <w:color w:val="000000"/>
          <w:sz w:val="28"/>
          <w:szCs w:val="28"/>
        </w:rPr>
        <w:t>ХТФ</w:t>
      </w:r>
      <w:r w:rsidRPr="004C3B34">
        <w:rPr>
          <w:color w:val="000000"/>
          <w:sz w:val="28"/>
          <w:szCs w:val="28"/>
        </w:rPr>
        <w:t xml:space="preserve"> как патологического состояния, требующего своевременной верификации и терапевтического вмешательства. В ряде наблюдений зафиксировано снижение уровня активных Т-лимфоцитов и фагоцитарной функции нейтрофилов, обусловливающее персистенцию патогенной микрофлоры, ослабление клеточного иммунного ответа и незавершённость фагоцитоза. Сравнительный анализ гематологических показателей в исследуемых группах продемонстрировал отсутствие статистически значимых различий по уровням лейкоцитов (8,6±2,3 и 8,7±0,3 г/л), СОЭ (16,5±0,7 и 15,1±0,6 мм/ч), а также сдвигу лейкоцитарной формулы (p&gt;0,05). Однако после курса терапии отмечено достоверное снижение количества лейкоцитов на 26,3% (p&lt;0,05), при этом в I триместре беременности уровень лейкоцитоза превышал физиологическую норму на 10,9% (p&lt;0,01). Микробиологическое исследование лакун небных миндалин и слизистой ротоглотки позволило выявить патогенную </w:t>
      </w:r>
      <w:r w:rsidR="00163C54" w:rsidRPr="004C3B34">
        <w:rPr>
          <w:color w:val="000000"/>
          <w:sz w:val="28"/>
          <w:szCs w:val="28"/>
        </w:rPr>
        <w:t>микро</w:t>
      </w:r>
      <w:r w:rsidRPr="004C3B34">
        <w:rPr>
          <w:color w:val="000000"/>
          <w:sz w:val="28"/>
          <w:szCs w:val="28"/>
        </w:rPr>
        <w:t xml:space="preserve">флору у 62 (20,6%) беременных, преимущественно с безангинной формой </w:t>
      </w:r>
      <w:r w:rsidR="00891D35">
        <w:rPr>
          <w:color w:val="000000"/>
          <w:sz w:val="28"/>
          <w:szCs w:val="28"/>
        </w:rPr>
        <w:t>ХТФ</w:t>
      </w:r>
      <w:r w:rsidRPr="004C3B34">
        <w:rPr>
          <w:color w:val="000000"/>
          <w:sz w:val="28"/>
          <w:szCs w:val="28"/>
        </w:rPr>
        <w:t xml:space="preserve">. В 89% случаев микробиота ротоглотки у беременных с </w:t>
      </w:r>
      <w:r w:rsidR="00891D35">
        <w:rPr>
          <w:color w:val="000000"/>
          <w:sz w:val="28"/>
          <w:szCs w:val="28"/>
        </w:rPr>
        <w:t>ХТФ</w:t>
      </w:r>
      <w:r w:rsidRPr="004C3B34">
        <w:rPr>
          <w:color w:val="000000"/>
          <w:sz w:val="28"/>
          <w:szCs w:val="28"/>
        </w:rPr>
        <w:t xml:space="preserve"> была представлена полимикробными ассоциациями микроорганизмов. У 42 пациенток контрольной группы, а также у одной беременной из основной группы с </w:t>
      </w:r>
      <w:r w:rsidR="00891D35">
        <w:rPr>
          <w:color w:val="000000"/>
          <w:sz w:val="28"/>
          <w:szCs w:val="28"/>
        </w:rPr>
        <w:t>ХТФ</w:t>
      </w:r>
      <w:r w:rsidRPr="004C3B34">
        <w:rPr>
          <w:color w:val="000000"/>
          <w:sz w:val="28"/>
          <w:szCs w:val="28"/>
        </w:rPr>
        <w:t xml:space="preserve">, выявлена нормальная микрофлора. В остальных наблюдениях регистрировалась условно-патогенная </w:t>
      </w:r>
      <w:r w:rsidR="00163C54" w:rsidRPr="004C3B34">
        <w:rPr>
          <w:color w:val="000000"/>
          <w:sz w:val="28"/>
          <w:szCs w:val="28"/>
        </w:rPr>
        <w:t>микро</w:t>
      </w:r>
      <w:r w:rsidRPr="004C3B34">
        <w:rPr>
          <w:color w:val="000000"/>
          <w:sz w:val="28"/>
          <w:szCs w:val="28"/>
        </w:rPr>
        <w:t xml:space="preserve">флора в незначительных концентрациях, не представляющих клинической угрозы. Наиболее часто идентифицируемыми патогенами являлись </w:t>
      </w:r>
      <w:r w:rsidRPr="004C3B34">
        <w:rPr>
          <w:i/>
          <w:iCs/>
          <w:color w:val="000000"/>
          <w:sz w:val="28"/>
          <w:szCs w:val="28"/>
        </w:rPr>
        <w:t>Staphylococcus aureus</w:t>
      </w:r>
      <w:r w:rsidRPr="004C3B34">
        <w:rPr>
          <w:color w:val="000000"/>
          <w:sz w:val="28"/>
          <w:szCs w:val="28"/>
        </w:rPr>
        <w:t xml:space="preserve"> (35,7%), </w:t>
      </w:r>
      <w:r w:rsidRPr="004C3B34">
        <w:rPr>
          <w:i/>
          <w:iCs/>
          <w:color w:val="000000"/>
          <w:sz w:val="28"/>
          <w:szCs w:val="28"/>
        </w:rPr>
        <w:t>Streptococcus viridans</w:t>
      </w:r>
      <w:r w:rsidRPr="004C3B34">
        <w:rPr>
          <w:color w:val="000000"/>
          <w:sz w:val="28"/>
          <w:szCs w:val="28"/>
        </w:rPr>
        <w:t xml:space="preserve"> (22,9%), </w:t>
      </w:r>
      <w:r w:rsidRPr="004C3B34">
        <w:rPr>
          <w:i/>
          <w:iCs/>
          <w:color w:val="000000"/>
          <w:sz w:val="28"/>
          <w:szCs w:val="28"/>
        </w:rPr>
        <w:t>Staphylococcus epidermidis</w:t>
      </w:r>
      <w:r w:rsidRPr="004C3B34">
        <w:rPr>
          <w:color w:val="000000"/>
          <w:sz w:val="28"/>
          <w:szCs w:val="28"/>
        </w:rPr>
        <w:t xml:space="preserve"> и </w:t>
      </w:r>
      <w:r w:rsidRPr="004C3B34">
        <w:rPr>
          <w:i/>
          <w:iCs/>
          <w:color w:val="000000"/>
          <w:sz w:val="28"/>
          <w:szCs w:val="28"/>
        </w:rPr>
        <w:t>Staphylococcus saprophyticus</w:t>
      </w:r>
      <w:r w:rsidRPr="004C3B34">
        <w:rPr>
          <w:color w:val="000000"/>
          <w:sz w:val="28"/>
          <w:szCs w:val="28"/>
        </w:rPr>
        <w:t xml:space="preserve"> (по 11,4%), </w:t>
      </w:r>
      <w:r w:rsidRPr="004C3B34">
        <w:rPr>
          <w:i/>
          <w:iCs/>
          <w:color w:val="000000"/>
          <w:sz w:val="28"/>
          <w:szCs w:val="28"/>
        </w:rPr>
        <w:t>Streptococcus pneumoniae</w:t>
      </w:r>
      <w:r w:rsidRPr="004C3B34">
        <w:rPr>
          <w:color w:val="000000"/>
          <w:sz w:val="28"/>
          <w:szCs w:val="28"/>
        </w:rPr>
        <w:t xml:space="preserve"> (5,7%). Полученные данные указывают на значимую </w:t>
      </w:r>
      <w:r w:rsidR="00163C54" w:rsidRPr="004C3B34">
        <w:rPr>
          <w:color w:val="000000"/>
          <w:sz w:val="28"/>
          <w:szCs w:val="28"/>
        </w:rPr>
        <w:t xml:space="preserve">роль </w:t>
      </w:r>
      <w:r w:rsidRPr="004C3B34">
        <w:rPr>
          <w:color w:val="000000"/>
          <w:sz w:val="28"/>
          <w:szCs w:val="28"/>
        </w:rPr>
        <w:t xml:space="preserve">указанных микроорганизмов у 66% беременных с </w:t>
      </w:r>
      <w:r w:rsidR="00891D35">
        <w:rPr>
          <w:color w:val="000000"/>
          <w:sz w:val="28"/>
          <w:szCs w:val="28"/>
        </w:rPr>
        <w:t>ХТФ</w:t>
      </w:r>
      <w:r w:rsidRPr="004C3B34">
        <w:rPr>
          <w:color w:val="000000"/>
          <w:sz w:val="28"/>
          <w:szCs w:val="28"/>
        </w:rPr>
        <w:t xml:space="preserve">. Установлено, что частое бесконтрольное применение антибактериальных препаратов до беременности способствовало подавлению нормобиоты и формированию устойчивых форм микрофлоры, обуславливающих хронизацию инфекционного процесса. В проведённом исследовании наиболее часто выявляемым патогеном являлся </w:t>
      </w:r>
      <w:r w:rsidRPr="004C3B34">
        <w:rPr>
          <w:i/>
          <w:iCs/>
          <w:color w:val="000000"/>
          <w:sz w:val="28"/>
          <w:szCs w:val="28"/>
        </w:rPr>
        <w:t>Staphylococcus aureus</w:t>
      </w:r>
      <w:r w:rsidRPr="004C3B34">
        <w:rPr>
          <w:color w:val="000000"/>
          <w:sz w:val="28"/>
          <w:szCs w:val="28"/>
        </w:rPr>
        <w:t xml:space="preserve">, </w:t>
      </w:r>
      <w:proofErr w:type="gramStart"/>
      <w:r w:rsidRPr="004C3B34">
        <w:rPr>
          <w:color w:val="000000"/>
          <w:sz w:val="28"/>
          <w:szCs w:val="28"/>
        </w:rPr>
        <w:t>обнаруженный</w:t>
      </w:r>
      <w:proofErr w:type="gramEnd"/>
      <w:r w:rsidRPr="004C3B34">
        <w:rPr>
          <w:color w:val="000000"/>
          <w:sz w:val="28"/>
          <w:szCs w:val="28"/>
        </w:rPr>
        <w:t xml:space="preserve"> у 25 (35,7%) беременных основной группы. При этом его частота была значительно выше у пациенток с безангинной формой </w:t>
      </w:r>
      <w:r w:rsidR="00891D35">
        <w:rPr>
          <w:color w:val="000000"/>
          <w:sz w:val="28"/>
          <w:szCs w:val="28"/>
        </w:rPr>
        <w:t>ХТФ</w:t>
      </w:r>
      <w:r w:rsidRPr="004C3B34">
        <w:rPr>
          <w:color w:val="000000"/>
          <w:sz w:val="28"/>
          <w:szCs w:val="28"/>
        </w:rPr>
        <w:t xml:space="preserve"> (35,7%) по сравнению с ангинозной формой (18,9%), что указывает на наличие повышенного инфекционного риска и потенциала осложнённого течения заболевания именно у беременных с безангинной формой </w:t>
      </w:r>
      <w:r w:rsidR="00891D35">
        <w:rPr>
          <w:color w:val="000000"/>
          <w:sz w:val="28"/>
          <w:szCs w:val="28"/>
        </w:rPr>
        <w:t>ХТФ</w:t>
      </w:r>
      <w:r w:rsidRPr="004C3B34">
        <w:rPr>
          <w:color w:val="000000"/>
          <w:sz w:val="28"/>
          <w:szCs w:val="28"/>
        </w:rPr>
        <w:t xml:space="preserve">, несмотря на её малосимптомное клиническое проявление. </w:t>
      </w:r>
      <w:r w:rsidR="00B216D7" w:rsidRPr="004C3B34">
        <w:rPr>
          <w:color w:val="000000"/>
          <w:sz w:val="28"/>
          <w:szCs w:val="28"/>
        </w:rPr>
        <w:t xml:space="preserve">Заслуживает внимания тот факт, что у 66% беременных с хроническим </w:t>
      </w:r>
      <w:r w:rsidR="00891D35">
        <w:rPr>
          <w:color w:val="000000"/>
          <w:sz w:val="28"/>
          <w:szCs w:val="28"/>
        </w:rPr>
        <w:t>тонзиллофарингитом</w:t>
      </w:r>
      <w:r w:rsidR="00B216D7" w:rsidRPr="004C3B34">
        <w:rPr>
          <w:color w:val="000000"/>
          <w:sz w:val="28"/>
          <w:szCs w:val="28"/>
        </w:rPr>
        <w:t xml:space="preserve"> основной группы был выявлен полимикробный спектр возбудителей, представленный Staphylococcus </w:t>
      </w:r>
      <w:r w:rsidR="00B216D7" w:rsidRPr="004C3B34">
        <w:rPr>
          <w:color w:val="000000"/>
          <w:sz w:val="28"/>
          <w:szCs w:val="28"/>
        </w:rPr>
        <w:lastRenderedPageBreak/>
        <w:t xml:space="preserve">aureus, Streptococcus viridans, Staphylococcus epidermidis, Staphylococcus saprophyticus, Streptococcus pneumoniae, Enterococcus faecalis, Candida albicans, Klebsiella oxytoca, Pseudomonas aeruginosa и Escherichia coli. </w:t>
      </w:r>
      <w:r w:rsidRPr="004C3B34">
        <w:rPr>
          <w:color w:val="000000"/>
          <w:sz w:val="28"/>
          <w:szCs w:val="28"/>
        </w:rPr>
        <w:t xml:space="preserve">Установлено, что указанные микроорганизмы обладают выраженным инфекционно-воспалительным потенциалом и играют ключевую этиопатогенетическую роль в формировании персистирующего воспалительного процесса ротоглотки, с последующим системным иммунологическим откликом. Полученные данные микробиологических и иммунологических исследований подтверждают их значимость в развитии </w:t>
      </w:r>
      <w:r w:rsidR="00891D35">
        <w:rPr>
          <w:color w:val="000000"/>
          <w:sz w:val="28"/>
          <w:szCs w:val="28"/>
        </w:rPr>
        <w:t>ХТФ</w:t>
      </w:r>
      <w:r w:rsidRPr="004C3B34">
        <w:rPr>
          <w:color w:val="000000"/>
          <w:sz w:val="28"/>
          <w:szCs w:val="28"/>
        </w:rPr>
        <w:t xml:space="preserve"> и обусловливают необходимость этиотропного подхода в лечебной тактике у данной категории пациенток. Иммунологические исследования выявили повышение уровня активированных Т-лимфоцитов при лёгком течении и снижение фагоцитарной активности при средней степени тяжести заболевания. Одновременно зафиксировано повышение концентрации провоспалительных цитокинов (IL-1, IL-6, α-ФНО, </w:t>
      </w:r>
      <w:proofErr w:type="gramStart"/>
      <w:r w:rsidRPr="004C3B34">
        <w:rPr>
          <w:color w:val="000000"/>
          <w:sz w:val="28"/>
          <w:szCs w:val="28"/>
        </w:rPr>
        <w:t>γ-</w:t>
      </w:r>
      <w:proofErr w:type="gramEnd"/>
      <w:r w:rsidRPr="004C3B34">
        <w:rPr>
          <w:color w:val="000000"/>
          <w:sz w:val="28"/>
          <w:szCs w:val="28"/>
        </w:rPr>
        <w:t xml:space="preserve">интерферон) в плазме крови и слюне. У отдельных пациенток отмечено угнетение цитокинового ответа, что свидетельствует о дисрегуляции иммунной системы в фазе обострения </w:t>
      </w:r>
      <w:r w:rsidR="00891D35">
        <w:rPr>
          <w:color w:val="000000"/>
          <w:sz w:val="28"/>
          <w:szCs w:val="28"/>
        </w:rPr>
        <w:t>ХТФ</w:t>
      </w:r>
      <w:r w:rsidRPr="004C3B34">
        <w:rPr>
          <w:color w:val="000000"/>
          <w:sz w:val="28"/>
          <w:szCs w:val="28"/>
        </w:rPr>
        <w:t xml:space="preserve"> и развитии эндотоксикоза. Декомпенсация иммунологической функции небных миндалин установлена как при компенсированной, так и при декомпенсированной форме заболевания, что обосновывает включение стадии компенсации в клиническую классификацию </w:t>
      </w:r>
      <w:r w:rsidR="00891D35">
        <w:rPr>
          <w:color w:val="000000"/>
          <w:sz w:val="28"/>
          <w:szCs w:val="28"/>
        </w:rPr>
        <w:t>ХТФ</w:t>
      </w:r>
      <w:r w:rsidRPr="004C3B34">
        <w:rPr>
          <w:color w:val="000000"/>
          <w:sz w:val="28"/>
          <w:szCs w:val="28"/>
        </w:rPr>
        <w:t xml:space="preserve">. Установлена статистически значимая корреляция между уровнем микробной обсеменённости, иммунным статусом, возрастом пациенток и результатами оторинофарингоскопии, микроскопии, цитологии и лабораторного мониторинга. Клинически значимые ассоциации </w:t>
      </w:r>
      <w:r w:rsidR="00891D35">
        <w:rPr>
          <w:color w:val="000000"/>
          <w:sz w:val="28"/>
          <w:szCs w:val="28"/>
        </w:rPr>
        <w:t>ХТФ</w:t>
      </w:r>
      <w:r w:rsidRPr="004C3B34">
        <w:rPr>
          <w:color w:val="000000"/>
          <w:sz w:val="28"/>
          <w:szCs w:val="28"/>
        </w:rPr>
        <w:t xml:space="preserve"> с патологиями мочевыделительной системы подтверждены данными биохимического анализа, в частности повышением концентрации белка в крови у 3% пациенток основной группы, что расценивается как проявление системного воспалительного процесса. Угроза прерывания беременности диагностирована у 9 женщин основной группы и 2 - контрольной, при этом верифицировано более раннее наступление осложнений при наличии </w:t>
      </w:r>
      <w:r w:rsidR="00891D35">
        <w:rPr>
          <w:color w:val="000000"/>
          <w:sz w:val="28"/>
          <w:szCs w:val="28"/>
        </w:rPr>
        <w:t>ХТФ</w:t>
      </w:r>
      <w:r w:rsidRPr="004C3B34">
        <w:rPr>
          <w:color w:val="000000"/>
          <w:sz w:val="28"/>
          <w:szCs w:val="28"/>
        </w:rPr>
        <w:t xml:space="preserve"> (6,2±0,6 нед против 8,9±1,8 нед; p&lt;0,05). В анамнезе невынашивание беременности выявлено у 2 (2,8%) женщин основной группы и 1 (1,4%) - контрольной. Гистологическое исследование плацентарной ткани у родивших женщин, обследованных в рамках настоящего исследования и диагностированных с </w:t>
      </w:r>
      <w:proofErr w:type="gramStart"/>
      <w:r w:rsidRPr="004C3B34">
        <w:rPr>
          <w:color w:val="000000"/>
          <w:sz w:val="28"/>
          <w:szCs w:val="28"/>
        </w:rPr>
        <w:t>хроническим</w:t>
      </w:r>
      <w:proofErr w:type="gramEnd"/>
      <w:r w:rsidRPr="004C3B34">
        <w:rPr>
          <w:color w:val="000000"/>
          <w:sz w:val="28"/>
          <w:szCs w:val="28"/>
        </w:rPr>
        <w:t xml:space="preserve"> </w:t>
      </w:r>
      <w:r w:rsidR="00891D35">
        <w:rPr>
          <w:color w:val="000000"/>
          <w:sz w:val="28"/>
          <w:szCs w:val="28"/>
        </w:rPr>
        <w:t>тонзиллофарингитом</w:t>
      </w:r>
      <w:r w:rsidRPr="004C3B34">
        <w:rPr>
          <w:color w:val="000000"/>
          <w:sz w:val="28"/>
          <w:szCs w:val="28"/>
        </w:rPr>
        <w:t xml:space="preserve"> и признаками эндотоксикоза, выявило очаговые серозно-гнойные воспалительные повреждения плаценты, децидуита, мембранита. Полученные данные указывают на прямое инфицирующее воздействие ротоглоточной микрофлоры на структуры фетоплацентарного комплекса. </w:t>
      </w:r>
    </w:p>
    <w:p w14:paraId="4A49ECE7" w14:textId="77777777" w:rsidR="00FC2711" w:rsidRPr="004C3B34" w:rsidRDefault="00FC2711" w:rsidP="00171478">
      <w:pPr>
        <w:pStyle w:val="aa"/>
        <w:spacing w:after="0"/>
        <w:ind w:firstLine="567"/>
        <w:jc w:val="both"/>
        <w:rPr>
          <w:sz w:val="28"/>
          <w:szCs w:val="28"/>
        </w:rPr>
      </w:pPr>
      <w:r w:rsidRPr="004C3B34">
        <w:rPr>
          <w:color w:val="000000"/>
          <w:sz w:val="28"/>
          <w:szCs w:val="28"/>
        </w:rPr>
        <w:t xml:space="preserve">Проведённая оценка эффективности комплексной терапии, включающей аппаратное промывание лакун небных миндалин в сочетании с иммунокорригирующим воздействием, показала достоверное снижение показателей эндотоксикоза и восстановление параметров иммунного гомеостаза. Наибольшая терапевтическая эффективность зафиксирована у беременных с лёгкой степенью эндотоксикоза, что проявлялось в виде быстрой нормализации клинико-лабораторных показателей и положительной динамики </w:t>
      </w:r>
      <w:r w:rsidRPr="004C3B34">
        <w:rPr>
          <w:color w:val="000000"/>
          <w:sz w:val="28"/>
          <w:szCs w:val="28"/>
        </w:rPr>
        <w:lastRenderedPageBreak/>
        <w:t>субъективных жалоб. У пациенток со средней степенью тяжести патологического процесса сохранялись отклонения в показателях лабораторно-диагностического мониторинга до 7 суток, что может рассматриваться как признак замедленного восстановления и менее благоприятного прогностического потенциала. Одновременно подтверждена высокая клиническая эффективность традиционного патогенетически обоснованного метода - аппаратного промывания лакун небных миндалин с применением щадящих антисептических растворов и длительностью курса до 10 суток, обеспечивающего стойкий противовоспалительный и иммуномодулирующий эффект.</w:t>
      </w:r>
    </w:p>
    <w:p w14:paraId="11122E24" w14:textId="44F96A68" w:rsidR="00FC2711" w:rsidRPr="004C3B34" w:rsidRDefault="00FC2711" w:rsidP="00171478">
      <w:pPr>
        <w:pStyle w:val="aa"/>
        <w:spacing w:after="0"/>
        <w:ind w:firstLine="567"/>
        <w:jc w:val="both"/>
        <w:rPr>
          <w:sz w:val="28"/>
          <w:szCs w:val="28"/>
        </w:rPr>
      </w:pPr>
      <w:r w:rsidRPr="004C3B34">
        <w:rPr>
          <w:color w:val="000000"/>
          <w:sz w:val="28"/>
          <w:szCs w:val="28"/>
        </w:rPr>
        <w:t>С учётом отсутствия в Международной классификации болезней (МКБ-10) отдельной нозологической единицы «</w:t>
      </w:r>
      <w:proofErr w:type="gramStart"/>
      <w:r w:rsidRPr="004C3B34">
        <w:rPr>
          <w:color w:val="000000"/>
          <w:sz w:val="28"/>
          <w:szCs w:val="28"/>
        </w:rPr>
        <w:t>хронический</w:t>
      </w:r>
      <w:proofErr w:type="gramEnd"/>
      <w:r w:rsidRPr="004C3B34">
        <w:rPr>
          <w:color w:val="000000"/>
          <w:sz w:val="28"/>
          <w:szCs w:val="28"/>
        </w:rPr>
        <w:t xml:space="preserve"> тонзиллофарингит», результаты настоящего исследования позволяют обоснованно предложить её включение. Диагностические и клинические характеристики </w:t>
      </w:r>
      <w:r w:rsidR="00891D35">
        <w:rPr>
          <w:color w:val="000000"/>
          <w:sz w:val="28"/>
          <w:szCs w:val="28"/>
        </w:rPr>
        <w:t>ХТФ</w:t>
      </w:r>
      <w:r w:rsidRPr="004C3B34">
        <w:rPr>
          <w:color w:val="000000"/>
          <w:sz w:val="28"/>
          <w:szCs w:val="28"/>
        </w:rPr>
        <w:t xml:space="preserve"> у беременных женщин соответствуют критериям самостоятельной экстрагенитальной патологии. У 68 (22,6%) обследованных пациенток </w:t>
      </w:r>
      <w:proofErr w:type="gramStart"/>
      <w:r w:rsidRPr="004C3B34">
        <w:rPr>
          <w:color w:val="000000"/>
          <w:sz w:val="28"/>
          <w:szCs w:val="28"/>
        </w:rPr>
        <w:t>диагностирован</w:t>
      </w:r>
      <w:proofErr w:type="gramEnd"/>
      <w:r w:rsidRPr="004C3B34">
        <w:rPr>
          <w:color w:val="000000"/>
          <w:sz w:val="28"/>
          <w:szCs w:val="28"/>
        </w:rPr>
        <w:t xml:space="preserve"> </w:t>
      </w:r>
      <w:r w:rsidR="00891D35">
        <w:rPr>
          <w:color w:val="000000"/>
          <w:sz w:val="28"/>
          <w:szCs w:val="28"/>
        </w:rPr>
        <w:t>ХТФ</w:t>
      </w:r>
      <w:r w:rsidRPr="004C3B34">
        <w:rPr>
          <w:color w:val="000000"/>
          <w:sz w:val="28"/>
          <w:szCs w:val="28"/>
        </w:rPr>
        <w:t xml:space="preserve"> с признаками декомпенсации иммунной функции небных миндалин и сопутствующими органическими нарушениями (преимущественно безангинной формы). У 232 (77,3%) заболевание протекало в компенсированной форме (в том числе ангинозной и безангинной), без выраженной системной реакции. Верификацией декомпенсации служили гистологические данные срезов плаценты, демонстрирующие наличие децидуита, мембранита и других воспалительных изменений.</w:t>
      </w:r>
    </w:p>
    <w:p w14:paraId="0180D4DA" w14:textId="0FF79C31" w:rsidR="00FC2711" w:rsidRPr="004C3B34" w:rsidRDefault="00FC2711" w:rsidP="00171478">
      <w:pPr>
        <w:pStyle w:val="aa"/>
        <w:spacing w:after="0"/>
        <w:ind w:firstLine="567"/>
        <w:jc w:val="both"/>
        <w:rPr>
          <w:sz w:val="28"/>
          <w:szCs w:val="28"/>
        </w:rPr>
      </w:pPr>
      <w:r w:rsidRPr="004C3B34">
        <w:rPr>
          <w:color w:val="000000"/>
          <w:sz w:val="28"/>
          <w:szCs w:val="28"/>
        </w:rPr>
        <w:t xml:space="preserve">Отдалённые результаты терапии были проанализированы на основе частоты рецидивов заболевания в предродовом периоде. У всех пациенток основной группы (n = 70; 100%) и у 32 (14%) женщин из группы условно здоровых беременных отмечались клинические проявления рецидива </w:t>
      </w:r>
      <w:r w:rsidR="00891D35">
        <w:rPr>
          <w:color w:val="000000"/>
          <w:sz w:val="28"/>
          <w:szCs w:val="28"/>
        </w:rPr>
        <w:t>ХТФ</w:t>
      </w:r>
      <w:r w:rsidRPr="004C3B34">
        <w:rPr>
          <w:color w:val="000000"/>
          <w:sz w:val="28"/>
          <w:szCs w:val="28"/>
        </w:rPr>
        <w:t>, что подтверждено записями в акушерской документации.</w:t>
      </w:r>
    </w:p>
    <w:p w14:paraId="46726465" w14:textId="2EEA5D1D" w:rsidR="00FC2711" w:rsidRPr="004C3B34" w:rsidRDefault="00FC2711" w:rsidP="00171478">
      <w:pPr>
        <w:pStyle w:val="aa"/>
        <w:spacing w:after="0"/>
        <w:ind w:firstLine="567"/>
        <w:jc w:val="both"/>
        <w:rPr>
          <w:sz w:val="28"/>
          <w:szCs w:val="28"/>
        </w:rPr>
      </w:pPr>
      <w:r w:rsidRPr="004C3B34">
        <w:rPr>
          <w:color w:val="000000"/>
          <w:sz w:val="28"/>
          <w:szCs w:val="28"/>
        </w:rPr>
        <w:t xml:space="preserve">В то же время применение комплексной терапии в период обострения позволило достичь значительного снижения частоты рецидивов: повторное обострение </w:t>
      </w:r>
      <w:r w:rsidR="00891D35">
        <w:rPr>
          <w:color w:val="000000"/>
          <w:sz w:val="28"/>
          <w:szCs w:val="28"/>
        </w:rPr>
        <w:t>ХТФ</w:t>
      </w:r>
      <w:r w:rsidRPr="004C3B34">
        <w:rPr>
          <w:color w:val="000000"/>
          <w:sz w:val="28"/>
          <w:szCs w:val="28"/>
        </w:rPr>
        <w:t xml:space="preserve"> зафиксировано лишь у 4 пациенток (3,9%) основной группы (p &lt; 0,01). Следует отметить, что в указанных случаях в анамнезе имелись другие экстрагенитальные заболевания, что требует отдельного патогенетического анализа.\</w:t>
      </w:r>
      <w:r w:rsidRPr="00B91365">
        <w:rPr>
          <w:color w:val="000000"/>
          <w:sz w:val="28"/>
          <w:szCs w:val="28"/>
        </w:rPr>
        <w:t>n\</w:t>
      </w:r>
      <w:proofErr w:type="gramStart"/>
      <w:r w:rsidRPr="004C3B34">
        <w:rPr>
          <w:color w:val="000000"/>
          <w:sz w:val="28"/>
          <w:szCs w:val="28"/>
        </w:rPr>
        <w:t>n</w:t>
      </w:r>
      <w:proofErr w:type="gramEnd"/>
      <w:r w:rsidRPr="004C3B34">
        <w:rPr>
          <w:color w:val="000000"/>
          <w:sz w:val="28"/>
          <w:szCs w:val="28"/>
        </w:rPr>
        <w:t xml:space="preserve">В рамках настоящего исследования был разработан и апробирован алгоритм лечебно-диагностических мероприятий, направленных на идентификацию возбудителя </w:t>
      </w:r>
      <w:r w:rsidR="00891D35">
        <w:rPr>
          <w:color w:val="000000"/>
          <w:sz w:val="28"/>
          <w:szCs w:val="28"/>
        </w:rPr>
        <w:t>ХТФ</w:t>
      </w:r>
      <w:r w:rsidRPr="004C3B34">
        <w:rPr>
          <w:color w:val="000000"/>
          <w:sz w:val="28"/>
          <w:szCs w:val="28"/>
        </w:rPr>
        <w:t>, оценку степени активации местного и системного иммунного ответа, а также подтверждение роли эндотоксикоза в патогенезе заболевания у беременных. Особое внимание уделено оценке потенциальных рисков для плода и матери, что позволяет применять персонализированный подход к ведению данной группы пациенток.</w:t>
      </w:r>
    </w:p>
    <w:p w14:paraId="2D824F2F" w14:textId="3B0B3F39" w:rsidR="00FC2711" w:rsidRPr="004C3B34" w:rsidRDefault="00FC2711" w:rsidP="00171478">
      <w:pPr>
        <w:pStyle w:val="aa"/>
        <w:spacing w:after="0"/>
        <w:ind w:firstLine="567"/>
        <w:jc w:val="both"/>
        <w:rPr>
          <w:color w:val="000000"/>
          <w:sz w:val="28"/>
          <w:szCs w:val="28"/>
        </w:rPr>
      </w:pPr>
      <w:r w:rsidRPr="004C3B34">
        <w:rPr>
          <w:color w:val="000000"/>
          <w:sz w:val="28"/>
          <w:szCs w:val="28"/>
        </w:rPr>
        <w:t xml:space="preserve">Таким образом, результаты проведённого исследования свидетельствуют о системном характере </w:t>
      </w:r>
      <w:r w:rsidR="00891D35">
        <w:rPr>
          <w:color w:val="000000"/>
          <w:sz w:val="28"/>
          <w:szCs w:val="28"/>
        </w:rPr>
        <w:t>ХТФ</w:t>
      </w:r>
      <w:r w:rsidRPr="004C3B34">
        <w:rPr>
          <w:color w:val="000000"/>
          <w:sz w:val="28"/>
          <w:szCs w:val="28"/>
        </w:rPr>
        <w:t xml:space="preserve"> у беременных женщин и его значимом влиянии на течение беременности. Полученные данные обосновывают необходимость разработки стандартов ранней диагностики, комплексного подхода к терапии и </w:t>
      </w:r>
      <w:r w:rsidRPr="004C3B34">
        <w:rPr>
          <w:color w:val="000000"/>
          <w:sz w:val="28"/>
          <w:szCs w:val="28"/>
        </w:rPr>
        <w:lastRenderedPageBreak/>
        <w:t>ведения данной категории пациенток в условиях междисциплинарного взаимодействия.</w:t>
      </w:r>
    </w:p>
    <w:p w14:paraId="165A1374" w14:textId="77777777" w:rsidR="00B91365" w:rsidRPr="00447F62" w:rsidRDefault="00B91365" w:rsidP="00171478">
      <w:pPr>
        <w:pStyle w:val="aa"/>
        <w:spacing w:after="0"/>
        <w:ind w:firstLine="567"/>
        <w:jc w:val="both"/>
        <w:rPr>
          <w:b/>
          <w:bCs/>
          <w:color w:val="000000"/>
          <w:sz w:val="28"/>
          <w:szCs w:val="28"/>
        </w:rPr>
      </w:pPr>
    </w:p>
    <w:p w14:paraId="1E105AD5" w14:textId="411D267B" w:rsidR="009B6DFD" w:rsidRPr="004C3B34" w:rsidRDefault="00B91365" w:rsidP="00171478">
      <w:pPr>
        <w:pStyle w:val="aa"/>
        <w:spacing w:after="0"/>
        <w:ind w:firstLine="567"/>
        <w:jc w:val="both"/>
        <w:rPr>
          <w:b/>
          <w:bCs/>
          <w:color w:val="000000"/>
          <w:sz w:val="28"/>
          <w:szCs w:val="28"/>
        </w:rPr>
      </w:pPr>
      <w:r w:rsidRPr="004C3B34">
        <w:rPr>
          <w:b/>
          <w:bCs/>
          <w:color w:val="000000"/>
          <w:sz w:val="28"/>
          <w:szCs w:val="28"/>
        </w:rPr>
        <w:t>Выводы</w:t>
      </w:r>
      <w:r w:rsidR="009B6DFD" w:rsidRPr="004C3B34">
        <w:rPr>
          <w:b/>
          <w:bCs/>
          <w:color w:val="000000"/>
          <w:sz w:val="28"/>
          <w:szCs w:val="28"/>
        </w:rPr>
        <w:t>:</w:t>
      </w:r>
    </w:p>
    <w:p w14:paraId="74795D97" w14:textId="77777777" w:rsidR="009B6DFD" w:rsidRPr="004C3B34" w:rsidRDefault="009B6DFD" w:rsidP="00171478">
      <w:pPr>
        <w:pStyle w:val="aa"/>
        <w:spacing w:after="0"/>
        <w:ind w:firstLine="567"/>
        <w:jc w:val="both"/>
        <w:rPr>
          <w:bCs/>
          <w:color w:val="000000"/>
          <w:sz w:val="28"/>
          <w:szCs w:val="28"/>
        </w:rPr>
      </w:pPr>
    </w:p>
    <w:p w14:paraId="6F085D3E" w14:textId="1112A27D" w:rsidR="009B6DFD" w:rsidRPr="004C3B34" w:rsidRDefault="00F60C17" w:rsidP="00F60C17">
      <w:pPr>
        <w:pStyle w:val="aa"/>
        <w:spacing w:after="0"/>
        <w:ind w:firstLine="567"/>
        <w:jc w:val="both"/>
        <w:rPr>
          <w:bCs/>
          <w:color w:val="000000"/>
          <w:sz w:val="28"/>
          <w:szCs w:val="28"/>
        </w:rPr>
      </w:pPr>
      <w:r>
        <w:rPr>
          <w:bCs/>
          <w:color w:val="000000"/>
          <w:sz w:val="28"/>
          <w:szCs w:val="28"/>
        </w:rPr>
        <w:t xml:space="preserve">1. </w:t>
      </w:r>
      <w:r w:rsidRPr="00F60C17">
        <w:rPr>
          <w:bCs/>
          <w:color w:val="000000"/>
          <w:sz w:val="28"/>
          <w:szCs w:val="28"/>
        </w:rPr>
        <w:t xml:space="preserve">Установлено - </w:t>
      </w:r>
      <w:proofErr w:type="gramStart"/>
      <w:r w:rsidRPr="00F60C17">
        <w:rPr>
          <w:bCs/>
          <w:color w:val="000000"/>
          <w:sz w:val="28"/>
          <w:szCs w:val="28"/>
        </w:rPr>
        <w:t>хронический</w:t>
      </w:r>
      <w:proofErr w:type="gramEnd"/>
      <w:r w:rsidRPr="00F60C17">
        <w:rPr>
          <w:bCs/>
          <w:color w:val="000000"/>
          <w:sz w:val="28"/>
          <w:szCs w:val="28"/>
        </w:rPr>
        <w:t xml:space="preserve"> </w:t>
      </w:r>
      <w:r w:rsidR="00891D35">
        <w:rPr>
          <w:bCs/>
          <w:color w:val="000000"/>
          <w:sz w:val="28"/>
          <w:szCs w:val="28"/>
        </w:rPr>
        <w:t>тонзиллофарингит</w:t>
      </w:r>
      <w:r w:rsidRPr="00F60C17">
        <w:rPr>
          <w:bCs/>
          <w:color w:val="000000"/>
          <w:sz w:val="28"/>
          <w:szCs w:val="28"/>
        </w:rPr>
        <w:t xml:space="preserve"> у беременных имеют мультифакторную природу с выраженной иммунной и микробной дисрегуляцией. Обоснована необходимость персонализированного подхода к диагностике и терапии, с учётом микробиологического спектра, индивидуальной иммунной реактивности и триместра беременности.</w:t>
      </w:r>
    </w:p>
    <w:p w14:paraId="2C671394" w14:textId="46A6DED0" w:rsidR="00F60C17" w:rsidRPr="00F60C17" w:rsidRDefault="009B6DFD" w:rsidP="00F60C17">
      <w:pPr>
        <w:pStyle w:val="aa"/>
        <w:spacing w:after="0"/>
        <w:ind w:firstLine="567"/>
        <w:jc w:val="both"/>
        <w:rPr>
          <w:bCs/>
          <w:color w:val="000000"/>
          <w:sz w:val="28"/>
          <w:szCs w:val="28"/>
        </w:rPr>
      </w:pPr>
      <w:r w:rsidRPr="004C3B34">
        <w:rPr>
          <w:bCs/>
          <w:color w:val="000000"/>
          <w:sz w:val="28"/>
          <w:szCs w:val="28"/>
        </w:rPr>
        <w:t xml:space="preserve">2. </w:t>
      </w:r>
      <w:r w:rsidR="00F60C17" w:rsidRPr="00F60C17">
        <w:rPr>
          <w:bCs/>
          <w:color w:val="000000"/>
          <w:sz w:val="28"/>
          <w:szCs w:val="28"/>
        </w:rPr>
        <w:t xml:space="preserve">Проведённая комплексная клинико-лабораторная оценка состояния беременных с различными формами </w:t>
      </w:r>
      <w:r w:rsidR="00891D35">
        <w:rPr>
          <w:bCs/>
          <w:color w:val="000000"/>
          <w:sz w:val="28"/>
          <w:szCs w:val="28"/>
        </w:rPr>
        <w:t>ХТФ</w:t>
      </w:r>
      <w:r w:rsidR="00F60C17" w:rsidRPr="00F60C17">
        <w:rPr>
          <w:bCs/>
          <w:color w:val="000000"/>
          <w:sz w:val="28"/>
          <w:szCs w:val="28"/>
        </w:rPr>
        <w:t xml:space="preserve"> позволила установить особенности течения заболевания и его влияние на репродуктивное здоровье. В основной группе беременных отмечено достоверное повышение уровня средних молекул (в 1,8 раза выше контрольных значений) и лейкоцитарного индекса интоксикации, отражающее выраженность эндогенной интоксикации. У 36,7 % беременных с </w:t>
      </w:r>
      <w:r w:rsidR="00891D35">
        <w:rPr>
          <w:bCs/>
          <w:color w:val="000000"/>
          <w:sz w:val="28"/>
          <w:szCs w:val="28"/>
        </w:rPr>
        <w:t>ХТФ</w:t>
      </w:r>
      <w:r w:rsidR="00F60C17" w:rsidRPr="00F60C17">
        <w:rPr>
          <w:bCs/>
          <w:color w:val="000000"/>
          <w:sz w:val="28"/>
          <w:szCs w:val="28"/>
        </w:rPr>
        <w:t xml:space="preserve"> выявлена угроза прерывания беременности на ранних сроках, в то время как в контрольной группе данный показатель составил 8,3 %. Морфологическое исследование плацент продемонстрировало наличие серозно-гнойных очагов воспаления в виде децидуита, хориодецидуита и мембранита, что подтверждает связь </w:t>
      </w:r>
      <w:r w:rsidR="00891D35">
        <w:rPr>
          <w:bCs/>
          <w:color w:val="000000"/>
          <w:sz w:val="28"/>
          <w:szCs w:val="28"/>
        </w:rPr>
        <w:t>ХТФ</w:t>
      </w:r>
      <w:r w:rsidR="00F60C17" w:rsidRPr="00F60C17">
        <w:rPr>
          <w:bCs/>
          <w:color w:val="000000"/>
          <w:sz w:val="28"/>
          <w:szCs w:val="28"/>
        </w:rPr>
        <w:t xml:space="preserve"> с формированием плацентарной недостаточности.</w:t>
      </w:r>
    </w:p>
    <w:p w14:paraId="5B157BBC" w14:textId="2704A5B3" w:rsidR="009B6DFD" w:rsidRPr="004C3B34" w:rsidRDefault="009B6DFD" w:rsidP="00F60C17">
      <w:pPr>
        <w:pStyle w:val="aa"/>
        <w:spacing w:after="0"/>
        <w:ind w:firstLine="567"/>
        <w:jc w:val="both"/>
        <w:rPr>
          <w:bCs/>
          <w:color w:val="000000"/>
          <w:sz w:val="28"/>
          <w:szCs w:val="28"/>
        </w:rPr>
      </w:pPr>
      <w:r w:rsidRPr="004C3B34">
        <w:rPr>
          <w:bCs/>
          <w:color w:val="000000"/>
          <w:sz w:val="28"/>
          <w:szCs w:val="28"/>
        </w:rPr>
        <w:t xml:space="preserve">3. </w:t>
      </w:r>
      <w:r w:rsidR="00F60C17" w:rsidRPr="00F60C17">
        <w:rPr>
          <w:bCs/>
          <w:color w:val="000000"/>
          <w:sz w:val="28"/>
          <w:szCs w:val="28"/>
        </w:rPr>
        <w:t xml:space="preserve">Определены иммунологические и микробиологические особенности </w:t>
      </w:r>
      <w:r w:rsidR="00891D35">
        <w:rPr>
          <w:bCs/>
          <w:color w:val="000000"/>
          <w:sz w:val="28"/>
          <w:szCs w:val="28"/>
        </w:rPr>
        <w:t>ХТФ</w:t>
      </w:r>
      <w:r w:rsidR="00F60C17" w:rsidRPr="00F60C17">
        <w:rPr>
          <w:bCs/>
          <w:color w:val="000000"/>
          <w:sz w:val="28"/>
          <w:szCs w:val="28"/>
        </w:rPr>
        <w:t xml:space="preserve"> у беременных: выявлено снижение фагоцитарной активности, уровня CD3+ и CD4+ клеток, повышение провоспалительных цитокинов (IL-1β, IL-6, α-ФНО, IFN-γ), устойчивая персистенция патогенной микрофлоры ротоглотки и частичная резистентность к антибиотикам. Гистологически — очаговые воспаления в плаценте. Эти данные свидетельствуют о системном воспалительном ответе и возможной роли </w:t>
      </w:r>
      <w:r w:rsidR="00891D35">
        <w:rPr>
          <w:bCs/>
          <w:color w:val="000000"/>
          <w:sz w:val="28"/>
          <w:szCs w:val="28"/>
        </w:rPr>
        <w:t>ХТФ</w:t>
      </w:r>
      <w:r w:rsidR="00F60C17" w:rsidRPr="00F60C17">
        <w:rPr>
          <w:bCs/>
          <w:color w:val="000000"/>
          <w:sz w:val="28"/>
          <w:szCs w:val="28"/>
        </w:rPr>
        <w:t xml:space="preserve"> как экстрагенитального инфекционного фактора риска.</w:t>
      </w:r>
    </w:p>
    <w:p w14:paraId="316A54DB" w14:textId="77777777" w:rsidR="00F60C17" w:rsidRPr="00F60C17" w:rsidRDefault="009B6DFD" w:rsidP="00F60C17">
      <w:pPr>
        <w:pStyle w:val="aa"/>
        <w:spacing w:after="0"/>
        <w:ind w:firstLine="567"/>
        <w:jc w:val="both"/>
        <w:rPr>
          <w:bCs/>
          <w:color w:val="000000"/>
          <w:sz w:val="28"/>
          <w:szCs w:val="28"/>
        </w:rPr>
      </w:pPr>
      <w:r w:rsidRPr="004C3B34">
        <w:rPr>
          <w:bCs/>
          <w:color w:val="000000"/>
          <w:sz w:val="28"/>
          <w:szCs w:val="28"/>
        </w:rPr>
        <w:t xml:space="preserve">4. </w:t>
      </w:r>
      <w:r w:rsidR="00F60C17" w:rsidRPr="00F60C17">
        <w:rPr>
          <w:bCs/>
          <w:color w:val="000000"/>
          <w:sz w:val="28"/>
          <w:szCs w:val="28"/>
        </w:rPr>
        <w:t>Доказана эффективность разработанного комплекса лечебно-диагностических мероприятий, включающего микробиологическое и цитокиновое исследование, санацию ротоглотки, применение иммунотропных препаратов и динамический лабораторный мониторинг. После проведения персонализированного подхода к терапии у беременных основной группы наблюдалось достоверное снижение уровней провоспалительных цитокинов (в среднем на 28 %), повышение фагоцитарной активности нейтрофилов, нормализация содержания Т-лимфоцитов, а также уменьшение количества жалоб на симптомы интоксикации. В контрольной группе, не получавшей целенаправленного лечения, неблагоприятные акушерские осложнения встречались достоверно чаще (на 26 %).</w:t>
      </w:r>
    </w:p>
    <w:p w14:paraId="512FE432" w14:textId="272EBDE1" w:rsidR="00F60C17" w:rsidRPr="00F60C17" w:rsidRDefault="009B6DFD" w:rsidP="00F60C17">
      <w:pPr>
        <w:pStyle w:val="aa"/>
        <w:spacing w:after="0"/>
        <w:ind w:firstLine="567"/>
        <w:jc w:val="both"/>
        <w:rPr>
          <w:bCs/>
          <w:color w:val="000000"/>
          <w:sz w:val="28"/>
          <w:szCs w:val="28"/>
        </w:rPr>
      </w:pPr>
      <w:r w:rsidRPr="004C3B34">
        <w:rPr>
          <w:bCs/>
          <w:color w:val="000000"/>
          <w:sz w:val="28"/>
          <w:szCs w:val="28"/>
        </w:rPr>
        <w:t xml:space="preserve">5. </w:t>
      </w:r>
      <w:r w:rsidR="00F60C17" w:rsidRPr="00F60C17">
        <w:rPr>
          <w:bCs/>
          <w:color w:val="000000"/>
          <w:sz w:val="28"/>
          <w:szCs w:val="28"/>
        </w:rPr>
        <w:t xml:space="preserve">На основании полученных данных разработан и апробирован клинический протокол «Хронический </w:t>
      </w:r>
      <w:r w:rsidR="00891D35">
        <w:rPr>
          <w:bCs/>
          <w:color w:val="000000"/>
          <w:sz w:val="28"/>
          <w:szCs w:val="28"/>
        </w:rPr>
        <w:t>тонзиллофарингит</w:t>
      </w:r>
      <w:r w:rsidR="00F60C17" w:rsidRPr="00F60C17">
        <w:rPr>
          <w:bCs/>
          <w:color w:val="000000"/>
          <w:sz w:val="28"/>
          <w:szCs w:val="28"/>
        </w:rPr>
        <w:t xml:space="preserve"> у беременных». Обоснована целесообразность мультидисциплинарного подхода с участием специалистов оториноларингологического, нефрологического, гастроэнтерологического, иммунологического и акушерско-гинекологического </w:t>
      </w:r>
      <w:r w:rsidR="00F60C17" w:rsidRPr="00F60C17">
        <w:rPr>
          <w:bCs/>
          <w:color w:val="000000"/>
          <w:sz w:val="28"/>
          <w:szCs w:val="28"/>
        </w:rPr>
        <w:lastRenderedPageBreak/>
        <w:t>профилей, что обеспечивает своевременную диагностику, профилактику осложнений и достижение благоприятных перинатальных исходов.</w:t>
      </w:r>
    </w:p>
    <w:p w14:paraId="32F6F500" w14:textId="1DCCB45C" w:rsidR="00387F5B" w:rsidRPr="004C3B34" w:rsidRDefault="00387F5B" w:rsidP="00171478">
      <w:pPr>
        <w:pStyle w:val="aa"/>
        <w:spacing w:after="0"/>
        <w:ind w:firstLine="567"/>
        <w:jc w:val="both"/>
        <w:rPr>
          <w:bCs/>
          <w:color w:val="000000"/>
          <w:sz w:val="28"/>
          <w:szCs w:val="28"/>
        </w:rPr>
      </w:pPr>
    </w:p>
    <w:p w14:paraId="4721BCA5" w14:textId="77777777" w:rsidR="00387F5B" w:rsidRPr="004C3B34" w:rsidRDefault="00387F5B" w:rsidP="00171478">
      <w:pPr>
        <w:pStyle w:val="aa"/>
        <w:spacing w:after="0"/>
        <w:ind w:firstLine="567"/>
        <w:jc w:val="both"/>
        <w:rPr>
          <w:bCs/>
          <w:color w:val="000000"/>
          <w:sz w:val="28"/>
          <w:szCs w:val="28"/>
        </w:rPr>
      </w:pPr>
    </w:p>
    <w:p w14:paraId="744ECFE5" w14:textId="77777777" w:rsidR="00387F5B" w:rsidRPr="004C3B34" w:rsidRDefault="00387F5B" w:rsidP="00171478">
      <w:pPr>
        <w:pStyle w:val="aa"/>
        <w:spacing w:after="0"/>
        <w:ind w:firstLine="567"/>
        <w:jc w:val="both"/>
        <w:rPr>
          <w:bCs/>
          <w:color w:val="000000"/>
          <w:sz w:val="28"/>
          <w:szCs w:val="28"/>
        </w:rPr>
      </w:pPr>
    </w:p>
    <w:p w14:paraId="27E43492" w14:textId="77777777" w:rsidR="00B91365" w:rsidRDefault="00B91365">
      <w:pPr>
        <w:rPr>
          <w:rFonts w:ascii="Times New Roman" w:eastAsia="Times New Roman" w:hAnsi="Times New Roman" w:cs="Times New Roman"/>
          <w:bCs/>
          <w:color w:val="000000"/>
          <w:sz w:val="28"/>
          <w:szCs w:val="28"/>
        </w:rPr>
      </w:pPr>
      <w:r>
        <w:rPr>
          <w:bCs/>
          <w:color w:val="000000"/>
          <w:sz w:val="28"/>
          <w:szCs w:val="28"/>
        </w:rPr>
        <w:br w:type="page"/>
      </w:r>
    </w:p>
    <w:p w14:paraId="1816DC12" w14:textId="18A909A8" w:rsidR="00FC2711" w:rsidRPr="004C3B34" w:rsidRDefault="00FC2711" w:rsidP="00B91365">
      <w:pPr>
        <w:pStyle w:val="aa"/>
        <w:ind w:firstLine="567"/>
        <w:jc w:val="center"/>
        <w:rPr>
          <w:b/>
          <w:color w:val="000000"/>
          <w:sz w:val="28"/>
          <w:szCs w:val="28"/>
        </w:rPr>
      </w:pPr>
      <w:r w:rsidRPr="004C3B34">
        <w:rPr>
          <w:b/>
          <w:color w:val="000000"/>
          <w:sz w:val="28"/>
          <w:szCs w:val="28"/>
        </w:rPr>
        <w:lastRenderedPageBreak/>
        <w:t>ПРАКТИЧЕСКИЕ РЕКОМЕНДАЦИИ</w:t>
      </w:r>
    </w:p>
    <w:p w14:paraId="2B2A22A7" w14:textId="2B81A071" w:rsidR="00F60C17" w:rsidRPr="00F60C17" w:rsidRDefault="00CF283B" w:rsidP="00CF283B">
      <w:pPr>
        <w:pStyle w:val="aa"/>
        <w:numPr>
          <w:ilvl w:val="0"/>
          <w:numId w:val="15"/>
        </w:numPr>
        <w:ind w:hanging="153"/>
        <w:jc w:val="both"/>
        <w:rPr>
          <w:color w:val="000000"/>
          <w:sz w:val="28"/>
          <w:szCs w:val="28"/>
        </w:rPr>
      </w:pPr>
      <w:r w:rsidRPr="00F60C17">
        <w:rPr>
          <w:color w:val="000000"/>
          <w:sz w:val="28"/>
          <w:szCs w:val="28"/>
        </w:rPr>
        <w:t>Внедрение клинического протокола «</w:t>
      </w:r>
      <w:proofErr w:type="gramStart"/>
      <w:r w:rsidRPr="00F60C17">
        <w:rPr>
          <w:color w:val="000000"/>
          <w:sz w:val="28"/>
          <w:szCs w:val="28"/>
        </w:rPr>
        <w:t>Хронический</w:t>
      </w:r>
      <w:proofErr w:type="gramEnd"/>
      <w:r w:rsidRPr="00F60C17">
        <w:rPr>
          <w:color w:val="000000"/>
          <w:sz w:val="28"/>
          <w:szCs w:val="28"/>
        </w:rPr>
        <w:t xml:space="preserve"> </w:t>
      </w:r>
      <w:r w:rsidR="00891D35">
        <w:rPr>
          <w:color w:val="000000"/>
          <w:sz w:val="28"/>
          <w:szCs w:val="28"/>
        </w:rPr>
        <w:t>тонзиллофарингит</w:t>
      </w:r>
      <w:r w:rsidRPr="00F60C17">
        <w:rPr>
          <w:color w:val="000000"/>
          <w:sz w:val="28"/>
          <w:szCs w:val="28"/>
        </w:rPr>
        <w:t xml:space="preserve"> у беременных» на уровне ПМСП и Женских консультации, ЛОР и гинекологических стационаро</w:t>
      </w:r>
      <w:r w:rsidR="00F60C17">
        <w:rPr>
          <w:color w:val="000000"/>
          <w:sz w:val="28"/>
          <w:szCs w:val="28"/>
        </w:rPr>
        <w:t>в.</w:t>
      </w:r>
      <w:r w:rsidRPr="00F60C17">
        <w:rPr>
          <w:color w:val="000000"/>
          <w:sz w:val="28"/>
          <w:szCs w:val="28"/>
        </w:rPr>
        <w:t xml:space="preserve"> </w:t>
      </w:r>
    </w:p>
    <w:p w14:paraId="29501C4C" w14:textId="36E8C334" w:rsidR="00FC2711" w:rsidRPr="004C3B34" w:rsidRDefault="00FC2711" w:rsidP="00CF283B">
      <w:pPr>
        <w:pStyle w:val="aa"/>
        <w:numPr>
          <w:ilvl w:val="0"/>
          <w:numId w:val="15"/>
        </w:numPr>
        <w:spacing w:after="0"/>
        <w:ind w:left="0" w:firstLine="567"/>
        <w:jc w:val="both"/>
        <w:textAlignment w:val="baseline"/>
        <w:rPr>
          <w:color w:val="000000"/>
          <w:sz w:val="28"/>
          <w:szCs w:val="28"/>
        </w:rPr>
      </w:pPr>
      <w:proofErr w:type="gramStart"/>
      <w:r w:rsidRPr="004C3B34">
        <w:rPr>
          <w:color w:val="000000"/>
          <w:sz w:val="28"/>
          <w:szCs w:val="28"/>
        </w:rPr>
        <w:t xml:space="preserve">Беременным женщинам с хроническим </w:t>
      </w:r>
      <w:r w:rsidR="00891D35">
        <w:rPr>
          <w:color w:val="000000"/>
          <w:sz w:val="28"/>
          <w:szCs w:val="28"/>
        </w:rPr>
        <w:t>тонзиллофарингитом</w:t>
      </w:r>
      <w:r w:rsidRPr="004C3B34">
        <w:rPr>
          <w:color w:val="000000"/>
          <w:sz w:val="28"/>
          <w:szCs w:val="28"/>
        </w:rPr>
        <w:t xml:space="preserve"> (в особенности безангинного варианта) в период гестации необходимо проводить углублённое клиническое наблюдение, учитывая низкую специфичность симптомов и высокий риск латентного течения воспалительного процесса с потенциальным неблагоприятным воздействием на фетоплацентарный комплекс.</w:t>
      </w:r>
      <w:proofErr w:type="gramEnd"/>
    </w:p>
    <w:p w14:paraId="015A5107" w14:textId="079EBEF0" w:rsidR="00FC2711" w:rsidRPr="004C3B34" w:rsidRDefault="00FC2711" w:rsidP="00CF283B">
      <w:pPr>
        <w:pStyle w:val="aa"/>
        <w:numPr>
          <w:ilvl w:val="0"/>
          <w:numId w:val="15"/>
        </w:numPr>
        <w:spacing w:after="0"/>
        <w:ind w:left="0" w:firstLine="567"/>
        <w:jc w:val="both"/>
        <w:textAlignment w:val="baseline"/>
        <w:rPr>
          <w:color w:val="000000"/>
          <w:sz w:val="28"/>
          <w:szCs w:val="28"/>
        </w:rPr>
      </w:pPr>
      <w:r w:rsidRPr="004C3B34">
        <w:rPr>
          <w:color w:val="000000"/>
          <w:sz w:val="28"/>
          <w:szCs w:val="28"/>
        </w:rPr>
        <w:t xml:space="preserve">В алгоритм комплексной диагностики </w:t>
      </w:r>
      <w:r w:rsidR="00891D35">
        <w:rPr>
          <w:color w:val="000000"/>
          <w:sz w:val="28"/>
          <w:szCs w:val="28"/>
        </w:rPr>
        <w:t>ХТФ</w:t>
      </w:r>
      <w:r w:rsidRPr="004C3B34">
        <w:rPr>
          <w:color w:val="000000"/>
          <w:sz w:val="28"/>
          <w:szCs w:val="28"/>
        </w:rPr>
        <w:t xml:space="preserve"> у беременных следует включать расширенные микробиологические исследования содержимого ротоглотки, включая забор материала из лакун небных миндалин и задней стенки глотки. Это позволяет объективизировать спектр </w:t>
      </w:r>
      <w:proofErr w:type="gramStart"/>
      <w:r w:rsidRPr="004C3B34">
        <w:rPr>
          <w:color w:val="000000"/>
          <w:sz w:val="28"/>
          <w:szCs w:val="28"/>
        </w:rPr>
        <w:t>патогенной</w:t>
      </w:r>
      <w:proofErr w:type="gramEnd"/>
      <w:r w:rsidRPr="004C3B34">
        <w:rPr>
          <w:color w:val="000000"/>
          <w:sz w:val="28"/>
          <w:szCs w:val="28"/>
        </w:rPr>
        <w:t xml:space="preserve"> микробиоты, ассоциированной с развитием акушерских и перинатальных осложнений.</w:t>
      </w:r>
    </w:p>
    <w:p w14:paraId="23CD66D0" w14:textId="2310916B" w:rsidR="00FC2711" w:rsidRPr="004C3B34" w:rsidRDefault="00FC2711" w:rsidP="00CF283B">
      <w:pPr>
        <w:pStyle w:val="aa"/>
        <w:numPr>
          <w:ilvl w:val="0"/>
          <w:numId w:val="15"/>
        </w:numPr>
        <w:spacing w:after="0"/>
        <w:ind w:left="0" w:firstLine="567"/>
        <w:jc w:val="both"/>
        <w:textAlignment w:val="baseline"/>
        <w:rPr>
          <w:color w:val="000000"/>
          <w:sz w:val="28"/>
          <w:szCs w:val="28"/>
        </w:rPr>
      </w:pPr>
      <w:r w:rsidRPr="004C3B34">
        <w:rPr>
          <w:color w:val="000000"/>
          <w:sz w:val="28"/>
          <w:szCs w:val="28"/>
        </w:rPr>
        <w:t xml:space="preserve">В связи с установленной корреляцией между </w:t>
      </w:r>
      <w:r w:rsidR="00891D35">
        <w:rPr>
          <w:color w:val="000000"/>
          <w:sz w:val="28"/>
          <w:szCs w:val="28"/>
        </w:rPr>
        <w:t>ХТФ</w:t>
      </w:r>
      <w:r w:rsidRPr="004C3B34">
        <w:rPr>
          <w:color w:val="000000"/>
          <w:sz w:val="28"/>
          <w:szCs w:val="28"/>
        </w:rPr>
        <w:t xml:space="preserve"> и фетоплацентарной недостаточностью, гистоморфологическое исследование плаценты должно быть обязательным этапом диагностического алгоритма при ведении беременных с хроническим воспалением ротоглотки.</w:t>
      </w:r>
    </w:p>
    <w:p w14:paraId="19EE0C3F" w14:textId="2BF13C74" w:rsidR="00FC2711" w:rsidRPr="004C3B34" w:rsidRDefault="00FC2711" w:rsidP="00CF283B">
      <w:pPr>
        <w:pStyle w:val="aa"/>
        <w:numPr>
          <w:ilvl w:val="0"/>
          <w:numId w:val="15"/>
        </w:numPr>
        <w:spacing w:after="0"/>
        <w:ind w:left="0" w:firstLine="567"/>
        <w:jc w:val="both"/>
        <w:textAlignment w:val="baseline"/>
        <w:rPr>
          <w:color w:val="000000"/>
          <w:sz w:val="28"/>
          <w:szCs w:val="28"/>
        </w:rPr>
      </w:pPr>
      <w:r w:rsidRPr="004C3B34">
        <w:rPr>
          <w:color w:val="000000"/>
          <w:sz w:val="28"/>
          <w:szCs w:val="28"/>
        </w:rPr>
        <w:t xml:space="preserve">Иммунотерапевтические вмешательства, направленные на стимуляцию фагоцитарной активности и нормализацию цитокинового профиля, должны стать составной частью комплексного лечения беременных с </w:t>
      </w:r>
      <w:r w:rsidR="00891D35">
        <w:rPr>
          <w:color w:val="000000"/>
          <w:sz w:val="28"/>
          <w:szCs w:val="28"/>
        </w:rPr>
        <w:t>ХТФ</w:t>
      </w:r>
      <w:r w:rsidRPr="004C3B34">
        <w:rPr>
          <w:color w:val="000000"/>
          <w:sz w:val="28"/>
          <w:szCs w:val="28"/>
        </w:rPr>
        <w:t>, при условии их безопасности для матери и плода.</w:t>
      </w:r>
    </w:p>
    <w:p w14:paraId="5C588D70" w14:textId="77777777" w:rsidR="00FC2711" w:rsidRPr="004C3B34" w:rsidRDefault="00FC2711" w:rsidP="00CF283B">
      <w:pPr>
        <w:pStyle w:val="aa"/>
        <w:numPr>
          <w:ilvl w:val="0"/>
          <w:numId w:val="15"/>
        </w:numPr>
        <w:spacing w:after="0"/>
        <w:ind w:left="0" w:firstLine="567"/>
        <w:jc w:val="both"/>
        <w:textAlignment w:val="baseline"/>
        <w:rPr>
          <w:color w:val="000000"/>
          <w:sz w:val="28"/>
          <w:szCs w:val="28"/>
        </w:rPr>
      </w:pPr>
      <w:r w:rsidRPr="004C3B34">
        <w:rPr>
          <w:color w:val="000000"/>
          <w:sz w:val="28"/>
          <w:szCs w:val="28"/>
        </w:rPr>
        <w:t xml:space="preserve">Оптимизация лечебной стратегии должна основываться на результатах интегративной диагностики, включающей клинико-лабораторные, иммунологические и микробиологические показатели. Такой подход позволяет минимизировать необходимость </w:t>
      </w:r>
      <w:proofErr w:type="gramStart"/>
      <w:r w:rsidRPr="004C3B34">
        <w:rPr>
          <w:color w:val="000000"/>
          <w:sz w:val="28"/>
          <w:szCs w:val="28"/>
        </w:rPr>
        <w:t>системной</w:t>
      </w:r>
      <w:proofErr w:type="gramEnd"/>
      <w:r w:rsidRPr="004C3B34">
        <w:rPr>
          <w:color w:val="000000"/>
          <w:sz w:val="28"/>
          <w:szCs w:val="28"/>
        </w:rPr>
        <w:t xml:space="preserve"> антибиотикотерапии и снижает медикаментозную нагрузку на беременную.</w:t>
      </w:r>
    </w:p>
    <w:p w14:paraId="4C36DAE4" w14:textId="4B42EC4B" w:rsidR="00FC2711" w:rsidRPr="004C3B34" w:rsidRDefault="00FC2711" w:rsidP="00CF283B">
      <w:pPr>
        <w:pStyle w:val="aa"/>
        <w:numPr>
          <w:ilvl w:val="0"/>
          <w:numId w:val="15"/>
        </w:numPr>
        <w:spacing w:after="0"/>
        <w:ind w:left="0" w:firstLine="567"/>
        <w:jc w:val="both"/>
        <w:textAlignment w:val="baseline"/>
        <w:rPr>
          <w:color w:val="000000"/>
          <w:sz w:val="28"/>
          <w:szCs w:val="28"/>
        </w:rPr>
      </w:pPr>
      <w:r w:rsidRPr="004C3B34">
        <w:rPr>
          <w:color w:val="000000"/>
          <w:sz w:val="28"/>
          <w:szCs w:val="28"/>
        </w:rPr>
        <w:t xml:space="preserve">На этапе прегравидарной подготовки рекомендуется проведение санации </w:t>
      </w:r>
      <w:proofErr w:type="gramStart"/>
      <w:r w:rsidRPr="004C3B34">
        <w:rPr>
          <w:color w:val="000000"/>
          <w:sz w:val="28"/>
          <w:szCs w:val="28"/>
        </w:rPr>
        <w:t>ротоглотки</w:t>
      </w:r>
      <w:proofErr w:type="gramEnd"/>
      <w:r w:rsidRPr="004C3B34">
        <w:rPr>
          <w:color w:val="000000"/>
          <w:sz w:val="28"/>
          <w:szCs w:val="28"/>
        </w:rPr>
        <w:t xml:space="preserve"> как у женщин, так и у их партнёров, с целью предупреждения рецидивов </w:t>
      </w:r>
      <w:r w:rsidR="00891D35">
        <w:rPr>
          <w:color w:val="000000"/>
          <w:sz w:val="28"/>
          <w:szCs w:val="28"/>
        </w:rPr>
        <w:t>ХТФ</w:t>
      </w:r>
      <w:r w:rsidRPr="004C3B34">
        <w:rPr>
          <w:color w:val="000000"/>
          <w:sz w:val="28"/>
          <w:szCs w:val="28"/>
        </w:rPr>
        <w:t xml:space="preserve"> и снижения вероятности осложнённого течения беременности.</w:t>
      </w:r>
    </w:p>
    <w:p w14:paraId="6F782CD9" w14:textId="19554C6D" w:rsidR="00FC2711" w:rsidRPr="004C3B34" w:rsidRDefault="00FC2711" w:rsidP="00CF283B">
      <w:pPr>
        <w:pStyle w:val="aa"/>
        <w:numPr>
          <w:ilvl w:val="0"/>
          <w:numId w:val="15"/>
        </w:numPr>
        <w:spacing w:after="0"/>
        <w:ind w:left="0" w:firstLine="567"/>
        <w:jc w:val="both"/>
        <w:textAlignment w:val="baseline"/>
        <w:rPr>
          <w:color w:val="000000"/>
          <w:sz w:val="28"/>
          <w:szCs w:val="28"/>
        </w:rPr>
      </w:pPr>
      <w:r w:rsidRPr="004C3B34">
        <w:rPr>
          <w:color w:val="000000"/>
          <w:sz w:val="28"/>
          <w:szCs w:val="28"/>
        </w:rPr>
        <w:t xml:space="preserve">При клиническом наблюдении за беременными с подозрением на </w:t>
      </w:r>
      <w:r w:rsidR="00891D35">
        <w:rPr>
          <w:color w:val="000000"/>
          <w:sz w:val="28"/>
          <w:szCs w:val="28"/>
        </w:rPr>
        <w:t>ХТФ</w:t>
      </w:r>
      <w:r w:rsidRPr="004C3B34">
        <w:rPr>
          <w:color w:val="000000"/>
          <w:sz w:val="28"/>
          <w:szCs w:val="28"/>
        </w:rPr>
        <w:t xml:space="preserve"> необходимо включать регулярный мониторинг маркеров эндотоксикоза (включая биохимические и иммунологические параметры), обладающих высокой прогностической значимостью.</w:t>
      </w:r>
    </w:p>
    <w:p w14:paraId="705D80BB" w14:textId="5784BEDD" w:rsidR="00FC2711" w:rsidRPr="004C3B34" w:rsidRDefault="00FC2711" w:rsidP="00CF283B">
      <w:pPr>
        <w:pStyle w:val="aa"/>
        <w:numPr>
          <w:ilvl w:val="0"/>
          <w:numId w:val="15"/>
        </w:numPr>
        <w:spacing w:after="0"/>
        <w:ind w:left="0" w:firstLine="567"/>
        <w:jc w:val="both"/>
        <w:textAlignment w:val="baseline"/>
        <w:rPr>
          <w:color w:val="000000"/>
          <w:sz w:val="28"/>
          <w:szCs w:val="28"/>
        </w:rPr>
      </w:pPr>
      <w:r w:rsidRPr="004C3B34">
        <w:rPr>
          <w:color w:val="000000"/>
          <w:sz w:val="28"/>
          <w:szCs w:val="28"/>
        </w:rPr>
        <w:t xml:space="preserve">Оценка эффективности проводимой терапии </w:t>
      </w:r>
      <w:r w:rsidR="00891D35">
        <w:rPr>
          <w:color w:val="000000"/>
          <w:sz w:val="28"/>
          <w:szCs w:val="28"/>
        </w:rPr>
        <w:t>ХТФ</w:t>
      </w:r>
      <w:r w:rsidRPr="004C3B34">
        <w:rPr>
          <w:color w:val="000000"/>
          <w:sz w:val="28"/>
          <w:szCs w:val="28"/>
        </w:rPr>
        <w:t xml:space="preserve"> должна осуществляться на основании динамики лабораторно-инструментальных показателей, включая микробиологический посев, цитологический и гистологический анализ, что обеспечивает обоснованную коррекцию лечебной тактики.</w:t>
      </w:r>
    </w:p>
    <w:p w14:paraId="4E208888" w14:textId="3749CAB1" w:rsidR="00FC2711" w:rsidRPr="004C3B34" w:rsidRDefault="00FC2711" w:rsidP="00171478">
      <w:pPr>
        <w:pStyle w:val="aa"/>
        <w:spacing w:after="0"/>
        <w:ind w:firstLine="567"/>
        <w:jc w:val="both"/>
        <w:rPr>
          <w:sz w:val="28"/>
          <w:szCs w:val="28"/>
        </w:rPr>
      </w:pPr>
      <w:r w:rsidRPr="004C3B34">
        <w:rPr>
          <w:color w:val="000000"/>
          <w:sz w:val="28"/>
          <w:szCs w:val="28"/>
        </w:rPr>
        <w:lastRenderedPageBreak/>
        <w:t xml:space="preserve">При формулировке диагноза хронического </w:t>
      </w:r>
      <w:r w:rsidR="00891D35">
        <w:rPr>
          <w:color w:val="000000"/>
          <w:sz w:val="28"/>
          <w:szCs w:val="28"/>
        </w:rPr>
        <w:t>тонзиллофарингита</w:t>
      </w:r>
      <w:r w:rsidRPr="004C3B34">
        <w:rPr>
          <w:color w:val="000000"/>
          <w:sz w:val="28"/>
          <w:szCs w:val="28"/>
        </w:rPr>
        <w:t xml:space="preserve"> у беременных следует опираться на комплекс следующих диагностических критериев:</w:t>
      </w:r>
    </w:p>
    <w:p w14:paraId="5122BA53" w14:textId="47E2D9FC" w:rsidR="00FC2711" w:rsidRPr="004C3B34" w:rsidRDefault="00FC2711" w:rsidP="00CF283B">
      <w:pPr>
        <w:pStyle w:val="aa"/>
        <w:numPr>
          <w:ilvl w:val="0"/>
          <w:numId w:val="16"/>
        </w:numPr>
        <w:spacing w:after="0"/>
        <w:ind w:left="0" w:firstLine="567"/>
        <w:jc w:val="both"/>
        <w:textAlignment w:val="baseline"/>
        <w:rPr>
          <w:color w:val="000000"/>
          <w:sz w:val="28"/>
          <w:szCs w:val="28"/>
        </w:rPr>
      </w:pPr>
      <w:r w:rsidRPr="004C3B34">
        <w:rPr>
          <w:color w:val="000000"/>
          <w:sz w:val="28"/>
          <w:szCs w:val="28"/>
        </w:rPr>
        <w:t xml:space="preserve">эпидемиологические данные (наличие контакта с пациентами, страдающими </w:t>
      </w:r>
      <w:r w:rsidR="00891D35">
        <w:rPr>
          <w:color w:val="000000"/>
          <w:sz w:val="28"/>
          <w:szCs w:val="28"/>
        </w:rPr>
        <w:t>ХТФ</w:t>
      </w:r>
      <w:r w:rsidRPr="004C3B34">
        <w:rPr>
          <w:color w:val="000000"/>
          <w:sz w:val="28"/>
          <w:szCs w:val="28"/>
        </w:rPr>
        <w:t>);</w:t>
      </w:r>
    </w:p>
    <w:p w14:paraId="3C52D1BA" w14:textId="77777777" w:rsidR="00FC2711" w:rsidRPr="004C3B34" w:rsidRDefault="00FC2711" w:rsidP="00CF283B">
      <w:pPr>
        <w:pStyle w:val="aa"/>
        <w:numPr>
          <w:ilvl w:val="0"/>
          <w:numId w:val="16"/>
        </w:numPr>
        <w:spacing w:after="0"/>
        <w:ind w:left="0" w:firstLine="567"/>
        <w:jc w:val="both"/>
        <w:textAlignment w:val="baseline"/>
        <w:rPr>
          <w:color w:val="000000"/>
          <w:sz w:val="28"/>
          <w:szCs w:val="28"/>
        </w:rPr>
      </w:pPr>
      <w:r w:rsidRPr="004C3B34">
        <w:rPr>
          <w:color w:val="000000"/>
          <w:sz w:val="28"/>
          <w:szCs w:val="28"/>
        </w:rPr>
        <w:t>анамнестические указания на рецидивирующие ангины;</w:t>
      </w:r>
    </w:p>
    <w:p w14:paraId="5044A2AA" w14:textId="77777777" w:rsidR="00FC2711" w:rsidRPr="004C3B34" w:rsidRDefault="00FC2711" w:rsidP="00CF283B">
      <w:pPr>
        <w:pStyle w:val="aa"/>
        <w:numPr>
          <w:ilvl w:val="0"/>
          <w:numId w:val="16"/>
        </w:numPr>
        <w:spacing w:after="0"/>
        <w:ind w:left="0" w:firstLine="567"/>
        <w:jc w:val="both"/>
        <w:textAlignment w:val="baseline"/>
        <w:rPr>
          <w:color w:val="000000"/>
          <w:sz w:val="28"/>
          <w:szCs w:val="28"/>
        </w:rPr>
      </w:pPr>
      <w:r w:rsidRPr="004C3B34">
        <w:rPr>
          <w:color w:val="000000"/>
          <w:sz w:val="28"/>
          <w:szCs w:val="28"/>
        </w:rPr>
        <w:t>клинические проявления (интоксикационный синдром, поражение ротоглотки, гиперплазия лимфоидной ткани);</w:t>
      </w:r>
    </w:p>
    <w:p w14:paraId="4A2F19A2" w14:textId="78A9910A" w:rsidR="00707DEF" w:rsidRPr="004C3B34" w:rsidRDefault="00FC2711" w:rsidP="00CF283B">
      <w:pPr>
        <w:pStyle w:val="aa"/>
        <w:numPr>
          <w:ilvl w:val="0"/>
          <w:numId w:val="16"/>
        </w:numPr>
        <w:spacing w:after="0"/>
        <w:ind w:left="0" w:firstLine="567"/>
        <w:jc w:val="both"/>
        <w:textAlignment w:val="baseline"/>
        <w:rPr>
          <w:color w:val="000000"/>
          <w:sz w:val="28"/>
          <w:szCs w:val="28"/>
        </w:rPr>
      </w:pPr>
      <w:r w:rsidRPr="004C3B34">
        <w:rPr>
          <w:color w:val="000000"/>
          <w:sz w:val="28"/>
          <w:szCs w:val="28"/>
        </w:rPr>
        <w:t xml:space="preserve">изменения </w:t>
      </w:r>
      <w:r w:rsidR="00707DEF" w:rsidRPr="004C3B34">
        <w:rPr>
          <w:color w:val="000000"/>
          <w:sz w:val="28"/>
          <w:szCs w:val="28"/>
        </w:rPr>
        <w:t>в показателях общего анализа крови, характеризующиеся лейкоцитозом, нейтрофилезом, сдвигом лейкоцитарной формулы влево и ускорением СОЭ;</w:t>
      </w:r>
    </w:p>
    <w:p w14:paraId="362D0BC8" w14:textId="1C2E2293" w:rsidR="00FC2711" w:rsidRPr="004C3B34" w:rsidRDefault="00707DEF" w:rsidP="00CF283B">
      <w:pPr>
        <w:pStyle w:val="aa"/>
        <w:numPr>
          <w:ilvl w:val="0"/>
          <w:numId w:val="16"/>
        </w:numPr>
        <w:spacing w:after="0"/>
        <w:ind w:left="0" w:firstLine="567"/>
        <w:jc w:val="both"/>
        <w:textAlignment w:val="baseline"/>
        <w:rPr>
          <w:color w:val="000000"/>
          <w:sz w:val="28"/>
          <w:szCs w:val="28"/>
        </w:rPr>
      </w:pPr>
      <w:r w:rsidRPr="004C3B34">
        <w:rPr>
          <w:color w:val="000000"/>
          <w:sz w:val="28"/>
          <w:szCs w:val="28"/>
        </w:rPr>
        <w:t>результаты микробиологического исследования мазков из лакун небных миндалин и слизистой ротоглотки;</w:t>
      </w:r>
    </w:p>
    <w:p w14:paraId="596FDA74" w14:textId="7B4D0758" w:rsidR="00707DEF" w:rsidRPr="004C3B34" w:rsidRDefault="00707DEF" w:rsidP="00CF283B">
      <w:pPr>
        <w:pStyle w:val="aa"/>
        <w:numPr>
          <w:ilvl w:val="0"/>
          <w:numId w:val="16"/>
        </w:numPr>
        <w:spacing w:after="0"/>
        <w:ind w:left="0" w:firstLine="567"/>
        <w:jc w:val="both"/>
        <w:textAlignment w:val="baseline"/>
        <w:rPr>
          <w:color w:val="000000"/>
          <w:sz w:val="28"/>
          <w:szCs w:val="28"/>
        </w:rPr>
      </w:pPr>
      <w:r w:rsidRPr="004C3B34">
        <w:rPr>
          <w:color w:val="000000"/>
          <w:sz w:val="28"/>
          <w:szCs w:val="28"/>
        </w:rPr>
        <w:t>данные обследования на наличие инфекций вирусной этиологии;</w:t>
      </w:r>
    </w:p>
    <w:p w14:paraId="558D38D7" w14:textId="4269A849" w:rsidR="00FC2711" w:rsidRPr="004C3B34" w:rsidRDefault="00707DEF" w:rsidP="00CF283B">
      <w:pPr>
        <w:pStyle w:val="aa"/>
        <w:numPr>
          <w:ilvl w:val="0"/>
          <w:numId w:val="16"/>
        </w:numPr>
        <w:spacing w:after="0"/>
        <w:ind w:left="0" w:firstLine="567"/>
        <w:jc w:val="both"/>
        <w:textAlignment w:val="baseline"/>
        <w:rPr>
          <w:color w:val="000000"/>
          <w:sz w:val="28"/>
          <w:szCs w:val="28"/>
        </w:rPr>
      </w:pPr>
      <w:r w:rsidRPr="004C3B34">
        <w:rPr>
          <w:color w:val="000000"/>
          <w:sz w:val="28"/>
          <w:szCs w:val="28"/>
        </w:rPr>
        <w:t>показатели цитокинового профиля и нарушения цитокинового баланса в биологических жидкостях;</w:t>
      </w:r>
    </w:p>
    <w:p w14:paraId="1A6B106B" w14:textId="5D207F71" w:rsidR="00707DEF" w:rsidRPr="004C3B34" w:rsidRDefault="00707DEF" w:rsidP="00CF283B">
      <w:pPr>
        <w:pStyle w:val="aa"/>
        <w:numPr>
          <w:ilvl w:val="0"/>
          <w:numId w:val="16"/>
        </w:numPr>
        <w:spacing w:after="0"/>
        <w:ind w:left="0" w:firstLine="567"/>
        <w:jc w:val="both"/>
        <w:textAlignment w:val="baseline"/>
        <w:rPr>
          <w:color w:val="000000"/>
          <w:sz w:val="28"/>
          <w:szCs w:val="28"/>
        </w:rPr>
      </w:pPr>
      <w:r w:rsidRPr="004C3B34">
        <w:rPr>
          <w:color w:val="000000"/>
          <w:sz w:val="28"/>
          <w:szCs w:val="28"/>
        </w:rPr>
        <w:t>биохимические маркеры, свидетельствующие о системной воспалительной реакции;</w:t>
      </w:r>
    </w:p>
    <w:p w14:paraId="638860FA" w14:textId="77777777" w:rsidR="00FC2711" w:rsidRPr="004C3B34" w:rsidRDefault="00FC2711" w:rsidP="00CF283B">
      <w:pPr>
        <w:pStyle w:val="aa"/>
        <w:numPr>
          <w:ilvl w:val="0"/>
          <w:numId w:val="16"/>
        </w:numPr>
        <w:spacing w:after="0"/>
        <w:ind w:left="0" w:firstLine="567"/>
        <w:jc w:val="both"/>
        <w:textAlignment w:val="baseline"/>
        <w:rPr>
          <w:color w:val="000000"/>
          <w:sz w:val="28"/>
          <w:szCs w:val="28"/>
        </w:rPr>
      </w:pPr>
      <w:r w:rsidRPr="004C3B34">
        <w:rPr>
          <w:color w:val="000000"/>
          <w:sz w:val="28"/>
          <w:szCs w:val="28"/>
        </w:rPr>
        <w:t>гистоморфологические изменения в плаценте, свидетельствующие о декомпенсации иммунной функции.</w:t>
      </w:r>
    </w:p>
    <w:p w14:paraId="01FD4C3D" w14:textId="07FB89E6" w:rsidR="00FC2711" w:rsidRPr="004C3B34" w:rsidRDefault="00FC2711" w:rsidP="00171478">
      <w:pPr>
        <w:pStyle w:val="aa"/>
        <w:spacing w:after="0"/>
        <w:ind w:firstLine="567"/>
        <w:jc w:val="both"/>
        <w:rPr>
          <w:sz w:val="28"/>
          <w:szCs w:val="28"/>
        </w:rPr>
      </w:pPr>
      <w:r w:rsidRPr="004C3B34">
        <w:rPr>
          <w:color w:val="000000"/>
          <w:sz w:val="28"/>
          <w:szCs w:val="28"/>
        </w:rPr>
        <w:t xml:space="preserve">Полученные данные подтверждают обоснованность применения предложенного диагностико-лечебного алгоритма при различных формах </w:t>
      </w:r>
      <w:r w:rsidR="00891D35">
        <w:rPr>
          <w:color w:val="000000"/>
          <w:sz w:val="28"/>
          <w:szCs w:val="28"/>
        </w:rPr>
        <w:t>ХТФ</w:t>
      </w:r>
      <w:r w:rsidRPr="004C3B34">
        <w:rPr>
          <w:color w:val="000000"/>
          <w:sz w:val="28"/>
          <w:szCs w:val="28"/>
        </w:rPr>
        <w:t xml:space="preserve"> у беременных женщин. Его внедрение в клиническую практику способствует снижению частоты осложненного течения беременности и улучшению перинатальных исходов. Эффективность реализуемой консервативной терапии подлежит объективной оценке с применением расширенного спектра лабораторно-диагностических методов, что обеспечивает персонализацию лечебного подхода и повышение качества специализированной медицинской помощи беременным с </w:t>
      </w:r>
      <w:r w:rsidR="00891D35">
        <w:rPr>
          <w:color w:val="000000"/>
          <w:sz w:val="28"/>
          <w:szCs w:val="28"/>
        </w:rPr>
        <w:t>ХТФ</w:t>
      </w:r>
      <w:r w:rsidRPr="004C3B34">
        <w:rPr>
          <w:color w:val="000000"/>
          <w:sz w:val="28"/>
          <w:szCs w:val="28"/>
        </w:rPr>
        <w:t>.</w:t>
      </w:r>
    </w:p>
    <w:p w14:paraId="6D626579" w14:textId="77777777" w:rsidR="00FC2711" w:rsidRPr="004C3B34" w:rsidRDefault="00FC2711" w:rsidP="00171478">
      <w:pPr>
        <w:spacing w:line="240" w:lineRule="auto"/>
        <w:ind w:firstLine="567"/>
        <w:jc w:val="both"/>
        <w:rPr>
          <w:rFonts w:ascii="Times New Roman" w:hAnsi="Times New Roman" w:cs="Times New Roman"/>
          <w:sz w:val="28"/>
          <w:szCs w:val="28"/>
        </w:rPr>
      </w:pPr>
    </w:p>
    <w:p w14:paraId="47152328" w14:textId="77777777" w:rsidR="008E2669" w:rsidRPr="004C3B34" w:rsidRDefault="008E2669" w:rsidP="00171478">
      <w:pPr>
        <w:tabs>
          <w:tab w:val="left" w:pos="426"/>
        </w:tabs>
        <w:spacing w:after="0" w:line="240" w:lineRule="auto"/>
        <w:ind w:firstLine="567"/>
        <w:jc w:val="both"/>
        <w:rPr>
          <w:rFonts w:ascii="Times New Roman" w:hAnsi="Times New Roman" w:cs="Times New Roman"/>
          <w:b/>
          <w:sz w:val="28"/>
          <w:szCs w:val="28"/>
        </w:rPr>
      </w:pPr>
    </w:p>
    <w:p w14:paraId="705930F9" w14:textId="77777777" w:rsidR="00C83D57" w:rsidRDefault="00C83D57" w:rsidP="00171478">
      <w:pPr>
        <w:spacing w:line="240"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7F89BDBC" w14:textId="77777777" w:rsidR="00B91365" w:rsidRPr="00BC750C" w:rsidRDefault="00B91365" w:rsidP="00B91365">
      <w:pPr>
        <w:widowControl w:val="0"/>
        <w:tabs>
          <w:tab w:val="left" w:pos="284"/>
        </w:tabs>
        <w:spacing w:line="240" w:lineRule="auto"/>
        <w:jc w:val="center"/>
        <w:rPr>
          <w:rFonts w:ascii="Times New Roman" w:hAnsi="Times New Roman" w:cs="Times New Roman"/>
          <w:color w:val="000000"/>
          <w:sz w:val="28"/>
          <w:szCs w:val="28"/>
        </w:rPr>
      </w:pPr>
      <w:r w:rsidRPr="00BC750C">
        <w:rPr>
          <w:rFonts w:ascii="Times New Roman" w:hAnsi="Times New Roman" w:cs="Times New Roman"/>
          <w:b/>
          <w:bCs/>
          <w:sz w:val="28"/>
          <w:szCs w:val="28"/>
        </w:rPr>
        <w:lastRenderedPageBreak/>
        <w:t>СПИСОК ИСПОЛЬЗОВАННЫХ ИСТОЧНИКОВ</w:t>
      </w:r>
    </w:p>
    <w:p w14:paraId="6240E3E2" w14:textId="77777777" w:rsidR="00B91365" w:rsidRPr="00B91365" w:rsidRDefault="00B91365" w:rsidP="00CF283B">
      <w:pPr>
        <w:pStyle w:val="a5"/>
        <w:numPr>
          <w:ilvl w:val="0"/>
          <w:numId w:val="14"/>
        </w:numPr>
        <w:tabs>
          <w:tab w:val="left" w:pos="284"/>
        </w:tabs>
        <w:ind w:left="0" w:firstLine="567"/>
        <w:rPr>
          <w:color w:val="000000"/>
          <w:sz w:val="28"/>
          <w:szCs w:val="28"/>
          <w:lang w:val="ru-RU"/>
        </w:rPr>
      </w:pPr>
      <w:r w:rsidRPr="00B91365">
        <w:rPr>
          <w:color w:val="000000"/>
          <w:sz w:val="28"/>
          <w:szCs w:val="28"/>
          <w:lang w:val="ru-RU"/>
        </w:rPr>
        <w:t>Мустафина М. Д. Оценка репродуктивного здоровья женщин в Казахстане // Вестник КазНМУ. — 2013. — № 4(1). — С. 272.</w:t>
      </w:r>
    </w:p>
    <w:p w14:paraId="6E73486A" w14:textId="77777777" w:rsidR="00B91365" w:rsidRPr="00B91365" w:rsidRDefault="00B91365" w:rsidP="00CF283B">
      <w:pPr>
        <w:pStyle w:val="a5"/>
        <w:numPr>
          <w:ilvl w:val="0"/>
          <w:numId w:val="14"/>
        </w:numPr>
        <w:tabs>
          <w:tab w:val="left" w:pos="284"/>
        </w:tabs>
        <w:ind w:left="0" w:firstLine="567"/>
        <w:rPr>
          <w:color w:val="000000"/>
          <w:sz w:val="28"/>
          <w:szCs w:val="28"/>
          <w:lang w:val="ru-RU"/>
        </w:rPr>
      </w:pPr>
      <w:r w:rsidRPr="00B91365">
        <w:rPr>
          <w:color w:val="000000"/>
          <w:sz w:val="28"/>
          <w:szCs w:val="28"/>
          <w:lang w:val="ru-RU"/>
        </w:rPr>
        <w:t xml:space="preserve">Концепция развития здравоохранения Республики Казахстан до 2026 года [Электронный ресурс]. — Режим доступа: </w:t>
      </w:r>
      <w:r w:rsidRPr="00BC750C">
        <w:rPr>
          <w:color w:val="000000"/>
          <w:sz w:val="28"/>
          <w:szCs w:val="28"/>
        </w:rPr>
        <w:t>https</w:t>
      </w:r>
      <w:r w:rsidRPr="00B91365">
        <w:rPr>
          <w:color w:val="000000"/>
          <w:sz w:val="28"/>
          <w:szCs w:val="28"/>
          <w:lang w:val="ru-RU"/>
        </w:rPr>
        <w:t>://</w:t>
      </w:r>
      <w:r w:rsidRPr="00BC750C">
        <w:rPr>
          <w:color w:val="000000"/>
          <w:sz w:val="28"/>
          <w:szCs w:val="28"/>
        </w:rPr>
        <w:t>www</w:t>
      </w:r>
      <w:r w:rsidRPr="00B91365">
        <w:rPr>
          <w:color w:val="000000"/>
          <w:sz w:val="28"/>
          <w:szCs w:val="28"/>
          <w:lang w:val="ru-RU"/>
        </w:rPr>
        <w:t>.</w:t>
      </w:r>
      <w:r w:rsidRPr="00BC750C">
        <w:rPr>
          <w:color w:val="000000"/>
          <w:sz w:val="28"/>
          <w:szCs w:val="28"/>
        </w:rPr>
        <w:t>zakon</w:t>
      </w:r>
      <w:r w:rsidRPr="00B91365">
        <w:rPr>
          <w:color w:val="000000"/>
          <w:sz w:val="28"/>
          <w:szCs w:val="28"/>
          <w:lang w:val="ru-RU"/>
        </w:rPr>
        <w:t>.</w:t>
      </w:r>
      <w:r w:rsidRPr="00BC750C">
        <w:rPr>
          <w:color w:val="000000"/>
          <w:sz w:val="28"/>
          <w:szCs w:val="28"/>
        </w:rPr>
        <w:t>kz</w:t>
      </w:r>
      <w:r w:rsidRPr="00B91365">
        <w:rPr>
          <w:color w:val="000000"/>
          <w:sz w:val="28"/>
          <w:szCs w:val="28"/>
          <w:lang w:val="ru-RU"/>
        </w:rPr>
        <w:t>/</w:t>
      </w:r>
      <w:r w:rsidRPr="00BC750C">
        <w:rPr>
          <w:color w:val="000000"/>
          <w:sz w:val="28"/>
          <w:szCs w:val="28"/>
        </w:rPr>
        <w:t>obshestvo</w:t>
      </w:r>
      <w:r w:rsidRPr="00B91365">
        <w:rPr>
          <w:color w:val="000000"/>
          <w:sz w:val="28"/>
          <w:szCs w:val="28"/>
          <w:lang w:val="ru-RU"/>
        </w:rPr>
        <w:t>/6377511-</w:t>
      </w:r>
      <w:r w:rsidRPr="00BC750C">
        <w:rPr>
          <w:color w:val="000000"/>
          <w:sz w:val="28"/>
          <w:szCs w:val="28"/>
        </w:rPr>
        <w:t>v</w:t>
      </w:r>
      <w:r w:rsidRPr="00B91365">
        <w:rPr>
          <w:color w:val="000000"/>
          <w:sz w:val="28"/>
          <w:szCs w:val="28"/>
          <w:lang w:val="ru-RU"/>
        </w:rPr>
        <w:t>-</w:t>
      </w:r>
      <w:r w:rsidRPr="00BC750C">
        <w:rPr>
          <w:color w:val="000000"/>
          <w:sz w:val="28"/>
          <w:szCs w:val="28"/>
        </w:rPr>
        <w:t>kazakhstane</w:t>
      </w:r>
      <w:r w:rsidRPr="00B91365">
        <w:rPr>
          <w:color w:val="000000"/>
          <w:sz w:val="28"/>
          <w:szCs w:val="28"/>
          <w:lang w:val="ru-RU"/>
        </w:rPr>
        <w:t>-</w:t>
      </w:r>
      <w:r w:rsidRPr="00BC750C">
        <w:rPr>
          <w:color w:val="000000"/>
          <w:sz w:val="28"/>
          <w:szCs w:val="28"/>
        </w:rPr>
        <w:t>utverdili</w:t>
      </w:r>
      <w:r w:rsidRPr="00B91365">
        <w:rPr>
          <w:color w:val="000000"/>
          <w:sz w:val="28"/>
          <w:szCs w:val="28"/>
          <w:lang w:val="ru-RU"/>
        </w:rPr>
        <w:t>-</w:t>
      </w:r>
      <w:r w:rsidRPr="00BC750C">
        <w:rPr>
          <w:color w:val="000000"/>
          <w:sz w:val="28"/>
          <w:szCs w:val="28"/>
        </w:rPr>
        <w:t>kontseptsiyu</w:t>
      </w:r>
      <w:r w:rsidRPr="00B91365">
        <w:rPr>
          <w:color w:val="000000"/>
          <w:sz w:val="28"/>
          <w:szCs w:val="28"/>
          <w:lang w:val="ru-RU"/>
        </w:rPr>
        <w:t>-</w:t>
      </w:r>
      <w:r w:rsidRPr="00BC750C">
        <w:rPr>
          <w:color w:val="000000"/>
          <w:sz w:val="28"/>
          <w:szCs w:val="28"/>
        </w:rPr>
        <w:t>razvitiya</w:t>
      </w:r>
      <w:r w:rsidRPr="00B91365">
        <w:rPr>
          <w:color w:val="000000"/>
          <w:sz w:val="28"/>
          <w:szCs w:val="28"/>
          <w:lang w:val="ru-RU"/>
        </w:rPr>
        <w:t>-</w:t>
      </w:r>
      <w:r w:rsidRPr="00BC750C">
        <w:rPr>
          <w:color w:val="000000"/>
          <w:sz w:val="28"/>
          <w:szCs w:val="28"/>
        </w:rPr>
        <w:t>zdravookhraneniya</w:t>
      </w:r>
      <w:r w:rsidRPr="00B91365">
        <w:rPr>
          <w:color w:val="000000"/>
          <w:sz w:val="28"/>
          <w:szCs w:val="28"/>
          <w:lang w:val="ru-RU"/>
        </w:rPr>
        <w:t>-</w:t>
      </w:r>
      <w:r w:rsidRPr="00BC750C">
        <w:rPr>
          <w:color w:val="000000"/>
          <w:sz w:val="28"/>
          <w:szCs w:val="28"/>
        </w:rPr>
        <w:t>do</w:t>
      </w:r>
      <w:r w:rsidRPr="00B91365">
        <w:rPr>
          <w:color w:val="000000"/>
          <w:sz w:val="28"/>
          <w:szCs w:val="28"/>
          <w:lang w:val="ru-RU"/>
        </w:rPr>
        <w:t>-2026-</w:t>
      </w:r>
      <w:r w:rsidRPr="00BC750C">
        <w:rPr>
          <w:color w:val="000000"/>
          <w:sz w:val="28"/>
          <w:szCs w:val="28"/>
        </w:rPr>
        <w:t>goda</w:t>
      </w:r>
      <w:r w:rsidRPr="00B91365">
        <w:rPr>
          <w:color w:val="000000"/>
          <w:sz w:val="28"/>
          <w:szCs w:val="28"/>
          <w:lang w:val="ru-RU"/>
        </w:rPr>
        <w:t>.</w:t>
      </w:r>
      <w:r w:rsidRPr="00BC750C">
        <w:rPr>
          <w:color w:val="000000"/>
          <w:sz w:val="28"/>
          <w:szCs w:val="28"/>
        </w:rPr>
        <w:t>html</w:t>
      </w:r>
      <w:r w:rsidRPr="00B91365">
        <w:rPr>
          <w:color w:val="000000"/>
          <w:sz w:val="28"/>
          <w:szCs w:val="28"/>
          <w:lang w:val="ru-RU"/>
        </w:rPr>
        <w:t xml:space="preserve"> (дата обращения: 30.03.2025).</w:t>
      </w:r>
    </w:p>
    <w:p w14:paraId="57ADF940" w14:textId="77777777" w:rsidR="00B91365" w:rsidRPr="00B91365" w:rsidRDefault="00B91365" w:rsidP="00CF283B">
      <w:pPr>
        <w:pStyle w:val="a5"/>
        <w:numPr>
          <w:ilvl w:val="0"/>
          <w:numId w:val="14"/>
        </w:numPr>
        <w:tabs>
          <w:tab w:val="left" w:pos="284"/>
        </w:tabs>
        <w:ind w:left="0" w:firstLine="567"/>
        <w:rPr>
          <w:color w:val="000000"/>
          <w:sz w:val="28"/>
          <w:szCs w:val="28"/>
          <w:lang w:val="ru-RU"/>
        </w:rPr>
      </w:pPr>
      <w:r w:rsidRPr="00B91365">
        <w:rPr>
          <w:color w:val="000000"/>
          <w:sz w:val="28"/>
          <w:szCs w:val="28"/>
          <w:lang w:val="ru-RU"/>
        </w:rPr>
        <w:t xml:space="preserve">Показатель материнской смертности в РК [Электронный ресурс]. — Режим доступа: </w:t>
      </w:r>
      <w:r w:rsidRPr="00BC750C">
        <w:rPr>
          <w:color w:val="000000"/>
          <w:sz w:val="28"/>
          <w:szCs w:val="28"/>
        </w:rPr>
        <w:t>https</w:t>
      </w:r>
      <w:r w:rsidRPr="00B91365">
        <w:rPr>
          <w:color w:val="000000"/>
          <w:sz w:val="28"/>
          <w:szCs w:val="28"/>
          <w:lang w:val="ru-RU"/>
        </w:rPr>
        <w:t>://</w:t>
      </w:r>
      <w:r w:rsidRPr="00BC750C">
        <w:rPr>
          <w:color w:val="000000"/>
          <w:sz w:val="28"/>
          <w:szCs w:val="28"/>
        </w:rPr>
        <w:t>ortcom</w:t>
      </w:r>
      <w:r w:rsidRPr="00B91365">
        <w:rPr>
          <w:color w:val="000000"/>
          <w:sz w:val="28"/>
          <w:szCs w:val="28"/>
          <w:lang w:val="ru-RU"/>
        </w:rPr>
        <w:t>.</w:t>
      </w:r>
      <w:r w:rsidRPr="00BC750C">
        <w:rPr>
          <w:color w:val="000000"/>
          <w:sz w:val="28"/>
          <w:szCs w:val="28"/>
        </w:rPr>
        <w:t>kz</w:t>
      </w:r>
      <w:r w:rsidRPr="00B91365">
        <w:rPr>
          <w:color w:val="000000"/>
          <w:sz w:val="28"/>
          <w:szCs w:val="28"/>
          <w:lang w:val="ru-RU"/>
        </w:rPr>
        <w:t>/</w:t>
      </w:r>
      <w:r w:rsidRPr="00BC750C">
        <w:rPr>
          <w:color w:val="000000"/>
          <w:sz w:val="28"/>
          <w:szCs w:val="28"/>
        </w:rPr>
        <w:t>ru</w:t>
      </w:r>
      <w:r w:rsidRPr="00B91365">
        <w:rPr>
          <w:color w:val="000000"/>
          <w:sz w:val="28"/>
          <w:szCs w:val="28"/>
          <w:lang w:val="ru-RU"/>
        </w:rPr>
        <w:t>/</w:t>
      </w:r>
      <w:r w:rsidRPr="00BC750C">
        <w:rPr>
          <w:color w:val="000000"/>
          <w:sz w:val="28"/>
          <w:szCs w:val="28"/>
        </w:rPr>
        <w:t>novosti</w:t>
      </w:r>
      <w:r w:rsidRPr="00B91365">
        <w:rPr>
          <w:color w:val="000000"/>
          <w:sz w:val="28"/>
          <w:szCs w:val="28"/>
          <w:lang w:val="ru-RU"/>
        </w:rPr>
        <w:t>/1740487057 (дата обращения: 30.03.2025).</w:t>
      </w:r>
    </w:p>
    <w:p w14:paraId="483FF7EC" w14:textId="77777777" w:rsidR="00B91365" w:rsidRPr="00B91365" w:rsidRDefault="00B91365" w:rsidP="00CF283B">
      <w:pPr>
        <w:pStyle w:val="a5"/>
        <w:numPr>
          <w:ilvl w:val="0"/>
          <w:numId w:val="14"/>
        </w:numPr>
        <w:tabs>
          <w:tab w:val="left" w:pos="284"/>
        </w:tabs>
        <w:ind w:left="0" w:firstLine="567"/>
        <w:rPr>
          <w:color w:val="000000"/>
          <w:sz w:val="28"/>
          <w:szCs w:val="28"/>
          <w:lang w:val="ru-RU"/>
        </w:rPr>
      </w:pPr>
      <w:r w:rsidRPr="00B91365">
        <w:rPr>
          <w:color w:val="000000"/>
          <w:sz w:val="28"/>
          <w:szCs w:val="28"/>
          <w:lang w:val="ru-RU"/>
        </w:rPr>
        <w:t xml:space="preserve">Рябова М., Шумилова Н., Пестакова Л. Беременность и хронический тонзиллит // Врач. — 2017. — № 11. — С. 47–49. — Режим доступа: </w:t>
      </w:r>
      <w:r w:rsidRPr="00BC750C">
        <w:rPr>
          <w:color w:val="000000"/>
          <w:sz w:val="28"/>
          <w:szCs w:val="28"/>
        </w:rPr>
        <w:t>https</w:t>
      </w:r>
      <w:r w:rsidRPr="00B91365">
        <w:rPr>
          <w:color w:val="000000"/>
          <w:sz w:val="28"/>
          <w:szCs w:val="28"/>
          <w:lang w:val="ru-RU"/>
        </w:rPr>
        <w:t>://</w:t>
      </w:r>
      <w:r w:rsidRPr="00BC750C">
        <w:rPr>
          <w:color w:val="000000"/>
          <w:sz w:val="28"/>
          <w:szCs w:val="28"/>
        </w:rPr>
        <w:t>cyberleninka</w:t>
      </w:r>
      <w:r w:rsidRPr="00B91365">
        <w:rPr>
          <w:color w:val="000000"/>
          <w:sz w:val="28"/>
          <w:szCs w:val="28"/>
          <w:lang w:val="ru-RU"/>
        </w:rPr>
        <w:t>.</w:t>
      </w:r>
      <w:r w:rsidRPr="00BC750C">
        <w:rPr>
          <w:color w:val="000000"/>
          <w:sz w:val="28"/>
          <w:szCs w:val="28"/>
        </w:rPr>
        <w:t>ru</w:t>
      </w:r>
      <w:r w:rsidRPr="00B91365">
        <w:rPr>
          <w:color w:val="000000"/>
          <w:sz w:val="28"/>
          <w:szCs w:val="28"/>
          <w:lang w:val="ru-RU"/>
        </w:rPr>
        <w:t>/</w:t>
      </w:r>
      <w:r w:rsidRPr="00BC750C">
        <w:rPr>
          <w:color w:val="000000"/>
          <w:sz w:val="28"/>
          <w:szCs w:val="28"/>
        </w:rPr>
        <w:t>article</w:t>
      </w:r>
      <w:r w:rsidRPr="00B91365">
        <w:rPr>
          <w:color w:val="000000"/>
          <w:sz w:val="28"/>
          <w:szCs w:val="28"/>
          <w:lang w:val="ru-RU"/>
        </w:rPr>
        <w:t>/</w:t>
      </w:r>
      <w:r w:rsidRPr="00BC750C">
        <w:rPr>
          <w:color w:val="000000"/>
          <w:sz w:val="28"/>
          <w:szCs w:val="28"/>
        </w:rPr>
        <w:t>n</w:t>
      </w:r>
      <w:r w:rsidRPr="00B91365">
        <w:rPr>
          <w:color w:val="000000"/>
          <w:sz w:val="28"/>
          <w:szCs w:val="28"/>
          <w:lang w:val="ru-RU"/>
        </w:rPr>
        <w:t>/</w:t>
      </w:r>
      <w:r w:rsidRPr="00BC750C">
        <w:rPr>
          <w:color w:val="000000"/>
          <w:sz w:val="28"/>
          <w:szCs w:val="28"/>
        </w:rPr>
        <w:t>beremennost</w:t>
      </w:r>
      <w:r w:rsidRPr="00B91365">
        <w:rPr>
          <w:color w:val="000000"/>
          <w:sz w:val="28"/>
          <w:szCs w:val="28"/>
          <w:lang w:val="ru-RU"/>
        </w:rPr>
        <w:t>-</w:t>
      </w:r>
      <w:r w:rsidRPr="00BC750C">
        <w:rPr>
          <w:color w:val="000000"/>
          <w:sz w:val="28"/>
          <w:szCs w:val="28"/>
        </w:rPr>
        <w:t>i</w:t>
      </w:r>
      <w:r w:rsidRPr="00B91365">
        <w:rPr>
          <w:color w:val="000000"/>
          <w:sz w:val="28"/>
          <w:szCs w:val="28"/>
          <w:lang w:val="ru-RU"/>
        </w:rPr>
        <w:t>-</w:t>
      </w:r>
      <w:r w:rsidRPr="00BC750C">
        <w:rPr>
          <w:color w:val="000000"/>
          <w:sz w:val="28"/>
          <w:szCs w:val="28"/>
        </w:rPr>
        <w:t>hronicheskiy</w:t>
      </w:r>
      <w:r w:rsidRPr="00B91365">
        <w:rPr>
          <w:color w:val="000000"/>
          <w:sz w:val="28"/>
          <w:szCs w:val="28"/>
          <w:lang w:val="ru-RU"/>
        </w:rPr>
        <w:t>-</w:t>
      </w:r>
      <w:r w:rsidRPr="00BC750C">
        <w:rPr>
          <w:color w:val="000000"/>
          <w:sz w:val="28"/>
          <w:szCs w:val="28"/>
        </w:rPr>
        <w:t>tonzillit</w:t>
      </w:r>
      <w:r w:rsidRPr="00B91365">
        <w:rPr>
          <w:color w:val="000000"/>
          <w:sz w:val="28"/>
          <w:szCs w:val="28"/>
          <w:lang w:val="ru-RU"/>
        </w:rPr>
        <w:t xml:space="preserve"> (дата обращения: 30.03.2025).</w:t>
      </w:r>
    </w:p>
    <w:p w14:paraId="5916F33F" w14:textId="77777777" w:rsidR="00B91365" w:rsidRPr="007F662E" w:rsidRDefault="00B91365" w:rsidP="00CF283B">
      <w:pPr>
        <w:pStyle w:val="a5"/>
        <w:numPr>
          <w:ilvl w:val="0"/>
          <w:numId w:val="14"/>
        </w:numPr>
        <w:tabs>
          <w:tab w:val="left" w:pos="284"/>
        </w:tabs>
        <w:ind w:left="0" w:firstLine="567"/>
        <w:rPr>
          <w:rFonts w:eastAsiaTheme="minorEastAsia"/>
          <w:sz w:val="28"/>
          <w:szCs w:val="28"/>
          <w:lang w:val="ru-RU"/>
        </w:rPr>
      </w:pPr>
      <w:r w:rsidRPr="00B91365">
        <w:rPr>
          <w:sz w:val="28"/>
          <w:szCs w:val="28"/>
          <w:lang w:val="ru-RU"/>
        </w:rPr>
        <w:t xml:space="preserve">Плужников М.С., Лавренов Г.В., Никитин К.А. </w:t>
      </w:r>
      <w:r w:rsidRPr="00B91365">
        <w:rPr>
          <w:i/>
          <w:iCs/>
          <w:sz w:val="28"/>
          <w:szCs w:val="28"/>
          <w:lang w:val="ru-RU"/>
        </w:rPr>
        <w:t xml:space="preserve">Ангина и хронический тонзиллит. </w:t>
      </w:r>
      <w:r w:rsidRPr="00B91365">
        <w:rPr>
          <w:sz w:val="28"/>
          <w:szCs w:val="28"/>
          <w:lang w:val="ru-RU"/>
        </w:rPr>
        <w:t>– СПб</w:t>
      </w:r>
      <w:proofErr w:type="gramStart"/>
      <w:r w:rsidRPr="00B91365">
        <w:rPr>
          <w:sz w:val="28"/>
          <w:szCs w:val="28"/>
          <w:lang w:val="ru-RU"/>
        </w:rPr>
        <w:t xml:space="preserve">.: </w:t>
      </w:r>
      <w:proofErr w:type="gramEnd"/>
      <w:r w:rsidRPr="00B91365">
        <w:rPr>
          <w:sz w:val="28"/>
          <w:szCs w:val="28"/>
          <w:lang w:val="ru-RU"/>
        </w:rPr>
        <w:t>Диалог,2002. – 154с.</w:t>
      </w:r>
    </w:p>
    <w:p w14:paraId="607EA1E9" w14:textId="77777777" w:rsidR="00B91365" w:rsidRPr="007F662E" w:rsidRDefault="00B91365" w:rsidP="00CF283B">
      <w:pPr>
        <w:pStyle w:val="a5"/>
        <w:numPr>
          <w:ilvl w:val="0"/>
          <w:numId w:val="14"/>
        </w:numPr>
        <w:tabs>
          <w:tab w:val="left" w:pos="284"/>
        </w:tabs>
        <w:ind w:left="0" w:firstLine="567"/>
        <w:rPr>
          <w:rFonts w:eastAsiaTheme="minorEastAsia"/>
          <w:sz w:val="28"/>
          <w:szCs w:val="28"/>
          <w:lang w:val="ru-RU"/>
        </w:rPr>
      </w:pPr>
      <w:r w:rsidRPr="00B91365">
        <w:rPr>
          <w:sz w:val="28"/>
          <w:szCs w:val="28"/>
          <w:lang w:val="ru-RU"/>
        </w:rPr>
        <w:t xml:space="preserve">Плужников М.С., Левин М.Я., Атнашева Р.Р. </w:t>
      </w:r>
      <w:proofErr w:type="gramStart"/>
      <w:r w:rsidRPr="00B91365">
        <w:rPr>
          <w:i/>
          <w:iCs/>
          <w:sz w:val="28"/>
          <w:szCs w:val="28"/>
          <w:lang w:val="ru-RU"/>
        </w:rPr>
        <w:t>Гуморальное</w:t>
      </w:r>
      <w:proofErr w:type="gramEnd"/>
      <w:r w:rsidRPr="00B91365">
        <w:rPr>
          <w:i/>
          <w:iCs/>
          <w:sz w:val="28"/>
          <w:szCs w:val="28"/>
          <w:lang w:val="ru-RU"/>
        </w:rPr>
        <w:t xml:space="preserve"> аутоиммунные реакции при хроническом декомпенсированном тонзиллите в сочетании с разными формами фарингитов. – </w:t>
      </w:r>
      <w:r w:rsidRPr="00B91365">
        <w:rPr>
          <w:sz w:val="28"/>
          <w:szCs w:val="28"/>
          <w:lang w:val="ru-RU"/>
        </w:rPr>
        <w:t>СПб</w:t>
      </w:r>
      <w:proofErr w:type="gramStart"/>
      <w:r w:rsidRPr="00B91365">
        <w:rPr>
          <w:sz w:val="28"/>
          <w:szCs w:val="28"/>
          <w:lang w:val="ru-RU"/>
        </w:rPr>
        <w:t xml:space="preserve">., </w:t>
      </w:r>
      <w:proofErr w:type="gramEnd"/>
      <w:r w:rsidRPr="00B91365">
        <w:rPr>
          <w:sz w:val="28"/>
          <w:szCs w:val="28"/>
          <w:lang w:val="ru-RU"/>
        </w:rPr>
        <w:t>2003. – 354 с.</w:t>
      </w:r>
    </w:p>
    <w:p w14:paraId="7516424E" w14:textId="77777777" w:rsidR="00B91365" w:rsidRPr="007F662E" w:rsidRDefault="00B91365" w:rsidP="00CF283B">
      <w:pPr>
        <w:pStyle w:val="a5"/>
        <w:numPr>
          <w:ilvl w:val="0"/>
          <w:numId w:val="14"/>
        </w:numPr>
        <w:tabs>
          <w:tab w:val="left" w:pos="284"/>
        </w:tabs>
        <w:ind w:left="0" w:firstLine="567"/>
        <w:rPr>
          <w:sz w:val="28"/>
          <w:szCs w:val="28"/>
          <w:lang w:val="ru-RU"/>
        </w:rPr>
      </w:pPr>
      <w:r w:rsidRPr="00BC750C">
        <w:rPr>
          <w:color w:val="000000"/>
          <w:sz w:val="28"/>
          <w:szCs w:val="28"/>
        </w:rPr>
        <w:t>Bussi M., Carlevato M.T., Panizzut B., et al. Are recurrent and chronic tonsillitis different entities? An immunological study with specific markers of inflammatory stages // Acta Otolaryngol. Suppl. – 1996. – Vol. 523. – P. 112–114.</w:t>
      </w:r>
    </w:p>
    <w:p w14:paraId="71FAA24B" w14:textId="77777777" w:rsidR="00B91365" w:rsidRPr="007F662E" w:rsidRDefault="00B91365" w:rsidP="00CF283B">
      <w:pPr>
        <w:pStyle w:val="a5"/>
        <w:numPr>
          <w:ilvl w:val="0"/>
          <w:numId w:val="14"/>
        </w:numPr>
        <w:tabs>
          <w:tab w:val="left" w:pos="284"/>
        </w:tabs>
        <w:ind w:left="0" w:firstLine="567"/>
        <w:rPr>
          <w:sz w:val="28"/>
          <w:szCs w:val="28"/>
        </w:rPr>
      </w:pPr>
      <w:r w:rsidRPr="00BC750C">
        <w:rPr>
          <w:color w:val="000000"/>
          <w:sz w:val="28"/>
          <w:szCs w:val="28"/>
        </w:rPr>
        <w:t>McNabb P., Tomasi T. Infectious and inflammatory disorders of tonsils: Principles and Practical Pathways. – New York: Thieme, 2000. – P. 969–991.</w:t>
      </w:r>
    </w:p>
    <w:p w14:paraId="3731101B" w14:textId="77777777" w:rsidR="00B91365" w:rsidRPr="007F662E"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Антипина Н.Н., Кузнецова М.Н., Тарасенкова Н.С. Роль хронического тонзиллита в формировании патологии репродуктивной системы в период полового созревания // Акушерство и гинекология. – 1983. – № 7. – С. 40–42.</w:t>
      </w:r>
    </w:p>
    <w:p w14:paraId="7043B532" w14:textId="77777777" w:rsidR="00B91365" w:rsidRPr="007F662E"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Арифов С.С., Иногамов А.А. Состояние вегетативной нервной системы у больных хроническим тонзиллитом // Журнал ушных, носовых и горловых болезней. – 2002. – № 5. – С. 55–59.</w:t>
      </w:r>
    </w:p>
    <w:p w14:paraId="708B33C0" w14:textId="77777777" w:rsidR="00B91365" w:rsidRPr="007F662E"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Плужников М.С., Лавренова Г.В., Левин М.Я., Назаров П.Г., Никитин К.А. Хронический тонзиллит. </w:t>
      </w:r>
      <w:r w:rsidRPr="00BC750C">
        <w:rPr>
          <w:color w:val="000000"/>
          <w:sz w:val="28"/>
          <w:szCs w:val="28"/>
        </w:rPr>
        <w:t xml:space="preserve">Клиника и иммунологические аспекты. – </w:t>
      </w:r>
      <w:proofErr w:type="gramStart"/>
      <w:r w:rsidRPr="00BC750C">
        <w:rPr>
          <w:color w:val="000000"/>
          <w:sz w:val="28"/>
          <w:szCs w:val="28"/>
        </w:rPr>
        <w:t>СПб.:</w:t>
      </w:r>
      <w:proofErr w:type="gramEnd"/>
      <w:r w:rsidRPr="00BC750C">
        <w:rPr>
          <w:color w:val="000000"/>
          <w:sz w:val="28"/>
          <w:szCs w:val="28"/>
        </w:rPr>
        <w:t xml:space="preserve"> Диалог, 2005. – 222 с. – ISBN 5-8469-0028-3.</w:t>
      </w:r>
    </w:p>
    <w:p w14:paraId="274D3EDE" w14:textId="77777777" w:rsidR="00B91365" w:rsidRPr="00B91365" w:rsidRDefault="00B91365" w:rsidP="00CF283B">
      <w:pPr>
        <w:pStyle w:val="a5"/>
        <w:numPr>
          <w:ilvl w:val="0"/>
          <w:numId w:val="14"/>
        </w:numPr>
        <w:tabs>
          <w:tab w:val="left" w:pos="284"/>
        </w:tabs>
        <w:autoSpaceDE w:val="0"/>
        <w:autoSpaceDN w:val="0"/>
        <w:adjustRightInd w:val="0"/>
        <w:ind w:left="0" w:firstLine="567"/>
        <w:rPr>
          <w:sz w:val="28"/>
          <w:szCs w:val="28"/>
          <w:lang w:val="ru-RU"/>
        </w:rPr>
      </w:pPr>
      <w:r w:rsidRPr="00B91365">
        <w:rPr>
          <w:sz w:val="28"/>
          <w:szCs w:val="28"/>
          <w:lang w:val="ru-RU"/>
        </w:rPr>
        <w:t>Тулеутаева С.А., Ногаева М.Г., Амирова Л.Б. Хронический тонзиллит и беременность // Медицинский журнал. – 2015</w:t>
      </w:r>
      <w:r w:rsidRPr="007F662E">
        <w:rPr>
          <w:sz w:val="28"/>
          <w:szCs w:val="28"/>
          <w:lang w:val="ru-RU"/>
        </w:rPr>
        <w:t>. –</w:t>
      </w:r>
      <w:r w:rsidRPr="00B91365">
        <w:rPr>
          <w:sz w:val="28"/>
          <w:szCs w:val="28"/>
          <w:lang w:val="ru-RU"/>
        </w:rPr>
        <w:t xml:space="preserve"> №10(160)</w:t>
      </w:r>
      <w:r w:rsidRPr="007F662E">
        <w:rPr>
          <w:sz w:val="28"/>
          <w:szCs w:val="28"/>
          <w:lang w:val="ru-RU"/>
        </w:rPr>
        <w:t>.</w:t>
      </w:r>
      <w:r w:rsidRPr="00B91365">
        <w:rPr>
          <w:sz w:val="28"/>
          <w:szCs w:val="28"/>
          <w:lang w:val="ru-RU"/>
        </w:rPr>
        <w:t xml:space="preserve"> </w:t>
      </w:r>
      <w:r w:rsidRPr="007F662E">
        <w:rPr>
          <w:sz w:val="28"/>
          <w:szCs w:val="28"/>
          <w:lang w:val="ru-RU"/>
        </w:rPr>
        <w:t xml:space="preserve">– </w:t>
      </w:r>
      <w:r>
        <w:rPr>
          <w:sz w:val="28"/>
          <w:szCs w:val="28"/>
        </w:rPr>
        <w:t>C</w:t>
      </w:r>
      <w:r w:rsidRPr="007F662E">
        <w:rPr>
          <w:sz w:val="28"/>
          <w:szCs w:val="28"/>
          <w:lang w:val="ru-RU"/>
        </w:rPr>
        <w:t>.</w:t>
      </w:r>
      <w:r w:rsidRPr="00B91365">
        <w:rPr>
          <w:sz w:val="28"/>
          <w:szCs w:val="28"/>
          <w:lang w:val="ru-RU"/>
        </w:rPr>
        <w:t>89-92.</w:t>
      </w:r>
    </w:p>
    <w:p w14:paraId="597196B3" w14:textId="77777777" w:rsidR="00B91365" w:rsidRPr="001A3B22" w:rsidRDefault="00B91365" w:rsidP="00CF283B">
      <w:pPr>
        <w:pStyle w:val="a5"/>
        <w:numPr>
          <w:ilvl w:val="0"/>
          <w:numId w:val="14"/>
        </w:numPr>
        <w:tabs>
          <w:tab w:val="left" w:pos="284"/>
        </w:tabs>
        <w:autoSpaceDE w:val="0"/>
        <w:autoSpaceDN w:val="0"/>
        <w:adjustRightInd w:val="0"/>
        <w:ind w:left="0" w:firstLine="567"/>
        <w:rPr>
          <w:sz w:val="28"/>
          <w:szCs w:val="28"/>
          <w:lang w:val="ru-RU"/>
        </w:rPr>
      </w:pPr>
      <w:r w:rsidRPr="00B91365">
        <w:rPr>
          <w:sz w:val="28"/>
          <w:szCs w:val="28"/>
          <w:lang w:val="ru-RU"/>
        </w:rPr>
        <w:t>Долина И.В. Определение тактики ведения беременных с хроническим тонзиллитом в зависимости от микробной флоры // Медицинский журнал. – 2016</w:t>
      </w:r>
      <w:r w:rsidRPr="007F662E">
        <w:rPr>
          <w:sz w:val="28"/>
          <w:szCs w:val="28"/>
          <w:lang w:val="ru-RU"/>
        </w:rPr>
        <w:t>.</w:t>
      </w:r>
      <w:r w:rsidRPr="00B91365">
        <w:rPr>
          <w:sz w:val="28"/>
          <w:szCs w:val="28"/>
          <w:lang w:val="ru-RU"/>
        </w:rPr>
        <w:t xml:space="preserve"> </w:t>
      </w:r>
      <w:r w:rsidRPr="007F662E">
        <w:rPr>
          <w:sz w:val="28"/>
          <w:szCs w:val="28"/>
          <w:lang w:val="ru-RU"/>
        </w:rPr>
        <w:t xml:space="preserve">– </w:t>
      </w:r>
      <w:r w:rsidRPr="00B91365">
        <w:rPr>
          <w:sz w:val="28"/>
          <w:szCs w:val="28"/>
          <w:lang w:val="ru-RU"/>
        </w:rPr>
        <w:t>№2</w:t>
      </w:r>
      <w:r w:rsidRPr="007F662E">
        <w:rPr>
          <w:sz w:val="28"/>
          <w:szCs w:val="28"/>
          <w:lang w:val="ru-RU"/>
        </w:rPr>
        <w:t>.</w:t>
      </w:r>
      <w:r w:rsidRPr="00B91365">
        <w:rPr>
          <w:sz w:val="28"/>
          <w:szCs w:val="28"/>
          <w:lang w:val="ru-RU"/>
        </w:rPr>
        <w:t xml:space="preserve"> </w:t>
      </w:r>
      <w:r w:rsidRPr="007F662E">
        <w:rPr>
          <w:sz w:val="28"/>
          <w:szCs w:val="28"/>
          <w:lang w:val="ru-RU"/>
        </w:rPr>
        <w:t xml:space="preserve">– </w:t>
      </w:r>
      <w:r>
        <w:rPr>
          <w:sz w:val="28"/>
          <w:szCs w:val="28"/>
        </w:rPr>
        <w:t>C</w:t>
      </w:r>
      <w:r w:rsidRPr="007F662E">
        <w:rPr>
          <w:sz w:val="28"/>
          <w:szCs w:val="28"/>
          <w:lang w:val="ru-RU"/>
        </w:rPr>
        <w:t>.</w:t>
      </w:r>
      <w:r w:rsidRPr="00B91365">
        <w:rPr>
          <w:sz w:val="28"/>
          <w:szCs w:val="28"/>
          <w:lang w:val="ru-RU"/>
        </w:rPr>
        <w:t>69–72.</w:t>
      </w:r>
    </w:p>
    <w:p w14:paraId="75AF38E0" w14:textId="77777777" w:rsidR="00B91365" w:rsidRPr="001A3B22" w:rsidRDefault="00B91365" w:rsidP="00CF283B">
      <w:pPr>
        <w:pStyle w:val="a5"/>
        <w:numPr>
          <w:ilvl w:val="0"/>
          <w:numId w:val="14"/>
        </w:numPr>
        <w:tabs>
          <w:tab w:val="left" w:pos="284"/>
        </w:tabs>
        <w:autoSpaceDE w:val="0"/>
        <w:autoSpaceDN w:val="0"/>
        <w:adjustRightInd w:val="0"/>
        <w:ind w:left="0" w:firstLine="567"/>
        <w:rPr>
          <w:rFonts w:eastAsiaTheme="minorEastAsia"/>
          <w:sz w:val="28"/>
          <w:szCs w:val="28"/>
          <w:lang w:val="ru-RU"/>
        </w:rPr>
      </w:pPr>
      <w:r w:rsidRPr="00B91365">
        <w:rPr>
          <w:sz w:val="28"/>
          <w:szCs w:val="28"/>
          <w:lang w:val="ru-RU"/>
        </w:rPr>
        <w:t>Станова С.К. Хронический тонзиллит при беременности</w:t>
      </w:r>
      <w:r w:rsidRPr="00B91365">
        <w:rPr>
          <w:i/>
          <w:iCs/>
          <w:sz w:val="28"/>
          <w:szCs w:val="28"/>
          <w:lang w:val="ru-RU"/>
        </w:rPr>
        <w:t xml:space="preserve"> </w:t>
      </w:r>
      <w:r w:rsidRPr="00B91365">
        <w:rPr>
          <w:sz w:val="28"/>
          <w:szCs w:val="28"/>
          <w:lang w:val="ru-RU"/>
        </w:rPr>
        <w:t xml:space="preserve">// </w:t>
      </w:r>
      <w:r w:rsidRPr="00B91365">
        <w:rPr>
          <w:i/>
          <w:iCs/>
          <w:sz w:val="28"/>
          <w:szCs w:val="28"/>
          <w:lang w:val="ru-RU"/>
        </w:rPr>
        <w:t xml:space="preserve">Репродуктивная медицина. </w:t>
      </w:r>
      <w:r w:rsidRPr="00B91365">
        <w:rPr>
          <w:sz w:val="28"/>
          <w:szCs w:val="28"/>
          <w:lang w:val="ru-RU"/>
        </w:rPr>
        <w:t xml:space="preserve">– 2019. </w:t>
      </w:r>
      <w:r w:rsidRPr="001A3B22">
        <w:rPr>
          <w:sz w:val="28"/>
          <w:szCs w:val="28"/>
          <w:lang w:val="ru-RU"/>
        </w:rPr>
        <w:t>–</w:t>
      </w:r>
      <w:r w:rsidRPr="00B91365">
        <w:rPr>
          <w:sz w:val="28"/>
          <w:szCs w:val="28"/>
          <w:lang w:val="ru-RU"/>
        </w:rPr>
        <w:t xml:space="preserve"> № 1(38). – С.44-47</w:t>
      </w:r>
    </w:p>
    <w:p w14:paraId="5E25E023" w14:textId="77777777" w:rsidR="00B91365" w:rsidRPr="001A3B22"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Брико Н.И. Болезни, вызываемые стрептококками группы А в начале </w:t>
      </w:r>
      <w:r w:rsidRPr="00BC750C">
        <w:rPr>
          <w:color w:val="000000"/>
          <w:sz w:val="28"/>
          <w:szCs w:val="28"/>
        </w:rPr>
        <w:t>XXI</w:t>
      </w:r>
      <w:r w:rsidRPr="00B91365">
        <w:rPr>
          <w:color w:val="000000"/>
          <w:sz w:val="28"/>
          <w:szCs w:val="28"/>
          <w:lang w:val="ru-RU"/>
        </w:rPr>
        <w:t xml:space="preserve"> века: проблемы и перспективы профилактики // Вестник РАМН. – 2001. – № 2. – С.3</w:t>
      </w:r>
      <w:r w:rsidRPr="001A3B22">
        <w:rPr>
          <w:color w:val="000000"/>
          <w:sz w:val="28"/>
          <w:szCs w:val="28"/>
          <w:lang w:val="ru-RU"/>
        </w:rPr>
        <w:t>-</w:t>
      </w:r>
      <w:r w:rsidRPr="00B91365">
        <w:rPr>
          <w:color w:val="000000"/>
          <w:sz w:val="28"/>
          <w:szCs w:val="28"/>
          <w:lang w:val="ru-RU"/>
        </w:rPr>
        <w:t xml:space="preserve">6. – </w:t>
      </w:r>
      <w:r w:rsidRPr="00BC750C">
        <w:rPr>
          <w:color w:val="000000"/>
          <w:sz w:val="28"/>
          <w:szCs w:val="28"/>
        </w:rPr>
        <w:t>ISSN</w:t>
      </w:r>
      <w:r w:rsidRPr="00B91365">
        <w:rPr>
          <w:color w:val="000000"/>
          <w:sz w:val="28"/>
          <w:szCs w:val="28"/>
          <w:lang w:val="ru-RU"/>
        </w:rPr>
        <w:t xml:space="preserve"> 0869-6047.</w:t>
      </w:r>
    </w:p>
    <w:p w14:paraId="6E1474CE"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lastRenderedPageBreak/>
        <w:t>Боровкова Т.С., Гребенщикова Л.А., Линьков В.И. Реабилитация больных хроническим тонзиллитом // Российская оториноларингология. – 2003. – № 2. – С. 162</w:t>
      </w:r>
      <w:r w:rsidRPr="001A3B22">
        <w:rPr>
          <w:color w:val="000000"/>
          <w:sz w:val="28"/>
          <w:szCs w:val="28"/>
          <w:lang w:val="ru-RU"/>
        </w:rPr>
        <w:t>-</w:t>
      </w:r>
      <w:r w:rsidRPr="00B91365">
        <w:rPr>
          <w:color w:val="000000"/>
          <w:sz w:val="28"/>
          <w:szCs w:val="28"/>
          <w:lang w:val="ru-RU"/>
        </w:rPr>
        <w:t xml:space="preserve">164. – </w:t>
      </w:r>
      <w:r w:rsidRPr="00BC750C">
        <w:rPr>
          <w:color w:val="000000"/>
          <w:sz w:val="28"/>
          <w:szCs w:val="28"/>
        </w:rPr>
        <w:t>ISSN</w:t>
      </w:r>
      <w:r w:rsidRPr="00B91365">
        <w:rPr>
          <w:color w:val="000000"/>
          <w:sz w:val="28"/>
          <w:szCs w:val="28"/>
          <w:lang w:val="ru-RU"/>
        </w:rPr>
        <w:t xml:space="preserve"> 1810-6047.</w:t>
      </w:r>
    </w:p>
    <w:p w14:paraId="21D1F7BA" w14:textId="77777777" w:rsidR="00B91365" w:rsidRPr="001A3B22"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Говорун М.И., Горохов А.А., Паневин П.А. К механизму распространения инфекционного агента из миндалин при хроническом тонзиллите // Российская оториноларингология. – 2006. – № 4. – С. 22–23. – </w:t>
      </w:r>
      <w:r w:rsidRPr="00BC750C">
        <w:rPr>
          <w:color w:val="000000"/>
          <w:sz w:val="28"/>
          <w:szCs w:val="28"/>
        </w:rPr>
        <w:t>ISSN</w:t>
      </w:r>
      <w:r w:rsidRPr="00B91365">
        <w:rPr>
          <w:color w:val="000000"/>
          <w:sz w:val="28"/>
          <w:szCs w:val="28"/>
          <w:lang w:val="ru-RU"/>
        </w:rPr>
        <w:t xml:space="preserve"> 1810-4800.</w:t>
      </w:r>
    </w:p>
    <w:p w14:paraId="0F195BD6"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Назаров П.Г. Воспаление: локальные и системные механизмы защиты слизистых оболочек // Новости оториноларингологии и логопатологии. – 2001. – № 2 (26). – С. 39–41.</w:t>
      </w:r>
    </w:p>
    <w:p w14:paraId="5AE4DC3C" w14:textId="77777777" w:rsidR="00B91365" w:rsidRPr="001A3B22"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Пальчун В.Т., Сагалович Б.М. Роль и место учения об очаговой инфекции в патогенезе и современных подходах к лечебной тактике при хроническом тонзиллите // Вестник оториноларингологии. – 1995. – № 5. – С.5</w:t>
      </w:r>
      <w:r w:rsidRPr="001A3B22">
        <w:rPr>
          <w:color w:val="000000"/>
          <w:sz w:val="28"/>
          <w:szCs w:val="28"/>
          <w:lang w:val="ru-RU"/>
        </w:rPr>
        <w:t>-</w:t>
      </w:r>
      <w:r w:rsidRPr="00B91365">
        <w:rPr>
          <w:color w:val="000000"/>
          <w:sz w:val="28"/>
          <w:szCs w:val="28"/>
          <w:lang w:val="ru-RU"/>
        </w:rPr>
        <w:t>12.</w:t>
      </w:r>
    </w:p>
    <w:p w14:paraId="18E1CC2E"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Гаджимирзаев Г.А. О некоторых дискуссионных вопросах по проблеме хронического </w:t>
      </w:r>
      <w:bookmarkStart w:id="6" w:name="_GoBack"/>
      <w:r w:rsidRPr="00B91365">
        <w:rPr>
          <w:color w:val="000000"/>
          <w:sz w:val="28"/>
          <w:szCs w:val="28"/>
          <w:lang w:val="ru-RU"/>
        </w:rPr>
        <w:t>тонзиллит</w:t>
      </w:r>
      <w:bookmarkEnd w:id="6"/>
      <w:r w:rsidRPr="00B91365">
        <w:rPr>
          <w:color w:val="000000"/>
          <w:sz w:val="28"/>
          <w:szCs w:val="28"/>
          <w:lang w:val="ru-RU"/>
        </w:rPr>
        <w:t xml:space="preserve">а // Российская оториноларингология. – 2009. – № 6. – С. 140–144. – </w:t>
      </w:r>
      <w:r w:rsidRPr="00BC750C">
        <w:rPr>
          <w:color w:val="000000"/>
          <w:sz w:val="28"/>
          <w:szCs w:val="28"/>
        </w:rPr>
        <w:t>ISSN</w:t>
      </w:r>
      <w:r w:rsidRPr="00B91365">
        <w:rPr>
          <w:color w:val="000000"/>
          <w:sz w:val="28"/>
          <w:szCs w:val="28"/>
          <w:lang w:val="ru-RU"/>
        </w:rPr>
        <w:t xml:space="preserve"> 1810-4800.</w:t>
      </w:r>
    </w:p>
    <w:p w14:paraId="2962C725"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Морозова С.В. Иммуномодулирующая терапия при хроническом тонзиллите // Лечащий врач. – 2002. – № 11. – С. 52–53.</w:t>
      </w:r>
    </w:p>
    <w:p w14:paraId="4D7EA664"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Деменков В.Р., Напрасников С.Н. К вопросу о классификации хронического тонзиллита // Журнал ушных, носовых и горловых болезней. – 2003. – № 5. – С. 43. – </w:t>
      </w:r>
      <w:r w:rsidRPr="00BC750C">
        <w:rPr>
          <w:color w:val="000000"/>
          <w:sz w:val="28"/>
          <w:szCs w:val="28"/>
        </w:rPr>
        <w:t>ISSN</w:t>
      </w:r>
      <w:r w:rsidRPr="00B91365">
        <w:rPr>
          <w:color w:val="000000"/>
          <w:sz w:val="28"/>
          <w:szCs w:val="28"/>
          <w:lang w:val="ru-RU"/>
        </w:rPr>
        <w:t xml:space="preserve"> 0044-4650.</w:t>
      </w:r>
    </w:p>
    <w:p w14:paraId="0EC21CE7"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Дмитриева И.А. Клинико-иммуноморфологическая оценка эффективности лечения хронического тонзиллита антисептическими препаратами: автореф. дис. ... канд. мед</w:t>
      </w:r>
      <w:proofErr w:type="gramStart"/>
      <w:r w:rsidRPr="00B91365">
        <w:rPr>
          <w:color w:val="000000"/>
          <w:sz w:val="28"/>
          <w:szCs w:val="28"/>
          <w:lang w:val="ru-RU"/>
        </w:rPr>
        <w:t>.</w:t>
      </w:r>
      <w:proofErr w:type="gramEnd"/>
      <w:r w:rsidRPr="00B91365">
        <w:rPr>
          <w:color w:val="000000"/>
          <w:sz w:val="28"/>
          <w:szCs w:val="28"/>
          <w:lang w:val="ru-RU"/>
        </w:rPr>
        <w:t xml:space="preserve"> </w:t>
      </w:r>
      <w:proofErr w:type="gramStart"/>
      <w:r w:rsidRPr="00B91365">
        <w:rPr>
          <w:color w:val="000000"/>
          <w:sz w:val="28"/>
          <w:szCs w:val="28"/>
          <w:lang w:val="ru-RU"/>
        </w:rPr>
        <w:t>н</w:t>
      </w:r>
      <w:proofErr w:type="gramEnd"/>
      <w:r w:rsidRPr="00B91365">
        <w:rPr>
          <w:color w:val="000000"/>
          <w:sz w:val="28"/>
          <w:szCs w:val="28"/>
          <w:lang w:val="ru-RU"/>
        </w:rPr>
        <w:t>аук. – СПб</w:t>
      </w:r>
      <w:proofErr w:type="gramStart"/>
      <w:r w:rsidRPr="00B91365">
        <w:rPr>
          <w:color w:val="000000"/>
          <w:sz w:val="28"/>
          <w:szCs w:val="28"/>
          <w:lang w:val="ru-RU"/>
        </w:rPr>
        <w:t xml:space="preserve">., </w:t>
      </w:r>
      <w:proofErr w:type="gramEnd"/>
      <w:r w:rsidRPr="00B91365">
        <w:rPr>
          <w:color w:val="000000"/>
          <w:sz w:val="28"/>
          <w:szCs w:val="28"/>
          <w:lang w:val="ru-RU"/>
        </w:rPr>
        <w:t>2007. – 20 с.</w:t>
      </w:r>
    </w:p>
    <w:p w14:paraId="47DB83D6"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Дергачев В.С. Классификация хронического тонзиллита. Дифференцированная терапия // Российская оториноларингология. – Приложение. – 2008. – С. 21–26. – </w:t>
      </w:r>
      <w:r w:rsidRPr="00BC750C">
        <w:rPr>
          <w:color w:val="000000"/>
          <w:sz w:val="28"/>
          <w:szCs w:val="28"/>
        </w:rPr>
        <w:t>ISSN</w:t>
      </w:r>
      <w:r w:rsidRPr="00B91365">
        <w:rPr>
          <w:color w:val="000000"/>
          <w:sz w:val="28"/>
          <w:szCs w:val="28"/>
          <w:lang w:val="ru-RU"/>
        </w:rPr>
        <w:t xml:space="preserve"> 1810-4800.</w:t>
      </w:r>
    </w:p>
    <w:p w14:paraId="4B5D923E"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Извин А.И. Генетические аспекты хронического тонзиллита // Новости оториноларингологии и логопатологии. – 2002. – № 2. – С. 90–92.</w:t>
      </w:r>
    </w:p>
    <w:p w14:paraId="5FC024C5"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Кищук В.В., Шматко В.И., Купчик О.Л. Локальный клинико-морфологический статус при воспалительных заболеваниях носовой и ротовой частей глотки // Журнал ушных, носовых и горловых болезней. – 2000. – № 2. – С. 5–8. – </w:t>
      </w:r>
      <w:r w:rsidRPr="00BC750C">
        <w:rPr>
          <w:color w:val="000000"/>
          <w:sz w:val="28"/>
          <w:szCs w:val="28"/>
        </w:rPr>
        <w:t>ISSN</w:t>
      </w:r>
      <w:r w:rsidRPr="00B91365">
        <w:rPr>
          <w:color w:val="000000"/>
          <w:sz w:val="28"/>
          <w:szCs w:val="28"/>
          <w:lang w:val="ru-RU"/>
        </w:rPr>
        <w:t xml:space="preserve"> 0044-4650.</w:t>
      </w:r>
    </w:p>
    <w:p w14:paraId="694F8802"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Отвагин И.В., Соколов Н.С. Современные аспекты диагностики инфекций, вызванных стрептококками группы А // Клиническая микробиология и антимикробная химиотерапия. – 2011. – Т.13, № 3. – С.223-230</w:t>
      </w:r>
    </w:p>
    <w:p w14:paraId="2B21AAE4" w14:textId="77777777" w:rsidR="00B91365" w:rsidRPr="00BC750C" w:rsidRDefault="00B91365" w:rsidP="00CF283B">
      <w:pPr>
        <w:pStyle w:val="a5"/>
        <w:numPr>
          <w:ilvl w:val="0"/>
          <w:numId w:val="14"/>
        </w:numPr>
        <w:tabs>
          <w:tab w:val="left" w:pos="284"/>
        </w:tabs>
        <w:ind w:left="0" w:firstLine="567"/>
        <w:rPr>
          <w:sz w:val="28"/>
          <w:szCs w:val="28"/>
        </w:rPr>
      </w:pPr>
      <w:r w:rsidRPr="00BC750C">
        <w:rPr>
          <w:color w:val="000000"/>
          <w:sz w:val="28"/>
          <w:szCs w:val="28"/>
        </w:rPr>
        <w:t>Abe K., et al. Clinical and immunohistochemical study of immunoglobulin A nephropathy (IgAN) before and after tonsillectomy // Acta Otolaryngol Suppl. – 2004. – № 555. – P. 20–24. – ISSN 0365-5237.</w:t>
      </w:r>
    </w:p>
    <w:p w14:paraId="45A5B176" w14:textId="77777777" w:rsidR="00B91365" w:rsidRPr="00BC750C" w:rsidRDefault="00B91365" w:rsidP="00CF283B">
      <w:pPr>
        <w:pStyle w:val="a5"/>
        <w:numPr>
          <w:ilvl w:val="0"/>
          <w:numId w:val="14"/>
        </w:numPr>
        <w:tabs>
          <w:tab w:val="left" w:pos="284"/>
        </w:tabs>
        <w:ind w:left="0" w:firstLine="567"/>
        <w:rPr>
          <w:sz w:val="28"/>
          <w:szCs w:val="28"/>
        </w:rPr>
      </w:pPr>
      <w:r w:rsidRPr="00BC750C">
        <w:rPr>
          <w:color w:val="000000"/>
          <w:sz w:val="28"/>
          <w:szCs w:val="28"/>
        </w:rPr>
        <w:t>Kuki K., et al. Immunity of tonsil and IgA nephropathy: relationship between IgA nephropathy and tonsillitis // Acta Otolaryngol Suppl. – 2004. – Vol. 555. – P. 6–9. – ISSN 0365-5237.</w:t>
      </w:r>
    </w:p>
    <w:p w14:paraId="0095E465" w14:textId="77777777" w:rsidR="00B91365" w:rsidRPr="00C14149" w:rsidRDefault="00B91365" w:rsidP="00CF283B">
      <w:pPr>
        <w:pStyle w:val="aa"/>
        <w:numPr>
          <w:ilvl w:val="0"/>
          <w:numId w:val="14"/>
        </w:numPr>
        <w:tabs>
          <w:tab w:val="left" w:pos="284"/>
        </w:tabs>
        <w:spacing w:after="0"/>
        <w:ind w:left="0" w:firstLine="567"/>
        <w:jc w:val="both"/>
        <w:rPr>
          <w:sz w:val="28"/>
          <w:szCs w:val="28"/>
          <w:lang w:val="en-US"/>
        </w:rPr>
      </w:pPr>
      <w:r w:rsidRPr="00BC750C">
        <w:rPr>
          <w:sz w:val="28"/>
          <w:szCs w:val="28"/>
          <w:lang w:val="en-US"/>
        </w:rPr>
        <w:lastRenderedPageBreak/>
        <w:t xml:space="preserve">Y.Hiki et al. IgA nephropathy and tonsils-an approach from the structure of IgA 1 produced by tonsillar lymphocytes // Acta Otolaryngol Suppl.- </w:t>
      </w:r>
      <w:r w:rsidRPr="00C14149">
        <w:rPr>
          <w:sz w:val="28"/>
          <w:szCs w:val="28"/>
          <w:lang w:val="en-US"/>
        </w:rPr>
        <w:t>2004.- N.555.- P.28-31.- ISSN 0365-5237.</w:t>
      </w:r>
    </w:p>
    <w:p w14:paraId="1167B915"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Ткаченко В.Н. Преимущество классификации хронического тонзиллита Л.А. Луковского в сравнении с классификацией И.Б. Солдатова // Журнал ушных, носовых и горловых болезней. – 2003. – № 5. – С. 61–65. – </w:t>
      </w:r>
      <w:r w:rsidRPr="00BC750C">
        <w:rPr>
          <w:color w:val="000000"/>
          <w:sz w:val="28"/>
          <w:szCs w:val="28"/>
        </w:rPr>
        <w:t>ISSN</w:t>
      </w:r>
      <w:r w:rsidRPr="00B91365">
        <w:rPr>
          <w:color w:val="000000"/>
          <w:sz w:val="28"/>
          <w:szCs w:val="28"/>
          <w:lang w:val="ru-RU"/>
        </w:rPr>
        <w:t xml:space="preserve"> 0044-4650.</w:t>
      </w:r>
    </w:p>
    <w:p w14:paraId="53340B8F"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Сквирская А.А. К вопросу о классификации хронического тонзиллита / А.А.Сквирская, В.В.Березшок, В.С.Зайцев // Журн</w:t>
      </w:r>
      <w:proofErr w:type="gramStart"/>
      <w:r w:rsidRPr="00BC750C">
        <w:rPr>
          <w:sz w:val="28"/>
          <w:szCs w:val="28"/>
        </w:rPr>
        <w:t>.у</w:t>
      </w:r>
      <w:proofErr w:type="gramEnd"/>
      <w:r w:rsidRPr="00BC750C">
        <w:rPr>
          <w:sz w:val="28"/>
          <w:szCs w:val="28"/>
        </w:rPr>
        <w:t>шн.нос. и горл.бол.- 2003.- №3.- С.44-46.- ISSN 0044-4650.</w:t>
      </w:r>
    </w:p>
    <w:p w14:paraId="0EAC4362"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Лучихин Л.А., Полякова Т.С. Возможности снижения антибиотического прессинга в </w:t>
      </w:r>
      <w:proofErr w:type="gramStart"/>
      <w:r w:rsidRPr="00B91365">
        <w:rPr>
          <w:color w:val="000000"/>
          <w:sz w:val="28"/>
          <w:szCs w:val="28"/>
          <w:lang w:val="ru-RU"/>
        </w:rPr>
        <w:t>ЛОР-практике</w:t>
      </w:r>
      <w:proofErr w:type="gramEnd"/>
      <w:r w:rsidRPr="00B91365">
        <w:rPr>
          <w:color w:val="000000"/>
          <w:sz w:val="28"/>
          <w:szCs w:val="28"/>
          <w:lang w:val="ru-RU"/>
        </w:rPr>
        <w:t xml:space="preserve"> с использованием иммуномодуляторов // Вестник оториноларингологии. – 2004. – № 5. – С. 49–51. – </w:t>
      </w:r>
      <w:r w:rsidRPr="00BC750C">
        <w:rPr>
          <w:color w:val="000000"/>
          <w:sz w:val="28"/>
          <w:szCs w:val="28"/>
        </w:rPr>
        <w:t>ISSN</w:t>
      </w:r>
      <w:r w:rsidRPr="00B91365">
        <w:rPr>
          <w:color w:val="000000"/>
          <w:sz w:val="28"/>
          <w:szCs w:val="28"/>
          <w:lang w:val="ru-RU"/>
        </w:rPr>
        <w:t xml:space="preserve"> 0042-4668.</w:t>
      </w:r>
    </w:p>
    <w:p w14:paraId="01A1BAFB" w14:textId="77777777" w:rsidR="00B91365" w:rsidRPr="00BC750C" w:rsidRDefault="00B91365" w:rsidP="00CF283B">
      <w:pPr>
        <w:pStyle w:val="a5"/>
        <w:numPr>
          <w:ilvl w:val="0"/>
          <w:numId w:val="14"/>
        </w:numPr>
        <w:tabs>
          <w:tab w:val="left" w:pos="284"/>
        </w:tabs>
        <w:ind w:left="0" w:firstLine="567"/>
        <w:rPr>
          <w:sz w:val="28"/>
          <w:szCs w:val="28"/>
        </w:rPr>
      </w:pPr>
      <w:r w:rsidRPr="00B91365">
        <w:rPr>
          <w:color w:val="000000"/>
          <w:sz w:val="28"/>
          <w:szCs w:val="28"/>
          <w:lang w:val="ru-RU"/>
        </w:rPr>
        <w:t xml:space="preserve">Лукань Н.В., Самбулов В.И., Фетисова Е.В. Консервативное лечение различных форм хронического тонзиллита // Российская оториноларингология. </w:t>
      </w:r>
      <w:r w:rsidRPr="00BC750C">
        <w:rPr>
          <w:color w:val="000000"/>
          <w:sz w:val="28"/>
          <w:szCs w:val="28"/>
        </w:rPr>
        <w:t xml:space="preserve">Приложение. – </w:t>
      </w:r>
      <w:proofErr w:type="gramStart"/>
      <w:r w:rsidRPr="00BC750C">
        <w:rPr>
          <w:color w:val="000000"/>
          <w:sz w:val="28"/>
          <w:szCs w:val="28"/>
        </w:rPr>
        <w:t>СПб.,</w:t>
      </w:r>
      <w:proofErr w:type="gramEnd"/>
      <w:r w:rsidRPr="00BC750C">
        <w:rPr>
          <w:color w:val="000000"/>
          <w:sz w:val="28"/>
          <w:szCs w:val="28"/>
        </w:rPr>
        <w:t xml:space="preserve"> 2010. – № 1. – </w:t>
      </w:r>
      <w:proofErr w:type="gramStart"/>
      <w:r w:rsidRPr="00BC750C">
        <w:rPr>
          <w:color w:val="000000"/>
          <w:sz w:val="28"/>
          <w:szCs w:val="28"/>
        </w:rPr>
        <w:t>С. 288</w:t>
      </w:r>
      <w:proofErr w:type="gramEnd"/>
      <w:r w:rsidRPr="00BC750C">
        <w:rPr>
          <w:color w:val="000000"/>
          <w:sz w:val="28"/>
          <w:szCs w:val="28"/>
        </w:rPr>
        <w:t>–291. – ISSN 1810-4800.</w:t>
      </w:r>
    </w:p>
    <w:p w14:paraId="348EE163"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Монаенков А.М. Патогенетические основы тонзилогенных поражений сердца. – М.: Медицина, 1979. – 231 с.</w:t>
      </w:r>
    </w:p>
    <w:p w14:paraId="68696144"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Мышенцева С.Е., Барышевская Л.А., Тарасова Н.В. Хронический тонзиллит как причина невынашивания беременности // Российская оториноларингология. – 2006. – № 2 (21). – С. 57–60.</w:t>
      </w:r>
    </w:p>
    <w:p w14:paraId="2DC54BED"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Пешев С.Л. Регионарная гемодинамика и эндотоксикоз при хроническом тонзиллите у беременных: автореф. дис. ... канд. мед</w:t>
      </w:r>
      <w:proofErr w:type="gramStart"/>
      <w:r w:rsidRPr="00B91365">
        <w:rPr>
          <w:color w:val="000000"/>
          <w:sz w:val="28"/>
          <w:szCs w:val="28"/>
          <w:lang w:val="ru-RU"/>
        </w:rPr>
        <w:t>.</w:t>
      </w:r>
      <w:proofErr w:type="gramEnd"/>
      <w:r w:rsidRPr="00B91365">
        <w:rPr>
          <w:color w:val="000000"/>
          <w:sz w:val="28"/>
          <w:szCs w:val="28"/>
          <w:lang w:val="ru-RU"/>
        </w:rPr>
        <w:t xml:space="preserve"> </w:t>
      </w:r>
      <w:proofErr w:type="gramStart"/>
      <w:r w:rsidRPr="00B91365">
        <w:rPr>
          <w:color w:val="000000"/>
          <w:sz w:val="28"/>
          <w:szCs w:val="28"/>
          <w:lang w:val="ru-RU"/>
        </w:rPr>
        <w:t>н</w:t>
      </w:r>
      <w:proofErr w:type="gramEnd"/>
      <w:r w:rsidRPr="00B91365">
        <w:rPr>
          <w:color w:val="000000"/>
          <w:sz w:val="28"/>
          <w:szCs w:val="28"/>
          <w:lang w:val="ru-RU"/>
        </w:rPr>
        <w:t>аук. – Саранск, 2010. – 20 с.</w:t>
      </w:r>
    </w:p>
    <w:p w14:paraId="04FE99A5"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Кулапина О.И. Реологические свойства крови и проницаемость мембран у больных ангинами и паратонзиллитами: автореф. дис. ... канд. мед</w:t>
      </w:r>
      <w:proofErr w:type="gramStart"/>
      <w:r w:rsidRPr="00B91365">
        <w:rPr>
          <w:color w:val="000000"/>
          <w:sz w:val="28"/>
          <w:szCs w:val="28"/>
          <w:lang w:val="ru-RU"/>
        </w:rPr>
        <w:t>.</w:t>
      </w:r>
      <w:proofErr w:type="gramEnd"/>
      <w:r w:rsidRPr="00B91365">
        <w:rPr>
          <w:color w:val="000000"/>
          <w:sz w:val="28"/>
          <w:szCs w:val="28"/>
          <w:lang w:val="ru-RU"/>
        </w:rPr>
        <w:t xml:space="preserve"> </w:t>
      </w:r>
      <w:proofErr w:type="gramStart"/>
      <w:r w:rsidRPr="00B91365">
        <w:rPr>
          <w:color w:val="000000"/>
          <w:sz w:val="28"/>
          <w:szCs w:val="28"/>
          <w:lang w:val="ru-RU"/>
        </w:rPr>
        <w:t>н</w:t>
      </w:r>
      <w:proofErr w:type="gramEnd"/>
      <w:r w:rsidRPr="00B91365">
        <w:rPr>
          <w:color w:val="000000"/>
          <w:sz w:val="28"/>
          <w:szCs w:val="28"/>
          <w:lang w:val="ru-RU"/>
        </w:rPr>
        <w:t>аук. – Саратов, 2002. – 25 с.</w:t>
      </w:r>
    </w:p>
    <w:p w14:paraId="3658FA8D"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Хмельницкая Н.М., Ланцов А.А. Клинико-морфологическая оценка функционального состояния небных миндалин при клинических проявлениях хронического тонзиллита // Вестник оториноларингологии. – 1998. – № 5. – С. 35–39. – </w:t>
      </w:r>
      <w:r w:rsidRPr="00BC750C">
        <w:rPr>
          <w:color w:val="000000"/>
          <w:sz w:val="28"/>
          <w:szCs w:val="28"/>
        </w:rPr>
        <w:t>ISSN</w:t>
      </w:r>
      <w:r w:rsidRPr="00B91365">
        <w:rPr>
          <w:color w:val="000000"/>
          <w:sz w:val="28"/>
          <w:szCs w:val="28"/>
          <w:lang w:val="ru-RU"/>
        </w:rPr>
        <w:t xml:space="preserve"> 0042-4668.</w:t>
      </w:r>
    </w:p>
    <w:p w14:paraId="0E90C220"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Морозова С.В. Оценка эффективности местной иммунотерапии в лечении хронического тонзиллита // Российская оториноларингология. – 2010. – № 6. – С. 113–115.</w:t>
      </w:r>
    </w:p>
    <w:p w14:paraId="6274035D"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Овчинников А.Ю., Славский А.Н., Фетисов И.С. Хронический тонзиллит и сопряженные с ним заболевания // Русский медицинский журнал. – 1999. – № 7. – С. 31–36.</w:t>
      </w:r>
    </w:p>
    <w:p w14:paraId="17B1FA67"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Пальчун В.Т., Лучихин Л.А., Крюков А.И. Воспалительные заболевания глотки // В: Руководство для врачей. – М.: ГЭОТАР-Медиа, 2007. – 288 с. – </w:t>
      </w:r>
      <w:r w:rsidRPr="00BC750C">
        <w:rPr>
          <w:color w:val="000000"/>
          <w:sz w:val="28"/>
          <w:szCs w:val="28"/>
        </w:rPr>
        <w:t>ISBN</w:t>
      </w:r>
      <w:r w:rsidRPr="00B91365">
        <w:rPr>
          <w:color w:val="000000"/>
          <w:sz w:val="28"/>
          <w:szCs w:val="28"/>
          <w:lang w:val="ru-RU"/>
        </w:rPr>
        <w:t xml:space="preserve"> 978-5-9704-0493-5.</w:t>
      </w:r>
    </w:p>
    <w:p w14:paraId="21DFFF50"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Портенко Е.Г., Портенко Г.М., </w:t>
      </w:r>
      <w:proofErr w:type="gramStart"/>
      <w:r w:rsidRPr="00B91365">
        <w:rPr>
          <w:color w:val="000000"/>
          <w:sz w:val="28"/>
          <w:szCs w:val="28"/>
          <w:lang w:val="ru-RU"/>
        </w:rPr>
        <w:t>Шматов</w:t>
      </w:r>
      <w:proofErr w:type="gramEnd"/>
      <w:r w:rsidRPr="00B91365">
        <w:rPr>
          <w:color w:val="000000"/>
          <w:sz w:val="28"/>
          <w:szCs w:val="28"/>
          <w:lang w:val="ru-RU"/>
        </w:rPr>
        <w:t xml:space="preserve"> Г.П. Способ дифференциальной диагностики компенсированной и декомпенсированной форм хронического тонзиллита // Российская оториноларингология. – 2005. – № </w:t>
      </w:r>
      <w:r w:rsidRPr="00B91365">
        <w:rPr>
          <w:color w:val="000000"/>
          <w:sz w:val="28"/>
          <w:szCs w:val="28"/>
          <w:lang w:val="ru-RU"/>
        </w:rPr>
        <w:lastRenderedPageBreak/>
        <w:t xml:space="preserve">6. – С. 12–15. – </w:t>
      </w:r>
      <w:r w:rsidRPr="00BC750C">
        <w:rPr>
          <w:color w:val="000000"/>
          <w:sz w:val="28"/>
          <w:szCs w:val="28"/>
        </w:rPr>
        <w:t>ISSN</w:t>
      </w:r>
      <w:r w:rsidRPr="00B91365">
        <w:rPr>
          <w:color w:val="000000"/>
          <w:sz w:val="28"/>
          <w:szCs w:val="28"/>
          <w:lang w:val="ru-RU"/>
        </w:rPr>
        <w:t xml:space="preserve"> 1810-4800.</w:t>
      </w:r>
    </w:p>
    <w:p w14:paraId="295254E3" w14:textId="77777777" w:rsidR="00B91365" w:rsidRPr="00BC750C" w:rsidRDefault="00B91365" w:rsidP="00CF283B">
      <w:pPr>
        <w:pStyle w:val="a5"/>
        <w:numPr>
          <w:ilvl w:val="0"/>
          <w:numId w:val="14"/>
        </w:numPr>
        <w:tabs>
          <w:tab w:val="left" w:pos="284"/>
        </w:tabs>
        <w:ind w:left="0" w:firstLine="567"/>
        <w:rPr>
          <w:sz w:val="28"/>
          <w:szCs w:val="28"/>
        </w:rPr>
      </w:pPr>
      <w:r w:rsidRPr="00B91365">
        <w:rPr>
          <w:color w:val="000000"/>
          <w:sz w:val="28"/>
          <w:szCs w:val="28"/>
          <w:lang w:val="ru-RU"/>
        </w:rPr>
        <w:t xml:space="preserve">Гофман В.Р., Смирнов В.С. Состояние иммунной системы при острых и хронических заболеваниях ЛОР-органов // Иммунодефицитные состояния / под ред. </w:t>
      </w:r>
      <w:r w:rsidRPr="00BC750C">
        <w:rPr>
          <w:color w:val="000000"/>
          <w:sz w:val="28"/>
          <w:szCs w:val="28"/>
        </w:rPr>
        <w:t xml:space="preserve">В.С. Смирнова, И.С. Фрейдлина. – </w:t>
      </w:r>
      <w:proofErr w:type="gramStart"/>
      <w:r w:rsidRPr="00BC750C">
        <w:rPr>
          <w:color w:val="000000"/>
          <w:sz w:val="28"/>
          <w:szCs w:val="28"/>
        </w:rPr>
        <w:t>СПб.:</w:t>
      </w:r>
      <w:proofErr w:type="gramEnd"/>
      <w:r w:rsidRPr="00BC750C">
        <w:rPr>
          <w:color w:val="000000"/>
          <w:sz w:val="28"/>
          <w:szCs w:val="28"/>
        </w:rPr>
        <w:t xml:space="preserve"> Фолиант, 2000. – 568 с.</w:t>
      </w:r>
    </w:p>
    <w:p w14:paraId="568F647A"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Быкова В.П. Структурные основы мукозального иммунитета верхних дыхательных путей / В.П.Быкова // Рос</w:t>
      </w:r>
      <w:proofErr w:type="gramStart"/>
      <w:r w:rsidRPr="00BC750C">
        <w:rPr>
          <w:sz w:val="28"/>
          <w:szCs w:val="28"/>
        </w:rPr>
        <w:t>.р</w:t>
      </w:r>
      <w:proofErr w:type="gramEnd"/>
      <w:r w:rsidRPr="00BC750C">
        <w:rPr>
          <w:sz w:val="28"/>
          <w:szCs w:val="28"/>
        </w:rPr>
        <w:t>инол.- 1999.- С.5-9.- ISSN 0869-5474.</w:t>
      </w:r>
    </w:p>
    <w:p w14:paraId="560E7842"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Гогурчунов М-Р</w:t>
      </w:r>
      <w:proofErr w:type="gramStart"/>
      <w:r w:rsidRPr="00BC750C">
        <w:rPr>
          <w:sz w:val="28"/>
          <w:szCs w:val="28"/>
        </w:rPr>
        <w:t>.И</w:t>
      </w:r>
      <w:proofErr w:type="gramEnd"/>
      <w:r w:rsidRPr="00BC750C">
        <w:rPr>
          <w:sz w:val="28"/>
          <w:szCs w:val="28"/>
        </w:rPr>
        <w:t>. Микрофлора содержимого лакун миндалин и ее антибиотикочувствительность у больных хроническим компенсированным тонзиллитом с атопией / М-Р.И.Гогурчунов, Г.А.Гаджимирзаев, Э.Г.Гамзатова // Вестн.оторинолар. Приложение.- 2006.- №5.- С.293-294.- ISSN 0042-4668.</w:t>
      </w:r>
    </w:p>
    <w:p w14:paraId="042850F3"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Бобров В.М. Экстренная помощь при паратонзиллитах // Новости оториноларингологии и логопатологии. – 2000. – № 4. – С. 75–79.</w:t>
      </w:r>
    </w:p>
    <w:p w14:paraId="19B62D02"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Таукелева С.А.Паратонзиллит / С.А.Таукелева.- Алматы, 1997.-98с.- ISBN 5-7667-4183-9.</w:t>
      </w:r>
    </w:p>
    <w:p w14:paraId="7CE95813"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Преображенский Б.С. Клиническая классификация хронического тонзиллита и сопряженные с ним другие заболевания // Вестник оториноларингологии. – 1964. – № 5. – С. 7–18.</w:t>
      </w:r>
    </w:p>
    <w:p w14:paraId="1EE4D381"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Пигаревский В.Е. Лизосомально-катионный тест: Метод</w:t>
      </w:r>
      <w:proofErr w:type="gramStart"/>
      <w:r w:rsidRPr="00BC750C">
        <w:rPr>
          <w:sz w:val="28"/>
          <w:szCs w:val="28"/>
        </w:rPr>
        <w:t>.</w:t>
      </w:r>
      <w:proofErr w:type="gramEnd"/>
      <w:r w:rsidRPr="00BC750C">
        <w:rPr>
          <w:sz w:val="28"/>
          <w:szCs w:val="28"/>
        </w:rPr>
        <w:t xml:space="preserve"> </w:t>
      </w:r>
      <w:proofErr w:type="gramStart"/>
      <w:r w:rsidRPr="00BC750C">
        <w:rPr>
          <w:sz w:val="28"/>
          <w:szCs w:val="28"/>
        </w:rPr>
        <w:t>р</w:t>
      </w:r>
      <w:proofErr w:type="gramEnd"/>
      <w:r w:rsidRPr="00BC750C">
        <w:rPr>
          <w:sz w:val="28"/>
          <w:szCs w:val="28"/>
        </w:rPr>
        <w:t>екомендации / В.Е.Пигаревский. - М., 1979.- 29с.</w:t>
      </w:r>
    </w:p>
    <w:p w14:paraId="4B92C66B"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Рязанцев С.В. Роль слизистой оболочки в защите ЛОР-органов от потенциально патогенных для организма антигенных факторов / C.В.Рязанцев, Н.М.Хмельницкая, Е.В.Тырнова // Вестн</w:t>
      </w:r>
      <w:proofErr w:type="gramStart"/>
      <w:r w:rsidRPr="00BC750C">
        <w:rPr>
          <w:sz w:val="28"/>
          <w:szCs w:val="28"/>
        </w:rPr>
        <w:t>.о</w:t>
      </w:r>
      <w:proofErr w:type="gramEnd"/>
      <w:r w:rsidRPr="00BC750C">
        <w:rPr>
          <w:sz w:val="28"/>
          <w:szCs w:val="28"/>
        </w:rPr>
        <w:t>торинолар.-2000.- №3.- С.60-63.- ISSN 0042-4668.</w:t>
      </w:r>
    </w:p>
    <w:p w14:paraId="58D2C672"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Извин А.И. Клинико-эпидемологические и иммуноморфологические параллели хронического тонзиллита и паратонзилярного абсцесса / А.И.Извин // Рос</w:t>
      </w:r>
      <w:proofErr w:type="gramStart"/>
      <w:r w:rsidRPr="00BC750C">
        <w:rPr>
          <w:sz w:val="28"/>
          <w:szCs w:val="28"/>
        </w:rPr>
        <w:t>.о</w:t>
      </w:r>
      <w:proofErr w:type="gramEnd"/>
      <w:r w:rsidRPr="00BC750C">
        <w:rPr>
          <w:sz w:val="28"/>
          <w:szCs w:val="28"/>
        </w:rPr>
        <w:t>торинолар. - 2003. -№2.- С. 164-167.- ISSN 1810-4800.</w:t>
      </w:r>
    </w:p>
    <w:p w14:paraId="2913D982"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4C3B34">
        <w:rPr>
          <w:sz w:val="28"/>
          <w:szCs w:val="28"/>
        </w:rPr>
        <w:t xml:space="preserve">Пальчун В.Т. </w:t>
      </w:r>
      <w:r w:rsidRPr="00BC750C">
        <w:rPr>
          <w:sz w:val="28"/>
          <w:szCs w:val="28"/>
        </w:rPr>
        <w:t xml:space="preserve">Господарь М.А., Колокольчикова Е.Г., Пальцын А.А., Полякова Т.С., Червонская Н.В., Константинова Н.Б. </w:t>
      </w:r>
      <w:r w:rsidRPr="004C3B34">
        <w:rPr>
          <w:sz w:val="28"/>
          <w:szCs w:val="28"/>
        </w:rPr>
        <w:t>Морфологическое радиоавтографическое исследование небных миндалин при хроническом тонзиллите и у здорового человека</w:t>
      </w:r>
      <w:r w:rsidRPr="00BC750C">
        <w:rPr>
          <w:sz w:val="28"/>
          <w:szCs w:val="28"/>
        </w:rPr>
        <w:t xml:space="preserve"> // Вестн</w:t>
      </w:r>
      <w:proofErr w:type="gramStart"/>
      <w:r w:rsidRPr="00BC750C">
        <w:rPr>
          <w:sz w:val="28"/>
          <w:szCs w:val="28"/>
        </w:rPr>
        <w:t>.о</w:t>
      </w:r>
      <w:proofErr w:type="gramEnd"/>
      <w:r w:rsidRPr="00BC750C">
        <w:rPr>
          <w:sz w:val="28"/>
          <w:szCs w:val="28"/>
        </w:rPr>
        <w:t>торинолар.- 2006.- №2 С.4-7.- ISSN 0042-4668.</w:t>
      </w:r>
    </w:p>
    <w:p w14:paraId="798C1EC0"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Гофман В.Р., Черныш А.В., Шевченко Ю.Л. Клиническая иммунология хронического тонзиллита</w:t>
      </w:r>
      <w:r w:rsidRPr="00757704">
        <w:rPr>
          <w:sz w:val="28"/>
          <w:szCs w:val="28"/>
        </w:rPr>
        <w:t xml:space="preserve">. – </w:t>
      </w:r>
      <w:r w:rsidRPr="00BC750C">
        <w:rPr>
          <w:sz w:val="28"/>
          <w:szCs w:val="28"/>
        </w:rPr>
        <w:t>СПб</w:t>
      </w:r>
      <w:proofErr w:type="gramStart"/>
      <w:r w:rsidRPr="00BC750C">
        <w:rPr>
          <w:sz w:val="28"/>
          <w:szCs w:val="28"/>
        </w:rPr>
        <w:t xml:space="preserve">.: </w:t>
      </w:r>
      <w:proofErr w:type="gramEnd"/>
      <w:r w:rsidRPr="00BC750C">
        <w:rPr>
          <w:sz w:val="28"/>
          <w:szCs w:val="28"/>
        </w:rPr>
        <w:t>Наука, 1998.- 133с.-ISBN 5-02-026066-5.</w:t>
      </w:r>
    </w:p>
    <w:p w14:paraId="0F849361"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Таукелева С.А. Иммуномодулирующее влияние лазерного излучения разных спектров на кровь больных хроническим тонзиллитом / С.А.Таукелова, А.Т.Нукутов, Р.Н.Есенгалиева // Новости оторинолар. и логопатол.- 1997.- №2.- С.72.</w:t>
      </w:r>
    </w:p>
    <w:p w14:paraId="6C16ABCE"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Мельников О.Ф., Лакиза</w:t>
      </w:r>
      <w:r w:rsidRPr="00757704">
        <w:rPr>
          <w:sz w:val="28"/>
          <w:szCs w:val="28"/>
        </w:rPr>
        <w:t xml:space="preserve"> </w:t>
      </w:r>
      <w:r w:rsidRPr="00BC750C">
        <w:rPr>
          <w:sz w:val="28"/>
          <w:szCs w:val="28"/>
        </w:rPr>
        <w:t>С.А. Иммуноактивные пептиды в нёбных миндалинах у больных хроническим тонзиллитом и их роль в защитных реакциях/ О.Ф.Мельников//</w:t>
      </w:r>
      <w:r w:rsidRPr="00757704">
        <w:rPr>
          <w:sz w:val="28"/>
          <w:szCs w:val="28"/>
        </w:rPr>
        <w:t xml:space="preserve"> </w:t>
      </w:r>
      <w:r w:rsidRPr="00BC750C">
        <w:rPr>
          <w:sz w:val="28"/>
          <w:szCs w:val="28"/>
        </w:rPr>
        <w:t>Журн</w:t>
      </w:r>
      <w:proofErr w:type="gramStart"/>
      <w:r w:rsidRPr="00BC750C">
        <w:rPr>
          <w:sz w:val="28"/>
          <w:szCs w:val="28"/>
        </w:rPr>
        <w:t>.у</w:t>
      </w:r>
      <w:proofErr w:type="gramEnd"/>
      <w:r w:rsidRPr="00BC750C">
        <w:rPr>
          <w:sz w:val="28"/>
          <w:szCs w:val="28"/>
        </w:rPr>
        <w:t>шн.нос. и горл.бол.- 1996.-№2.- С.88-92.- ISSN 0044-4650.</w:t>
      </w:r>
    </w:p>
    <w:p w14:paraId="3CC9E730"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lastRenderedPageBreak/>
        <w:t>Оториноларингология: учебник / под ред. И.Б.Солдатова и B.Р.Гофмана.- СПб</w:t>
      </w:r>
      <w:proofErr w:type="gramStart"/>
      <w:r w:rsidRPr="00BC750C">
        <w:rPr>
          <w:sz w:val="28"/>
          <w:szCs w:val="28"/>
        </w:rPr>
        <w:t xml:space="preserve">.: </w:t>
      </w:r>
      <w:proofErr w:type="gramEnd"/>
      <w:r w:rsidRPr="00BC750C">
        <w:rPr>
          <w:sz w:val="28"/>
          <w:szCs w:val="28"/>
        </w:rPr>
        <w:t>Элби; ВМедА, 2000.- 472с.- ISBN 5-7733-0033-8.</w:t>
      </w:r>
    </w:p>
    <w:p w14:paraId="28B6DEC0"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Лабораторные методы исследования в клинике: Справочник / B.В.Меньшиков, Л.Н.Делекторская, Р.П.Золотницкая и др. // Под ред. В.В.Меньшикова.- М.: Медицина.- 1987.- 368с.</w:t>
      </w:r>
    </w:p>
    <w:p w14:paraId="0A8C3C14" w14:textId="77777777" w:rsidR="00B91365" w:rsidRPr="00BC750C" w:rsidRDefault="00B91365" w:rsidP="00CF283B">
      <w:pPr>
        <w:pStyle w:val="a5"/>
        <w:numPr>
          <w:ilvl w:val="0"/>
          <w:numId w:val="14"/>
        </w:numPr>
        <w:shd w:val="clear" w:color="auto" w:fill="FFFFFF"/>
        <w:tabs>
          <w:tab w:val="left" w:pos="284"/>
        </w:tabs>
        <w:ind w:left="0" w:firstLine="567"/>
        <w:rPr>
          <w:sz w:val="28"/>
          <w:szCs w:val="28"/>
        </w:rPr>
      </w:pPr>
      <w:r w:rsidRPr="00B91365">
        <w:rPr>
          <w:sz w:val="28"/>
          <w:szCs w:val="28"/>
          <w:lang w:val="ru-RU"/>
        </w:rPr>
        <w:t xml:space="preserve">Плужников М.С., Панова Н.В., Левин М.Я., Лавренова Г.В., Афанасьева И.А. Фарингит (клинико-морфологические аспекты и криохирургия) / под ред. </w:t>
      </w:r>
      <w:r w:rsidRPr="00BC750C">
        <w:rPr>
          <w:sz w:val="28"/>
          <w:szCs w:val="28"/>
        </w:rPr>
        <w:t>М.С. Плужникова – СПб</w:t>
      </w:r>
      <w:proofErr w:type="gramStart"/>
      <w:r w:rsidRPr="00BC750C">
        <w:rPr>
          <w:sz w:val="28"/>
          <w:szCs w:val="28"/>
        </w:rPr>
        <w:t xml:space="preserve">.: </w:t>
      </w:r>
      <w:proofErr w:type="gramEnd"/>
      <w:r w:rsidRPr="00BC750C">
        <w:rPr>
          <w:sz w:val="28"/>
          <w:szCs w:val="28"/>
        </w:rPr>
        <w:t>Диалог, 2006. – 120 с.</w:t>
      </w:r>
    </w:p>
    <w:p w14:paraId="40E973F4"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Горышина Е.Н., Чага О.Ю., Сравнительная гистология тканей внутренней среды с основами иммунологии. - JI. издат ЛГУ. - 1990. - с.318</w:t>
      </w:r>
    </w:p>
    <w:p w14:paraId="57122351"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lang w:val="en-US"/>
        </w:rPr>
        <w:t>Brandzaeg P. Immunology of tonsils and adenoids: everything the ENT surgeon needs to know / P.Brandzaeg // Int.J.Pediatr.Otorhinolaryngol. 2003</w:t>
      </w:r>
      <w:proofErr w:type="gramStart"/>
      <w:r w:rsidRPr="00BC750C">
        <w:rPr>
          <w:sz w:val="28"/>
          <w:szCs w:val="28"/>
          <w:lang w:val="en-US"/>
        </w:rPr>
        <w:t>.-</w:t>
      </w:r>
      <w:proofErr w:type="gramEnd"/>
      <w:r w:rsidRPr="00BC750C">
        <w:rPr>
          <w:sz w:val="28"/>
          <w:szCs w:val="28"/>
          <w:lang w:val="en-US"/>
        </w:rPr>
        <w:t xml:space="preserve"> </w:t>
      </w:r>
      <w:r w:rsidRPr="00BC750C">
        <w:rPr>
          <w:sz w:val="28"/>
          <w:szCs w:val="28"/>
        </w:rPr>
        <w:t>Vol.67, suppl. 1.- P.69-76.- ISSN 0165-5876.</w:t>
      </w:r>
    </w:p>
    <w:p w14:paraId="6DE1C5CC"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Андамова О.В. Применение озоно-ультразвукового метода в лечении хронического тонзиллита / О.В.Андамова, М.А Рымшина, В.В.Педдер // Новости оторинолар. и логопатол.- 2001.- №2.- С. 108-109.</w:t>
      </w:r>
    </w:p>
    <w:p w14:paraId="096E081E" w14:textId="77777777" w:rsidR="00B91365" w:rsidRPr="00A5755B" w:rsidRDefault="00B91365" w:rsidP="00CF283B">
      <w:pPr>
        <w:pStyle w:val="a5"/>
        <w:numPr>
          <w:ilvl w:val="0"/>
          <w:numId w:val="14"/>
        </w:numPr>
        <w:tabs>
          <w:tab w:val="left" w:pos="284"/>
        </w:tabs>
        <w:ind w:left="0" w:firstLine="567"/>
        <w:rPr>
          <w:sz w:val="28"/>
          <w:szCs w:val="28"/>
          <w:lang w:val="ru-RU"/>
        </w:rPr>
      </w:pPr>
      <w:r w:rsidRPr="00B91365">
        <w:rPr>
          <w:sz w:val="28"/>
          <w:szCs w:val="28"/>
          <w:lang w:val="ru-RU"/>
        </w:rPr>
        <w:t>Антушева И.А</w:t>
      </w:r>
      <w:proofErr w:type="gramStart"/>
      <w:r w:rsidRPr="00B91365">
        <w:rPr>
          <w:sz w:val="28"/>
          <w:szCs w:val="28"/>
          <w:lang w:val="ru-RU"/>
        </w:rPr>
        <w:t xml:space="preserve">,. </w:t>
      </w:r>
      <w:proofErr w:type="gramEnd"/>
      <w:r w:rsidRPr="00B91365">
        <w:rPr>
          <w:sz w:val="28"/>
          <w:szCs w:val="28"/>
          <w:lang w:val="ru-RU"/>
        </w:rPr>
        <w:t>Науменко Н.Н., Рязанцев С.В. Опыт применения левофлоксацина в оториноларингологии // Российская оториноларингология. – 2003. - № 3. – С. 207-210</w:t>
      </w:r>
    </w:p>
    <w:p w14:paraId="5D3A14AE" w14:textId="77777777" w:rsidR="00B91365" w:rsidRPr="00A5755B" w:rsidRDefault="00B91365" w:rsidP="00CF283B">
      <w:pPr>
        <w:pStyle w:val="a5"/>
        <w:numPr>
          <w:ilvl w:val="0"/>
          <w:numId w:val="14"/>
        </w:numPr>
        <w:tabs>
          <w:tab w:val="left" w:pos="284"/>
        </w:tabs>
        <w:ind w:left="0" w:firstLine="567"/>
        <w:rPr>
          <w:sz w:val="28"/>
          <w:szCs w:val="28"/>
          <w:lang w:val="ru-RU"/>
        </w:rPr>
      </w:pPr>
      <w:r w:rsidRPr="00B91365">
        <w:rPr>
          <w:sz w:val="28"/>
          <w:szCs w:val="28"/>
          <w:lang w:val="ru-RU"/>
        </w:rPr>
        <w:t>Арефьева Н.А., Азнабаева Л.Ф., Хафизова Ф.А. Иммунокорректоры в комплексном лечении паратонзиллита // Вестник оториноларингологии. – 1999. - № 2. – С. 42-45</w:t>
      </w:r>
    </w:p>
    <w:p w14:paraId="18383061" w14:textId="77777777" w:rsidR="00B91365" w:rsidRPr="00BC750C" w:rsidRDefault="00B91365" w:rsidP="00CF283B">
      <w:pPr>
        <w:pStyle w:val="a5"/>
        <w:numPr>
          <w:ilvl w:val="0"/>
          <w:numId w:val="14"/>
        </w:numPr>
        <w:tabs>
          <w:tab w:val="left" w:pos="284"/>
        </w:tabs>
        <w:ind w:left="0" w:firstLine="567"/>
        <w:rPr>
          <w:sz w:val="28"/>
          <w:szCs w:val="28"/>
        </w:rPr>
      </w:pPr>
      <w:r w:rsidRPr="00B91365">
        <w:rPr>
          <w:color w:val="000000"/>
          <w:sz w:val="28"/>
          <w:szCs w:val="28"/>
          <w:lang w:val="ru-RU"/>
        </w:rPr>
        <w:t xml:space="preserve">Быкова В.П., Сатдыкова Г.П. Морфофункциональная организация лимфоэпителиальных органов глотки человека // Известия НАН РК. </w:t>
      </w:r>
      <w:r w:rsidRPr="00BC750C">
        <w:rPr>
          <w:color w:val="000000"/>
          <w:sz w:val="28"/>
          <w:szCs w:val="28"/>
        </w:rPr>
        <w:t xml:space="preserve">Серия биологическая. – 2002. – № 4. – </w:t>
      </w:r>
      <w:proofErr w:type="gramStart"/>
      <w:r w:rsidRPr="00BC750C">
        <w:rPr>
          <w:color w:val="000000"/>
          <w:sz w:val="28"/>
          <w:szCs w:val="28"/>
        </w:rPr>
        <w:t>С. 463</w:t>
      </w:r>
      <w:proofErr w:type="gramEnd"/>
      <w:r w:rsidRPr="00BC750C">
        <w:rPr>
          <w:color w:val="000000"/>
          <w:sz w:val="28"/>
          <w:szCs w:val="28"/>
        </w:rPr>
        <w:t>–471.</w:t>
      </w:r>
    </w:p>
    <w:p w14:paraId="3EA4B28F" w14:textId="77777777" w:rsidR="00B91365" w:rsidRPr="00A5755B" w:rsidRDefault="00B91365" w:rsidP="00CF283B">
      <w:pPr>
        <w:pStyle w:val="a5"/>
        <w:numPr>
          <w:ilvl w:val="0"/>
          <w:numId w:val="14"/>
        </w:numPr>
        <w:tabs>
          <w:tab w:val="left" w:pos="284"/>
        </w:tabs>
        <w:ind w:left="0" w:firstLine="567"/>
        <w:rPr>
          <w:sz w:val="28"/>
          <w:szCs w:val="28"/>
          <w:lang w:val="ru-RU"/>
        </w:rPr>
      </w:pPr>
      <w:r w:rsidRPr="00B91365">
        <w:rPr>
          <w:sz w:val="28"/>
          <w:szCs w:val="28"/>
          <w:lang w:val="ru-RU"/>
        </w:rPr>
        <w:t xml:space="preserve">Хафизова Ф.А. Микробный пейзаж небных миндаин при остром и хроническом воспалении // Материалы </w:t>
      </w:r>
      <w:r w:rsidRPr="00A5755B">
        <w:rPr>
          <w:sz w:val="28"/>
          <w:szCs w:val="28"/>
        </w:rPr>
        <w:t>XVIII</w:t>
      </w:r>
      <w:r w:rsidRPr="00B91365">
        <w:rPr>
          <w:sz w:val="28"/>
          <w:szCs w:val="28"/>
          <w:lang w:val="ru-RU"/>
        </w:rPr>
        <w:t xml:space="preserve"> съезда оториноларингологов России. – 2011. – Т. 2. – С. 496-499</w:t>
      </w:r>
    </w:p>
    <w:p w14:paraId="4F62F010" w14:textId="77777777" w:rsidR="00B91365" w:rsidRPr="00A5755B" w:rsidRDefault="00B91365" w:rsidP="00CF283B">
      <w:pPr>
        <w:pStyle w:val="a5"/>
        <w:numPr>
          <w:ilvl w:val="0"/>
          <w:numId w:val="14"/>
        </w:numPr>
        <w:tabs>
          <w:tab w:val="left" w:pos="284"/>
        </w:tabs>
        <w:ind w:left="0" w:firstLine="567"/>
        <w:rPr>
          <w:sz w:val="28"/>
          <w:szCs w:val="28"/>
          <w:lang w:val="ru-RU"/>
        </w:rPr>
      </w:pPr>
      <w:r w:rsidRPr="00B91365">
        <w:rPr>
          <w:sz w:val="28"/>
          <w:szCs w:val="28"/>
          <w:lang w:val="ru-RU"/>
        </w:rPr>
        <w:t>Черныш А.В., Гофман В.Р. Морфофункциональная характеристика небных миндалин при различных формах хронического тонзиллита // Новости оториноларингологии и логопатологии. – 1997. - № 4. – С. 58</w:t>
      </w:r>
    </w:p>
    <w:p w14:paraId="21A08708" w14:textId="77777777" w:rsidR="00B91365" w:rsidRPr="00A5755B" w:rsidRDefault="00B91365" w:rsidP="00CF283B">
      <w:pPr>
        <w:pStyle w:val="a5"/>
        <w:numPr>
          <w:ilvl w:val="0"/>
          <w:numId w:val="14"/>
        </w:numPr>
        <w:tabs>
          <w:tab w:val="left" w:pos="284"/>
        </w:tabs>
        <w:ind w:left="0" w:firstLine="567"/>
        <w:rPr>
          <w:sz w:val="28"/>
          <w:szCs w:val="28"/>
          <w:lang w:val="ru-RU"/>
        </w:rPr>
      </w:pPr>
      <w:r w:rsidRPr="00B91365">
        <w:rPr>
          <w:sz w:val="28"/>
          <w:szCs w:val="28"/>
          <w:lang w:val="ru-RU"/>
        </w:rPr>
        <w:t>Шадыев Х.Д., Экимова Г.М. Консервативное лечение хронического тонзиллита у детей // Новости оториноларингологии и логопатологии. – 1996. - № 3. – С. 13-14</w:t>
      </w:r>
    </w:p>
    <w:p w14:paraId="266902FE" w14:textId="77777777" w:rsidR="00B91365" w:rsidRPr="00B91365" w:rsidRDefault="00B91365" w:rsidP="00CF283B">
      <w:pPr>
        <w:pStyle w:val="a5"/>
        <w:numPr>
          <w:ilvl w:val="0"/>
          <w:numId w:val="14"/>
        </w:numPr>
        <w:tabs>
          <w:tab w:val="left" w:pos="284"/>
        </w:tabs>
        <w:ind w:left="0" w:firstLine="567"/>
        <w:rPr>
          <w:rFonts w:eastAsiaTheme="minorEastAsia"/>
          <w:sz w:val="28"/>
          <w:szCs w:val="28"/>
        </w:rPr>
      </w:pPr>
      <w:r w:rsidRPr="004C3B34">
        <w:rPr>
          <w:sz w:val="28"/>
          <w:szCs w:val="28"/>
        </w:rPr>
        <w:t>Ebenfelt A., Ivarsson M. Neutrophil migration in tonsils // J.Anat. – 2001. - № 198. – P. 497-500</w:t>
      </w:r>
    </w:p>
    <w:p w14:paraId="25A48FE2" w14:textId="77777777" w:rsidR="00B91365" w:rsidRPr="00A5755B" w:rsidRDefault="00B91365" w:rsidP="00CF283B">
      <w:pPr>
        <w:pStyle w:val="a5"/>
        <w:numPr>
          <w:ilvl w:val="0"/>
          <w:numId w:val="14"/>
        </w:numPr>
        <w:tabs>
          <w:tab w:val="left" w:pos="284"/>
        </w:tabs>
        <w:ind w:left="0" w:firstLine="567"/>
        <w:rPr>
          <w:rFonts w:eastAsiaTheme="minorEastAsia"/>
          <w:sz w:val="28"/>
          <w:szCs w:val="28"/>
          <w:lang w:val="ru-RU"/>
        </w:rPr>
      </w:pPr>
      <w:r w:rsidRPr="00B91365">
        <w:rPr>
          <w:sz w:val="28"/>
          <w:szCs w:val="28"/>
          <w:lang w:val="ru-RU"/>
        </w:rPr>
        <w:t>Графская Н.А. Коррекция микробного дисбаланса глотки при хронических фарингитах // Новости оториноларингологии и логопатологии. – 2002. - № 1. – С. 6-8</w:t>
      </w:r>
    </w:p>
    <w:p w14:paraId="3530A120" w14:textId="77777777" w:rsidR="00B91365" w:rsidRPr="00A5755B" w:rsidRDefault="00B91365" w:rsidP="00CF283B">
      <w:pPr>
        <w:pStyle w:val="a5"/>
        <w:numPr>
          <w:ilvl w:val="0"/>
          <w:numId w:val="14"/>
        </w:numPr>
        <w:tabs>
          <w:tab w:val="left" w:pos="284"/>
        </w:tabs>
        <w:ind w:left="0" w:firstLine="567"/>
        <w:rPr>
          <w:rFonts w:eastAsiaTheme="minorEastAsia"/>
          <w:sz w:val="28"/>
          <w:szCs w:val="28"/>
          <w:lang w:val="ru-RU"/>
        </w:rPr>
      </w:pPr>
      <w:r w:rsidRPr="00B91365">
        <w:rPr>
          <w:sz w:val="28"/>
          <w:szCs w:val="28"/>
          <w:lang w:val="ru-RU"/>
        </w:rPr>
        <w:t xml:space="preserve">Пигаревский В.Е. Новое в клинико-морфологической оценке функционального состояния нейтрофильных гранулоцитов // Клиническая морфология нейтрофильных гранулоцитов.  </w:t>
      </w:r>
      <w:r w:rsidRPr="004C3B34">
        <w:rPr>
          <w:sz w:val="28"/>
          <w:szCs w:val="28"/>
        </w:rPr>
        <w:t xml:space="preserve">– </w:t>
      </w:r>
      <w:proofErr w:type="gramStart"/>
      <w:r w:rsidRPr="004C3B34">
        <w:rPr>
          <w:sz w:val="28"/>
          <w:szCs w:val="28"/>
        </w:rPr>
        <w:t>Л.,</w:t>
      </w:r>
      <w:proofErr w:type="gramEnd"/>
      <w:r w:rsidRPr="004C3B34">
        <w:rPr>
          <w:sz w:val="28"/>
          <w:szCs w:val="28"/>
        </w:rPr>
        <w:t xml:space="preserve"> 1988. – С. 3-11</w:t>
      </w:r>
    </w:p>
    <w:p w14:paraId="25A2222B" w14:textId="77777777" w:rsidR="00B91365" w:rsidRPr="00BC750C" w:rsidRDefault="00B91365" w:rsidP="00CF283B">
      <w:pPr>
        <w:pStyle w:val="a5"/>
        <w:numPr>
          <w:ilvl w:val="0"/>
          <w:numId w:val="14"/>
        </w:numPr>
        <w:tabs>
          <w:tab w:val="left" w:pos="284"/>
        </w:tabs>
        <w:ind w:left="0" w:firstLine="567"/>
        <w:rPr>
          <w:sz w:val="28"/>
          <w:szCs w:val="28"/>
        </w:rPr>
      </w:pPr>
      <w:r w:rsidRPr="00B91365">
        <w:rPr>
          <w:color w:val="000000"/>
          <w:sz w:val="28"/>
          <w:szCs w:val="28"/>
          <w:lang w:val="ru-RU"/>
        </w:rPr>
        <w:t xml:space="preserve">Медведев В.В., Волчек Ю.З. Клиническая лабораторная диагностика: справочник для врачей / Под ред. </w:t>
      </w:r>
      <w:r w:rsidRPr="00BC750C">
        <w:rPr>
          <w:color w:val="000000"/>
          <w:sz w:val="28"/>
          <w:szCs w:val="28"/>
        </w:rPr>
        <w:t xml:space="preserve">В.А. Яковлева. – </w:t>
      </w:r>
      <w:proofErr w:type="gramStart"/>
      <w:r w:rsidRPr="00BC750C">
        <w:rPr>
          <w:color w:val="000000"/>
          <w:sz w:val="28"/>
          <w:szCs w:val="28"/>
        </w:rPr>
        <w:t>СПб.:</w:t>
      </w:r>
      <w:proofErr w:type="gramEnd"/>
      <w:r w:rsidRPr="00BC750C">
        <w:rPr>
          <w:color w:val="000000"/>
          <w:sz w:val="28"/>
          <w:szCs w:val="28"/>
        </w:rPr>
        <w:t xml:space="preserve"> Гиппократ, 1995. – </w:t>
      </w:r>
      <w:r w:rsidRPr="004C3B34">
        <w:rPr>
          <w:sz w:val="28"/>
          <w:szCs w:val="28"/>
        </w:rPr>
        <w:t>С.137-139</w:t>
      </w:r>
      <w:r>
        <w:rPr>
          <w:sz w:val="28"/>
          <w:szCs w:val="28"/>
        </w:rPr>
        <w:t xml:space="preserve">. </w:t>
      </w:r>
      <w:r w:rsidRPr="00BC750C">
        <w:rPr>
          <w:color w:val="000000"/>
          <w:sz w:val="28"/>
          <w:szCs w:val="28"/>
        </w:rPr>
        <w:t>– ISBN 5-8232-0129-Х.</w:t>
      </w:r>
    </w:p>
    <w:p w14:paraId="5805816B"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lastRenderedPageBreak/>
        <w:t>Малахова М.Л. Методы биохимической регистрации эндогенной интоксикации // Эфферентная терапия. – 1995. – № 2. – С. 61–64.</w:t>
      </w:r>
    </w:p>
    <w:p w14:paraId="6642CFBE"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Филатов В.Ф., Дикий И.Л., Яковенко В.Д. Некоторые закономерности соотношения дефицита барьерной функции миндалин и системного иммунитета при хроническом тонзиллите // Вестник оториноларингологии. – 1987. – № 3. – С. 61–63. – </w:t>
      </w:r>
      <w:r w:rsidRPr="00BC750C">
        <w:rPr>
          <w:color w:val="000000"/>
          <w:sz w:val="28"/>
          <w:szCs w:val="28"/>
        </w:rPr>
        <w:t>ISSN</w:t>
      </w:r>
      <w:r w:rsidRPr="00B91365">
        <w:rPr>
          <w:color w:val="000000"/>
          <w:sz w:val="28"/>
          <w:szCs w:val="28"/>
          <w:lang w:val="ru-RU"/>
        </w:rPr>
        <w:t xml:space="preserve"> 0042-4668.</w:t>
      </w:r>
    </w:p>
    <w:p w14:paraId="2C289F1D"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Цветков Э.А., Науменко Н.Н. Лимфоэпителиальное глоточное кольцо в иммунной системе организма // Российская оториноларингология. – 2003. – № 3. – С. 7–14. – </w:t>
      </w:r>
      <w:r w:rsidRPr="00BC750C">
        <w:rPr>
          <w:color w:val="000000"/>
          <w:sz w:val="28"/>
          <w:szCs w:val="28"/>
        </w:rPr>
        <w:t>ISSN</w:t>
      </w:r>
      <w:r w:rsidRPr="00B91365">
        <w:rPr>
          <w:color w:val="000000"/>
          <w:sz w:val="28"/>
          <w:szCs w:val="28"/>
          <w:lang w:val="ru-RU"/>
        </w:rPr>
        <w:t xml:space="preserve"> 1810-4800.</w:t>
      </w:r>
    </w:p>
    <w:p w14:paraId="2D6CF560"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Пальчун В.Т., Кунельская Н.Л., Артемьев М.Е., Карабак В.И., Огородников Д.С. Микробный пейзаж и пути рациональной антибиотикотерапии при острых гнойных заболеваниях ЛОР-органов // Вестник оториноларингологии. – 2004. – № 5. – С. 4–8. – </w:t>
      </w:r>
      <w:r w:rsidRPr="00BC750C">
        <w:rPr>
          <w:color w:val="000000"/>
          <w:sz w:val="28"/>
          <w:szCs w:val="28"/>
        </w:rPr>
        <w:t>ISSN</w:t>
      </w:r>
      <w:r w:rsidRPr="00B91365">
        <w:rPr>
          <w:color w:val="000000"/>
          <w:sz w:val="28"/>
          <w:szCs w:val="28"/>
          <w:lang w:val="ru-RU"/>
        </w:rPr>
        <w:t xml:space="preserve"> 0042-4668.</w:t>
      </w:r>
    </w:p>
    <w:p w14:paraId="480E358C"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Кищук В.В. Исследование связи между состоянием лимфоглоточного кольца и развитием патологии в организме / В.В.Кищук // Журн</w:t>
      </w:r>
      <w:proofErr w:type="gramStart"/>
      <w:r w:rsidRPr="00BC750C">
        <w:rPr>
          <w:sz w:val="28"/>
          <w:szCs w:val="28"/>
        </w:rPr>
        <w:t>.у</w:t>
      </w:r>
      <w:proofErr w:type="gramEnd"/>
      <w:r w:rsidRPr="00BC750C">
        <w:rPr>
          <w:sz w:val="28"/>
          <w:szCs w:val="28"/>
        </w:rPr>
        <w:t>шн.нос. и горл.бол.- 2001.- №1.- С.47-49.- ISSN 0044-4650.</w:t>
      </w:r>
    </w:p>
    <w:p w14:paraId="6429153F"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Клинико-иммунологический симптомокомплекс после тонзиллэктомии / Д.И.Заболотный, О.Ф.Мелышков, В.Н.Верес, В.В.Кищук // Журн</w:t>
      </w:r>
      <w:proofErr w:type="gramStart"/>
      <w:r w:rsidRPr="00BC750C">
        <w:rPr>
          <w:sz w:val="28"/>
          <w:szCs w:val="28"/>
        </w:rPr>
        <w:t>.у</w:t>
      </w:r>
      <w:proofErr w:type="gramEnd"/>
      <w:r w:rsidRPr="00BC750C">
        <w:rPr>
          <w:sz w:val="28"/>
          <w:szCs w:val="28"/>
        </w:rPr>
        <w:t>шн.нос. и горл.бол.- 2000.- №1.- С.39-42.- ISSN 0044-4650.</w:t>
      </w:r>
    </w:p>
    <w:p w14:paraId="1721067A"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Коркмазов М.Ю. Хронические тонзиллиты и анализ физических методов воздействия / М.Ю.Коркмазов // Вестн</w:t>
      </w:r>
      <w:proofErr w:type="gramStart"/>
      <w:r w:rsidRPr="00BC750C">
        <w:rPr>
          <w:sz w:val="28"/>
          <w:szCs w:val="28"/>
        </w:rPr>
        <w:t>.о</w:t>
      </w:r>
      <w:proofErr w:type="gramEnd"/>
      <w:r w:rsidRPr="00BC750C">
        <w:rPr>
          <w:sz w:val="28"/>
          <w:szCs w:val="28"/>
        </w:rPr>
        <w:t>торинолар.- 2006.- №5.-С.299-230.- ISSN 0042-4668.</w:t>
      </w:r>
    </w:p>
    <w:p w14:paraId="69024212"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Косенко В.А. Материалы к изучению «признаков состояния» у стрептококков и стафилококков, выделенных при некоторых ЛОР-заболеваниях / В.А.Косенко // Автореф</w:t>
      </w:r>
      <w:proofErr w:type="gramStart"/>
      <w:r w:rsidRPr="00BC750C">
        <w:rPr>
          <w:sz w:val="28"/>
          <w:szCs w:val="28"/>
        </w:rPr>
        <w:t>.д</w:t>
      </w:r>
      <w:proofErr w:type="gramEnd"/>
      <w:r w:rsidRPr="00BC750C">
        <w:rPr>
          <w:sz w:val="28"/>
          <w:szCs w:val="28"/>
        </w:rPr>
        <w:t>ис.канд.биол.наук.- Л., 1973.-20с.</w:t>
      </w:r>
    </w:p>
    <w:p w14:paraId="16AD9EE2"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Ланцов А.А. Особенности клиники хронического тонзиллита у лиц с избыточной массой тела и ожирением / А.А.Ланцов, Н.М.</w:t>
      </w:r>
      <w:proofErr w:type="gramStart"/>
      <w:r w:rsidRPr="00BC750C">
        <w:rPr>
          <w:sz w:val="28"/>
          <w:szCs w:val="28"/>
        </w:rPr>
        <w:t>Хмельницкая</w:t>
      </w:r>
      <w:proofErr w:type="gramEnd"/>
      <w:r w:rsidRPr="00BC750C">
        <w:rPr>
          <w:sz w:val="28"/>
          <w:szCs w:val="28"/>
        </w:rPr>
        <w:t>, В.В.Власов // Новости оторинолар. и логопатол.-1997.-№4.-С. 16-21.</w:t>
      </w:r>
    </w:p>
    <w:p w14:paraId="1DB4FE9F"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Нефрология: Руководство для врачей / под ред. И.Е.Тареевой.-М.: Медицина, 2000.- 20-е изд., перераб. и доп.- 688с.- ISBN 5-22504195-7.</w:t>
      </w:r>
    </w:p>
    <w:p w14:paraId="4398EE48"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Бала М.А, Корабельников С.В., Таранцева Е.А., И.С.</w:t>
      </w:r>
      <w:r w:rsidRPr="00A10BFC">
        <w:rPr>
          <w:sz w:val="28"/>
          <w:szCs w:val="28"/>
        </w:rPr>
        <w:t xml:space="preserve"> </w:t>
      </w:r>
      <w:r w:rsidRPr="00BC750C">
        <w:rPr>
          <w:sz w:val="28"/>
          <w:szCs w:val="28"/>
        </w:rPr>
        <w:t>Особенности ангины стрептококковой этиологии в условиях промышленного центра // Врачебное дело.- 1991.- №3.- С.90-91.-ISSN 0049-6804.</w:t>
      </w:r>
    </w:p>
    <w:p w14:paraId="5CFA15CC"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Пальчун В.Т., Полякова Т.С., Колокольчикова Е.Г., Господпарь М.А., Константинова Н.Б. Оценка функциональной и пролиферативной активности клеток микрососудов небных миндалин в норме и при различных вариантах патологии // Вестн</w:t>
      </w:r>
      <w:proofErr w:type="gramStart"/>
      <w:r w:rsidRPr="00BC750C">
        <w:rPr>
          <w:sz w:val="28"/>
          <w:szCs w:val="28"/>
        </w:rPr>
        <w:t>.о</w:t>
      </w:r>
      <w:proofErr w:type="gramEnd"/>
      <w:r w:rsidRPr="00BC750C">
        <w:rPr>
          <w:sz w:val="28"/>
          <w:szCs w:val="28"/>
        </w:rPr>
        <w:t>торинолар.- 2006.- №5.-C.304-305.- ISSN 0042-4668.</w:t>
      </w:r>
    </w:p>
    <w:p w14:paraId="0123248E"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Пальчун В.Т. Наблюдения и опыт по диагностике и лечению некоторых оториноларингологических больных // Вестн</w:t>
      </w:r>
      <w:proofErr w:type="gramStart"/>
      <w:r w:rsidRPr="00BC750C">
        <w:rPr>
          <w:sz w:val="28"/>
          <w:szCs w:val="28"/>
        </w:rPr>
        <w:t>.о</w:t>
      </w:r>
      <w:proofErr w:type="gramEnd"/>
      <w:r w:rsidRPr="00BC750C">
        <w:rPr>
          <w:sz w:val="28"/>
          <w:szCs w:val="28"/>
        </w:rPr>
        <w:t>торинолар.- 2006.- №5.- С. 18-22.- ISSN 0042-4668.</w:t>
      </w:r>
    </w:p>
    <w:p w14:paraId="3C3E0F36"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Покровский В.И. Стрептококки и стрептококкозы / В.И.Покровский, Н.И.Брико, Л.А.Ряпис.- М.: ГЭОТАР-Медиа, 2006.-544с.- ISBN 5-9704-0183-8.</w:t>
      </w:r>
    </w:p>
    <w:p w14:paraId="33DA6A3A"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lastRenderedPageBreak/>
        <w:t>Попов Е.Л. Новые возможности в диагностике состояния иммунологической активности небных миндалин / Е.Л.Попов, В.А.Косенко // 6 съезд оторинолар. РСФСР: Тез</w:t>
      </w:r>
      <w:proofErr w:type="gramStart"/>
      <w:r w:rsidRPr="00BC750C">
        <w:rPr>
          <w:sz w:val="28"/>
          <w:szCs w:val="28"/>
        </w:rPr>
        <w:t>.</w:t>
      </w:r>
      <w:proofErr w:type="gramEnd"/>
      <w:r w:rsidRPr="00BC750C">
        <w:rPr>
          <w:sz w:val="28"/>
          <w:szCs w:val="28"/>
        </w:rPr>
        <w:t xml:space="preserve"> </w:t>
      </w:r>
      <w:proofErr w:type="gramStart"/>
      <w:r w:rsidRPr="00BC750C">
        <w:rPr>
          <w:sz w:val="28"/>
          <w:szCs w:val="28"/>
        </w:rPr>
        <w:t>д</w:t>
      </w:r>
      <w:proofErr w:type="gramEnd"/>
      <w:r w:rsidRPr="00BC750C">
        <w:rPr>
          <w:sz w:val="28"/>
          <w:szCs w:val="28"/>
        </w:rPr>
        <w:t>окл.- Оренбург, 1990.- С. 187-189.</w:t>
      </w:r>
    </w:p>
    <w:p w14:paraId="5D2A0FAE" w14:textId="77777777" w:rsidR="00B91365" w:rsidRPr="00A10BFC" w:rsidRDefault="00B91365" w:rsidP="00CF283B">
      <w:pPr>
        <w:pStyle w:val="a5"/>
        <w:numPr>
          <w:ilvl w:val="0"/>
          <w:numId w:val="14"/>
        </w:numPr>
        <w:tabs>
          <w:tab w:val="left" w:pos="284"/>
        </w:tabs>
        <w:ind w:left="0" w:firstLine="567"/>
        <w:rPr>
          <w:rFonts w:eastAsiaTheme="minorEastAsia"/>
          <w:sz w:val="28"/>
          <w:szCs w:val="28"/>
          <w:lang w:val="ru-RU"/>
        </w:rPr>
      </w:pPr>
      <w:r w:rsidRPr="00B91365">
        <w:rPr>
          <w:sz w:val="28"/>
          <w:szCs w:val="28"/>
          <w:lang w:val="ru-RU"/>
        </w:rPr>
        <w:t>Преображенский Б.С., Попова Г.Н. Ангина, хронический тонзиллит и сопряженные с ним заболевания. – М.: Медицина, 1970. – 384 с.</w:t>
      </w:r>
    </w:p>
    <w:p w14:paraId="31A87388"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Солдатов И.Б. Хронический тонзиллит и другие очаги инфекции верхних дыхательных путей / И.Б. Солдатов // Tp.VII съезда оториноларингологов СССР.- М., 1975.- С.60-65.</w:t>
      </w:r>
    </w:p>
    <w:p w14:paraId="266502C6"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Соловьянова Е.Н., Филина Л.В., Боровков Н.Н.</w:t>
      </w:r>
      <w:r w:rsidRPr="00A10BFC">
        <w:rPr>
          <w:sz w:val="28"/>
          <w:szCs w:val="28"/>
        </w:rPr>
        <w:t xml:space="preserve"> </w:t>
      </w:r>
      <w:r w:rsidRPr="00BC750C">
        <w:rPr>
          <w:sz w:val="28"/>
          <w:szCs w:val="28"/>
        </w:rPr>
        <w:t xml:space="preserve"> </w:t>
      </w:r>
      <w:proofErr w:type="gramStart"/>
      <w:r w:rsidRPr="00BC750C">
        <w:rPr>
          <w:sz w:val="28"/>
          <w:szCs w:val="28"/>
        </w:rPr>
        <w:t>Хронический</w:t>
      </w:r>
      <w:proofErr w:type="gramEnd"/>
      <w:r w:rsidRPr="00BC750C">
        <w:rPr>
          <w:sz w:val="28"/>
          <w:szCs w:val="28"/>
        </w:rPr>
        <w:t xml:space="preserve"> гломерулонефрит: учебное пособие.- Н.Новгород: издат. Нижегородской гос</w:t>
      </w:r>
      <w:proofErr w:type="gramStart"/>
      <w:r w:rsidRPr="00BC750C">
        <w:rPr>
          <w:sz w:val="28"/>
          <w:szCs w:val="28"/>
        </w:rPr>
        <w:t>.м</w:t>
      </w:r>
      <w:proofErr w:type="gramEnd"/>
      <w:r w:rsidRPr="00BC750C">
        <w:rPr>
          <w:sz w:val="28"/>
          <w:szCs w:val="28"/>
        </w:rPr>
        <w:t>ед.акад, 2003.- 88с.- ISBN 5-7032-0482-8.</w:t>
      </w:r>
    </w:p>
    <w:p w14:paraId="0C281BA8" w14:textId="77777777" w:rsidR="00B91365" w:rsidRPr="00A10BFC" w:rsidRDefault="00B91365" w:rsidP="00CF283B">
      <w:pPr>
        <w:pStyle w:val="a5"/>
        <w:numPr>
          <w:ilvl w:val="0"/>
          <w:numId w:val="14"/>
        </w:numPr>
        <w:tabs>
          <w:tab w:val="left" w:pos="284"/>
        </w:tabs>
        <w:ind w:left="0" w:firstLine="567"/>
        <w:rPr>
          <w:rFonts w:eastAsiaTheme="minorEastAsia"/>
          <w:sz w:val="28"/>
          <w:szCs w:val="28"/>
          <w:lang w:val="ru-RU"/>
        </w:rPr>
      </w:pPr>
      <w:r w:rsidRPr="00B91365">
        <w:rPr>
          <w:sz w:val="28"/>
          <w:szCs w:val="28"/>
          <w:lang w:val="ru-RU"/>
        </w:rPr>
        <w:t>Костюкова С.Б. Секреторные иммуноглобулины верхних дыхательных путей // Современные проблемы оториноларингологии и логопатологии: материалы конф</w:t>
      </w:r>
      <w:proofErr w:type="gramStart"/>
      <w:r w:rsidRPr="00B91365">
        <w:rPr>
          <w:sz w:val="28"/>
          <w:szCs w:val="28"/>
          <w:lang w:val="ru-RU"/>
        </w:rPr>
        <w:t>.м</w:t>
      </w:r>
      <w:proofErr w:type="gramEnd"/>
      <w:r w:rsidRPr="00B91365">
        <w:rPr>
          <w:sz w:val="28"/>
          <w:szCs w:val="28"/>
          <w:lang w:val="ru-RU"/>
        </w:rPr>
        <w:t>олодых ученых. – СПб</w:t>
      </w:r>
      <w:proofErr w:type="gramStart"/>
      <w:r w:rsidRPr="00B91365">
        <w:rPr>
          <w:sz w:val="28"/>
          <w:szCs w:val="28"/>
          <w:lang w:val="ru-RU"/>
        </w:rPr>
        <w:t xml:space="preserve">., </w:t>
      </w:r>
      <w:proofErr w:type="gramEnd"/>
      <w:r w:rsidRPr="00B91365">
        <w:rPr>
          <w:sz w:val="28"/>
          <w:szCs w:val="28"/>
          <w:lang w:val="ru-RU"/>
        </w:rPr>
        <w:t>1995. – С. 77-78.</w:t>
      </w:r>
    </w:p>
    <w:p w14:paraId="79B9B892" w14:textId="77777777" w:rsidR="00B91365" w:rsidRPr="00013707" w:rsidRDefault="00B91365" w:rsidP="00CF283B">
      <w:pPr>
        <w:pStyle w:val="a5"/>
        <w:numPr>
          <w:ilvl w:val="0"/>
          <w:numId w:val="14"/>
        </w:numPr>
        <w:tabs>
          <w:tab w:val="left" w:pos="284"/>
        </w:tabs>
        <w:ind w:left="0" w:firstLine="567"/>
        <w:rPr>
          <w:rFonts w:eastAsiaTheme="minorEastAsia"/>
          <w:sz w:val="28"/>
          <w:szCs w:val="28"/>
          <w:lang w:val="ru-RU"/>
        </w:rPr>
      </w:pPr>
      <w:r w:rsidRPr="00B91365">
        <w:rPr>
          <w:sz w:val="28"/>
          <w:szCs w:val="28"/>
          <w:lang w:val="ru-RU"/>
        </w:rPr>
        <w:t>Пухлин Б.М. и др. Иммунологические методы диагностики в клинической практике // Сов</w:t>
      </w:r>
      <w:proofErr w:type="gramStart"/>
      <w:r w:rsidRPr="00B91365">
        <w:rPr>
          <w:sz w:val="28"/>
          <w:szCs w:val="28"/>
          <w:lang w:val="ru-RU"/>
        </w:rPr>
        <w:t>.м</w:t>
      </w:r>
      <w:proofErr w:type="gramEnd"/>
      <w:r w:rsidRPr="00B91365">
        <w:rPr>
          <w:sz w:val="28"/>
          <w:szCs w:val="28"/>
          <w:lang w:val="ru-RU"/>
        </w:rPr>
        <w:t>ед. – 1990. - № 9. – С. 115-118</w:t>
      </w:r>
    </w:p>
    <w:p w14:paraId="64EAB040" w14:textId="77777777" w:rsidR="00B91365" w:rsidRDefault="00B91365" w:rsidP="00CF283B">
      <w:pPr>
        <w:pStyle w:val="a5"/>
        <w:numPr>
          <w:ilvl w:val="0"/>
          <w:numId w:val="14"/>
        </w:numPr>
        <w:tabs>
          <w:tab w:val="left" w:pos="284"/>
        </w:tabs>
        <w:ind w:left="0" w:firstLine="567"/>
        <w:rPr>
          <w:sz w:val="28"/>
          <w:szCs w:val="28"/>
        </w:rPr>
      </w:pPr>
      <w:r w:rsidRPr="00B912AF">
        <w:rPr>
          <w:sz w:val="28"/>
          <w:szCs w:val="28"/>
        </w:rPr>
        <w:t>Stevenson D.K., Wong R.J., Aghaeepour N. и др. Towards personalized medicine in maternal and child health: integrating biologic and social determinants // Pediatric Research. – 2021. – Vol. 89, №2. – P.252-255</w:t>
      </w:r>
    </w:p>
    <w:p w14:paraId="1A7860CB" w14:textId="77777777" w:rsidR="00B91365" w:rsidRPr="00B91365" w:rsidRDefault="00B91365" w:rsidP="00CF283B">
      <w:pPr>
        <w:pStyle w:val="a5"/>
        <w:widowControl/>
        <w:numPr>
          <w:ilvl w:val="0"/>
          <w:numId w:val="14"/>
        </w:numPr>
        <w:tabs>
          <w:tab w:val="center" w:pos="0"/>
          <w:tab w:val="left" w:pos="284"/>
        </w:tabs>
        <w:ind w:left="0" w:firstLine="567"/>
        <w:contextualSpacing/>
        <w:rPr>
          <w:sz w:val="28"/>
          <w:szCs w:val="28"/>
          <w:lang w:val="ru-RU"/>
        </w:rPr>
      </w:pPr>
      <w:r w:rsidRPr="00B91365">
        <w:rPr>
          <w:sz w:val="28"/>
          <w:szCs w:val="28"/>
          <w:lang w:val="ru-RU"/>
        </w:rPr>
        <w:t>Абрамченко В.В. Беременность и роды высокого риска /В.В.Абрамченко. М.: МИА, 2004. - 400 с.</w:t>
      </w:r>
    </w:p>
    <w:p w14:paraId="1726018C"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sz w:val="28"/>
          <w:szCs w:val="28"/>
          <w:lang w:val="ru-RU"/>
        </w:rPr>
        <w:t>Репина М.А. Преэклампсия и материнская смертность /М.А. Репина. СПб</w:t>
      </w:r>
      <w:proofErr w:type="gramStart"/>
      <w:r w:rsidRPr="00B91365">
        <w:rPr>
          <w:sz w:val="28"/>
          <w:szCs w:val="28"/>
          <w:lang w:val="ru-RU"/>
        </w:rPr>
        <w:t xml:space="preserve">.: </w:t>
      </w:r>
      <w:proofErr w:type="gramEnd"/>
      <w:r w:rsidRPr="00B91365">
        <w:rPr>
          <w:sz w:val="28"/>
          <w:szCs w:val="28"/>
          <w:lang w:val="ru-RU"/>
        </w:rPr>
        <w:t>Издательский дом СПб МАЛО, 2005. - 208 с.</w:t>
      </w:r>
    </w:p>
    <w:p w14:paraId="28161B5F" w14:textId="77777777" w:rsidR="00B91365" w:rsidRPr="00BC750C" w:rsidRDefault="00B91365" w:rsidP="00CF283B">
      <w:pPr>
        <w:pStyle w:val="a5"/>
        <w:numPr>
          <w:ilvl w:val="0"/>
          <w:numId w:val="14"/>
        </w:numPr>
        <w:tabs>
          <w:tab w:val="left" w:pos="284"/>
        </w:tabs>
        <w:ind w:left="0" w:firstLine="567"/>
        <w:rPr>
          <w:sz w:val="28"/>
          <w:szCs w:val="28"/>
        </w:rPr>
      </w:pPr>
      <w:r w:rsidRPr="00BC750C">
        <w:rPr>
          <w:color w:val="000000"/>
          <w:sz w:val="28"/>
          <w:szCs w:val="28"/>
        </w:rPr>
        <w:t>Bertorelli G., Bocchino V., Zhou X. Dendritic cell number is related to IL-4 expression in the airways of atopic asthmatic subjects // Allergy. – 2000. – Vol. 25, No. 5. – P. 449–454. – ISSN 0105-4538.</w:t>
      </w:r>
    </w:p>
    <w:p w14:paraId="7324D83C"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lang w:val="en-US"/>
        </w:rPr>
        <w:t>Wolfensberger M Evidence based indications for tonsillectomy / M.Wolfensberger, M.T.Mund // Ther Umsch</w:t>
      </w:r>
      <w:proofErr w:type="gramStart"/>
      <w:r w:rsidRPr="00BC750C">
        <w:rPr>
          <w:sz w:val="28"/>
          <w:szCs w:val="28"/>
          <w:lang w:val="en-US"/>
        </w:rPr>
        <w:t>.-</w:t>
      </w:r>
      <w:proofErr w:type="gramEnd"/>
      <w:r w:rsidRPr="00BC750C">
        <w:rPr>
          <w:sz w:val="28"/>
          <w:szCs w:val="28"/>
          <w:lang w:val="en-US"/>
        </w:rPr>
        <w:t xml:space="preserve"> </w:t>
      </w:r>
      <w:r w:rsidRPr="00BC750C">
        <w:rPr>
          <w:sz w:val="28"/>
          <w:szCs w:val="28"/>
        </w:rPr>
        <w:t>2004.- Vol.61.- N.5.- P.325-333.- ISSN 0040-5930.</w:t>
      </w:r>
    </w:p>
    <w:p w14:paraId="678875FF" w14:textId="77777777" w:rsidR="00B91365" w:rsidRPr="00B912AF" w:rsidRDefault="00B91365" w:rsidP="00CF283B">
      <w:pPr>
        <w:pStyle w:val="aa"/>
        <w:numPr>
          <w:ilvl w:val="0"/>
          <w:numId w:val="14"/>
        </w:numPr>
        <w:tabs>
          <w:tab w:val="left" w:pos="284"/>
        </w:tabs>
        <w:spacing w:after="0"/>
        <w:ind w:left="0" w:firstLine="567"/>
        <w:jc w:val="both"/>
        <w:rPr>
          <w:sz w:val="28"/>
          <w:szCs w:val="28"/>
          <w:lang w:val="en-US"/>
        </w:rPr>
      </w:pPr>
      <w:r w:rsidRPr="00BC750C">
        <w:rPr>
          <w:sz w:val="28"/>
          <w:szCs w:val="28"/>
          <w:lang w:val="en-US"/>
        </w:rPr>
        <w:t>Zuercher A. W. Distinct mechanisms for crossprotection of the upper versus lower respiratory tract through intestinal priming/ A.W.Zuercher, H.Q.Jiang, M.C.Thurnheer // J.Immunol</w:t>
      </w:r>
      <w:proofErr w:type="gramStart"/>
      <w:r w:rsidRPr="00BC750C">
        <w:rPr>
          <w:sz w:val="28"/>
          <w:szCs w:val="28"/>
          <w:lang w:val="en-US"/>
        </w:rPr>
        <w:t>.-</w:t>
      </w:r>
      <w:proofErr w:type="gramEnd"/>
      <w:r w:rsidRPr="00BC750C">
        <w:rPr>
          <w:sz w:val="28"/>
          <w:szCs w:val="28"/>
          <w:lang w:val="en-US"/>
        </w:rPr>
        <w:t xml:space="preserve"> 2002.- </w:t>
      </w:r>
      <w:r w:rsidRPr="00B912AF">
        <w:rPr>
          <w:sz w:val="28"/>
          <w:szCs w:val="28"/>
          <w:lang w:val="en-US"/>
        </w:rPr>
        <w:t>Vol.l69.- N.7.- P.3920-3925.- ISSN 0022-1767.</w:t>
      </w:r>
    </w:p>
    <w:p w14:paraId="7923AFBE"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Антипенко В.В. Консервативное и хирургическое лечение хронического неспецифического тонзиллита: автореф. дис. канд. мед</w:t>
      </w:r>
      <w:proofErr w:type="gramStart"/>
      <w:r w:rsidRPr="00BC750C">
        <w:rPr>
          <w:sz w:val="28"/>
          <w:szCs w:val="28"/>
        </w:rPr>
        <w:t>.</w:t>
      </w:r>
      <w:proofErr w:type="gramEnd"/>
      <w:r w:rsidRPr="00BC750C">
        <w:rPr>
          <w:sz w:val="28"/>
          <w:szCs w:val="28"/>
        </w:rPr>
        <w:t xml:space="preserve"> </w:t>
      </w:r>
      <w:proofErr w:type="gramStart"/>
      <w:r w:rsidRPr="00BC750C">
        <w:rPr>
          <w:sz w:val="28"/>
          <w:szCs w:val="28"/>
        </w:rPr>
        <w:t>н</w:t>
      </w:r>
      <w:proofErr w:type="gramEnd"/>
      <w:r w:rsidRPr="00BC750C">
        <w:rPr>
          <w:sz w:val="28"/>
          <w:szCs w:val="28"/>
        </w:rPr>
        <w:t>аук/ В.В. Антипенко. СПб</w:t>
      </w:r>
      <w:proofErr w:type="gramStart"/>
      <w:r w:rsidRPr="00BC750C">
        <w:rPr>
          <w:sz w:val="28"/>
          <w:szCs w:val="28"/>
        </w:rPr>
        <w:t xml:space="preserve">., </w:t>
      </w:r>
      <w:proofErr w:type="gramEnd"/>
      <w:r w:rsidRPr="00BC750C">
        <w:rPr>
          <w:sz w:val="28"/>
          <w:szCs w:val="28"/>
        </w:rPr>
        <w:t>2009. - с. 18.</w:t>
      </w:r>
    </w:p>
    <w:p w14:paraId="691A12BE"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Арефьева H.A. Адаптационные реакции небных миндалин в норме и при патологии / H.A. Арефьева, Л.Ф. Азнабаева // Материалы IX Российской конференции оториноларингологов «Наука и практика в оториноларингологии</w:t>
      </w:r>
      <w:proofErr w:type="gramStart"/>
      <w:r w:rsidRPr="00BC750C">
        <w:rPr>
          <w:sz w:val="28"/>
          <w:szCs w:val="28"/>
        </w:rPr>
        <w:t xml:space="preserve">.» </w:t>
      </w:r>
      <w:proofErr w:type="gramEnd"/>
      <w:r w:rsidRPr="00BC750C">
        <w:rPr>
          <w:sz w:val="28"/>
          <w:szCs w:val="28"/>
        </w:rPr>
        <w:t>М.: Медиасфера.- 2010. - с. 233 - 234.</w:t>
      </w:r>
    </w:p>
    <w:p w14:paraId="284DF37E"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Дергачев B.C. Иммунно-эндокринные взаимоотношения в патогенезе хронического тонзиллита и сопряженных заболеваний /B.C. Дергачев // Автореферат дисс</w:t>
      </w:r>
      <w:proofErr w:type="gramStart"/>
      <w:r w:rsidRPr="00BC750C">
        <w:rPr>
          <w:sz w:val="28"/>
          <w:szCs w:val="28"/>
        </w:rPr>
        <w:t>.д</w:t>
      </w:r>
      <w:proofErr w:type="gramEnd"/>
      <w:r w:rsidRPr="00BC750C">
        <w:rPr>
          <w:sz w:val="28"/>
          <w:szCs w:val="28"/>
        </w:rPr>
        <w:t>ок.мед. наук. – Новосибирск - 2000. - с. 46.</w:t>
      </w:r>
    </w:p>
    <w:p w14:paraId="5182F4E6"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Дюков Л.А. Оценка состояния микробиоциноза кишечника, как способ диагностики хронического тонзиллита. / Л.А. Дюков, И.А. Шульга, М.В. Скачков // Рос</w:t>
      </w:r>
      <w:proofErr w:type="gramStart"/>
      <w:r w:rsidRPr="00BC750C">
        <w:rPr>
          <w:sz w:val="28"/>
          <w:szCs w:val="28"/>
        </w:rPr>
        <w:t>.</w:t>
      </w:r>
      <w:proofErr w:type="gramEnd"/>
      <w:r w:rsidRPr="00BC750C">
        <w:rPr>
          <w:sz w:val="28"/>
          <w:szCs w:val="28"/>
        </w:rPr>
        <w:t xml:space="preserve"> </w:t>
      </w:r>
      <w:proofErr w:type="gramStart"/>
      <w:r w:rsidRPr="00BC750C">
        <w:rPr>
          <w:sz w:val="28"/>
          <w:szCs w:val="28"/>
        </w:rPr>
        <w:t>о</w:t>
      </w:r>
      <w:proofErr w:type="gramEnd"/>
      <w:r w:rsidRPr="00BC750C">
        <w:rPr>
          <w:sz w:val="28"/>
          <w:szCs w:val="28"/>
        </w:rPr>
        <w:t>ториноларингология. № 6.- 2009. - с. 40 46. ISSN 1810-4800.</w:t>
      </w:r>
    </w:p>
    <w:p w14:paraId="27FA0A60"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lastRenderedPageBreak/>
        <w:t>Еремин М.И. Хронический тонзиллит у больных с дисплазией соединительной ткани: аспекты диагностики и лечения: дисс</w:t>
      </w:r>
      <w:proofErr w:type="gramStart"/>
      <w:r w:rsidRPr="00BC750C">
        <w:rPr>
          <w:sz w:val="28"/>
          <w:szCs w:val="28"/>
        </w:rPr>
        <w:t>.к</w:t>
      </w:r>
      <w:proofErr w:type="gramEnd"/>
      <w:r w:rsidRPr="00BC750C">
        <w:rPr>
          <w:sz w:val="28"/>
          <w:szCs w:val="28"/>
        </w:rPr>
        <w:t>анд.мед.наук, Ставрополь, - 2006. - с. 120.</w:t>
      </w:r>
    </w:p>
    <w:p w14:paraId="3E6CD127" w14:textId="77777777" w:rsidR="00B91365" w:rsidRPr="000B6E4A" w:rsidRDefault="00B91365" w:rsidP="00CF283B">
      <w:pPr>
        <w:pStyle w:val="aa"/>
        <w:numPr>
          <w:ilvl w:val="0"/>
          <w:numId w:val="14"/>
        </w:numPr>
        <w:tabs>
          <w:tab w:val="left" w:pos="284"/>
        </w:tabs>
        <w:spacing w:after="0"/>
        <w:ind w:left="0" w:firstLine="567"/>
        <w:jc w:val="both"/>
        <w:rPr>
          <w:sz w:val="28"/>
          <w:szCs w:val="28"/>
        </w:rPr>
      </w:pPr>
      <w:r w:rsidRPr="00BC750C">
        <w:rPr>
          <w:sz w:val="28"/>
          <w:szCs w:val="28"/>
          <w:lang w:val="en-US"/>
        </w:rPr>
        <w:t>Materia E. Epidemiology of tonsillectomy and/or adenoidectomy in Italy / E.Materia et al. // Pediatr Med Chir</w:t>
      </w:r>
      <w:proofErr w:type="gramStart"/>
      <w:r w:rsidRPr="00BC750C">
        <w:rPr>
          <w:sz w:val="28"/>
          <w:szCs w:val="28"/>
          <w:lang w:val="en-US"/>
        </w:rPr>
        <w:t>.-</w:t>
      </w:r>
      <w:proofErr w:type="gramEnd"/>
      <w:r w:rsidRPr="00BC750C">
        <w:rPr>
          <w:sz w:val="28"/>
          <w:szCs w:val="28"/>
          <w:lang w:val="en-US"/>
        </w:rPr>
        <w:t xml:space="preserve"> 2004.- </w:t>
      </w:r>
      <w:r w:rsidRPr="00BC750C">
        <w:rPr>
          <w:sz w:val="28"/>
          <w:szCs w:val="28"/>
        </w:rPr>
        <w:t>Vol. 26.- N.3.- P.179- 186.-ISSN 0391-5387.</w:t>
      </w:r>
    </w:p>
    <w:p w14:paraId="6FA09B8F" w14:textId="77777777" w:rsidR="00B91365" w:rsidRPr="00BC750C" w:rsidRDefault="00B91365" w:rsidP="00CF283B">
      <w:pPr>
        <w:pStyle w:val="aa"/>
        <w:numPr>
          <w:ilvl w:val="0"/>
          <w:numId w:val="14"/>
        </w:numPr>
        <w:tabs>
          <w:tab w:val="left" w:pos="284"/>
        </w:tabs>
        <w:spacing w:after="0"/>
        <w:ind w:left="0" w:firstLine="567"/>
        <w:jc w:val="both"/>
        <w:rPr>
          <w:sz w:val="28"/>
          <w:szCs w:val="28"/>
          <w:lang w:val="en-US"/>
        </w:rPr>
      </w:pPr>
      <w:r w:rsidRPr="00BC750C">
        <w:rPr>
          <w:sz w:val="28"/>
          <w:szCs w:val="28"/>
          <w:lang w:val="en-US"/>
        </w:rPr>
        <w:t>Roumen RMH, Redl HR, Schlag G et al. Scoring systems and blood lactate concentration in relation to the development of adult respiratory distress syndrome and multiple organ failure in severely traumatized patients</w:t>
      </w:r>
      <w:r>
        <w:rPr>
          <w:sz w:val="28"/>
          <w:szCs w:val="28"/>
          <w:lang w:val="en-US"/>
        </w:rPr>
        <w:t xml:space="preserve"> //</w:t>
      </w:r>
      <w:r w:rsidRPr="00BC750C">
        <w:rPr>
          <w:sz w:val="28"/>
          <w:szCs w:val="28"/>
          <w:lang w:val="en-US"/>
        </w:rPr>
        <w:t xml:space="preserve"> J Trauma</w:t>
      </w:r>
      <w:r>
        <w:rPr>
          <w:sz w:val="28"/>
          <w:szCs w:val="28"/>
          <w:lang w:val="en-US"/>
        </w:rPr>
        <w:t>. –</w:t>
      </w:r>
      <w:r w:rsidRPr="00BC750C">
        <w:rPr>
          <w:sz w:val="28"/>
          <w:szCs w:val="28"/>
          <w:lang w:val="en-US"/>
        </w:rPr>
        <w:t xml:space="preserve"> 1993</w:t>
      </w:r>
      <w:r>
        <w:rPr>
          <w:sz w:val="28"/>
          <w:szCs w:val="28"/>
          <w:lang w:val="en-US"/>
        </w:rPr>
        <w:t>. –</w:t>
      </w:r>
      <w:r w:rsidRPr="00BC750C">
        <w:rPr>
          <w:sz w:val="28"/>
          <w:szCs w:val="28"/>
          <w:lang w:val="en-US"/>
        </w:rPr>
        <w:t xml:space="preserve"> </w:t>
      </w:r>
      <w:r>
        <w:rPr>
          <w:sz w:val="28"/>
          <w:szCs w:val="28"/>
          <w:lang w:val="en-US"/>
        </w:rPr>
        <w:t>Vol.</w:t>
      </w:r>
      <w:r w:rsidRPr="00BC750C">
        <w:rPr>
          <w:sz w:val="28"/>
          <w:szCs w:val="28"/>
          <w:lang w:val="en-US"/>
        </w:rPr>
        <w:t>35</w:t>
      </w:r>
      <w:r>
        <w:rPr>
          <w:sz w:val="28"/>
          <w:szCs w:val="28"/>
          <w:lang w:val="en-US"/>
        </w:rPr>
        <w:t>. –</w:t>
      </w:r>
      <w:r w:rsidRPr="00BC750C">
        <w:rPr>
          <w:sz w:val="28"/>
          <w:szCs w:val="28"/>
          <w:lang w:val="en-US"/>
        </w:rPr>
        <w:t xml:space="preserve"> </w:t>
      </w:r>
      <w:r>
        <w:rPr>
          <w:sz w:val="28"/>
          <w:szCs w:val="28"/>
          <w:lang w:val="en-US"/>
        </w:rPr>
        <w:t>P.</w:t>
      </w:r>
      <w:r w:rsidRPr="00BC750C">
        <w:rPr>
          <w:sz w:val="28"/>
          <w:szCs w:val="28"/>
          <w:lang w:val="en-US"/>
        </w:rPr>
        <w:t>349-55.</w:t>
      </w:r>
    </w:p>
    <w:p w14:paraId="7F7CA758" w14:textId="77777777" w:rsidR="00B91365" w:rsidRPr="000B6E4A" w:rsidRDefault="00B91365" w:rsidP="00CF283B">
      <w:pPr>
        <w:pStyle w:val="aa"/>
        <w:numPr>
          <w:ilvl w:val="0"/>
          <w:numId w:val="14"/>
        </w:numPr>
        <w:tabs>
          <w:tab w:val="left" w:pos="284"/>
        </w:tabs>
        <w:spacing w:after="0"/>
        <w:ind w:left="0" w:firstLine="567"/>
        <w:jc w:val="both"/>
        <w:rPr>
          <w:sz w:val="28"/>
          <w:szCs w:val="28"/>
          <w:lang w:val="en-US"/>
        </w:rPr>
      </w:pPr>
      <w:r w:rsidRPr="00BC750C">
        <w:rPr>
          <w:sz w:val="28"/>
          <w:szCs w:val="28"/>
          <w:lang w:val="en-US"/>
        </w:rPr>
        <w:t>Takahara M.</w:t>
      </w:r>
      <w:r>
        <w:rPr>
          <w:sz w:val="28"/>
          <w:szCs w:val="28"/>
          <w:lang w:val="en-US"/>
        </w:rPr>
        <w:t xml:space="preserve">, </w:t>
      </w:r>
      <w:r w:rsidRPr="00BC750C">
        <w:rPr>
          <w:sz w:val="28"/>
          <w:szCs w:val="28"/>
          <w:lang w:val="en-US"/>
        </w:rPr>
        <w:t>et al. T-cell repertoire in the tonsils of patients with IgA nephropathy // Acta Otolaryngol Suppl</w:t>
      </w:r>
      <w:proofErr w:type="gramStart"/>
      <w:r w:rsidRPr="00BC750C">
        <w:rPr>
          <w:sz w:val="28"/>
          <w:szCs w:val="28"/>
          <w:lang w:val="en-US"/>
        </w:rPr>
        <w:t>.-</w:t>
      </w:r>
      <w:proofErr w:type="gramEnd"/>
      <w:r w:rsidRPr="00BC750C">
        <w:rPr>
          <w:sz w:val="28"/>
          <w:szCs w:val="28"/>
          <w:lang w:val="en-US"/>
        </w:rPr>
        <w:t xml:space="preserve"> </w:t>
      </w:r>
      <w:r w:rsidRPr="000B6E4A">
        <w:rPr>
          <w:sz w:val="28"/>
          <w:szCs w:val="28"/>
          <w:lang w:val="en-US"/>
        </w:rPr>
        <w:t>2004.</w:t>
      </w:r>
      <w:r>
        <w:rPr>
          <w:sz w:val="28"/>
          <w:szCs w:val="28"/>
          <w:lang w:val="en-US"/>
        </w:rPr>
        <w:t xml:space="preserve"> – Vol</w:t>
      </w:r>
      <w:r w:rsidRPr="000B6E4A">
        <w:rPr>
          <w:sz w:val="28"/>
          <w:szCs w:val="28"/>
          <w:lang w:val="en-US"/>
        </w:rPr>
        <w:t>.555</w:t>
      </w:r>
      <w:proofErr w:type="gramStart"/>
      <w:r w:rsidRPr="000B6E4A">
        <w:rPr>
          <w:sz w:val="28"/>
          <w:szCs w:val="28"/>
          <w:lang w:val="en-US"/>
        </w:rPr>
        <w:t>.-</w:t>
      </w:r>
      <w:proofErr w:type="gramEnd"/>
      <w:r w:rsidRPr="000B6E4A">
        <w:rPr>
          <w:sz w:val="28"/>
          <w:szCs w:val="28"/>
          <w:lang w:val="en-US"/>
        </w:rPr>
        <w:t xml:space="preserve"> P.25-27.- ISSN 0365-5237.</w:t>
      </w:r>
    </w:p>
    <w:p w14:paraId="6C2CD879" w14:textId="77777777" w:rsidR="00B91365" w:rsidRPr="000B6E4A"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 xml:space="preserve">Дмитриев Б.А. Проблемы и перспективы создания синтетических вакцин // Иммунология. 1986. - №1. - С. 24 - 29. </w:t>
      </w:r>
    </w:p>
    <w:p w14:paraId="0F797D64"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Ковальчук Л.Р., Чередев А.Н. Актуальные проблемы оценки иммунной системы человека на современном этапе // Иммунология. - 1990. - 5. -С.4-7.</w:t>
      </w:r>
    </w:p>
    <w:p w14:paraId="42CC1A4D"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Кузник Б.И., Васильев Н.В., Цыбриков Н.И. Иммуногенез, гемостаз и неспецифическая резистентность организма. М.: Медицина, 1989. - 319 с.</w:t>
      </w:r>
    </w:p>
    <w:p w14:paraId="2B19E5EC"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Кульберг А.Е. Регуляция иммунного ответа. М.: Медицина, 1986. - 23 с.</w:t>
      </w:r>
    </w:p>
    <w:p w14:paraId="1B96626F"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Кунельская В.Я. Микозы в оториноларингологии. М.: Медицина, 1989. -320с.</w:t>
      </w:r>
    </w:p>
    <w:p w14:paraId="734AEBAD"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Струков А.И., Серов В.П. Патологическая анатомия</w:t>
      </w:r>
      <w:proofErr w:type="gramStart"/>
      <w:r w:rsidRPr="00BC750C">
        <w:rPr>
          <w:sz w:val="28"/>
          <w:szCs w:val="28"/>
        </w:rPr>
        <w:t>.-</w:t>
      </w:r>
      <w:proofErr w:type="gramEnd"/>
      <w:r w:rsidRPr="00BC750C">
        <w:rPr>
          <w:sz w:val="28"/>
          <w:szCs w:val="28"/>
        </w:rPr>
        <w:t>М: Медицина, 1985.- 649 с.</w:t>
      </w:r>
    </w:p>
    <w:p w14:paraId="1C404443" w14:textId="77777777" w:rsidR="00B91365" w:rsidRPr="00BC750C"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Чередеев А.Н., Ковальчук Л.В. Интерпретация лабораторных показателей при оценке иммунологического статуса человека // Лаб</w:t>
      </w:r>
      <w:proofErr w:type="gramStart"/>
      <w:r w:rsidRPr="00BC750C">
        <w:rPr>
          <w:sz w:val="28"/>
          <w:szCs w:val="28"/>
        </w:rPr>
        <w:t>.д</w:t>
      </w:r>
      <w:proofErr w:type="gramEnd"/>
      <w:r w:rsidRPr="00BC750C">
        <w:rPr>
          <w:sz w:val="28"/>
          <w:szCs w:val="28"/>
        </w:rPr>
        <w:t>ело.-1991.-№2.-С.6-14.</w:t>
      </w:r>
    </w:p>
    <w:p w14:paraId="68876DEB" w14:textId="77777777" w:rsidR="00B91365" w:rsidRPr="00BC750C" w:rsidRDefault="00B91365" w:rsidP="00CF283B">
      <w:pPr>
        <w:pStyle w:val="aa"/>
        <w:numPr>
          <w:ilvl w:val="0"/>
          <w:numId w:val="14"/>
        </w:numPr>
        <w:tabs>
          <w:tab w:val="left" w:pos="284"/>
        </w:tabs>
        <w:spacing w:after="0"/>
        <w:ind w:left="0" w:firstLine="567"/>
        <w:jc w:val="both"/>
        <w:rPr>
          <w:sz w:val="28"/>
          <w:szCs w:val="28"/>
          <w:lang w:val="en-US"/>
        </w:rPr>
      </w:pPr>
      <w:r w:rsidRPr="00BC750C">
        <w:rPr>
          <w:sz w:val="28"/>
          <w:szCs w:val="28"/>
          <w:lang w:val="en-US"/>
        </w:rPr>
        <w:t>Brook J. Aerobic and anaerobic bacteriology of cholesteatoms // Laryngoscope.</w:t>
      </w:r>
      <w:r>
        <w:rPr>
          <w:sz w:val="28"/>
          <w:szCs w:val="28"/>
          <w:lang w:val="en-US"/>
        </w:rPr>
        <w:t xml:space="preserve"> – </w:t>
      </w:r>
      <w:r w:rsidRPr="00BC750C">
        <w:rPr>
          <w:sz w:val="28"/>
          <w:szCs w:val="28"/>
          <w:lang w:val="en-US"/>
        </w:rPr>
        <w:t>1981.</w:t>
      </w:r>
      <w:r>
        <w:rPr>
          <w:sz w:val="28"/>
          <w:szCs w:val="28"/>
          <w:lang w:val="en-US"/>
        </w:rPr>
        <w:t xml:space="preserve"> – </w:t>
      </w:r>
      <w:proofErr w:type="gramStart"/>
      <w:r w:rsidRPr="00BC750C">
        <w:rPr>
          <w:sz w:val="28"/>
          <w:szCs w:val="28"/>
          <w:lang w:val="en-US"/>
        </w:rPr>
        <w:t>Vol.91</w:t>
      </w:r>
      <w:r>
        <w:rPr>
          <w:sz w:val="28"/>
          <w:szCs w:val="28"/>
          <w:lang w:val="en-US"/>
        </w:rPr>
        <w:t>(</w:t>
      </w:r>
      <w:proofErr w:type="gramEnd"/>
      <w:r w:rsidRPr="00BC750C">
        <w:rPr>
          <w:sz w:val="28"/>
          <w:szCs w:val="28"/>
          <w:lang w:val="en-US"/>
        </w:rPr>
        <w:t>2</w:t>
      </w:r>
      <w:r>
        <w:rPr>
          <w:sz w:val="28"/>
          <w:szCs w:val="28"/>
          <w:lang w:val="en-US"/>
        </w:rPr>
        <w:t>)</w:t>
      </w:r>
      <w:r w:rsidRPr="00BC750C">
        <w:rPr>
          <w:sz w:val="28"/>
          <w:szCs w:val="28"/>
          <w:lang w:val="en-US"/>
        </w:rPr>
        <w:t>.</w:t>
      </w:r>
      <w:r>
        <w:rPr>
          <w:sz w:val="28"/>
          <w:szCs w:val="28"/>
          <w:lang w:val="en-US"/>
        </w:rPr>
        <w:t xml:space="preserve"> – </w:t>
      </w:r>
      <w:r w:rsidRPr="00BC750C">
        <w:rPr>
          <w:sz w:val="28"/>
          <w:szCs w:val="28"/>
          <w:lang w:val="en-US"/>
        </w:rPr>
        <w:t>P.250-253.</w:t>
      </w:r>
    </w:p>
    <w:p w14:paraId="2E90B753" w14:textId="77777777" w:rsidR="00B91365" w:rsidRPr="00BC750C" w:rsidRDefault="00B91365" w:rsidP="00CF283B">
      <w:pPr>
        <w:pStyle w:val="a5"/>
        <w:numPr>
          <w:ilvl w:val="0"/>
          <w:numId w:val="14"/>
        </w:numPr>
        <w:tabs>
          <w:tab w:val="left" w:pos="284"/>
        </w:tabs>
        <w:autoSpaceDE w:val="0"/>
        <w:autoSpaceDN w:val="0"/>
        <w:adjustRightInd w:val="0"/>
        <w:ind w:left="0" w:firstLine="567"/>
        <w:rPr>
          <w:rStyle w:val="af3"/>
          <w:sz w:val="28"/>
          <w:szCs w:val="28"/>
        </w:rPr>
      </w:pPr>
      <w:r w:rsidRPr="00BC750C">
        <w:rPr>
          <w:sz w:val="28"/>
          <w:szCs w:val="28"/>
          <w:shd w:val="clear" w:color="auto" w:fill="FFFFFF"/>
        </w:rPr>
        <w:t>Kryukov A.I., Izotova G.N., Zakharova A.F., Chumakov P.L. Current options in analgesic therapy in patients after bilateral tonsillectomy. </w:t>
      </w:r>
      <w:r w:rsidRPr="00BC750C">
        <w:rPr>
          <w:iCs/>
          <w:sz w:val="28"/>
          <w:szCs w:val="28"/>
          <w:shd w:val="clear" w:color="auto" w:fill="FFFFFF"/>
        </w:rPr>
        <w:t>Meditsinskiy sovet = Medical Council</w:t>
      </w:r>
      <w:r w:rsidRPr="006862CB">
        <w:rPr>
          <w:iCs/>
          <w:sz w:val="28"/>
          <w:szCs w:val="28"/>
          <w:shd w:val="clear" w:color="auto" w:fill="FFFFFF"/>
        </w:rPr>
        <w:t xml:space="preserve">. – </w:t>
      </w:r>
      <w:r w:rsidRPr="00BC750C">
        <w:rPr>
          <w:sz w:val="28"/>
          <w:szCs w:val="28"/>
          <w:shd w:val="clear" w:color="auto" w:fill="FFFFFF"/>
        </w:rPr>
        <w:t>2014</w:t>
      </w:r>
      <w:r>
        <w:rPr>
          <w:sz w:val="28"/>
          <w:szCs w:val="28"/>
          <w:shd w:val="clear" w:color="auto" w:fill="FFFFFF"/>
        </w:rPr>
        <w:t>.</w:t>
      </w:r>
      <w:r w:rsidRPr="006862CB">
        <w:rPr>
          <w:iCs/>
          <w:sz w:val="28"/>
          <w:szCs w:val="28"/>
          <w:shd w:val="clear" w:color="auto" w:fill="FFFFFF"/>
        </w:rPr>
        <w:t xml:space="preserve"> – </w:t>
      </w:r>
      <w:r>
        <w:rPr>
          <w:iCs/>
          <w:sz w:val="28"/>
          <w:szCs w:val="28"/>
          <w:shd w:val="clear" w:color="auto" w:fill="FFFFFF"/>
        </w:rPr>
        <w:t>Vol</w:t>
      </w:r>
      <w:proofErr w:type="gramStart"/>
      <w:r>
        <w:rPr>
          <w:iCs/>
          <w:sz w:val="28"/>
          <w:szCs w:val="28"/>
          <w:shd w:val="clear" w:color="auto" w:fill="FFFFFF"/>
        </w:rPr>
        <w:t>.</w:t>
      </w:r>
      <w:r w:rsidRPr="00BC750C">
        <w:rPr>
          <w:sz w:val="28"/>
          <w:szCs w:val="28"/>
          <w:shd w:val="clear" w:color="auto" w:fill="FFFFFF"/>
        </w:rPr>
        <w:t>(</w:t>
      </w:r>
      <w:proofErr w:type="gramEnd"/>
      <w:r w:rsidRPr="00BC750C">
        <w:rPr>
          <w:sz w:val="28"/>
          <w:szCs w:val="28"/>
          <w:shd w:val="clear" w:color="auto" w:fill="FFFFFF"/>
        </w:rPr>
        <w:t>3)</w:t>
      </w:r>
      <w:r>
        <w:rPr>
          <w:sz w:val="28"/>
          <w:szCs w:val="28"/>
          <w:shd w:val="clear" w:color="auto" w:fill="FFFFFF"/>
        </w:rPr>
        <w:t>.</w:t>
      </w:r>
      <w:r w:rsidRPr="006862CB">
        <w:rPr>
          <w:iCs/>
          <w:sz w:val="28"/>
          <w:szCs w:val="28"/>
          <w:shd w:val="clear" w:color="auto" w:fill="FFFFFF"/>
        </w:rPr>
        <w:t xml:space="preserve"> – </w:t>
      </w:r>
      <w:r>
        <w:rPr>
          <w:iCs/>
          <w:sz w:val="28"/>
          <w:szCs w:val="28"/>
          <w:shd w:val="clear" w:color="auto" w:fill="FFFFFF"/>
        </w:rPr>
        <w:t>P.</w:t>
      </w:r>
      <w:r w:rsidRPr="00BC750C">
        <w:rPr>
          <w:sz w:val="28"/>
          <w:szCs w:val="28"/>
          <w:shd w:val="clear" w:color="auto" w:fill="FFFFFF"/>
        </w:rPr>
        <w:t>48-50. (In Russ.) </w:t>
      </w:r>
      <w:r w:rsidRPr="00BC750C">
        <w:rPr>
          <w:sz w:val="28"/>
          <w:szCs w:val="28"/>
        </w:rPr>
        <w:t xml:space="preserve"> </w:t>
      </w:r>
      <w:hyperlink r:id="rId29" w:history="1">
        <w:r w:rsidRPr="00BC750C">
          <w:rPr>
            <w:rStyle w:val="af3"/>
            <w:sz w:val="28"/>
            <w:szCs w:val="28"/>
          </w:rPr>
          <w:t>https://doi.org/10.21518/2079-701X-2014-3-48-50</w:t>
        </w:r>
      </w:hyperlink>
    </w:p>
    <w:p w14:paraId="00D5B4A9" w14:textId="77777777" w:rsidR="00B91365" w:rsidRPr="007F662E" w:rsidRDefault="00B91365" w:rsidP="00CF283B">
      <w:pPr>
        <w:pStyle w:val="aa"/>
        <w:numPr>
          <w:ilvl w:val="0"/>
          <w:numId w:val="14"/>
        </w:numPr>
        <w:shd w:val="clear" w:color="auto" w:fill="FFFFFF"/>
        <w:tabs>
          <w:tab w:val="left" w:pos="284"/>
        </w:tabs>
        <w:spacing w:after="0"/>
        <w:ind w:left="0" w:firstLine="567"/>
        <w:jc w:val="both"/>
        <w:rPr>
          <w:sz w:val="28"/>
          <w:szCs w:val="28"/>
          <w:u w:val="single"/>
          <w:lang w:val="en-US"/>
        </w:rPr>
      </w:pPr>
      <w:r w:rsidRPr="00BC750C">
        <w:rPr>
          <w:sz w:val="28"/>
          <w:szCs w:val="28"/>
          <w:lang w:val="en-US"/>
        </w:rPr>
        <w:t>Ryazantsev S.V., Eremina N.V., Scherban K.Y. Modern Methods to treat Chronic Tonsillitis</w:t>
      </w:r>
      <w:r>
        <w:rPr>
          <w:sz w:val="28"/>
          <w:szCs w:val="28"/>
          <w:lang w:val="en-US"/>
        </w:rPr>
        <w:t xml:space="preserve"> //</w:t>
      </w:r>
      <w:r w:rsidRPr="00BC750C">
        <w:rPr>
          <w:sz w:val="28"/>
          <w:szCs w:val="28"/>
          <w:lang w:val="en-US"/>
        </w:rPr>
        <w:t xml:space="preserve"> </w:t>
      </w:r>
      <w:r w:rsidRPr="007F662E">
        <w:rPr>
          <w:iCs/>
          <w:sz w:val="28"/>
          <w:szCs w:val="28"/>
          <w:lang w:val="en-US"/>
        </w:rPr>
        <w:t>Meditsinskiy sovet = Medical Council</w:t>
      </w:r>
      <w:r w:rsidRPr="007F662E">
        <w:rPr>
          <w:sz w:val="28"/>
          <w:szCs w:val="28"/>
          <w:lang w:val="en-US"/>
        </w:rPr>
        <w:t xml:space="preserve">. </w:t>
      </w:r>
      <w:r>
        <w:rPr>
          <w:sz w:val="28"/>
          <w:szCs w:val="28"/>
          <w:lang w:val="en-US"/>
        </w:rPr>
        <w:t xml:space="preserve">– </w:t>
      </w:r>
      <w:r w:rsidRPr="007F662E">
        <w:rPr>
          <w:sz w:val="28"/>
          <w:szCs w:val="28"/>
          <w:lang w:val="en-US"/>
        </w:rPr>
        <w:t xml:space="preserve">2017. </w:t>
      </w:r>
      <w:r>
        <w:rPr>
          <w:sz w:val="28"/>
          <w:szCs w:val="28"/>
          <w:lang w:val="en-US"/>
        </w:rPr>
        <w:t>– Vol.</w:t>
      </w:r>
      <w:r w:rsidRPr="007F662E">
        <w:rPr>
          <w:sz w:val="28"/>
          <w:szCs w:val="28"/>
          <w:lang w:val="en-US"/>
        </w:rPr>
        <w:t xml:space="preserve">19. </w:t>
      </w:r>
      <w:r>
        <w:rPr>
          <w:sz w:val="28"/>
          <w:szCs w:val="28"/>
          <w:lang w:val="en-US"/>
        </w:rPr>
        <w:t>– P.</w:t>
      </w:r>
      <w:r w:rsidRPr="007F662E">
        <w:rPr>
          <w:sz w:val="28"/>
          <w:szCs w:val="28"/>
          <w:lang w:val="en-US"/>
        </w:rPr>
        <w:t xml:space="preserve">68-72. </w:t>
      </w:r>
      <w:hyperlink r:id="rId30" w:history="1">
        <w:r w:rsidRPr="007F662E">
          <w:rPr>
            <w:rStyle w:val="af3"/>
            <w:sz w:val="28"/>
            <w:szCs w:val="28"/>
            <w:lang w:val="en-US"/>
          </w:rPr>
          <w:t>https://doi.org/10.21518/2079-701X-2017-19-68-72</w:t>
        </w:r>
      </w:hyperlink>
    </w:p>
    <w:p w14:paraId="21807224"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sz w:val="28"/>
          <w:szCs w:val="28"/>
          <w:lang w:val="ru-RU"/>
        </w:rPr>
        <w:t>Жайсакова Д.Е., Кулимбетов А.С. Жуткыншак аурулары</w:t>
      </w:r>
      <w:r w:rsidRPr="0055442B">
        <w:rPr>
          <w:sz w:val="28"/>
          <w:szCs w:val="28"/>
          <w:lang w:val="ru-RU"/>
        </w:rPr>
        <w:t>. –</w:t>
      </w:r>
      <w:r w:rsidRPr="00B91365">
        <w:rPr>
          <w:sz w:val="28"/>
          <w:szCs w:val="28"/>
          <w:lang w:val="ru-RU"/>
        </w:rPr>
        <w:t xml:space="preserve"> Алматы</w:t>
      </w:r>
      <w:r w:rsidRPr="0055442B">
        <w:rPr>
          <w:sz w:val="28"/>
          <w:szCs w:val="28"/>
          <w:lang w:val="ru-RU"/>
        </w:rPr>
        <w:t xml:space="preserve">: </w:t>
      </w:r>
      <w:r w:rsidRPr="00B91365">
        <w:rPr>
          <w:sz w:val="28"/>
          <w:szCs w:val="28"/>
          <w:lang w:val="ru-RU"/>
        </w:rPr>
        <w:t xml:space="preserve">Эверов, 2009. </w:t>
      </w:r>
      <w:r w:rsidRPr="0055442B">
        <w:rPr>
          <w:sz w:val="28"/>
          <w:szCs w:val="28"/>
          <w:lang w:val="ru-RU"/>
        </w:rPr>
        <w:t xml:space="preserve">– </w:t>
      </w:r>
      <w:r w:rsidRPr="00B91365">
        <w:rPr>
          <w:sz w:val="28"/>
          <w:szCs w:val="28"/>
          <w:lang w:val="ru-RU"/>
        </w:rPr>
        <w:t>81б.</w:t>
      </w:r>
    </w:p>
    <w:p w14:paraId="57A79224" w14:textId="77777777" w:rsidR="00B91365" w:rsidRPr="00BC750C" w:rsidRDefault="00B91365" w:rsidP="00CF283B">
      <w:pPr>
        <w:pStyle w:val="a5"/>
        <w:numPr>
          <w:ilvl w:val="0"/>
          <w:numId w:val="14"/>
        </w:numPr>
        <w:shd w:val="clear" w:color="auto" w:fill="FFFFFF"/>
        <w:tabs>
          <w:tab w:val="left" w:pos="284"/>
        </w:tabs>
        <w:ind w:left="0" w:firstLine="567"/>
        <w:rPr>
          <w:sz w:val="28"/>
          <w:szCs w:val="28"/>
          <w:shd w:val="clear" w:color="auto" w:fill="FFFFFF"/>
        </w:rPr>
      </w:pPr>
      <w:r w:rsidRPr="00B91365">
        <w:rPr>
          <w:sz w:val="28"/>
          <w:szCs w:val="28"/>
          <w:lang w:val="ru-RU"/>
        </w:rPr>
        <w:t>Локшин К.Л., Ширшов В.Н., Попко А.С., Демидко Ю.Л., Лученкова Н.Д. Современное состояние антибиотикорезистентности и состав возбудителей инфекций мочевых путей у беременных</w:t>
      </w:r>
      <w:r w:rsidRPr="0055442B">
        <w:rPr>
          <w:sz w:val="28"/>
          <w:szCs w:val="28"/>
          <w:lang w:val="ru-RU"/>
        </w:rPr>
        <w:t xml:space="preserve"> //</w:t>
      </w:r>
      <w:r w:rsidRPr="00B91365">
        <w:rPr>
          <w:sz w:val="28"/>
          <w:szCs w:val="28"/>
          <w:lang w:val="ru-RU"/>
        </w:rPr>
        <w:t xml:space="preserve"> </w:t>
      </w:r>
      <w:r w:rsidRPr="00B91365">
        <w:rPr>
          <w:iCs/>
          <w:sz w:val="28"/>
          <w:szCs w:val="28"/>
          <w:lang w:val="ru-RU"/>
        </w:rPr>
        <w:t>Вестник урологии</w:t>
      </w:r>
      <w:r w:rsidRPr="00B91365">
        <w:rPr>
          <w:sz w:val="28"/>
          <w:szCs w:val="28"/>
          <w:lang w:val="ru-RU"/>
        </w:rPr>
        <w:t xml:space="preserve">. </w:t>
      </w:r>
      <w:r w:rsidRPr="0055442B">
        <w:rPr>
          <w:sz w:val="28"/>
          <w:szCs w:val="28"/>
          <w:lang w:val="ru-RU"/>
        </w:rPr>
        <w:t xml:space="preserve">– </w:t>
      </w:r>
      <w:r w:rsidRPr="00B91365">
        <w:rPr>
          <w:sz w:val="28"/>
          <w:szCs w:val="28"/>
          <w:lang w:val="ru-RU"/>
        </w:rPr>
        <w:t xml:space="preserve">2018. </w:t>
      </w:r>
      <w:r w:rsidRPr="0055442B">
        <w:rPr>
          <w:sz w:val="28"/>
          <w:szCs w:val="28"/>
          <w:lang w:val="ru-RU"/>
        </w:rPr>
        <w:t xml:space="preserve">– </w:t>
      </w:r>
      <w:r w:rsidRPr="00B91365">
        <w:rPr>
          <w:sz w:val="28"/>
          <w:szCs w:val="28"/>
          <w:lang w:val="ru-RU"/>
        </w:rPr>
        <w:t xml:space="preserve">№6(2). </w:t>
      </w:r>
      <w:r w:rsidRPr="0055442B">
        <w:rPr>
          <w:sz w:val="28"/>
          <w:szCs w:val="28"/>
          <w:lang w:val="ru-RU"/>
        </w:rPr>
        <w:t xml:space="preserve">– </w:t>
      </w:r>
      <w:r>
        <w:rPr>
          <w:sz w:val="28"/>
          <w:szCs w:val="28"/>
        </w:rPr>
        <w:t>C</w:t>
      </w:r>
      <w:r w:rsidRPr="0055442B">
        <w:rPr>
          <w:sz w:val="28"/>
          <w:szCs w:val="28"/>
          <w:lang w:val="ru-RU"/>
        </w:rPr>
        <w:t>.</w:t>
      </w:r>
      <w:r w:rsidRPr="00B91365">
        <w:rPr>
          <w:sz w:val="28"/>
          <w:szCs w:val="28"/>
          <w:lang w:val="ru-RU"/>
        </w:rPr>
        <w:t>13-20.</w:t>
      </w:r>
      <w:r w:rsidRPr="00B91365">
        <w:rPr>
          <w:sz w:val="28"/>
          <w:szCs w:val="28"/>
          <w:shd w:val="clear" w:color="auto" w:fill="FFFFFF"/>
          <w:lang w:val="ru-RU"/>
        </w:rPr>
        <w:t xml:space="preserve"> </w:t>
      </w:r>
      <w:hyperlink r:id="rId31" w:history="1">
        <w:r w:rsidRPr="00BC750C">
          <w:rPr>
            <w:rStyle w:val="af3"/>
            <w:sz w:val="28"/>
            <w:szCs w:val="28"/>
            <w:shd w:val="clear" w:color="auto" w:fill="FFFFFF"/>
          </w:rPr>
          <w:t>https://doi.org/10.21886/2308-6424-2018-6-2-13-20</w:t>
        </w:r>
      </w:hyperlink>
      <w:r w:rsidRPr="00BC750C">
        <w:rPr>
          <w:sz w:val="28"/>
          <w:szCs w:val="28"/>
          <w:shd w:val="clear" w:color="auto" w:fill="FFFFFF"/>
        </w:rPr>
        <w:t>.</w:t>
      </w:r>
    </w:p>
    <w:p w14:paraId="529E43DC" w14:textId="77777777" w:rsidR="00B91365" w:rsidRPr="0055442B" w:rsidRDefault="00B91365" w:rsidP="00CF283B">
      <w:pPr>
        <w:pStyle w:val="a5"/>
        <w:numPr>
          <w:ilvl w:val="0"/>
          <w:numId w:val="14"/>
        </w:numPr>
        <w:shd w:val="clear" w:color="auto" w:fill="FFFFFF"/>
        <w:tabs>
          <w:tab w:val="left" w:pos="284"/>
        </w:tabs>
        <w:ind w:left="0" w:firstLine="567"/>
        <w:rPr>
          <w:sz w:val="28"/>
          <w:szCs w:val="28"/>
        </w:rPr>
      </w:pPr>
      <w:r w:rsidRPr="00BC750C">
        <w:rPr>
          <w:sz w:val="28"/>
          <w:szCs w:val="28"/>
        </w:rPr>
        <w:t>America</w:t>
      </w:r>
      <w:r>
        <w:rPr>
          <w:sz w:val="28"/>
          <w:szCs w:val="28"/>
        </w:rPr>
        <w:t xml:space="preserve">n </w:t>
      </w:r>
      <w:r w:rsidRPr="00BC750C">
        <w:rPr>
          <w:sz w:val="28"/>
          <w:szCs w:val="28"/>
        </w:rPr>
        <w:t xml:space="preserve">Society of Reproductive Medicine. Current clinical </w:t>
      </w:r>
      <w:r w:rsidRPr="00BC750C">
        <w:rPr>
          <w:sz w:val="28"/>
          <w:szCs w:val="28"/>
        </w:rPr>
        <w:lastRenderedPageBreak/>
        <w:t>irrelevance of lutheal phase deficiency: A committee opinion</w:t>
      </w:r>
      <w:r>
        <w:rPr>
          <w:sz w:val="28"/>
          <w:szCs w:val="28"/>
        </w:rPr>
        <w:t xml:space="preserve"> //</w:t>
      </w:r>
      <w:r w:rsidRPr="00BC750C">
        <w:rPr>
          <w:sz w:val="28"/>
          <w:szCs w:val="28"/>
        </w:rPr>
        <w:t xml:space="preserve"> </w:t>
      </w:r>
      <w:r w:rsidRPr="0055442B">
        <w:rPr>
          <w:sz w:val="28"/>
          <w:szCs w:val="28"/>
        </w:rPr>
        <w:t xml:space="preserve">Fertil. Steril. </w:t>
      </w:r>
      <w:r>
        <w:rPr>
          <w:sz w:val="28"/>
          <w:szCs w:val="28"/>
        </w:rPr>
        <w:t xml:space="preserve">– </w:t>
      </w:r>
      <w:r w:rsidRPr="0055442B">
        <w:rPr>
          <w:sz w:val="28"/>
          <w:szCs w:val="28"/>
        </w:rPr>
        <w:t xml:space="preserve">2015. </w:t>
      </w:r>
      <w:r>
        <w:rPr>
          <w:sz w:val="28"/>
          <w:szCs w:val="28"/>
        </w:rPr>
        <w:t xml:space="preserve">– </w:t>
      </w:r>
      <w:r w:rsidRPr="0055442B">
        <w:rPr>
          <w:sz w:val="28"/>
          <w:szCs w:val="28"/>
        </w:rPr>
        <w:t xml:space="preserve">Vol.103. </w:t>
      </w:r>
      <w:r>
        <w:rPr>
          <w:sz w:val="28"/>
          <w:szCs w:val="28"/>
        </w:rPr>
        <w:t xml:space="preserve">– </w:t>
      </w:r>
      <w:r w:rsidRPr="00BC750C">
        <w:rPr>
          <w:sz w:val="28"/>
          <w:szCs w:val="28"/>
        </w:rPr>
        <w:t>Р</w:t>
      </w:r>
      <w:r w:rsidRPr="0055442B">
        <w:rPr>
          <w:sz w:val="28"/>
          <w:szCs w:val="28"/>
        </w:rPr>
        <w:t>.e27</w:t>
      </w:r>
      <w:r>
        <w:rPr>
          <w:sz w:val="28"/>
          <w:szCs w:val="28"/>
        </w:rPr>
        <w:t>-</w:t>
      </w:r>
      <w:r w:rsidRPr="0055442B">
        <w:rPr>
          <w:sz w:val="28"/>
          <w:szCs w:val="28"/>
        </w:rPr>
        <w:t>e32. [PMID: 25681857]</w:t>
      </w:r>
    </w:p>
    <w:p w14:paraId="1C9E29D0" w14:textId="77777777" w:rsidR="00B91365" w:rsidRPr="00D2282A" w:rsidRDefault="00B91365" w:rsidP="00CF283B">
      <w:pPr>
        <w:pStyle w:val="a5"/>
        <w:numPr>
          <w:ilvl w:val="0"/>
          <w:numId w:val="14"/>
        </w:numPr>
        <w:shd w:val="clear" w:color="auto" w:fill="FFFFFF"/>
        <w:tabs>
          <w:tab w:val="left" w:pos="284"/>
        </w:tabs>
        <w:ind w:left="0" w:firstLine="567"/>
        <w:rPr>
          <w:sz w:val="28"/>
          <w:szCs w:val="28"/>
        </w:rPr>
      </w:pPr>
      <w:r w:rsidRPr="00BC750C">
        <w:rPr>
          <w:sz w:val="28"/>
          <w:szCs w:val="28"/>
        </w:rPr>
        <w:t xml:space="preserve">Lokshin V.N., Zhaysakova D.E., Stanova S.K. Specific Features оf Chronic Tonsillitis During Pregnancy / The Bulletin the National Academy оf Sciences оf The Republic оf Kazakhstan. </w:t>
      </w:r>
      <w:r>
        <w:rPr>
          <w:sz w:val="28"/>
          <w:szCs w:val="28"/>
        </w:rPr>
        <w:t xml:space="preserve">– </w:t>
      </w:r>
      <w:r w:rsidRPr="00BC750C">
        <w:rPr>
          <w:sz w:val="28"/>
          <w:szCs w:val="28"/>
        </w:rPr>
        <w:t>2019.</w:t>
      </w:r>
      <w:r>
        <w:rPr>
          <w:sz w:val="28"/>
          <w:szCs w:val="28"/>
        </w:rPr>
        <w:t xml:space="preserve"> – Vol.</w:t>
      </w:r>
      <w:r w:rsidRPr="00BC750C">
        <w:rPr>
          <w:sz w:val="28"/>
          <w:szCs w:val="28"/>
        </w:rPr>
        <w:t>4.</w:t>
      </w:r>
      <w:r>
        <w:rPr>
          <w:sz w:val="28"/>
          <w:szCs w:val="28"/>
        </w:rPr>
        <w:t xml:space="preserve"> – </w:t>
      </w:r>
      <w:r w:rsidRPr="00BC750C">
        <w:rPr>
          <w:sz w:val="28"/>
          <w:szCs w:val="28"/>
        </w:rPr>
        <w:t>Р</w:t>
      </w:r>
      <w:r w:rsidRPr="00D2282A">
        <w:rPr>
          <w:sz w:val="28"/>
          <w:szCs w:val="28"/>
        </w:rPr>
        <w:t>.22-26.</w:t>
      </w:r>
    </w:p>
    <w:p w14:paraId="7AB6D0B3" w14:textId="77777777" w:rsidR="00B91365" w:rsidRPr="00BC750C" w:rsidRDefault="00B91365" w:rsidP="00CF283B">
      <w:pPr>
        <w:pStyle w:val="a5"/>
        <w:numPr>
          <w:ilvl w:val="0"/>
          <w:numId w:val="14"/>
        </w:numPr>
        <w:shd w:val="clear" w:color="auto" w:fill="FFFFFF"/>
        <w:tabs>
          <w:tab w:val="left" w:pos="284"/>
        </w:tabs>
        <w:ind w:left="0" w:firstLine="567"/>
        <w:rPr>
          <w:sz w:val="28"/>
          <w:szCs w:val="28"/>
        </w:rPr>
      </w:pPr>
      <w:r w:rsidRPr="00B91365">
        <w:rPr>
          <w:sz w:val="28"/>
          <w:szCs w:val="28"/>
          <w:lang w:val="ru-RU"/>
        </w:rPr>
        <w:t>Кажигаликызы Р., Исина Г.М., Артыкбаева У.Б., Исенова С.Ш., Смольков И.Н. Пути улучшения деятельности родильного дома</w:t>
      </w:r>
      <w:r w:rsidRPr="00D2282A">
        <w:rPr>
          <w:sz w:val="28"/>
          <w:szCs w:val="28"/>
          <w:lang w:val="ru-RU"/>
        </w:rPr>
        <w:t xml:space="preserve"> //</w:t>
      </w:r>
      <w:r w:rsidRPr="00B91365">
        <w:rPr>
          <w:sz w:val="28"/>
          <w:szCs w:val="28"/>
          <w:lang w:val="ru-RU"/>
        </w:rPr>
        <w:t xml:space="preserve"> </w:t>
      </w:r>
      <w:r w:rsidRPr="00D2282A">
        <w:rPr>
          <w:sz w:val="28"/>
          <w:szCs w:val="28"/>
          <w:lang w:val="ru-RU"/>
        </w:rPr>
        <w:t xml:space="preserve">Наука о жизни и здоровье. – 2012. – </w:t>
      </w:r>
      <w:r w:rsidRPr="00B91365">
        <w:rPr>
          <w:sz w:val="28"/>
          <w:szCs w:val="28"/>
          <w:lang w:val="ru-RU"/>
        </w:rPr>
        <w:t>№</w:t>
      </w:r>
      <w:r w:rsidRPr="00D2282A">
        <w:rPr>
          <w:sz w:val="28"/>
          <w:szCs w:val="28"/>
          <w:lang w:val="ru-RU"/>
        </w:rPr>
        <w:t xml:space="preserve">17(1). – </w:t>
      </w:r>
      <w:r>
        <w:rPr>
          <w:sz w:val="28"/>
          <w:szCs w:val="28"/>
        </w:rPr>
        <w:t>C</w:t>
      </w:r>
      <w:r w:rsidRPr="00D2282A">
        <w:rPr>
          <w:sz w:val="28"/>
          <w:szCs w:val="28"/>
          <w:lang w:val="ru-RU"/>
        </w:rPr>
        <w:t xml:space="preserve">.21-23. </w:t>
      </w:r>
      <w:hyperlink r:id="rId32" w:history="1">
        <w:r w:rsidRPr="002D27D1">
          <w:rPr>
            <w:rStyle w:val="af3"/>
            <w:sz w:val="28"/>
            <w:szCs w:val="28"/>
          </w:rPr>
          <w:t>https://cyberleninka.ru/article/n/puti-uluchsheniya-deyatelnosti-rodilnogo-doma</w:t>
        </w:r>
      </w:hyperlink>
    </w:p>
    <w:p w14:paraId="52714F73" w14:textId="77777777" w:rsidR="00B91365" w:rsidRPr="00B91365" w:rsidRDefault="00B91365" w:rsidP="00CF283B">
      <w:pPr>
        <w:pStyle w:val="a5"/>
        <w:numPr>
          <w:ilvl w:val="0"/>
          <w:numId w:val="14"/>
        </w:numPr>
        <w:shd w:val="clear" w:color="auto" w:fill="FFFFFF"/>
        <w:tabs>
          <w:tab w:val="left" w:pos="284"/>
        </w:tabs>
        <w:ind w:left="0" w:firstLine="567"/>
        <w:rPr>
          <w:sz w:val="28"/>
          <w:szCs w:val="28"/>
        </w:rPr>
      </w:pPr>
      <w:r w:rsidRPr="00B91365">
        <w:rPr>
          <w:sz w:val="28"/>
          <w:szCs w:val="28"/>
        </w:rPr>
        <w:t xml:space="preserve">Sherrard J., Donsers G. </w:t>
      </w:r>
      <w:proofErr w:type="gramStart"/>
      <w:r w:rsidRPr="00B91365">
        <w:rPr>
          <w:sz w:val="28"/>
          <w:szCs w:val="28"/>
        </w:rPr>
        <w:t>et</w:t>
      </w:r>
      <w:proofErr w:type="gramEnd"/>
      <w:r w:rsidRPr="00B91365">
        <w:rPr>
          <w:sz w:val="28"/>
          <w:szCs w:val="28"/>
        </w:rPr>
        <w:t xml:space="preserve"> all. European (IUSTI/WHO) Guideline on the Management of Vaginal Discharge // International Journal of STD &amp; AIDS. – 2011. – Vol. 22(8). – P. 421-429.</w:t>
      </w:r>
    </w:p>
    <w:p w14:paraId="6001C252" w14:textId="77777777" w:rsidR="00B91365" w:rsidRDefault="00B91365" w:rsidP="00CF283B">
      <w:pPr>
        <w:pStyle w:val="a5"/>
        <w:numPr>
          <w:ilvl w:val="0"/>
          <w:numId w:val="14"/>
        </w:numPr>
        <w:shd w:val="clear" w:color="auto" w:fill="FFFFFF"/>
        <w:tabs>
          <w:tab w:val="left" w:pos="284"/>
        </w:tabs>
        <w:ind w:left="0" w:firstLine="567"/>
        <w:rPr>
          <w:sz w:val="28"/>
          <w:szCs w:val="28"/>
        </w:rPr>
      </w:pPr>
      <w:r w:rsidRPr="00D2282A">
        <w:rPr>
          <w:sz w:val="28"/>
          <w:szCs w:val="28"/>
        </w:rPr>
        <w:t>Verstraelen H, Verhelst R. Bacterial Vaginosis: An Update on Diagnosis and Treatment // Expert Rev Anti Infect Ther. – 2009. – Vol. 7(9). – P. 1109-1124.</w:t>
      </w:r>
    </w:p>
    <w:p w14:paraId="3E88B1EF" w14:textId="77777777" w:rsidR="00B91365" w:rsidRDefault="00B91365" w:rsidP="00CF283B">
      <w:pPr>
        <w:pStyle w:val="a5"/>
        <w:numPr>
          <w:ilvl w:val="0"/>
          <w:numId w:val="14"/>
        </w:numPr>
        <w:shd w:val="clear" w:color="auto" w:fill="FFFFFF"/>
        <w:tabs>
          <w:tab w:val="left" w:pos="284"/>
        </w:tabs>
        <w:ind w:left="0" w:firstLine="567"/>
        <w:rPr>
          <w:sz w:val="28"/>
          <w:szCs w:val="28"/>
        </w:rPr>
      </w:pPr>
      <w:r w:rsidRPr="00D2282A">
        <w:rPr>
          <w:rFonts w:eastAsiaTheme="minorEastAsia"/>
          <w:sz w:val="28"/>
          <w:szCs w:val="28"/>
          <w:lang w:eastAsia="ru-RU"/>
        </w:rPr>
        <w:t xml:space="preserve">Shipitsyna E, Annika R, Raluca D </w:t>
      </w:r>
      <w:proofErr w:type="gramStart"/>
      <w:r w:rsidRPr="00D2282A">
        <w:rPr>
          <w:rFonts w:eastAsiaTheme="minorEastAsia"/>
          <w:sz w:val="28"/>
          <w:szCs w:val="28"/>
          <w:lang w:eastAsia="ru-RU"/>
        </w:rPr>
        <w:t>et</w:t>
      </w:r>
      <w:proofErr w:type="gramEnd"/>
      <w:r w:rsidRPr="00D2282A">
        <w:rPr>
          <w:rFonts w:eastAsiaTheme="minorEastAsia"/>
          <w:sz w:val="28"/>
          <w:szCs w:val="28"/>
          <w:lang w:eastAsia="ru-RU"/>
        </w:rPr>
        <w:t xml:space="preserve"> all. Composition of the Vaginal Microbiota in Women of Reproductive Age – Sensitive and Specific Molecular Diagnosis of Bacterial Vaginosis Is Possible? //PLoS One. – 2013. - Vol. 8 (4). – </w:t>
      </w:r>
      <w:proofErr w:type="gramStart"/>
      <w:r w:rsidRPr="00D2282A">
        <w:rPr>
          <w:rFonts w:eastAsiaTheme="minorEastAsia"/>
          <w:sz w:val="28"/>
          <w:szCs w:val="28"/>
          <w:lang w:eastAsia="ru-RU"/>
        </w:rPr>
        <w:t>Р. 45</w:t>
      </w:r>
      <w:proofErr w:type="gramEnd"/>
      <w:r w:rsidRPr="00D2282A">
        <w:rPr>
          <w:rFonts w:eastAsiaTheme="minorEastAsia"/>
          <w:sz w:val="28"/>
          <w:szCs w:val="28"/>
          <w:lang w:eastAsia="ru-RU"/>
        </w:rPr>
        <w:t>-48.</w:t>
      </w:r>
    </w:p>
    <w:p w14:paraId="1D1EF81E" w14:textId="77777777" w:rsidR="00B91365" w:rsidRPr="00D2282A" w:rsidRDefault="00B91365" w:rsidP="00CF283B">
      <w:pPr>
        <w:pStyle w:val="a5"/>
        <w:numPr>
          <w:ilvl w:val="0"/>
          <w:numId w:val="14"/>
        </w:numPr>
        <w:shd w:val="clear" w:color="auto" w:fill="FFFFFF"/>
        <w:tabs>
          <w:tab w:val="left" w:pos="284"/>
        </w:tabs>
        <w:ind w:left="0" w:firstLine="567"/>
        <w:rPr>
          <w:sz w:val="28"/>
          <w:szCs w:val="28"/>
        </w:rPr>
      </w:pPr>
      <w:r w:rsidRPr="00D2282A">
        <w:rPr>
          <w:rFonts w:eastAsiaTheme="minorEastAsia"/>
          <w:sz w:val="28"/>
          <w:szCs w:val="28"/>
          <w:lang w:eastAsia="ru-RU"/>
        </w:rPr>
        <w:t xml:space="preserve">SchuylerJ. A, Mordechai E, </w:t>
      </w:r>
      <w:hyperlink r:id="rId33" w:history="1">
        <w:r w:rsidRPr="00D2282A">
          <w:rPr>
            <w:rFonts w:eastAsiaTheme="minorEastAsia"/>
            <w:sz w:val="28"/>
            <w:szCs w:val="28"/>
          </w:rPr>
          <w:t>Adelson</w:t>
        </w:r>
      </w:hyperlink>
      <w:r w:rsidRPr="00D2282A">
        <w:rPr>
          <w:rFonts w:eastAsiaTheme="minorEastAsia"/>
          <w:sz w:val="28"/>
          <w:szCs w:val="28"/>
          <w:lang w:eastAsia="ru-RU"/>
        </w:rPr>
        <w:t xml:space="preserve"> M.E,</w:t>
      </w:r>
      <w:hyperlink r:id="rId34" w:history="1">
        <w:r w:rsidRPr="00D2282A">
          <w:rPr>
            <w:rFonts w:eastAsiaTheme="minorEastAsia"/>
            <w:sz w:val="28"/>
            <w:szCs w:val="28"/>
          </w:rPr>
          <w:t xml:space="preserve"> Sobel</w:t>
        </w:r>
      </w:hyperlink>
      <w:r w:rsidRPr="00D2282A">
        <w:rPr>
          <w:rFonts w:eastAsiaTheme="minorEastAsia"/>
          <w:sz w:val="28"/>
          <w:szCs w:val="28"/>
          <w:lang w:eastAsia="ru-RU"/>
        </w:rPr>
        <w:t xml:space="preserve"> J. D, </w:t>
      </w:r>
      <w:hyperlink r:id="rId35" w:history="1">
        <w:r w:rsidRPr="00D2282A">
          <w:rPr>
            <w:rFonts w:eastAsiaTheme="minorEastAsia"/>
            <w:sz w:val="28"/>
            <w:szCs w:val="28"/>
          </w:rPr>
          <w:t>Gygax</w:t>
        </w:r>
      </w:hyperlink>
      <w:r w:rsidRPr="00D2282A">
        <w:rPr>
          <w:rFonts w:eastAsiaTheme="minorEastAsia"/>
          <w:sz w:val="28"/>
          <w:szCs w:val="28"/>
          <w:lang w:eastAsia="ru-RU"/>
        </w:rPr>
        <w:t xml:space="preserve">S. E, </w:t>
      </w:r>
      <w:hyperlink r:id="rId36" w:history="1">
        <w:r w:rsidRPr="00D2282A">
          <w:rPr>
            <w:rFonts w:eastAsiaTheme="minorEastAsia"/>
            <w:sz w:val="28"/>
            <w:szCs w:val="28"/>
          </w:rPr>
          <w:t>Hilbert</w:t>
        </w:r>
      </w:hyperlink>
      <w:r w:rsidRPr="00D2282A">
        <w:rPr>
          <w:rFonts w:eastAsiaTheme="minorEastAsia"/>
          <w:sz w:val="28"/>
          <w:szCs w:val="28"/>
          <w:lang w:eastAsia="ru-RU"/>
        </w:rPr>
        <w:t xml:space="preserve"> D. W. Identification of intrinsically metronidazole-resistant clades of Gardnerella vaginalis // Diagnostic of Microbiology &amp; Infectious Disease. - 2016. – Vol. 84 (1). – P. 1-3.</w:t>
      </w:r>
    </w:p>
    <w:p w14:paraId="482145A7" w14:textId="77777777" w:rsidR="00B91365" w:rsidRPr="00B91365" w:rsidRDefault="00B91365" w:rsidP="00CF283B">
      <w:pPr>
        <w:pStyle w:val="a5"/>
        <w:numPr>
          <w:ilvl w:val="0"/>
          <w:numId w:val="14"/>
        </w:numPr>
        <w:shd w:val="clear" w:color="auto" w:fill="FFFFFF"/>
        <w:tabs>
          <w:tab w:val="left" w:pos="284"/>
        </w:tabs>
        <w:ind w:left="0" w:firstLine="567"/>
        <w:rPr>
          <w:rFonts w:eastAsiaTheme="minorEastAsia"/>
          <w:sz w:val="28"/>
          <w:szCs w:val="28"/>
          <w:lang w:val="ru-RU"/>
        </w:rPr>
      </w:pPr>
      <w:r w:rsidRPr="00B91365">
        <w:rPr>
          <w:rFonts w:eastAsiaTheme="minorEastAsia"/>
          <w:sz w:val="28"/>
          <w:szCs w:val="28"/>
          <w:lang w:val="ru-RU"/>
        </w:rPr>
        <w:t>Муравьева В.В. Микробиологическая диагностика бактериального вагиноза у женщин репродуктивного возраста: автореф. дис. … канд. мед</w:t>
      </w:r>
      <w:proofErr w:type="gramStart"/>
      <w:r w:rsidRPr="00B91365">
        <w:rPr>
          <w:rFonts w:eastAsiaTheme="minorEastAsia"/>
          <w:sz w:val="28"/>
          <w:szCs w:val="28"/>
          <w:lang w:val="ru-RU"/>
        </w:rPr>
        <w:t>.</w:t>
      </w:r>
      <w:proofErr w:type="gramEnd"/>
      <w:r w:rsidRPr="00B91365">
        <w:rPr>
          <w:rFonts w:eastAsiaTheme="minorEastAsia"/>
          <w:sz w:val="28"/>
          <w:szCs w:val="28"/>
          <w:lang w:val="ru-RU"/>
        </w:rPr>
        <w:t xml:space="preserve"> </w:t>
      </w:r>
      <w:proofErr w:type="gramStart"/>
      <w:r w:rsidRPr="00B91365">
        <w:rPr>
          <w:rFonts w:eastAsiaTheme="minorEastAsia"/>
          <w:sz w:val="28"/>
          <w:szCs w:val="28"/>
          <w:lang w:val="ru-RU"/>
        </w:rPr>
        <w:t>н</w:t>
      </w:r>
      <w:proofErr w:type="gramEnd"/>
      <w:r w:rsidRPr="00B91365">
        <w:rPr>
          <w:rFonts w:eastAsiaTheme="minorEastAsia"/>
          <w:sz w:val="28"/>
          <w:szCs w:val="28"/>
          <w:lang w:val="ru-RU"/>
        </w:rPr>
        <w:t>аук. – М., 1997. – 21 с.</w:t>
      </w:r>
    </w:p>
    <w:p w14:paraId="3F79FEB2" w14:textId="77777777" w:rsidR="00B91365" w:rsidRPr="00B91365" w:rsidRDefault="00B91365" w:rsidP="00CF283B">
      <w:pPr>
        <w:pStyle w:val="a5"/>
        <w:widowControl/>
        <w:numPr>
          <w:ilvl w:val="0"/>
          <w:numId w:val="14"/>
        </w:numPr>
        <w:tabs>
          <w:tab w:val="center" w:pos="0"/>
          <w:tab w:val="left" w:pos="284"/>
        </w:tabs>
        <w:ind w:left="0" w:firstLine="567"/>
        <w:contextualSpacing/>
        <w:rPr>
          <w:sz w:val="28"/>
          <w:szCs w:val="28"/>
          <w:lang w:val="ru-RU"/>
        </w:rPr>
      </w:pPr>
      <w:r w:rsidRPr="00B91365">
        <w:rPr>
          <w:sz w:val="28"/>
          <w:szCs w:val="28"/>
          <w:lang w:val="ru-RU"/>
        </w:rPr>
        <w:t xml:space="preserve">Всемирная организация здравоохранения. «Что кроется за цифрами: Исследование случаев материнской смертности и осложнений в целях обеспечения безопасной беременности» Всемирная организация здравоохранения, Женева 2014. по ссылке </w:t>
      </w:r>
      <w:r w:rsidRPr="00BC750C">
        <w:rPr>
          <w:sz w:val="28"/>
          <w:szCs w:val="28"/>
        </w:rPr>
        <w:t>http</w:t>
      </w:r>
      <w:r w:rsidRPr="00B91365">
        <w:rPr>
          <w:sz w:val="28"/>
          <w:szCs w:val="28"/>
          <w:lang w:val="ru-RU"/>
        </w:rPr>
        <w:t>://</w:t>
      </w:r>
      <w:r w:rsidRPr="00BC750C">
        <w:rPr>
          <w:sz w:val="28"/>
          <w:szCs w:val="28"/>
        </w:rPr>
        <w:t>whqlibdoc</w:t>
      </w:r>
      <w:r w:rsidRPr="00B91365">
        <w:rPr>
          <w:sz w:val="28"/>
          <w:szCs w:val="28"/>
          <w:lang w:val="ru-RU"/>
        </w:rPr>
        <w:t>.</w:t>
      </w:r>
      <w:r w:rsidRPr="00BC750C">
        <w:rPr>
          <w:sz w:val="28"/>
          <w:szCs w:val="28"/>
        </w:rPr>
        <w:t>who</w:t>
      </w:r>
      <w:r w:rsidRPr="00B91365">
        <w:rPr>
          <w:sz w:val="28"/>
          <w:szCs w:val="28"/>
          <w:lang w:val="ru-RU"/>
        </w:rPr>
        <w:t>.</w:t>
      </w:r>
      <w:r w:rsidRPr="00BC750C">
        <w:rPr>
          <w:sz w:val="28"/>
          <w:szCs w:val="28"/>
        </w:rPr>
        <w:t>int</w:t>
      </w:r>
      <w:r w:rsidRPr="00B91365">
        <w:rPr>
          <w:sz w:val="28"/>
          <w:szCs w:val="28"/>
          <w:lang w:val="ru-RU"/>
        </w:rPr>
        <w:t>/</w:t>
      </w:r>
      <w:r w:rsidRPr="00BC750C">
        <w:rPr>
          <w:sz w:val="28"/>
          <w:szCs w:val="28"/>
        </w:rPr>
        <w:t>publications</w:t>
      </w:r>
      <w:r w:rsidRPr="00B91365">
        <w:rPr>
          <w:sz w:val="28"/>
          <w:szCs w:val="28"/>
          <w:lang w:val="ru-RU"/>
        </w:rPr>
        <w:t>/2004/9241591838.</w:t>
      </w:r>
      <w:r w:rsidRPr="00BC750C">
        <w:rPr>
          <w:sz w:val="28"/>
          <w:szCs w:val="28"/>
        </w:rPr>
        <w:t>pdf</w:t>
      </w:r>
      <w:r w:rsidRPr="00B91365">
        <w:rPr>
          <w:sz w:val="28"/>
          <w:szCs w:val="28"/>
          <w:lang w:val="ru-RU"/>
        </w:rPr>
        <w:t>?</w:t>
      </w:r>
      <w:r w:rsidRPr="00BC750C">
        <w:rPr>
          <w:sz w:val="28"/>
          <w:szCs w:val="28"/>
        </w:rPr>
        <w:t>ua</w:t>
      </w:r>
      <w:r w:rsidRPr="00B91365">
        <w:rPr>
          <w:sz w:val="28"/>
          <w:szCs w:val="28"/>
          <w:lang w:val="ru-RU"/>
        </w:rPr>
        <w:t>=1 (</w:t>
      </w:r>
      <w:r w:rsidRPr="00BC750C">
        <w:rPr>
          <w:sz w:val="28"/>
          <w:szCs w:val="28"/>
        </w:rPr>
        <w:t>accessed</w:t>
      </w:r>
      <w:r w:rsidRPr="00B91365">
        <w:rPr>
          <w:sz w:val="28"/>
          <w:szCs w:val="28"/>
          <w:lang w:val="ru-RU"/>
        </w:rPr>
        <w:t xml:space="preserve"> </w:t>
      </w:r>
      <w:r w:rsidRPr="00BC750C">
        <w:rPr>
          <w:sz w:val="28"/>
          <w:szCs w:val="28"/>
        </w:rPr>
        <w:t>Jul</w:t>
      </w:r>
      <w:r w:rsidRPr="00B91365">
        <w:rPr>
          <w:sz w:val="28"/>
          <w:szCs w:val="28"/>
          <w:lang w:val="ru-RU"/>
        </w:rPr>
        <w:t xml:space="preserve"> 13, 2015).</w:t>
      </w:r>
    </w:p>
    <w:p w14:paraId="462CC323" w14:textId="77777777" w:rsidR="00B91365" w:rsidRPr="00BC750C"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Evaluating the quality of care for severe pregnancy complications. The WHO near-miss approach for maternal health. Geneva, World Health Organization, 2011,http://www.who.int/reproductivehealth/publications/monitoring/9789241502221/en/ accessed Jul 13, 2015).</w:t>
      </w:r>
    </w:p>
    <w:p w14:paraId="3E46F2B4" w14:textId="77777777" w:rsidR="00B91365" w:rsidRPr="00D2282A"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Bacci A, Lewis G, Baltag V, Betrán AP. The introduction of confidential enquiries into maternal deaths and near-miss case reviews in the WHO European Region</w:t>
      </w:r>
      <w:r>
        <w:rPr>
          <w:sz w:val="28"/>
          <w:szCs w:val="28"/>
        </w:rPr>
        <w:t xml:space="preserve"> //</w:t>
      </w:r>
      <w:r w:rsidRPr="00BC750C">
        <w:rPr>
          <w:sz w:val="28"/>
          <w:szCs w:val="28"/>
        </w:rPr>
        <w:t xml:space="preserve"> </w:t>
      </w:r>
      <w:r w:rsidRPr="00D2282A">
        <w:rPr>
          <w:sz w:val="28"/>
          <w:szCs w:val="28"/>
        </w:rPr>
        <w:t xml:space="preserve">Reprod Health Matters. </w:t>
      </w:r>
      <w:r>
        <w:rPr>
          <w:sz w:val="28"/>
          <w:szCs w:val="28"/>
        </w:rPr>
        <w:t xml:space="preserve">– </w:t>
      </w:r>
      <w:r w:rsidRPr="00D2282A">
        <w:rPr>
          <w:sz w:val="28"/>
          <w:szCs w:val="28"/>
        </w:rPr>
        <w:t>2007</w:t>
      </w:r>
      <w:r>
        <w:rPr>
          <w:sz w:val="28"/>
          <w:szCs w:val="28"/>
        </w:rPr>
        <w:t xml:space="preserve">. – </w:t>
      </w:r>
      <w:proofErr w:type="gramStart"/>
      <w:r>
        <w:rPr>
          <w:sz w:val="28"/>
          <w:szCs w:val="28"/>
        </w:rPr>
        <w:t>Vol.</w:t>
      </w:r>
      <w:r w:rsidRPr="00D2282A">
        <w:rPr>
          <w:sz w:val="28"/>
          <w:szCs w:val="28"/>
        </w:rPr>
        <w:t>15(</w:t>
      </w:r>
      <w:proofErr w:type="gramEnd"/>
      <w:r w:rsidRPr="00D2282A">
        <w:rPr>
          <w:sz w:val="28"/>
          <w:szCs w:val="28"/>
        </w:rPr>
        <w:t>30)</w:t>
      </w:r>
      <w:r>
        <w:rPr>
          <w:sz w:val="28"/>
          <w:szCs w:val="28"/>
        </w:rPr>
        <w:t>. – P.</w:t>
      </w:r>
      <w:r w:rsidRPr="00D2282A">
        <w:rPr>
          <w:sz w:val="28"/>
          <w:szCs w:val="28"/>
        </w:rPr>
        <w:t>145-52.</w:t>
      </w:r>
    </w:p>
    <w:p w14:paraId="42D9A6D4" w14:textId="77777777" w:rsidR="00B91365" w:rsidRPr="00BC750C"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Baltag V, Filippi V, Bacci A. Putting theory into practice: the introduction of obstetric near-miss case reviews in the Republic of Moldova</w:t>
      </w:r>
      <w:r>
        <w:rPr>
          <w:sz w:val="28"/>
          <w:szCs w:val="28"/>
        </w:rPr>
        <w:t xml:space="preserve"> //</w:t>
      </w:r>
      <w:r w:rsidRPr="00BC750C">
        <w:rPr>
          <w:sz w:val="28"/>
          <w:szCs w:val="28"/>
        </w:rPr>
        <w:t xml:space="preserve"> Int J Qual Health Care. 2012</w:t>
      </w:r>
      <w:r w:rsidRPr="00D2282A">
        <w:rPr>
          <w:sz w:val="28"/>
          <w:szCs w:val="28"/>
        </w:rPr>
        <w:t xml:space="preserve">. </w:t>
      </w:r>
      <w:r>
        <w:rPr>
          <w:sz w:val="28"/>
          <w:szCs w:val="28"/>
        </w:rPr>
        <w:t xml:space="preserve">– </w:t>
      </w:r>
      <w:proofErr w:type="gramStart"/>
      <w:r>
        <w:rPr>
          <w:sz w:val="28"/>
          <w:szCs w:val="28"/>
        </w:rPr>
        <w:t>Vol.</w:t>
      </w:r>
      <w:r w:rsidRPr="00BC750C">
        <w:rPr>
          <w:sz w:val="28"/>
          <w:szCs w:val="28"/>
        </w:rPr>
        <w:t>24(</w:t>
      </w:r>
      <w:proofErr w:type="gramEnd"/>
      <w:r w:rsidRPr="00BC750C">
        <w:rPr>
          <w:sz w:val="28"/>
          <w:szCs w:val="28"/>
        </w:rPr>
        <w:t>2)</w:t>
      </w:r>
      <w:r w:rsidRPr="00D2282A">
        <w:rPr>
          <w:sz w:val="28"/>
          <w:szCs w:val="28"/>
        </w:rPr>
        <w:t xml:space="preserve">. </w:t>
      </w:r>
      <w:r>
        <w:rPr>
          <w:sz w:val="28"/>
          <w:szCs w:val="28"/>
        </w:rPr>
        <w:t>– P.</w:t>
      </w:r>
      <w:r w:rsidRPr="00BC750C">
        <w:rPr>
          <w:sz w:val="28"/>
          <w:szCs w:val="28"/>
        </w:rPr>
        <w:t xml:space="preserve">182-8. </w:t>
      </w:r>
      <w:proofErr w:type="gramStart"/>
      <w:r w:rsidRPr="00BC750C">
        <w:rPr>
          <w:sz w:val="28"/>
          <w:szCs w:val="28"/>
        </w:rPr>
        <w:t>doi</w:t>
      </w:r>
      <w:proofErr w:type="gramEnd"/>
      <w:r w:rsidRPr="00BC750C">
        <w:rPr>
          <w:sz w:val="28"/>
          <w:szCs w:val="28"/>
        </w:rPr>
        <w:t>: 10.1093/intqhc/ mzr079. Epub 2012 Jan 2.</w:t>
      </w:r>
    </w:p>
    <w:p w14:paraId="32E1D8C6" w14:textId="77777777" w:rsidR="00B91365" w:rsidRPr="00BC750C"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 xml:space="preserve">Multi-Country review meeting on maternal mortality and morbidity audit “Beyond the Numbers”, Report of a WHO meeting, Charvak, Uzbekistan 14–17 June 2010. Copenhagen, World Health Organization Regional Office for Europe, 2010. </w:t>
      </w:r>
      <w:r w:rsidRPr="00BC750C">
        <w:rPr>
          <w:sz w:val="28"/>
          <w:szCs w:val="28"/>
        </w:rPr>
        <w:lastRenderedPageBreak/>
        <w:t>http://www.euro.who.int/en/health-topics/Life-stages/maternal-andnewborn-health/publications/2010/multi-country-review-meeting-on-maternal-mortality-and-morbidity-audit-beyond-the-numbers,-report-of-a-who-meeting,-charvak,-uzbekistan-1417-june-2010 (accessed June 30).</w:t>
      </w:r>
    </w:p>
    <w:p w14:paraId="1D4601E4" w14:textId="77777777" w:rsidR="00B91365" w:rsidRPr="00BC750C"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The impact of implementation of ‘Beyond the numbers’ approach in improving maternal and perinatal health. 29-30 April 2014, Bishkek, Kyrgyzstan. Copenhagen, World Health Organization Regional Office for Europe, 2014. http://www.euro.who.int/en/media-centre/events/events/2014/04/the-impact-ofimplementation-of-beyond-the-numbers-approach-in-improving-maternal-and-perinatal-health (accessed June 30).</w:t>
      </w:r>
    </w:p>
    <w:p w14:paraId="21C35921" w14:textId="77777777" w:rsidR="00B91365" w:rsidRPr="00BC750C"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 xml:space="preserve">Bacci A. Implementing “Beyond the Numbers” across the WHO European Region: steps </w:t>
      </w:r>
      <w:proofErr w:type="gramStart"/>
      <w:r w:rsidRPr="00BC750C">
        <w:rPr>
          <w:sz w:val="28"/>
          <w:szCs w:val="28"/>
        </w:rPr>
        <w:t>adopted,</w:t>
      </w:r>
      <w:proofErr w:type="gramEnd"/>
      <w:r w:rsidRPr="00BC750C">
        <w:rPr>
          <w:sz w:val="28"/>
          <w:szCs w:val="28"/>
        </w:rPr>
        <w:t xml:space="preserve"> challenges, successes and current status. Entre Nous 2010: 70; 6-7. Available at http://www.euro.who.int/__ data/assets/pdf_file/0013/123016/en70.pdf (accessed July 9, 2015).</w:t>
      </w:r>
    </w:p>
    <w:p w14:paraId="5E3EFD89" w14:textId="77777777" w:rsidR="00B91365" w:rsidRPr="00BC750C"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Hodorogea S. Piloting near miss case reviews in Kazakhstan: improving quality of maternal care. Entre Nous 2010: 70; 28-29. http://www.euro.who.int/__data/assets/pdf_file/0013/123016/en70.pdf (accessed July 9, 2015).</w:t>
      </w:r>
    </w:p>
    <w:p w14:paraId="3191539A" w14:textId="77777777" w:rsidR="00B91365" w:rsidRPr="001820B6"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Belizán M, Bergh AM, Cilliers C, Pattinson RC, Voce A; Synergy Group. Stages of change: A qualitative study on the implementation of a perinatal audit programme in South Africa</w:t>
      </w:r>
      <w:r>
        <w:rPr>
          <w:sz w:val="28"/>
          <w:szCs w:val="28"/>
        </w:rPr>
        <w:t xml:space="preserve"> //</w:t>
      </w:r>
      <w:r w:rsidRPr="00BC750C">
        <w:rPr>
          <w:sz w:val="28"/>
          <w:szCs w:val="28"/>
        </w:rPr>
        <w:t xml:space="preserve"> </w:t>
      </w:r>
      <w:r w:rsidRPr="001820B6">
        <w:rPr>
          <w:sz w:val="28"/>
          <w:szCs w:val="28"/>
        </w:rPr>
        <w:t xml:space="preserve">BMC Health Serv Res. </w:t>
      </w:r>
      <w:r>
        <w:rPr>
          <w:sz w:val="28"/>
          <w:szCs w:val="28"/>
        </w:rPr>
        <w:t xml:space="preserve">– </w:t>
      </w:r>
      <w:r w:rsidRPr="001820B6">
        <w:rPr>
          <w:sz w:val="28"/>
          <w:szCs w:val="28"/>
        </w:rPr>
        <w:t xml:space="preserve">2011. </w:t>
      </w:r>
      <w:r>
        <w:rPr>
          <w:sz w:val="28"/>
          <w:szCs w:val="28"/>
        </w:rPr>
        <w:t>– Vol.11. – P.</w:t>
      </w:r>
      <w:r w:rsidRPr="001820B6">
        <w:rPr>
          <w:sz w:val="28"/>
          <w:szCs w:val="28"/>
        </w:rPr>
        <w:t>243.</w:t>
      </w:r>
    </w:p>
    <w:p w14:paraId="2F4104D3" w14:textId="77777777" w:rsidR="00B91365" w:rsidRPr="001820B6"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Taylor MJ, McNicholas C, Nicolay C, Darzi A, Bell D, Reed JE. Systematic review of the application of the plan-do-study-act method to improve quality in healthcare</w:t>
      </w:r>
      <w:r>
        <w:rPr>
          <w:sz w:val="28"/>
          <w:szCs w:val="28"/>
        </w:rPr>
        <w:t xml:space="preserve"> //</w:t>
      </w:r>
      <w:r w:rsidRPr="00BC750C">
        <w:rPr>
          <w:sz w:val="28"/>
          <w:szCs w:val="28"/>
        </w:rPr>
        <w:t xml:space="preserve"> </w:t>
      </w:r>
      <w:r w:rsidRPr="001820B6">
        <w:rPr>
          <w:sz w:val="28"/>
          <w:szCs w:val="28"/>
        </w:rPr>
        <w:t xml:space="preserve">BMJ QualSaf. </w:t>
      </w:r>
      <w:r>
        <w:rPr>
          <w:sz w:val="28"/>
          <w:szCs w:val="28"/>
        </w:rPr>
        <w:t xml:space="preserve">– </w:t>
      </w:r>
      <w:r w:rsidRPr="001820B6">
        <w:rPr>
          <w:sz w:val="28"/>
          <w:szCs w:val="28"/>
        </w:rPr>
        <w:t xml:space="preserve">2014. </w:t>
      </w:r>
      <w:r>
        <w:rPr>
          <w:sz w:val="28"/>
          <w:szCs w:val="28"/>
        </w:rPr>
        <w:t xml:space="preserve">– </w:t>
      </w:r>
      <w:proofErr w:type="gramStart"/>
      <w:r>
        <w:rPr>
          <w:sz w:val="28"/>
          <w:szCs w:val="28"/>
        </w:rPr>
        <w:t>Vol.</w:t>
      </w:r>
      <w:r w:rsidRPr="001820B6">
        <w:rPr>
          <w:sz w:val="28"/>
          <w:szCs w:val="28"/>
        </w:rPr>
        <w:t>23(</w:t>
      </w:r>
      <w:proofErr w:type="gramEnd"/>
      <w:r w:rsidRPr="001820B6">
        <w:rPr>
          <w:sz w:val="28"/>
          <w:szCs w:val="28"/>
        </w:rPr>
        <w:t>4)</w:t>
      </w:r>
      <w:r>
        <w:rPr>
          <w:sz w:val="28"/>
          <w:szCs w:val="28"/>
        </w:rPr>
        <w:t>. – P.</w:t>
      </w:r>
      <w:r w:rsidRPr="001820B6">
        <w:rPr>
          <w:sz w:val="28"/>
          <w:szCs w:val="28"/>
        </w:rPr>
        <w:t xml:space="preserve">290-8. </w:t>
      </w:r>
      <w:proofErr w:type="gramStart"/>
      <w:r w:rsidRPr="001820B6">
        <w:rPr>
          <w:sz w:val="28"/>
          <w:szCs w:val="28"/>
        </w:rPr>
        <w:t>doi</w:t>
      </w:r>
      <w:proofErr w:type="gramEnd"/>
      <w:r w:rsidRPr="001820B6">
        <w:rPr>
          <w:sz w:val="28"/>
          <w:szCs w:val="28"/>
        </w:rPr>
        <w:t>: 10.1136/bmjqs-2013-001862.</w:t>
      </w:r>
    </w:p>
    <w:p w14:paraId="6C62F03C" w14:textId="77777777" w:rsidR="00B91365" w:rsidRPr="00BC750C"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Sukhanberdiyev K, Ayazbekov A, Issina A, Abuova G, Hodorogea S, Bacci A. Initial experience of Near Miss Case Review: improving the management of haemorrhage</w:t>
      </w:r>
      <w:r>
        <w:rPr>
          <w:sz w:val="28"/>
          <w:szCs w:val="28"/>
        </w:rPr>
        <w:t xml:space="preserve"> //</w:t>
      </w:r>
      <w:r w:rsidRPr="00BC750C">
        <w:rPr>
          <w:sz w:val="28"/>
          <w:szCs w:val="28"/>
        </w:rPr>
        <w:t xml:space="preserve"> Entre Nous</w:t>
      </w:r>
      <w:r>
        <w:rPr>
          <w:sz w:val="28"/>
          <w:szCs w:val="28"/>
        </w:rPr>
        <w:t>. –</w:t>
      </w:r>
      <w:r w:rsidRPr="00BC750C">
        <w:rPr>
          <w:sz w:val="28"/>
          <w:szCs w:val="28"/>
        </w:rPr>
        <w:t xml:space="preserve"> 2011</w:t>
      </w:r>
      <w:r>
        <w:rPr>
          <w:sz w:val="28"/>
          <w:szCs w:val="28"/>
        </w:rPr>
        <w:t>. –</w:t>
      </w:r>
      <w:r w:rsidRPr="00BC750C">
        <w:rPr>
          <w:sz w:val="28"/>
          <w:szCs w:val="28"/>
        </w:rPr>
        <w:t xml:space="preserve"> </w:t>
      </w:r>
      <w:r>
        <w:rPr>
          <w:sz w:val="28"/>
          <w:szCs w:val="28"/>
        </w:rPr>
        <w:t>Vol.</w:t>
      </w:r>
      <w:r w:rsidRPr="00BC750C">
        <w:rPr>
          <w:sz w:val="28"/>
          <w:szCs w:val="28"/>
        </w:rPr>
        <w:t>74</w:t>
      </w:r>
      <w:r>
        <w:rPr>
          <w:sz w:val="28"/>
          <w:szCs w:val="28"/>
        </w:rPr>
        <w:t>. –</w:t>
      </w:r>
      <w:r w:rsidRPr="00BC750C">
        <w:rPr>
          <w:sz w:val="28"/>
          <w:szCs w:val="28"/>
        </w:rPr>
        <w:t xml:space="preserve"> </w:t>
      </w:r>
      <w:r>
        <w:rPr>
          <w:sz w:val="28"/>
          <w:szCs w:val="28"/>
        </w:rPr>
        <w:t>P.</w:t>
      </w:r>
      <w:r w:rsidRPr="00BC750C">
        <w:rPr>
          <w:sz w:val="28"/>
          <w:szCs w:val="28"/>
        </w:rPr>
        <w:t>18-19.   http://www. euro.who.int/__data/assets/pdf_file/0008/146978/313914_Entre_Nous_74_low.pdf (accessed July 9, 2015).</w:t>
      </w:r>
    </w:p>
    <w:p w14:paraId="2AA728FB" w14:textId="77777777" w:rsidR="00B91365" w:rsidRPr="001820B6"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Béhague DP, Kanhonou LG, Filippi V, Lègonou S, Ronsmans C. Pierre Bourdieu and transformative agency: a study of how patients in Benin negotiate blame and accountability in the context of severe obstetric events</w:t>
      </w:r>
      <w:r>
        <w:rPr>
          <w:sz w:val="28"/>
          <w:szCs w:val="28"/>
        </w:rPr>
        <w:t xml:space="preserve"> //</w:t>
      </w:r>
      <w:r w:rsidRPr="00BC750C">
        <w:rPr>
          <w:sz w:val="28"/>
          <w:szCs w:val="28"/>
        </w:rPr>
        <w:t xml:space="preserve"> </w:t>
      </w:r>
      <w:r w:rsidRPr="001820B6">
        <w:rPr>
          <w:sz w:val="28"/>
          <w:szCs w:val="28"/>
        </w:rPr>
        <w:t>Sociol Health Illn</w:t>
      </w:r>
      <w:r>
        <w:rPr>
          <w:sz w:val="28"/>
          <w:szCs w:val="28"/>
        </w:rPr>
        <w:t>. –</w:t>
      </w:r>
      <w:r w:rsidRPr="00BC750C">
        <w:rPr>
          <w:sz w:val="28"/>
          <w:szCs w:val="28"/>
        </w:rPr>
        <w:t xml:space="preserve"> </w:t>
      </w:r>
      <w:r w:rsidRPr="001820B6">
        <w:rPr>
          <w:sz w:val="28"/>
          <w:szCs w:val="28"/>
        </w:rPr>
        <w:t>2008</w:t>
      </w:r>
      <w:r>
        <w:rPr>
          <w:sz w:val="28"/>
          <w:szCs w:val="28"/>
        </w:rPr>
        <w:t>. –</w:t>
      </w:r>
      <w:r w:rsidRPr="00BC750C">
        <w:rPr>
          <w:sz w:val="28"/>
          <w:szCs w:val="28"/>
        </w:rPr>
        <w:t xml:space="preserve"> </w:t>
      </w:r>
      <w:proofErr w:type="gramStart"/>
      <w:r>
        <w:rPr>
          <w:sz w:val="28"/>
          <w:szCs w:val="28"/>
        </w:rPr>
        <w:t>Vol.</w:t>
      </w:r>
      <w:r w:rsidRPr="001820B6">
        <w:rPr>
          <w:sz w:val="28"/>
          <w:szCs w:val="28"/>
        </w:rPr>
        <w:t>30(</w:t>
      </w:r>
      <w:proofErr w:type="gramEnd"/>
      <w:r w:rsidRPr="001820B6">
        <w:rPr>
          <w:sz w:val="28"/>
          <w:szCs w:val="28"/>
        </w:rPr>
        <w:t>4)</w:t>
      </w:r>
      <w:r>
        <w:rPr>
          <w:sz w:val="28"/>
          <w:szCs w:val="28"/>
        </w:rPr>
        <w:t>. – P.</w:t>
      </w:r>
      <w:r w:rsidRPr="001820B6">
        <w:rPr>
          <w:sz w:val="28"/>
          <w:szCs w:val="28"/>
        </w:rPr>
        <w:t>489-510.</w:t>
      </w:r>
    </w:p>
    <w:p w14:paraId="69DBF056" w14:textId="77777777" w:rsidR="00B91365"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Sexual and reproductive health. Clinical guidelines. Geneva, World Health Organization. http://www. who.int / reproductivehealth / publications / clinical/en / (accessed July 15, 2015).</w:t>
      </w:r>
    </w:p>
    <w:p w14:paraId="359FF433" w14:textId="77777777" w:rsidR="00B91365" w:rsidRPr="00B91365" w:rsidRDefault="00B91365" w:rsidP="00CF283B">
      <w:pPr>
        <w:pStyle w:val="a5"/>
        <w:widowControl/>
        <w:numPr>
          <w:ilvl w:val="0"/>
          <w:numId w:val="14"/>
        </w:numPr>
        <w:tabs>
          <w:tab w:val="center" w:pos="0"/>
          <w:tab w:val="left" w:pos="284"/>
        </w:tabs>
        <w:ind w:left="0" w:firstLine="567"/>
        <w:contextualSpacing/>
        <w:rPr>
          <w:sz w:val="28"/>
          <w:szCs w:val="28"/>
          <w:lang w:val="ru-RU"/>
        </w:rPr>
      </w:pPr>
      <w:r w:rsidRPr="00B91365">
        <w:rPr>
          <w:sz w:val="28"/>
          <w:szCs w:val="28"/>
          <w:lang w:val="ru-RU"/>
        </w:rPr>
        <w:t>Что кроется за цифрами: Исследование случаев материнской смертности и осложнений в целях обеспечения безопасной беременности / ВОЗ. –2003. – №1(7). – С.125-126.</w:t>
      </w:r>
    </w:p>
    <w:p w14:paraId="54682404" w14:textId="77777777" w:rsidR="00B91365" w:rsidRPr="001820B6" w:rsidRDefault="00B91365" w:rsidP="00CF283B">
      <w:pPr>
        <w:pStyle w:val="aa"/>
        <w:numPr>
          <w:ilvl w:val="0"/>
          <w:numId w:val="14"/>
        </w:numPr>
        <w:tabs>
          <w:tab w:val="left" w:pos="284"/>
        </w:tabs>
        <w:spacing w:after="0"/>
        <w:ind w:left="0" w:firstLine="567"/>
        <w:jc w:val="both"/>
        <w:rPr>
          <w:sz w:val="28"/>
          <w:szCs w:val="28"/>
        </w:rPr>
      </w:pPr>
      <w:r w:rsidRPr="001820B6">
        <w:rPr>
          <w:sz w:val="28"/>
          <w:szCs w:val="28"/>
        </w:rPr>
        <w:t xml:space="preserve">Айламазян Э.К., Атласов В.О., Ярославский К.В., Ярославский В.К. Аудит качества медицинской помощи при критических состояниях в акушерстве (NEAR MISS) </w:t>
      </w:r>
      <w:r>
        <w:rPr>
          <w:sz w:val="28"/>
          <w:szCs w:val="28"/>
        </w:rPr>
        <w:t>/</w:t>
      </w:r>
      <w:r w:rsidRPr="001820B6">
        <w:rPr>
          <w:sz w:val="28"/>
          <w:szCs w:val="28"/>
        </w:rPr>
        <w:t xml:space="preserve">/ Журнал акушерства и женских болезней. </w:t>
      </w:r>
      <w:r>
        <w:rPr>
          <w:sz w:val="28"/>
          <w:szCs w:val="28"/>
        </w:rPr>
        <w:t xml:space="preserve">– </w:t>
      </w:r>
      <w:r w:rsidRPr="001820B6">
        <w:rPr>
          <w:sz w:val="28"/>
          <w:szCs w:val="28"/>
        </w:rPr>
        <w:t xml:space="preserve">2016. </w:t>
      </w:r>
      <w:r>
        <w:rPr>
          <w:sz w:val="28"/>
          <w:szCs w:val="28"/>
        </w:rPr>
        <w:t>– №</w:t>
      </w:r>
      <w:r w:rsidRPr="001820B6">
        <w:rPr>
          <w:sz w:val="28"/>
          <w:szCs w:val="28"/>
        </w:rPr>
        <w:t>LXV(4). – С.15-23.</w:t>
      </w:r>
    </w:p>
    <w:p w14:paraId="3A3A7EFA" w14:textId="77777777" w:rsidR="00B91365" w:rsidRPr="00A922DE" w:rsidRDefault="00B91365" w:rsidP="00CF283B">
      <w:pPr>
        <w:pStyle w:val="a5"/>
        <w:widowControl/>
        <w:numPr>
          <w:ilvl w:val="0"/>
          <w:numId w:val="14"/>
        </w:numPr>
        <w:tabs>
          <w:tab w:val="center" w:pos="0"/>
          <w:tab w:val="left" w:pos="284"/>
        </w:tabs>
        <w:ind w:left="0" w:firstLine="567"/>
        <w:contextualSpacing/>
        <w:rPr>
          <w:color w:val="000000" w:themeColor="text1"/>
          <w:sz w:val="28"/>
          <w:szCs w:val="28"/>
        </w:rPr>
      </w:pPr>
      <w:r w:rsidRPr="00A922DE">
        <w:rPr>
          <w:color w:val="000000" w:themeColor="text1"/>
          <w:sz w:val="28"/>
          <w:szCs w:val="28"/>
        </w:rPr>
        <w:lastRenderedPageBreak/>
        <w:t xml:space="preserve">Vazquez J.C., Kovacs G., Heath P. Prevalence of reflux symptoms during pregnancy: a longitudinal cohort study // BMC Gastroenterology. – 2012. – Vol.12. – P.131. </w:t>
      </w:r>
      <w:hyperlink r:id="rId37" w:history="1">
        <w:r w:rsidRPr="00A922DE">
          <w:rPr>
            <w:rStyle w:val="af3"/>
            <w:color w:val="000000" w:themeColor="text1"/>
            <w:sz w:val="28"/>
            <w:szCs w:val="28"/>
          </w:rPr>
          <w:t>https://doi.org/10.1186/1471-230X-12-131</w:t>
        </w:r>
      </w:hyperlink>
      <w:r w:rsidRPr="00A922DE">
        <w:rPr>
          <w:color w:val="000000" w:themeColor="text1"/>
          <w:sz w:val="28"/>
          <w:szCs w:val="28"/>
        </w:rPr>
        <w:t xml:space="preserve"> </w:t>
      </w:r>
    </w:p>
    <w:p w14:paraId="71260845" w14:textId="77777777" w:rsidR="00B91365" w:rsidRPr="00A922DE" w:rsidRDefault="00B91365" w:rsidP="00CF283B">
      <w:pPr>
        <w:pStyle w:val="a5"/>
        <w:widowControl/>
        <w:numPr>
          <w:ilvl w:val="0"/>
          <w:numId w:val="14"/>
        </w:numPr>
        <w:tabs>
          <w:tab w:val="center" w:pos="0"/>
          <w:tab w:val="left" w:pos="284"/>
        </w:tabs>
        <w:ind w:left="0" w:firstLine="567"/>
        <w:contextualSpacing/>
        <w:rPr>
          <w:color w:val="000000" w:themeColor="text1"/>
          <w:sz w:val="28"/>
          <w:szCs w:val="28"/>
        </w:rPr>
      </w:pPr>
      <w:r w:rsidRPr="00A922DE">
        <w:rPr>
          <w:color w:val="000000" w:themeColor="text1"/>
          <w:sz w:val="28"/>
          <w:szCs w:val="28"/>
        </w:rPr>
        <w:t xml:space="preserve">Kılıçaslan, S., Mansor, M.B., Salman, N. Laryngopharyngeal Reflux </w:t>
      </w:r>
      <w:proofErr w:type="gramStart"/>
      <w:r w:rsidRPr="00A922DE">
        <w:rPr>
          <w:color w:val="000000" w:themeColor="text1"/>
          <w:sz w:val="28"/>
          <w:szCs w:val="28"/>
        </w:rPr>
        <w:t>During</w:t>
      </w:r>
      <w:proofErr w:type="gramEnd"/>
      <w:r w:rsidRPr="00A922DE">
        <w:rPr>
          <w:color w:val="000000" w:themeColor="text1"/>
          <w:sz w:val="28"/>
          <w:szCs w:val="28"/>
        </w:rPr>
        <w:t xml:space="preserve"> Pregnancy and Lactation. In ENT Diseases: Diagnosis and Treatment during Pregnancy and Lactation Springer / Cingi, C., Özel, H.E., Bayar Muluk, N. (</w:t>
      </w:r>
      <w:proofErr w:type="gramStart"/>
      <w:r w:rsidRPr="00A922DE">
        <w:rPr>
          <w:color w:val="000000" w:themeColor="text1"/>
          <w:sz w:val="28"/>
          <w:szCs w:val="28"/>
        </w:rPr>
        <w:t>eds</w:t>
      </w:r>
      <w:proofErr w:type="gramEnd"/>
      <w:r w:rsidRPr="00A922DE">
        <w:rPr>
          <w:color w:val="000000" w:themeColor="text1"/>
          <w:sz w:val="28"/>
          <w:szCs w:val="28"/>
        </w:rPr>
        <w:t xml:space="preserve">). – Laryngopharyngeal Reflux, 2022. – P.635–653 </w:t>
      </w:r>
      <w:hyperlink r:id="rId38" w:history="1">
        <w:r w:rsidRPr="00A922DE">
          <w:rPr>
            <w:rStyle w:val="af3"/>
            <w:color w:val="000000" w:themeColor="text1"/>
            <w:sz w:val="28"/>
            <w:szCs w:val="28"/>
          </w:rPr>
          <w:t>https://link.springer.com/chapter/10.1007/978-3-031-05303-0_49</w:t>
        </w:r>
      </w:hyperlink>
      <w:r w:rsidRPr="00A922DE">
        <w:rPr>
          <w:color w:val="000000" w:themeColor="text1"/>
          <w:sz w:val="28"/>
          <w:szCs w:val="28"/>
        </w:rPr>
        <w:t xml:space="preserve"> </w:t>
      </w:r>
    </w:p>
    <w:p w14:paraId="5B183BE5" w14:textId="77777777" w:rsidR="00B91365" w:rsidRPr="00A922DE" w:rsidRDefault="00B91365" w:rsidP="00CF283B">
      <w:pPr>
        <w:pStyle w:val="a5"/>
        <w:widowControl/>
        <w:numPr>
          <w:ilvl w:val="0"/>
          <w:numId w:val="14"/>
        </w:numPr>
        <w:tabs>
          <w:tab w:val="center" w:pos="0"/>
          <w:tab w:val="left" w:pos="284"/>
        </w:tabs>
        <w:ind w:left="0" w:firstLine="567"/>
        <w:contextualSpacing/>
        <w:rPr>
          <w:color w:val="000000" w:themeColor="text1"/>
          <w:sz w:val="28"/>
          <w:szCs w:val="28"/>
        </w:rPr>
      </w:pPr>
      <w:r w:rsidRPr="00A922DE">
        <w:rPr>
          <w:color w:val="000000" w:themeColor="text1"/>
          <w:sz w:val="28"/>
          <w:szCs w:val="28"/>
        </w:rPr>
        <w:t>Katz P.O., Gerson L.B., Vela M.F. Guidelines for the diagnosis and management of gastroesophageal reflux disease // Am J Gastroenterol. – 2022. –</w:t>
      </w:r>
      <w:proofErr w:type="gramStart"/>
      <w:r w:rsidRPr="00A922DE">
        <w:rPr>
          <w:color w:val="000000" w:themeColor="text1"/>
          <w:sz w:val="28"/>
          <w:szCs w:val="28"/>
        </w:rPr>
        <w:t>Vol.117(</w:t>
      </w:r>
      <w:proofErr w:type="gramEnd"/>
      <w:r w:rsidRPr="00A922DE">
        <w:rPr>
          <w:color w:val="000000" w:themeColor="text1"/>
          <w:sz w:val="28"/>
          <w:szCs w:val="28"/>
        </w:rPr>
        <w:t xml:space="preserve">1). – P.27–56. </w:t>
      </w:r>
      <w:hyperlink r:id="rId39" w:history="1">
        <w:r w:rsidRPr="00A922DE">
          <w:rPr>
            <w:rStyle w:val="af3"/>
            <w:color w:val="000000" w:themeColor="text1"/>
            <w:sz w:val="28"/>
            <w:szCs w:val="28"/>
          </w:rPr>
          <w:t>https://doi.org/10.14309/ajg.0000000000001538</w:t>
        </w:r>
      </w:hyperlink>
    </w:p>
    <w:p w14:paraId="4BBEB18F" w14:textId="77777777" w:rsidR="00B91365" w:rsidRPr="00B91365" w:rsidRDefault="00B91365" w:rsidP="00CF283B">
      <w:pPr>
        <w:pStyle w:val="a5"/>
        <w:widowControl/>
        <w:numPr>
          <w:ilvl w:val="0"/>
          <w:numId w:val="14"/>
        </w:numPr>
        <w:tabs>
          <w:tab w:val="center" w:pos="0"/>
          <w:tab w:val="left" w:pos="284"/>
        </w:tabs>
        <w:ind w:left="0" w:firstLine="567"/>
        <w:contextualSpacing/>
        <w:rPr>
          <w:sz w:val="28"/>
          <w:szCs w:val="28"/>
          <w:lang w:val="ru-RU"/>
        </w:rPr>
      </w:pPr>
      <w:r w:rsidRPr="00B91365">
        <w:rPr>
          <w:sz w:val="28"/>
          <w:szCs w:val="28"/>
          <w:lang w:val="ru-RU"/>
        </w:rPr>
        <w:t>Сурина М.Н., Зеленина Е.М., Артымук Н.В. «</w:t>
      </w:r>
      <w:r w:rsidRPr="00A922DE">
        <w:rPr>
          <w:sz w:val="28"/>
          <w:szCs w:val="28"/>
        </w:rPr>
        <w:t>NEAR</w:t>
      </w:r>
      <w:r w:rsidRPr="00B91365">
        <w:rPr>
          <w:sz w:val="28"/>
          <w:szCs w:val="28"/>
          <w:lang w:val="ru-RU"/>
        </w:rPr>
        <w:t xml:space="preserve"> </w:t>
      </w:r>
      <w:r w:rsidRPr="00A922DE">
        <w:rPr>
          <w:sz w:val="28"/>
          <w:szCs w:val="28"/>
        </w:rPr>
        <w:t>MISS</w:t>
      </w:r>
      <w:r w:rsidRPr="00B91365">
        <w:rPr>
          <w:sz w:val="28"/>
          <w:szCs w:val="28"/>
          <w:lang w:val="ru-RU"/>
        </w:rPr>
        <w:t>» и материнская смертность в Кемерской области / Резервы снижения материнской смертности в аудите случаев «</w:t>
      </w:r>
      <w:r w:rsidRPr="00A922DE">
        <w:rPr>
          <w:sz w:val="28"/>
          <w:szCs w:val="28"/>
        </w:rPr>
        <w:t>NEAR</w:t>
      </w:r>
      <w:r w:rsidRPr="00B91365">
        <w:rPr>
          <w:sz w:val="28"/>
          <w:szCs w:val="28"/>
          <w:lang w:val="ru-RU"/>
        </w:rPr>
        <w:t xml:space="preserve"> </w:t>
      </w:r>
      <w:r w:rsidRPr="00A922DE">
        <w:rPr>
          <w:sz w:val="28"/>
          <w:szCs w:val="28"/>
        </w:rPr>
        <w:t>MISS</w:t>
      </w:r>
      <w:r w:rsidRPr="00B91365">
        <w:rPr>
          <w:sz w:val="28"/>
          <w:szCs w:val="28"/>
          <w:lang w:val="ru-RU"/>
        </w:rPr>
        <w:t>» / Кукарская И.И. // Журнал - Мать и дитя в Кузбассе. – 2013ю – №1(52). – С.3-7</w:t>
      </w:r>
    </w:p>
    <w:p w14:paraId="6DAE8DF8" w14:textId="77777777" w:rsidR="00B91365" w:rsidRPr="00B91365" w:rsidRDefault="00B91365" w:rsidP="00CF283B">
      <w:pPr>
        <w:pStyle w:val="a5"/>
        <w:numPr>
          <w:ilvl w:val="0"/>
          <w:numId w:val="14"/>
        </w:numPr>
        <w:shd w:val="clear" w:color="auto" w:fill="FFFFFF"/>
        <w:tabs>
          <w:tab w:val="left" w:pos="284"/>
        </w:tabs>
        <w:ind w:left="0" w:firstLine="567"/>
        <w:rPr>
          <w:sz w:val="28"/>
          <w:szCs w:val="28"/>
          <w:lang w:val="ru-RU"/>
        </w:rPr>
      </w:pPr>
      <w:r w:rsidRPr="00B91365">
        <w:rPr>
          <w:sz w:val="28"/>
          <w:szCs w:val="28"/>
          <w:lang w:val="ru-RU"/>
        </w:rPr>
        <w:t xml:space="preserve">Бурдули Г.М. Репродуктивные потери (клинические и </w:t>
      </w:r>
      <w:proofErr w:type="gramStart"/>
      <w:r w:rsidRPr="00B91365">
        <w:rPr>
          <w:sz w:val="28"/>
          <w:szCs w:val="28"/>
          <w:lang w:val="ru-RU"/>
        </w:rPr>
        <w:t>медико-социальные</w:t>
      </w:r>
      <w:proofErr w:type="gramEnd"/>
      <w:r w:rsidRPr="00B91365">
        <w:rPr>
          <w:sz w:val="28"/>
          <w:szCs w:val="28"/>
          <w:lang w:val="ru-RU"/>
        </w:rPr>
        <w:t xml:space="preserve"> потери) /</w:t>
      </w:r>
      <w:r w:rsidRPr="00F3776C">
        <w:rPr>
          <w:sz w:val="28"/>
          <w:szCs w:val="28"/>
          <w:lang w:val="ru-RU"/>
        </w:rPr>
        <w:t xml:space="preserve"> </w:t>
      </w:r>
      <w:r w:rsidRPr="00B91365">
        <w:rPr>
          <w:sz w:val="28"/>
          <w:szCs w:val="28"/>
          <w:lang w:val="ru-RU"/>
        </w:rPr>
        <w:t xml:space="preserve">Г.М. Бурдули, О.Г. Фролова. </w:t>
      </w:r>
      <w:r w:rsidRPr="00F3776C">
        <w:rPr>
          <w:sz w:val="28"/>
          <w:szCs w:val="28"/>
          <w:lang w:val="ru-RU"/>
        </w:rPr>
        <w:t xml:space="preserve">– </w:t>
      </w:r>
      <w:r w:rsidRPr="00B91365">
        <w:rPr>
          <w:sz w:val="28"/>
          <w:szCs w:val="28"/>
          <w:lang w:val="ru-RU"/>
        </w:rPr>
        <w:t xml:space="preserve">М., 1997. </w:t>
      </w:r>
      <w:r w:rsidRPr="00F3776C">
        <w:rPr>
          <w:sz w:val="28"/>
          <w:szCs w:val="28"/>
          <w:lang w:val="ru-RU"/>
        </w:rPr>
        <w:t>–</w:t>
      </w:r>
      <w:r w:rsidRPr="00B91365">
        <w:rPr>
          <w:sz w:val="28"/>
          <w:szCs w:val="28"/>
          <w:lang w:val="ru-RU"/>
        </w:rPr>
        <w:t xml:space="preserve"> С.91-101.</w:t>
      </w:r>
    </w:p>
    <w:p w14:paraId="5C8946D2"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sz w:val="28"/>
          <w:szCs w:val="28"/>
          <w:lang w:val="ru-RU"/>
        </w:rPr>
        <w:t>Гайсин И.Р., Лещинский Л.А</w:t>
      </w:r>
      <w:r w:rsidRPr="00F3776C">
        <w:rPr>
          <w:sz w:val="28"/>
          <w:szCs w:val="28"/>
          <w:lang w:val="ru-RU"/>
        </w:rPr>
        <w:t>.</w:t>
      </w:r>
      <w:r w:rsidRPr="00B91365">
        <w:rPr>
          <w:sz w:val="28"/>
          <w:szCs w:val="28"/>
          <w:lang w:val="ru-RU"/>
        </w:rPr>
        <w:t xml:space="preserve"> Качество жизни беременных с артериальной гипертонией //</w:t>
      </w:r>
      <w:r w:rsidRPr="00F3776C">
        <w:rPr>
          <w:sz w:val="28"/>
          <w:szCs w:val="28"/>
          <w:lang w:val="ru-RU"/>
        </w:rPr>
        <w:t xml:space="preserve"> </w:t>
      </w:r>
      <w:r w:rsidRPr="00B91365">
        <w:rPr>
          <w:sz w:val="28"/>
          <w:szCs w:val="28"/>
          <w:lang w:val="ru-RU"/>
        </w:rPr>
        <w:t xml:space="preserve">Казанский медицинский журнал. </w:t>
      </w:r>
      <w:r w:rsidRPr="00F3776C">
        <w:rPr>
          <w:sz w:val="28"/>
          <w:szCs w:val="28"/>
          <w:lang w:val="ru-RU"/>
        </w:rPr>
        <w:t xml:space="preserve">– </w:t>
      </w:r>
      <w:r w:rsidRPr="00B91365">
        <w:rPr>
          <w:sz w:val="28"/>
          <w:szCs w:val="28"/>
          <w:lang w:val="ru-RU"/>
        </w:rPr>
        <w:t xml:space="preserve">2005. </w:t>
      </w:r>
      <w:r w:rsidRPr="00F3776C">
        <w:rPr>
          <w:sz w:val="28"/>
          <w:szCs w:val="28"/>
          <w:lang w:val="ru-RU"/>
        </w:rPr>
        <w:t xml:space="preserve">– </w:t>
      </w:r>
      <w:r w:rsidRPr="00B91365">
        <w:rPr>
          <w:sz w:val="28"/>
          <w:szCs w:val="28"/>
          <w:lang w:val="ru-RU"/>
        </w:rPr>
        <w:t>Т.86</w:t>
      </w:r>
      <w:r w:rsidRPr="00F3776C">
        <w:rPr>
          <w:sz w:val="28"/>
          <w:szCs w:val="28"/>
          <w:lang w:val="ru-RU"/>
        </w:rPr>
        <w:t xml:space="preserve">. – </w:t>
      </w:r>
      <w:r w:rsidRPr="00B91365">
        <w:rPr>
          <w:sz w:val="28"/>
          <w:szCs w:val="28"/>
          <w:lang w:val="ru-RU"/>
        </w:rPr>
        <w:t xml:space="preserve">№4. </w:t>
      </w:r>
      <w:r w:rsidRPr="00F3776C">
        <w:rPr>
          <w:sz w:val="28"/>
          <w:szCs w:val="28"/>
          <w:lang w:val="ru-RU"/>
        </w:rPr>
        <w:t>–</w:t>
      </w:r>
      <w:r w:rsidRPr="00B91365">
        <w:rPr>
          <w:sz w:val="28"/>
          <w:szCs w:val="28"/>
          <w:lang w:val="ru-RU"/>
        </w:rPr>
        <w:t xml:space="preserve"> С.368-371.</w:t>
      </w:r>
    </w:p>
    <w:p w14:paraId="196EDD81" w14:textId="77777777" w:rsidR="00B91365" w:rsidRPr="00B91365" w:rsidRDefault="00B91365" w:rsidP="00CF283B">
      <w:pPr>
        <w:pStyle w:val="a5"/>
        <w:numPr>
          <w:ilvl w:val="0"/>
          <w:numId w:val="14"/>
        </w:numPr>
        <w:shd w:val="clear" w:color="auto" w:fill="FFFFFF"/>
        <w:tabs>
          <w:tab w:val="left" w:pos="284"/>
        </w:tabs>
        <w:ind w:left="0" w:firstLine="567"/>
        <w:rPr>
          <w:sz w:val="28"/>
          <w:szCs w:val="28"/>
          <w:lang w:val="ru-RU"/>
        </w:rPr>
      </w:pPr>
      <w:r w:rsidRPr="00B91365">
        <w:rPr>
          <w:sz w:val="28"/>
          <w:szCs w:val="28"/>
          <w:lang w:val="ru-RU"/>
        </w:rPr>
        <w:t xml:space="preserve">Кича Д.И. Научное обоснование комплексной программы </w:t>
      </w:r>
      <w:proofErr w:type="gramStart"/>
      <w:r w:rsidRPr="00B91365">
        <w:rPr>
          <w:sz w:val="28"/>
          <w:szCs w:val="28"/>
          <w:lang w:val="ru-RU"/>
        </w:rPr>
        <w:t>медико-социальной</w:t>
      </w:r>
      <w:proofErr w:type="gramEnd"/>
      <w:r w:rsidRPr="00B91365">
        <w:rPr>
          <w:sz w:val="28"/>
          <w:szCs w:val="28"/>
          <w:lang w:val="ru-RU"/>
        </w:rPr>
        <w:t xml:space="preserve"> оценки здоровья и потребностей семьи как пациента службы первичной медико-социальной помощи: Автореф. дис. д-ра мед</w:t>
      </w:r>
      <w:proofErr w:type="gramStart"/>
      <w:r w:rsidRPr="00B91365">
        <w:rPr>
          <w:sz w:val="28"/>
          <w:szCs w:val="28"/>
          <w:lang w:val="ru-RU"/>
        </w:rPr>
        <w:t>.</w:t>
      </w:r>
      <w:proofErr w:type="gramEnd"/>
      <w:r w:rsidRPr="00B91365">
        <w:rPr>
          <w:sz w:val="28"/>
          <w:szCs w:val="28"/>
          <w:lang w:val="ru-RU"/>
        </w:rPr>
        <w:t xml:space="preserve"> </w:t>
      </w:r>
      <w:proofErr w:type="gramStart"/>
      <w:r w:rsidRPr="00B91365">
        <w:rPr>
          <w:sz w:val="28"/>
          <w:szCs w:val="28"/>
          <w:lang w:val="ru-RU"/>
        </w:rPr>
        <w:t>н</w:t>
      </w:r>
      <w:proofErr w:type="gramEnd"/>
      <w:r w:rsidRPr="00B91365">
        <w:rPr>
          <w:sz w:val="28"/>
          <w:szCs w:val="28"/>
          <w:lang w:val="ru-RU"/>
        </w:rPr>
        <w:t xml:space="preserve">аук. </w:t>
      </w:r>
      <w:r w:rsidRPr="00F3776C">
        <w:rPr>
          <w:sz w:val="28"/>
          <w:szCs w:val="28"/>
          <w:lang w:val="ru-RU"/>
        </w:rPr>
        <w:t xml:space="preserve">– </w:t>
      </w:r>
      <w:r w:rsidRPr="00B91365">
        <w:rPr>
          <w:sz w:val="28"/>
          <w:szCs w:val="28"/>
          <w:lang w:val="ru-RU"/>
        </w:rPr>
        <w:t>М</w:t>
      </w:r>
      <w:r w:rsidRPr="00F3776C">
        <w:rPr>
          <w:sz w:val="28"/>
          <w:szCs w:val="28"/>
          <w:lang w:val="ru-RU"/>
        </w:rPr>
        <w:t>.</w:t>
      </w:r>
      <w:r w:rsidRPr="00B91365">
        <w:rPr>
          <w:sz w:val="28"/>
          <w:szCs w:val="28"/>
          <w:lang w:val="ru-RU"/>
        </w:rPr>
        <w:t>,</w:t>
      </w:r>
      <w:r w:rsidRPr="00F3776C">
        <w:rPr>
          <w:sz w:val="28"/>
          <w:szCs w:val="28"/>
          <w:lang w:val="ru-RU"/>
        </w:rPr>
        <w:t xml:space="preserve"> </w:t>
      </w:r>
      <w:r w:rsidRPr="00B91365">
        <w:rPr>
          <w:sz w:val="28"/>
          <w:szCs w:val="28"/>
          <w:lang w:val="ru-RU"/>
        </w:rPr>
        <w:t xml:space="preserve">1995. </w:t>
      </w:r>
      <w:r w:rsidRPr="00F3776C">
        <w:rPr>
          <w:sz w:val="28"/>
          <w:szCs w:val="28"/>
          <w:lang w:val="ru-RU"/>
        </w:rPr>
        <w:t xml:space="preserve">– </w:t>
      </w:r>
      <w:r w:rsidRPr="00B91365">
        <w:rPr>
          <w:sz w:val="28"/>
          <w:szCs w:val="28"/>
          <w:lang w:val="ru-RU"/>
        </w:rPr>
        <w:t>37 с.</w:t>
      </w:r>
    </w:p>
    <w:p w14:paraId="4D3450F7" w14:textId="77777777" w:rsidR="00B91365" w:rsidRPr="00B91365" w:rsidRDefault="00B91365" w:rsidP="00CF283B">
      <w:pPr>
        <w:pStyle w:val="a5"/>
        <w:numPr>
          <w:ilvl w:val="0"/>
          <w:numId w:val="14"/>
        </w:numPr>
        <w:shd w:val="clear" w:color="auto" w:fill="FFFFFF"/>
        <w:tabs>
          <w:tab w:val="left" w:pos="284"/>
        </w:tabs>
        <w:ind w:left="0" w:firstLine="567"/>
        <w:rPr>
          <w:sz w:val="28"/>
          <w:szCs w:val="28"/>
          <w:lang w:val="ru-RU"/>
        </w:rPr>
      </w:pPr>
      <w:r w:rsidRPr="00B91365">
        <w:rPr>
          <w:sz w:val="28"/>
          <w:szCs w:val="28"/>
          <w:lang w:val="ru-RU"/>
        </w:rPr>
        <w:t>Мингалева Н.В. Комплексное медико-социальное исследование и научное обоснование оптимизации гинекологической помощи на региональном уровне</w:t>
      </w:r>
      <w:r w:rsidRPr="00185C3E">
        <w:rPr>
          <w:sz w:val="28"/>
          <w:szCs w:val="28"/>
          <w:lang w:val="ru-RU"/>
        </w:rPr>
        <w:t xml:space="preserve">: </w:t>
      </w:r>
      <w:r w:rsidRPr="00B91365">
        <w:rPr>
          <w:sz w:val="28"/>
          <w:szCs w:val="28"/>
          <w:lang w:val="ru-RU"/>
        </w:rPr>
        <w:t>автореф. дис. д-ра мед</w:t>
      </w:r>
      <w:proofErr w:type="gramStart"/>
      <w:r w:rsidRPr="00B91365">
        <w:rPr>
          <w:sz w:val="28"/>
          <w:szCs w:val="28"/>
          <w:lang w:val="ru-RU"/>
        </w:rPr>
        <w:t>.</w:t>
      </w:r>
      <w:proofErr w:type="gramEnd"/>
      <w:r w:rsidRPr="00B91365">
        <w:rPr>
          <w:sz w:val="28"/>
          <w:szCs w:val="28"/>
          <w:lang w:val="ru-RU"/>
        </w:rPr>
        <w:t xml:space="preserve"> </w:t>
      </w:r>
      <w:proofErr w:type="gramStart"/>
      <w:r w:rsidRPr="00B91365">
        <w:rPr>
          <w:sz w:val="28"/>
          <w:szCs w:val="28"/>
          <w:lang w:val="ru-RU"/>
        </w:rPr>
        <w:t>н</w:t>
      </w:r>
      <w:proofErr w:type="gramEnd"/>
      <w:r w:rsidRPr="00B91365">
        <w:rPr>
          <w:sz w:val="28"/>
          <w:szCs w:val="28"/>
          <w:lang w:val="ru-RU"/>
        </w:rPr>
        <w:t>аук. - М., 2008. -</w:t>
      </w:r>
      <w:r w:rsidRPr="00185C3E">
        <w:rPr>
          <w:sz w:val="28"/>
          <w:szCs w:val="28"/>
          <w:lang w:val="ru-RU"/>
        </w:rPr>
        <w:t xml:space="preserve"> </w:t>
      </w:r>
      <w:r w:rsidRPr="00B91365">
        <w:rPr>
          <w:sz w:val="28"/>
          <w:szCs w:val="28"/>
          <w:lang w:val="ru-RU"/>
        </w:rPr>
        <w:t>41 с.</w:t>
      </w:r>
    </w:p>
    <w:p w14:paraId="6B12E8EC"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Попов Е.Л., Пущина П.Н. Способ получения содержимого из полости крипты небной миндалины и устройство для его осуществления: Авторское свидетельство № 1222278. – 1985. </w:t>
      </w:r>
    </w:p>
    <w:p w14:paraId="4F7E93BA" w14:textId="77777777" w:rsidR="00B91365" w:rsidRPr="00B91365" w:rsidRDefault="00B91365" w:rsidP="00CF283B">
      <w:pPr>
        <w:pStyle w:val="a5"/>
        <w:numPr>
          <w:ilvl w:val="0"/>
          <w:numId w:val="14"/>
        </w:numPr>
        <w:tabs>
          <w:tab w:val="left" w:pos="284"/>
        </w:tabs>
        <w:ind w:left="0" w:firstLine="567"/>
        <w:rPr>
          <w:sz w:val="28"/>
          <w:szCs w:val="28"/>
          <w:lang w:val="ru-RU"/>
        </w:rPr>
      </w:pPr>
      <w:r w:rsidRPr="00B91365">
        <w:rPr>
          <w:color w:val="000000"/>
          <w:sz w:val="28"/>
          <w:szCs w:val="28"/>
          <w:lang w:val="ru-RU"/>
        </w:rPr>
        <w:t xml:space="preserve">Брико Н.И. Состояние и перспективы лабораторной диагностики стрептококковой инфекции в России // Клиническая лабораторная диагностика. – 2000. – № 8. – С. 12–15. – </w:t>
      </w:r>
      <w:r w:rsidRPr="00BC750C">
        <w:rPr>
          <w:color w:val="000000"/>
          <w:sz w:val="28"/>
          <w:szCs w:val="28"/>
        </w:rPr>
        <w:t>ISSN</w:t>
      </w:r>
      <w:r w:rsidRPr="00B91365">
        <w:rPr>
          <w:color w:val="000000"/>
          <w:sz w:val="28"/>
          <w:szCs w:val="28"/>
          <w:lang w:val="ru-RU"/>
        </w:rPr>
        <w:t xml:space="preserve"> 0869-2084.</w:t>
      </w:r>
    </w:p>
    <w:p w14:paraId="45F63949" w14:textId="77777777" w:rsidR="00B91365" w:rsidRPr="00B91365" w:rsidRDefault="00B91365" w:rsidP="00CF283B">
      <w:pPr>
        <w:pStyle w:val="a5"/>
        <w:numPr>
          <w:ilvl w:val="0"/>
          <w:numId w:val="14"/>
        </w:numPr>
        <w:shd w:val="clear" w:color="auto" w:fill="FFFFFF"/>
        <w:tabs>
          <w:tab w:val="left" w:pos="284"/>
        </w:tabs>
        <w:ind w:left="0" w:firstLine="567"/>
        <w:rPr>
          <w:color w:val="000000" w:themeColor="text1"/>
          <w:sz w:val="28"/>
          <w:szCs w:val="28"/>
          <w:lang w:val="ru-RU"/>
        </w:rPr>
      </w:pPr>
      <w:r w:rsidRPr="00B91365">
        <w:rPr>
          <w:sz w:val="28"/>
          <w:szCs w:val="28"/>
          <w:lang w:val="ru-RU"/>
        </w:rPr>
        <w:t>Серов В.Н. Пути снижения акушерской патологии // Акушерство и гинекология. – 2007. – №5. – С.8-12.</w:t>
      </w:r>
      <w:r w:rsidRPr="00935D31">
        <w:rPr>
          <w:color w:val="000000" w:themeColor="text1"/>
          <w:sz w:val="28"/>
          <w:szCs w:val="28"/>
          <w:lang w:val="ru-RU"/>
        </w:rPr>
        <w:t xml:space="preserve"> </w:t>
      </w:r>
    </w:p>
    <w:p w14:paraId="120082E2" w14:textId="77777777" w:rsidR="00B91365" w:rsidRPr="00875F2D" w:rsidRDefault="00B91365" w:rsidP="00CF283B">
      <w:pPr>
        <w:pStyle w:val="a5"/>
        <w:numPr>
          <w:ilvl w:val="0"/>
          <w:numId w:val="14"/>
        </w:numPr>
        <w:shd w:val="clear" w:color="auto" w:fill="FFFFFF"/>
        <w:tabs>
          <w:tab w:val="left" w:pos="284"/>
        </w:tabs>
        <w:ind w:left="0" w:firstLine="567"/>
        <w:rPr>
          <w:color w:val="000000" w:themeColor="text1"/>
          <w:sz w:val="28"/>
          <w:szCs w:val="28"/>
        </w:rPr>
      </w:pPr>
      <w:r w:rsidRPr="00875F2D">
        <w:rPr>
          <w:color w:val="000000" w:themeColor="text1"/>
          <w:sz w:val="28"/>
          <w:szCs w:val="28"/>
        </w:rPr>
        <w:t xml:space="preserve">Lassoued Y., Moalic E., et al. Unexpected Increase in Invasive Group A Streptococcal Infections in Children </w:t>
      </w:r>
      <w:proofErr w:type="gramStart"/>
      <w:r w:rsidRPr="00875F2D">
        <w:rPr>
          <w:color w:val="000000" w:themeColor="text1"/>
          <w:sz w:val="28"/>
          <w:szCs w:val="28"/>
        </w:rPr>
        <w:t>After</w:t>
      </w:r>
      <w:proofErr w:type="gramEnd"/>
      <w:r w:rsidRPr="00875F2D">
        <w:rPr>
          <w:color w:val="000000" w:themeColor="text1"/>
          <w:sz w:val="28"/>
          <w:szCs w:val="28"/>
        </w:rPr>
        <w:t xml:space="preserve"> Respiratory Viruses Outbreak in France: A 15-Year Time-Series Analysis // </w:t>
      </w:r>
      <w:r w:rsidRPr="00875F2D">
        <w:rPr>
          <w:i/>
          <w:iCs/>
          <w:color w:val="000000" w:themeColor="text1"/>
          <w:sz w:val="28"/>
          <w:szCs w:val="28"/>
        </w:rPr>
        <w:t>Open Forum Infectious Diseases</w:t>
      </w:r>
      <w:r w:rsidRPr="00875F2D">
        <w:rPr>
          <w:color w:val="000000" w:themeColor="text1"/>
          <w:sz w:val="28"/>
          <w:szCs w:val="28"/>
        </w:rPr>
        <w:t xml:space="preserve">. – 2023. – </w:t>
      </w:r>
      <w:proofErr w:type="gramStart"/>
      <w:r>
        <w:rPr>
          <w:color w:val="000000" w:themeColor="text1"/>
          <w:sz w:val="28"/>
          <w:szCs w:val="28"/>
        </w:rPr>
        <w:t>Vol.10(</w:t>
      </w:r>
      <w:proofErr w:type="gramEnd"/>
      <w:r>
        <w:rPr>
          <w:color w:val="000000" w:themeColor="text1"/>
          <w:sz w:val="28"/>
          <w:szCs w:val="28"/>
        </w:rPr>
        <w:t>5)</w:t>
      </w:r>
      <w:r w:rsidRPr="00875F2D">
        <w:rPr>
          <w:color w:val="000000" w:themeColor="text1"/>
          <w:sz w:val="28"/>
          <w:szCs w:val="28"/>
        </w:rPr>
        <w:t>. –</w:t>
      </w:r>
      <w:r>
        <w:rPr>
          <w:color w:val="000000" w:themeColor="text1"/>
          <w:sz w:val="28"/>
          <w:szCs w:val="28"/>
        </w:rPr>
        <w:t xml:space="preserve"> P.</w:t>
      </w:r>
      <w:r w:rsidRPr="00875F2D">
        <w:rPr>
          <w:rFonts w:ascii="Source Sans Pro" w:hAnsi="Source Sans Pro"/>
          <w:color w:val="2A2A2A"/>
          <w:sz w:val="26"/>
          <w:szCs w:val="26"/>
          <w:shd w:val="clear" w:color="auto" w:fill="FFFFFF"/>
        </w:rPr>
        <w:t xml:space="preserve"> </w:t>
      </w:r>
      <w:r w:rsidRPr="00875F2D">
        <w:rPr>
          <w:color w:val="000000" w:themeColor="text1"/>
          <w:sz w:val="28"/>
          <w:szCs w:val="28"/>
        </w:rPr>
        <w:t>ofad188 DOI: 10.1093/ofid/ofad188</w:t>
      </w:r>
    </w:p>
    <w:p w14:paraId="38A9D804" w14:textId="77777777" w:rsidR="00B91365" w:rsidRDefault="00B91365" w:rsidP="00CF283B">
      <w:pPr>
        <w:pStyle w:val="a5"/>
        <w:numPr>
          <w:ilvl w:val="0"/>
          <w:numId w:val="14"/>
        </w:numPr>
        <w:shd w:val="clear" w:color="auto" w:fill="FFFFFF"/>
        <w:tabs>
          <w:tab w:val="left" w:pos="284"/>
        </w:tabs>
        <w:ind w:left="0" w:firstLine="567"/>
        <w:rPr>
          <w:color w:val="000000" w:themeColor="text1"/>
          <w:sz w:val="28"/>
          <w:szCs w:val="28"/>
        </w:rPr>
      </w:pPr>
      <w:r w:rsidRPr="00875F2D">
        <w:rPr>
          <w:color w:val="000000" w:themeColor="text1"/>
          <w:sz w:val="28"/>
          <w:szCs w:val="28"/>
        </w:rPr>
        <w:t xml:space="preserve">Johannesen T.B., Dunne E.M., Hallas L., et al. Increase in invasive group A streptococcal infections and emergence of novel, rapidly expanding sub-lineage of the virulent Streptococcus pyogenes M1 clone, Denmark, 2023// </w:t>
      </w:r>
      <w:r w:rsidRPr="00875F2D">
        <w:rPr>
          <w:i/>
          <w:iCs/>
          <w:color w:val="000000" w:themeColor="text1"/>
          <w:sz w:val="28"/>
          <w:szCs w:val="28"/>
        </w:rPr>
        <w:t>Eurosurveillance</w:t>
      </w:r>
      <w:r w:rsidRPr="00875F2D">
        <w:rPr>
          <w:color w:val="000000" w:themeColor="text1"/>
          <w:sz w:val="28"/>
          <w:szCs w:val="28"/>
        </w:rPr>
        <w:t xml:space="preserve">. – 2023. – </w:t>
      </w:r>
      <w:proofErr w:type="gramStart"/>
      <w:r>
        <w:rPr>
          <w:color w:val="000000" w:themeColor="text1"/>
          <w:sz w:val="28"/>
          <w:szCs w:val="28"/>
        </w:rPr>
        <w:t>Vol.</w:t>
      </w:r>
      <w:r w:rsidRPr="00875F2D">
        <w:rPr>
          <w:color w:val="000000" w:themeColor="text1"/>
          <w:sz w:val="28"/>
          <w:szCs w:val="28"/>
        </w:rPr>
        <w:t>28</w:t>
      </w:r>
      <w:r>
        <w:rPr>
          <w:color w:val="000000" w:themeColor="text1"/>
          <w:sz w:val="28"/>
          <w:szCs w:val="28"/>
        </w:rPr>
        <w:t>(</w:t>
      </w:r>
      <w:proofErr w:type="gramEnd"/>
      <w:r w:rsidRPr="00875F2D">
        <w:rPr>
          <w:color w:val="000000" w:themeColor="text1"/>
          <w:sz w:val="28"/>
          <w:szCs w:val="28"/>
        </w:rPr>
        <w:t>26</w:t>
      </w:r>
      <w:r>
        <w:rPr>
          <w:color w:val="000000" w:themeColor="text1"/>
          <w:sz w:val="28"/>
          <w:szCs w:val="28"/>
        </w:rPr>
        <w:t>)</w:t>
      </w:r>
      <w:r w:rsidRPr="00875F2D">
        <w:rPr>
          <w:color w:val="000000" w:themeColor="text1"/>
          <w:sz w:val="28"/>
          <w:szCs w:val="28"/>
        </w:rPr>
        <w:t xml:space="preserve">. – </w:t>
      </w:r>
      <w:r>
        <w:rPr>
          <w:color w:val="000000" w:themeColor="text1"/>
          <w:sz w:val="28"/>
          <w:szCs w:val="28"/>
        </w:rPr>
        <w:t>P</w:t>
      </w:r>
      <w:r w:rsidRPr="00875F2D">
        <w:rPr>
          <w:color w:val="000000" w:themeColor="text1"/>
          <w:sz w:val="28"/>
          <w:szCs w:val="28"/>
        </w:rPr>
        <w:t>.</w:t>
      </w:r>
      <w:r w:rsidRPr="00875F2D">
        <w:rPr>
          <w:rFonts w:ascii="Segoe UI" w:hAnsi="Segoe UI" w:cs="Segoe UI"/>
          <w:color w:val="5B616B"/>
          <w:shd w:val="clear" w:color="auto" w:fill="FFFFFF"/>
        </w:rPr>
        <w:t xml:space="preserve"> </w:t>
      </w:r>
      <w:r w:rsidRPr="00875F2D">
        <w:rPr>
          <w:color w:val="000000" w:themeColor="text1"/>
          <w:sz w:val="28"/>
          <w:szCs w:val="28"/>
        </w:rPr>
        <w:t>2300291 DOI: 10.2807/1560-7917.ES.2023.28.26.2300291</w:t>
      </w:r>
    </w:p>
    <w:p w14:paraId="66D0E8F8" w14:textId="77777777" w:rsidR="00B91365" w:rsidRPr="00875F2D" w:rsidRDefault="00B91365" w:rsidP="00CF283B">
      <w:pPr>
        <w:pStyle w:val="a5"/>
        <w:numPr>
          <w:ilvl w:val="0"/>
          <w:numId w:val="14"/>
        </w:numPr>
        <w:shd w:val="clear" w:color="auto" w:fill="FFFFFF"/>
        <w:tabs>
          <w:tab w:val="left" w:pos="284"/>
        </w:tabs>
        <w:ind w:left="0" w:firstLine="567"/>
        <w:rPr>
          <w:color w:val="000000" w:themeColor="text1"/>
          <w:sz w:val="28"/>
          <w:szCs w:val="28"/>
        </w:rPr>
      </w:pPr>
      <w:r w:rsidRPr="00875F2D">
        <w:rPr>
          <w:color w:val="000000" w:themeColor="text1"/>
          <w:sz w:val="28"/>
          <w:szCs w:val="28"/>
        </w:rPr>
        <w:t xml:space="preserve">Brouwer S., Barnett T.C., Rivera-Hernandez T., et al. Pathogenesis, </w:t>
      </w:r>
      <w:r w:rsidRPr="00875F2D">
        <w:rPr>
          <w:color w:val="000000" w:themeColor="text1"/>
          <w:sz w:val="28"/>
          <w:szCs w:val="28"/>
        </w:rPr>
        <w:lastRenderedPageBreak/>
        <w:t xml:space="preserve">epidemiology and control of Group A Streptococcus infection // </w:t>
      </w:r>
      <w:r w:rsidRPr="00875F2D">
        <w:rPr>
          <w:i/>
          <w:iCs/>
          <w:color w:val="000000" w:themeColor="text1"/>
          <w:sz w:val="28"/>
          <w:szCs w:val="28"/>
        </w:rPr>
        <w:t>Nature Reviews Microbiology</w:t>
      </w:r>
      <w:r w:rsidRPr="00875F2D">
        <w:rPr>
          <w:color w:val="000000" w:themeColor="text1"/>
          <w:sz w:val="28"/>
          <w:szCs w:val="28"/>
        </w:rPr>
        <w:t xml:space="preserve">. – 2023. – </w:t>
      </w:r>
      <w:proofErr w:type="gramStart"/>
      <w:r w:rsidRPr="00875F2D">
        <w:rPr>
          <w:color w:val="000000" w:themeColor="text1"/>
          <w:sz w:val="28"/>
          <w:szCs w:val="28"/>
        </w:rPr>
        <w:t>Vol.21(</w:t>
      </w:r>
      <w:proofErr w:type="gramEnd"/>
      <w:r w:rsidRPr="00875F2D">
        <w:rPr>
          <w:color w:val="000000" w:themeColor="text1"/>
          <w:sz w:val="28"/>
          <w:szCs w:val="28"/>
        </w:rPr>
        <w:t>7). – P. 431–447. – DOI: 10.1038/s41579-023-00865-7</w:t>
      </w:r>
    </w:p>
    <w:p w14:paraId="778651ED" w14:textId="77777777" w:rsidR="00B91365" w:rsidRPr="00B91365" w:rsidRDefault="00B91365" w:rsidP="00CF283B">
      <w:pPr>
        <w:pStyle w:val="a5"/>
        <w:numPr>
          <w:ilvl w:val="0"/>
          <w:numId w:val="14"/>
        </w:numPr>
        <w:shd w:val="clear" w:color="auto" w:fill="FFFFFF"/>
        <w:tabs>
          <w:tab w:val="left" w:pos="284"/>
        </w:tabs>
        <w:ind w:left="0" w:firstLine="567"/>
        <w:rPr>
          <w:color w:val="000000" w:themeColor="text1"/>
          <w:sz w:val="28"/>
          <w:szCs w:val="28"/>
          <w:lang w:val="ru-RU"/>
        </w:rPr>
      </w:pPr>
      <w:r w:rsidRPr="00B91365">
        <w:rPr>
          <w:color w:val="000000" w:themeColor="text1"/>
          <w:sz w:val="28"/>
          <w:szCs w:val="28"/>
          <w:lang w:val="ru-RU"/>
        </w:rPr>
        <w:t xml:space="preserve">Комитет санитарно-эпидемиологического контроля МЗ РК. Причины роста гнойно-септических осложнений в родовспомогательных учреждениях. – 2024. – </w:t>
      </w:r>
      <w:r w:rsidRPr="00BF7BDA">
        <w:rPr>
          <w:color w:val="000000" w:themeColor="text1"/>
          <w:sz w:val="28"/>
          <w:szCs w:val="28"/>
        </w:rPr>
        <w:t>URL</w:t>
      </w:r>
      <w:r w:rsidRPr="00B91365">
        <w:rPr>
          <w:color w:val="000000" w:themeColor="text1"/>
          <w:sz w:val="28"/>
          <w:szCs w:val="28"/>
          <w:lang w:val="ru-RU"/>
        </w:rPr>
        <w:t xml:space="preserve">: </w:t>
      </w:r>
      <w:r w:rsidRPr="00BF7BDA">
        <w:rPr>
          <w:color w:val="000000" w:themeColor="text1"/>
          <w:sz w:val="28"/>
          <w:szCs w:val="28"/>
        </w:rPr>
        <w:t>https</w:t>
      </w:r>
      <w:r w:rsidRPr="00B91365">
        <w:rPr>
          <w:color w:val="000000" w:themeColor="text1"/>
          <w:sz w:val="28"/>
          <w:szCs w:val="28"/>
          <w:lang w:val="ru-RU"/>
        </w:rPr>
        <w:t>://</w:t>
      </w:r>
      <w:r w:rsidRPr="00BF7BDA">
        <w:rPr>
          <w:color w:val="000000" w:themeColor="text1"/>
          <w:sz w:val="28"/>
          <w:szCs w:val="28"/>
        </w:rPr>
        <w:t>hls</w:t>
      </w:r>
      <w:r w:rsidRPr="00B91365">
        <w:rPr>
          <w:color w:val="000000" w:themeColor="text1"/>
          <w:sz w:val="28"/>
          <w:szCs w:val="28"/>
          <w:lang w:val="ru-RU"/>
        </w:rPr>
        <w:t>.</w:t>
      </w:r>
      <w:r w:rsidRPr="00BF7BDA">
        <w:rPr>
          <w:color w:val="000000" w:themeColor="text1"/>
          <w:sz w:val="28"/>
          <w:szCs w:val="28"/>
        </w:rPr>
        <w:t>kz</w:t>
      </w:r>
      <w:r w:rsidRPr="00B91365">
        <w:rPr>
          <w:color w:val="000000" w:themeColor="text1"/>
          <w:sz w:val="28"/>
          <w:szCs w:val="28"/>
          <w:lang w:val="ru-RU"/>
        </w:rPr>
        <w:t>/</w:t>
      </w:r>
      <w:r w:rsidRPr="00BF7BDA">
        <w:rPr>
          <w:color w:val="000000" w:themeColor="text1"/>
          <w:sz w:val="28"/>
          <w:szCs w:val="28"/>
        </w:rPr>
        <w:t>ru</w:t>
      </w:r>
      <w:r w:rsidRPr="00B91365">
        <w:rPr>
          <w:color w:val="000000" w:themeColor="text1"/>
          <w:sz w:val="28"/>
          <w:szCs w:val="28"/>
          <w:lang w:val="ru-RU"/>
        </w:rPr>
        <w:t>/</w:t>
      </w:r>
      <w:r w:rsidRPr="00BF7BDA">
        <w:rPr>
          <w:color w:val="000000" w:themeColor="text1"/>
          <w:sz w:val="28"/>
          <w:szCs w:val="28"/>
        </w:rPr>
        <w:t>archives</w:t>
      </w:r>
      <w:r w:rsidRPr="00B91365">
        <w:rPr>
          <w:color w:val="000000" w:themeColor="text1"/>
          <w:sz w:val="28"/>
          <w:szCs w:val="28"/>
          <w:lang w:val="ru-RU"/>
        </w:rPr>
        <w:t>/46361 (дата обращения: 19.05.2025)</w:t>
      </w:r>
    </w:p>
    <w:p w14:paraId="7701D726" w14:textId="77777777" w:rsidR="00B91365" w:rsidRPr="00B91365" w:rsidRDefault="00B91365" w:rsidP="00CF283B">
      <w:pPr>
        <w:pStyle w:val="a5"/>
        <w:numPr>
          <w:ilvl w:val="0"/>
          <w:numId w:val="14"/>
        </w:numPr>
        <w:shd w:val="clear" w:color="auto" w:fill="FFFFFF"/>
        <w:tabs>
          <w:tab w:val="left" w:pos="284"/>
        </w:tabs>
        <w:ind w:left="0" w:firstLine="567"/>
        <w:rPr>
          <w:color w:val="000000" w:themeColor="text1"/>
          <w:sz w:val="28"/>
          <w:szCs w:val="28"/>
        </w:rPr>
      </w:pPr>
      <w:r w:rsidRPr="00B91365">
        <w:rPr>
          <w:color w:val="000000" w:themeColor="text1"/>
          <w:sz w:val="28"/>
          <w:szCs w:val="28"/>
        </w:rPr>
        <w:t xml:space="preserve">Public Health Agency of Canada. Pathogen Safety Data Sheet – Streptococcus pyogenes. – URL: </w:t>
      </w:r>
      <w:hyperlink r:id="rId40" w:tgtFrame="_new" w:history="1">
        <w:r w:rsidRPr="00B91365">
          <w:rPr>
            <w:color w:val="000000" w:themeColor="text1"/>
            <w:sz w:val="28"/>
            <w:szCs w:val="28"/>
          </w:rPr>
          <w:t>https://en.wikipedia.org/wiki/Streptococcus_pyogenes</w:t>
        </w:r>
      </w:hyperlink>
      <w:r w:rsidRPr="00B91365">
        <w:rPr>
          <w:color w:val="000000" w:themeColor="text1"/>
          <w:sz w:val="28"/>
          <w:szCs w:val="28"/>
        </w:rPr>
        <w:t xml:space="preserve"> (</w:t>
      </w:r>
      <w:r w:rsidRPr="00BF7BDA">
        <w:rPr>
          <w:color w:val="000000" w:themeColor="text1"/>
          <w:sz w:val="28"/>
          <w:szCs w:val="28"/>
        </w:rPr>
        <w:t>дата</w:t>
      </w:r>
      <w:r w:rsidRPr="00B91365">
        <w:rPr>
          <w:color w:val="000000" w:themeColor="text1"/>
          <w:sz w:val="28"/>
          <w:szCs w:val="28"/>
        </w:rPr>
        <w:t xml:space="preserve"> </w:t>
      </w:r>
      <w:r w:rsidRPr="00BF7BDA">
        <w:rPr>
          <w:color w:val="000000" w:themeColor="text1"/>
          <w:sz w:val="28"/>
          <w:szCs w:val="28"/>
        </w:rPr>
        <w:t>обращения</w:t>
      </w:r>
      <w:r w:rsidRPr="00B91365">
        <w:rPr>
          <w:color w:val="000000" w:themeColor="text1"/>
          <w:sz w:val="28"/>
          <w:szCs w:val="28"/>
        </w:rPr>
        <w:t>: 19.05.2025)</w:t>
      </w:r>
    </w:p>
    <w:p w14:paraId="1CA7B5C8" w14:textId="77777777" w:rsidR="00B91365" w:rsidRPr="00BF7BDA" w:rsidRDefault="00B91365" w:rsidP="00CF283B">
      <w:pPr>
        <w:pStyle w:val="a5"/>
        <w:numPr>
          <w:ilvl w:val="0"/>
          <w:numId w:val="14"/>
        </w:numPr>
        <w:shd w:val="clear" w:color="auto" w:fill="FFFFFF"/>
        <w:tabs>
          <w:tab w:val="left" w:pos="284"/>
        </w:tabs>
        <w:ind w:left="0" w:firstLine="567"/>
        <w:rPr>
          <w:color w:val="000000" w:themeColor="text1"/>
          <w:sz w:val="28"/>
          <w:szCs w:val="28"/>
        </w:rPr>
      </w:pPr>
      <w:r w:rsidRPr="00BF7BDA">
        <w:rPr>
          <w:sz w:val="28"/>
          <w:szCs w:val="28"/>
        </w:rPr>
        <w:t>Shulman ST, Bisno AL, Clegg HW, et al. Clinical practice guideline for the diagnosis and management of group A streptococcal pharyngitis: 2012 update by the Infectious Diseases Society of America</w:t>
      </w:r>
      <w:r>
        <w:rPr>
          <w:sz w:val="28"/>
          <w:szCs w:val="28"/>
        </w:rPr>
        <w:t xml:space="preserve"> //</w:t>
      </w:r>
      <w:r w:rsidRPr="00BF7BDA">
        <w:rPr>
          <w:sz w:val="28"/>
          <w:szCs w:val="28"/>
        </w:rPr>
        <w:t xml:space="preserve"> Clin Infect Dis. </w:t>
      </w:r>
      <w:r>
        <w:rPr>
          <w:sz w:val="28"/>
          <w:szCs w:val="28"/>
        </w:rPr>
        <w:t xml:space="preserve">– </w:t>
      </w:r>
      <w:r w:rsidRPr="00BF7BDA">
        <w:rPr>
          <w:sz w:val="28"/>
          <w:szCs w:val="28"/>
        </w:rPr>
        <w:t xml:space="preserve">2012. </w:t>
      </w:r>
      <w:r>
        <w:rPr>
          <w:sz w:val="28"/>
          <w:szCs w:val="28"/>
        </w:rPr>
        <w:t xml:space="preserve">– </w:t>
      </w:r>
      <w:proofErr w:type="gramStart"/>
      <w:r>
        <w:rPr>
          <w:sz w:val="28"/>
          <w:szCs w:val="28"/>
        </w:rPr>
        <w:t>Vol.</w:t>
      </w:r>
      <w:r w:rsidRPr="00BF7BDA">
        <w:rPr>
          <w:sz w:val="28"/>
          <w:szCs w:val="28"/>
        </w:rPr>
        <w:t>55(</w:t>
      </w:r>
      <w:proofErr w:type="gramEnd"/>
      <w:r w:rsidRPr="00BF7BDA">
        <w:rPr>
          <w:sz w:val="28"/>
          <w:szCs w:val="28"/>
        </w:rPr>
        <w:t>10)</w:t>
      </w:r>
      <w:r>
        <w:rPr>
          <w:sz w:val="28"/>
          <w:szCs w:val="28"/>
        </w:rPr>
        <w:t>. –P.</w:t>
      </w:r>
      <w:r w:rsidRPr="00BF7BDA">
        <w:rPr>
          <w:sz w:val="28"/>
          <w:szCs w:val="28"/>
        </w:rPr>
        <w:t>1279</w:t>
      </w:r>
      <w:r>
        <w:rPr>
          <w:sz w:val="28"/>
          <w:szCs w:val="28"/>
        </w:rPr>
        <w:t>-</w:t>
      </w:r>
      <w:r w:rsidRPr="00BF7BDA">
        <w:rPr>
          <w:sz w:val="28"/>
          <w:szCs w:val="28"/>
        </w:rPr>
        <w:t>1282. doi:10.1093/cid/cis84</w:t>
      </w:r>
    </w:p>
    <w:p w14:paraId="68F57F90" w14:textId="77777777" w:rsidR="00B91365" w:rsidRPr="007C65D0" w:rsidRDefault="00B91365" w:rsidP="00CF283B">
      <w:pPr>
        <w:pStyle w:val="a5"/>
        <w:numPr>
          <w:ilvl w:val="0"/>
          <w:numId w:val="14"/>
        </w:numPr>
        <w:shd w:val="clear" w:color="auto" w:fill="FFFFFF"/>
        <w:tabs>
          <w:tab w:val="left" w:pos="284"/>
        </w:tabs>
        <w:ind w:left="0" w:firstLine="567"/>
        <w:rPr>
          <w:color w:val="FF0000"/>
          <w:sz w:val="28"/>
          <w:szCs w:val="28"/>
        </w:rPr>
      </w:pPr>
      <w:r w:rsidRPr="001E60F7">
        <w:rPr>
          <w:sz w:val="28"/>
          <w:szCs w:val="28"/>
        </w:rPr>
        <w:t>Brook I.</w:t>
      </w:r>
      <w:r>
        <w:rPr>
          <w:sz w:val="28"/>
          <w:szCs w:val="28"/>
        </w:rPr>
        <w:t>N.</w:t>
      </w:r>
      <w:r w:rsidRPr="001E60F7">
        <w:rPr>
          <w:sz w:val="28"/>
          <w:szCs w:val="28"/>
        </w:rPr>
        <w:t xml:space="preserve"> Microbiology and management of tonsillitis // </w:t>
      </w:r>
      <w:r w:rsidRPr="001E60F7">
        <w:rPr>
          <w:rStyle w:val="af4"/>
          <w:sz w:val="28"/>
          <w:szCs w:val="28"/>
        </w:rPr>
        <w:t>Journal of Infectious Diseases and Therapy</w:t>
      </w:r>
      <w:r w:rsidRPr="001E60F7">
        <w:rPr>
          <w:sz w:val="28"/>
          <w:szCs w:val="28"/>
        </w:rPr>
        <w:t xml:space="preserve">. – 2017. – </w:t>
      </w:r>
      <w:proofErr w:type="gramStart"/>
      <w:r w:rsidRPr="001E60F7">
        <w:rPr>
          <w:sz w:val="28"/>
          <w:szCs w:val="28"/>
        </w:rPr>
        <w:t>Vol.5</w:t>
      </w:r>
      <w:r>
        <w:rPr>
          <w:sz w:val="28"/>
          <w:szCs w:val="28"/>
        </w:rPr>
        <w:t>(</w:t>
      </w:r>
      <w:proofErr w:type="gramEnd"/>
      <w:r w:rsidRPr="001E60F7">
        <w:rPr>
          <w:sz w:val="28"/>
          <w:szCs w:val="28"/>
        </w:rPr>
        <w:t>5</w:t>
      </w:r>
      <w:r>
        <w:rPr>
          <w:sz w:val="28"/>
          <w:szCs w:val="28"/>
        </w:rPr>
        <w:t>)</w:t>
      </w:r>
      <w:r w:rsidRPr="001E60F7">
        <w:rPr>
          <w:sz w:val="28"/>
          <w:szCs w:val="28"/>
        </w:rPr>
        <w:t xml:space="preserve">. </w:t>
      </w:r>
      <w:r>
        <w:rPr>
          <w:sz w:val="28"/>
          <w:szCs w:val="28"/>
        </w:rPr>
        <w:t xml:space="preserve">– P. 65-67. </w:t>
      </w:r>
      <w:r w:rsidRPr="001E60F7">
        <w:rPr>
          <w:sz w:val="28"/>
          <w:szCs w:val="28"/>
        </w:rPr>
        <w:t>DOI: 10.4172/2332-0877.1000384.</w:t>
      </w:r>
    </w:p>
    <w:p w14:paraId="2D2BA336" w14:textId="77777777" w:rsidR="00B91365" w:rsidRPr="007C65D0" w:rsidRDefault="00B91365" w:rsidP="00CF283B">
      <w:pPr>
        <w:pStyle w:val="a5"/>
        <w:numPr>
          <w:ilvl w:val="0"/>
          <w:numId w:val="14"/>
        </w:numPr>
        <w:shd w:val="clear" w:color="auto" w:fill="FFFFFF"/>
        <w:tabs>
          <w:tab w:val="left" w:pos="284"/>
        </w:tabs>
        <w:ind w:left="0" w:firstLine="567"/>
        <w:rPr>
          <w:color w:val="FF0000"/>
          <w:sz w:val="28"/>
          <w:szCs w:val="28"/>
        </w:rPr>
      </w:pPr>
      <w:r w:rsidRPr="00C01801">
        <w:rPr>
          <w:sz w:val="28"/>
          <w:szCs w:val="28"/>
        </w:rPr>
        <w:t>Brook I.</w:t>
      </w:r>
      <w:r>
        <w:rPr>
          <w:sz w:val="28"/>
          <w:szCs w:val="28"/>
        </w:rPr>
        <w:t>N.</w:t>
      </w:r>
      <w:r w:rsidRPr="00C01801">
        <w:rPr>
          <w:sz w:val="28"/>
          <w:szCs w:val="28"/>
        </w:rPr>
        <w:t xml:space="preserve"> The role of bacteria in chronic tonsillitis and tonsillar hypertrophy // </w:t>
      </w:r>
      <w:r w:rsidRPr="00C01801">
        <w:rPr>
          <w:rStyle w:val="af4"/>
          <w:sz w:val="28"/>
          <w:szCs w:val="28"/>
        </w:rPr>
        <w:t>American Journal of Otolaryngology</w:t>
      </w:r>
      <w:r w:rsidRPr="00C01801">
        <w:rPr>
          <w:sz w:val="28"/>
          <w:szCs w:val="28"/>
        </w:rPr>
        <w:t xml:space="preserve">. – 2009. – Vol. 30, № 3. – P. 157–161. </w:t>
      </w:r>
      <w:r w:rsidRPr="00BF7BDA">
        <w:rPr>
          <w:sz w:val="28"/>
          <w:szCs w:val="28"/>
        </w:rPr>
        <w:t>DOI: 10.1016/j.amjoto.2008.04.002</w:t>
      </w:r>
    </w:p>
    <w:p w14:paraId="7E2117AB" w14:textId="77777777" w:rsidR="00B91365" w:rsidRPr="00BF7BDA" w:rsidRDefault="00B91365" w:rsidP="00CF283B">
      <w:pPr>
        <w:pStyle w:val="a5"/>
        <w:numPr>
          <w:ilvl w:val="0"/>
          <w:numId w:val="14"/>
        </w:numPr>
        <w:shd w:val="clear" w:color="auto" w:fill="FFFFFF"/>
        <w:tabs>
          <w:tab w:val="left" w:pos="284"/>
        </w:tabs>
        <w:ind w:left="0" w:firstLine="567"/>
        <w:rPr>
          <w:rFonts w:eastAsiaTheme="minorEastAsia"/>
          <w:color w:val="FF0000"/>
          <w:sz w:val="28"/>
          <w:szCs w:val="28"/>
        </w:rPr>
      </w:pPr>
      <w:r w:rsidRPr="00C01801">
        <w:rPr>
          <w:sz w:val="28"/>
          <w:szCs w:val="28"/>
        </w:rPr>
        <w:t xml:space="preserve">Kania R., Mertaniasih N.M., Budiyanto, et al. Polymicrobial nature and biofilm formation in chronic tonsillitis // </w:t>
      </w:r>
      <w:r w:rsidRPr="00C01801">
        <w:rPr>
          <w:rStyle w:val="af4"/>
          <w:sz w:val="28"/>
          <w:szCs w:val="28"/>
        </w:rPr>
        <w:t>European Archives of Oto-Rhino-Laryngology</w:t>
      </w:r>
      <w:r w:rsidRPr="00C01801">
        <w:rPr>
          <w:sz w:val="28"/>
          <w:szCs w:val="28"/>
        </w:rPr>
        <w:t xml:space="preserve">. – 2020. – Vol. 277, № 2. – P. 391–399. </w:t>
      </w:r>
      <w:r w:rsidRPr="004C3B34">
        <w:rPr>
          <w:sz w:val="28"/>
          <w:szCs w:val="28"/>
        </w:rPr>
        <w:t>DOI: 10.1007/s00405-019-05638-8</w:t>
      </w:r>
    </w:p>
    <w:p w14:paraId="5695FF25" w14:textId="77777777" w:rsidR="00B91365" w:rsidRPr="00935D31" w:rsidRDefault="00B91365" w:rsidP="00CF283B">
      <w:pPr>
        <w:pStyle w:val="a5"/>
        <w:numPr>
          <w:ilvl w:val="0"/>
          <w:numId w:val="14"/>
        </w:numPr>
        <w:tabs>
          <w:tab w:val="left" w:pos="284"/>
        </w:tabs>
        <w:ind w:left="0" w:firstLine="567"/>
        <w:rPr>
          <w:sz w:val="28"/>
          <w:szCs w:val="28"/>
          <w:lang w:val="ru-RU"/>
        </w:rPr>
      </w:pPr>
      <w:r w:rsidRPr="00B91365">
        <w:rPr>
          <w:sz w:val="28"/>
          <w:szCs w:val="28"/>
          <w:lang w:val="ru-RU"/>
        </w:rPr>
        <w:t>Пономарев, Л.Е. Оценка функционального состояния небных миндалин методом цитологического исследования содержимого их крипт при хроническом тонзиллите</w:t>
      </w:r>
      <w:r w:rsidRPr="00935D31">
        <w:rPr>
          <w:sz w:val="28"/>
          <w:szCs w:val="28"/>
          <w:lang w:val="ru-RU"/>
        </w:rPr>
        <w:t xml:space="preserve"> //</w:t>
      </w:r>
      <w:r w:rsidRPr="00B91365">
        <w:rPr>
          <w:sz w:val="28"/>
          <w:szCs w:val="28"/>
          <w:lang w:val="ru-RU"/>
        </w:rPr>
        <w:t xml:space="preserve"> Медицинский вестник Северного Кавказа</w:t>
      </w:r>
      <w:r w:rsidRPr="00935D31">
        <w:rPr>
          <w:sz w:val="28"/>
          <w:szCs w:val="28"/>
          <w:lang w:val="ru-RU"/>
        </w:rPr>
        <w:t xml:space="preserve">. – </w:t>
      </w:r>
      <w:r w:rsidRPr="00B91365">
        <w:rPr>
          <w:sz w:val="28"/>
          <w:szCs w:val="28"/>
          <w:lang w:val="ru-RU"/>
        </w:rPr>
        <w:t>2012</w:t>
      </w:r>
      <w:r w:rsidRPr="00935D31">
        <w:rPr>
          <w:sz w:val="28"/>
          <w:szCs w:val="28"/>
          <w:lang w:val="ru-RU"/>
        </w:rPr>
        <w:t xml:space="preserve">. – </w:t>
      </w:r>
      <w:r w:rsidRPr="00B91365">
        <w:rPr>
          <w:sz w:val="28"/>
          <w:szCs w:val="28"/>
          <w:lang w:val="ru-RU"/>
        </w:rPr>
        <w:t>№28(4)</w:t>
      </w:r>
      <w:r w:rsidRPr="00935D31">
        <w:rPr>
          <w:sz w:val="28"/>
          <w:szCs w:val="28"/>
          <w:lang w:val="ru-RU"/>
        </w:rPr>
        <w:t xml:space="preserve">. – </w:t>
      </w:r>
      <w:r>
        <w:rPr>
          <w:sz w:val="28"/>
          <w:szCs w:val="28"/>
        </w:rPr>
        <w:t>C</w:t>
      </w:r>
      <w:r w:rsidRPr="00935D31">
        <w:rPr>
          <w:sz w:val="28"/>
          <w:szCs w:val="28"/>
          <w:lang w:val="ru-RU"/>
        </w:rPr>
        <w:t>.</w:t>
      </w:r>
      <w:r w:rsidRPr="00B91365">
        <w:rPr>
          <w:sz w:val="28"/>
          <w:szCs w:val="28"/>
          <w:lang w:val="ru-RU"/>
        </w:rPr>
        <w:t>44-46.</w:t>
      </w:r>
    </w:p>
    <w:p w14:paraId="536A0A3A" w14:textId="77777777" w:rsidR="00B91365" w:rsidRPr="008C17FE" w:rsidRDefault="00B91365" w:rsidP="00CF283B">
      <w:pPr>
        <w:pStyle w:val="aa"/>
        <w:numPr>
          <w:ilvl w:val="0"/>
          <w:numId w:val="14"/>
        </w:numPr>
        <w:tabs>
          <w:tab w:val="left" w:pos="284"/>
        </w:tabs>
        <w:spacing w:after="0"/>
        <w:ind w:left="0" w:firstLine="567"/>
        <w:jc w:val="both"/>
        <w:rPr>
          <w:sz w:val="28"/>
          <w:szCs w:val="28"/>
        </w:rPr>
      </w:pPr>
      <w:r w:rsidRPr="00BC750C">
        <w:rPr>
          <w:sz w:val="28"/>
          <w:szCs w:val="28"/>
        </w:rPr>
        <w:t>Дранник Г.Н., Гриневич Ю.А., Дизик Г.М. Иммунотропные препараты. К.: Здоровья, 1994. - 286с.</w:t>
      </w:r>
    </w:p>
    <w:p w14:paraId="26174078" w14:textId="77777777" w:rsidR="00B91365" w:rsidRPr="008C17FE" w:rsidRDefault="00B91365" w:rsidP="00CF283B">
      <w:pPr>
        <w:pStyle w:val="aa"/>
        <w:numPr>
          <w:ilvl w:val="0"/>
          <w:numId w:val="14"/>
        </w:numPr>
        <w:tabs>
          <w:tab w:val="left" w:pos="284"/>
        </w:tabs>
        <w:spacing w:after="0"/>
        <w:ind w:left="0" w:firstLine="567"/>
        <w:jc w:val="both"/>
        <w:rPr>
          <w:sz w:val="28"/>
          <w:szCs w:val="28"/>
          <w:lang w:val="en-US"/>
        </w:rPr>
      </w:pPr>
      <w:r w:rsidRPr="008C17FE">
        <w:rPr>
          <w:sz w:val="28"/>
          <w:szCs w:val="28"/>
          <w:lang w:val="en-US"/>
        </w:rPr>
        <w:t>Schaaf V.M, Perez-Stable E.J, Borchardt K. The limited value of symptoms and signs in the diagnosis of vaginal infections//Archives of Internal Medicine. - 1990. –Vol. 150(9). – P. 1929-1933.</w:t>
      </w:r>
    </w:p>
    <w:p w14:paraId="6510F68F" w14:textId="77777777" w:rsidR="00B91365" w:rsidRPr="001820B6" w:rsidRDefault="00B91365" w:rsidP="00CF283B">
      <w:pPr>
        <w:pStyle w:val="a5"/>
        <w:widowControl/>
        <w:numPr>
          <w:ilvl w:val="0"/>
          <w:numId w:val="14"/>
        </w:numPr>
        <w:tabs>
          <w:tab w:val="center" w:pos="0"/>
          <w:tab w:val="left" w:pos="284"/>
        </w:tabs>
        <w:ind w:left="0" w:firstLine="567"/>
        <w:contextualSpacing/>
        <w:rPr>
          <w:sz w:val="28"/>
          <w:szCs w:val="28"/>
        </w:rPr>
      </w:pPr>
      <w:r w:rsidRPr="00BC750C">
        <w:rPr>
          <w:sz w:val="28"/>
          <w:szCs w:val="28"/>
        </w:rPr>
        <w:t>Bakker W, van den Akker T, Mwagomba B, Khukulu R, van Elteren M, van Roosmalen J. Health workers’ perceptions of obstetric critical incident audit in Thyolo District, Malawi</w:t>
      </w:r>
      <w:r>
        <w:rPr>
          <w:sz w:val="28"/>
          <w:szCs w:val="28"/>
        </w:rPr>
        <w:t xml:space="preserve"> //</w:t>
      </w:r>
      <w:r w:rsidRPr="00BC750C">
        <w:rPr>
          <w:sz w:val="28"/>
          <w:szCs w:val="28"/>
        </w:rPr>
        <w:t xml:space="preserve"> </w:t>
      </w:r>
      <w:r w:rsidRPr="001820B6">
        <w:rPr>
          <w:sz w:val="28"/>
          <w:szCs w:val="28"/>
        </w:rPr>
        <w:t xml:space="preserve">Trop Med Int Health. </w:t>
      </w:r>
      <w:r>
        <w:rPr>
          <w:sz w:val="28"/>
          <w:szCs w:val="28"/>
        </w:rPr>
        <w:t xml:space="preserve">– </w:t>
      </w:r>
      <w:r w:rsidRPr="001820B6">
        <w:rPr>
          <w:sz w:val="28"/>
          <w:szCs w:val="28"/>
        </w:rPr>
        <w:t xml:space="preserve">2011. </w:t>
      </w:r>
      <w:r>
        <w:rPr>
          <w:sz w:val="28"/>
          <w:szCs w:val="28"/>
        </w:rPr>
        <w:t xml:space="preserve">– </w:t>
      </w:r>
      <w:proofErr w:type="gramStart"/>
      <w:r>
        <w:rPr>
          <w:sz w:val="28"/>
          <w:szCs w:val="28"/>
        </w:rPr>
        <w:t>Vol.</w:t>
      </w:r>
      <w:r w:rsidRPr="001820B6">
        <w:rPr>
          <w:sz w:val="28"/>
          <w:szCs w:val="28"/>
        </w:rPr>
        <w:t>16(</w:t>
      </w:r>
      <w:proofErr w:type="gramEnd"/>
      <w:r w:rsidRPr="001820B6">
        <w:rPr>
          <w:sz w:val="28"/>
          <w:szCs w:val="28"/>
        </w:rPr>
        <w:t>10)</w:t>
      </w:r>
      <w:r>
        <w:rPr>
          <w:sz w:val="28"/>
          <w:szCs w:val="28"/>
        </w:rPr>
        <w:t>. – P.</w:t>
      </w:r>
      <w:r w:rsidRPr="001820B6">
        <w:rPr>
          <w:sz w:val="28"/>
          <w:szCs w:val="28"/>
        </w:rPr>
        <w:t>1243-50.</w:t>
      </w:r>
    </w:p>
    <w:p w14:paraId="66CD7C5D" w14:textId="3DB5C63B" w:rsidR="008417F8" w:rsidRDefault="008417F8">
      <w:pPr>
        <w:rPr>
          <w:rFonts w:ascii="Times New Roman" w:hAnsi="Times New Roman" w:cs="Times New Roman"/>
          <w:b/>
          <w:sz w:val="28"/>
          <w:szCs w:val="28"/>
          <w:lang w:val="en-US"/>
        </w:rPr>
      </w:pPr>
      <w:r>
        <w:rPr>
          <w:rFonts w:ascii="Times New Roman" w:hAnsi="Times New Roman" w:cs="Times New Roman"/>
          <w:b/>
          <w:sz w:val="28"/>
          <w:szCs w:val="28"/>
          <w:lang w:val="en-US"/>
        </w:rPr>
        <w:br w:type="page"/>
      </w:r>
    </w:p>
    <w:p w14:paraId="08CF2D01" w14:textId="34931E44" w:rsidR="008417F8" w:rsidRPr="008417F8" w:rsidRDefault="008417F8" w:rsidP="008417F8">
      <w:pPr>
        <w:pStyle w:val="2"/>
        <w:tabs>
          <w:tab w:val="left" w:pos="426"/>
        </w:tabs>
        <w:spacing w:before="0" w:after="240" w:line="240" w:lineRule="auto"/>
        <w:jc w:val="center"/>
        <w:rPr>
          <w:rFonts w:ascii="Times New Roman" w:hAnsi="Times New Roman"/>
          <w:color w:val="auto"/>
          <w:sz w:val="28"/>
          <w:szCs w:val="28"/>
          <w:lang w:val="kk-KZ"/>
        </w:rPr>
      </w:pPr>
      <w:r w:rsidRPr="005B37A1">
        <w:rPr>
          <w:rFonts w:ascii="Times New Roman" w:hAnsi="Times New Roman"/>
          <w:color w:val="auto"/>
          <w:sz w:val="28"/>
          <w:szCs w:val="28"/>
        </w:rPr>
        <w:lastRenderedPageBreak/>
        <w:t xml:space="preserve">ПРИЛОЖЕНИЕ </w:t>
      </w:r>
      <w:r>
        <w:rPr>
          <w:rFonts w:ascii="Times New Roman" w:hAnsi="Times New Roman"/>
          <w:color w:val="auto"/>
          <w:sz w:val="28"/>
          <w:szCs w:val="28"/>
          <w:lang w:val="kk-KZ"/>
        </w:rPr>
        <w:t>А</w:t>
      </w:r>
    </w:p>
    <w:p w14:paraId="4AD9E94B" w14:textId="77777777" w:rsidR="008417F8" w:rsidRPr="005B37A1" w:rsidRDefault="008417F8" w:rsidP="008417F8">
      <w:pPr>
        <w:tabs>
          <w:tab w:val="left" w:pos="426"/>
        </w:tabs>
        <w:spacing w:line="240" w:lineRule="auto"/>
        <w:ind w:firstLine="567"/>
        <w:jc w:val="center"/>
        <w:rPr>
          <w:rFonts w:ascii="Times New Roman" w:hAnsi="Times New Roman" w:cs="Times New Roman"/>
          <w:b/>
          <w:sz w:val="28"/>
          <w:szCs w:val="28"/>
        </w:rPr>
      </w:pPr>
      <w:r w:rsidRPr="005B37A1">
        <w:rPr>
          <w:rFonts w:ascii="Times New Roman" w:hAnsi="Times New Roman" w:cs="Times New Roman"/>
          <w:b/>
          <w:sz w:val="28"/>
          <w:szCs w:val="28"/>
        </w:rPr>
        <w:t>Пример клинического случая</w:t>
      </w:r>
    </w:p>
    <w:p w14:paraId="0AE3C930" w14:textId="77777777" w:rsidR="008417F8" w:rsidRDefault="008417F8" w:rsidP="008417F8">
      <w:pPr>
        <w:tabs>
          <w:tab w:val="left" w:pos="426"/>
        </w:tabs>
        <w:spacing w:after="0" w:line="240" w:lineRule="auto"/>
        <w:jc w:val="center"/>
        <w:rPr>
          <w:rFonts w:ascii="Times New Roman" w:hAnsi="Times New Roman" w:cs="Times New Roman"/>
          <w:bCs/>
          <w:sz w:val="28"/>
          <w:szCs w:val="28"/>
          <w:lang w:val="kk-KZ"/>
        </w:rPr>
      </w:pPr>
      <w:r w:rsidRPr="008417F8">
        <w:rPr>
          <w:rFonts w:ascii="Times New Roman" w:hAnsi="Times New Roman" w:cs="Times New Roman"/>
          <w:bCs/>
          <w:sz w:val="28"/>
          <w:szCs w:val="28"/>
        </w:rPr>
        <w:t>КРАТКОЕ ИЗЛОЖЕНИЕ СЛУЧАЯ</w:t>
      </w:r>
    </w:p>
    <w:p w14:paraId="03F6F287" w14:textId="51E2F527" w:rsidR="008417F8" w:rsidRPr="008417F8" w:rsidRDefault="008417F8" w:rsidP="008417F8">
      <w:pPr>
        <w:tabs>
          <w:tab w:val="left" w:pos="426"/>
        </w:tabs>
        <w:spacing w:line="240" w:lineRule="auto"/>
        <w:jc w:val="center"/>
        <w:rPr>
          <w:rFonts w:ascii="Times New Roman" w:hAnsi="Times New Roman" w:cs="Times New Roman"/>
          <w:bCs/>
          <w:sz w:val="28"/>
          <w:szCs w:val="28"/>
        </w:rPr>
      </w:pPr>
      <w:r w:rsidRPr="008417F8">
        <w:rPr>
          <w:rFonts w:ascii="Times New Roman" w:hAnsi="Times New Roman" w:cs="Times New Roman"/>
          <w:bCs/>
          <w:sz w:val="28"/>
          <w:szCs w:val="28"/>
        </w:rPr>
        <w:t>(из медицинской карты пациентки, журналов)</w:t>
      </w:r>
    </w:p>
    <w:p w14:paraId="55A5B03A" w14:textId="77777777" w:rsidR="008417F8" w:rsidRPr="005B37A1" w:rsidRDefault="008417F8" w:rsidP="008417F8">
      <w:pPr>
        <w:tabs>
          <w:tab w:val="left" w:pos="284"/>
          <w:tab w:val="left" w:pos="426"/>
        </w:tabs>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sz w:val="28"/>
          <w:szCs w:val="28"/>
        </w:rPr>
        <w:t>Пациентка Т.Ж.Н. 30 лет, 14 недель гестации, обратилась с жалобами на боли в горле, першение в течение 3-4 дней, связывает с переохлаждением, при отоларингологическом осмотре - гиперемия небных миндалин и задней стенки слизистой ротоглотки, в анамнезе – частые обострения хронического тонзиллита (до 2-3 раз в году). АД 115/70 мм рт.ст., пульс 16 ударов в минуту.</w:t>
      </w:r>
    </w:p>
    <w:p w14:paraId="50668FBD" w14:textId="196CA8F9" w:rsidR="008417F8" w:rsidRPr="005B37A1" w:rsidRDefault="008417F8" w:rsidP="008417F8">
      <w:pPr>
        <w:tabs>
          <w:tab w:val="left" w:pos="426"/>
        </w:tabs>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sz w:val="28"/>
          <w:szCs w:val="28"/>
        </w:rPr>
        <w:t xml:space="preserve">Диагноз: </w:t>
      </w:r>
      <w:r w:rsidRPr="005B37A1">
        <w:rPr>
          <w:rFonts w:ascii="Times New Roman" w:hAnsi="Times New Roman" w:cs="Times New Roman"/>
          <w:sz w:val="28"/>
          <w:szCs w:val="28"/>
        </w:rPr>
        <w:t xml:space="preserve">Первая беременность, первые роды, 14 недель гестации, </w:t>
      </w:r>
      <w:proofErr w:type="gramStart"/>
      <w:r w:rsidRPr="005B37A1">
        <w:rPr>
          <w:rFonts w:ascii="Times New Roman" w:hAnsi="Times New Roman" w:cs="Times New Roman"/>
          <w:sz w:val="28"/>
          <w:szCs w:val="28"/>
        </w:rPr>
        <w:t>хронический</w:t>
      </w:r>
      <w:proofErr w:type="gramEnd"/>
      <w:r w:rsidRPr="005B37A1">
        <w:rPr>
          <w:rFonts w:ascii="Times New Roman" w:hAnsi="Times New Roman" w:cs="Times New Roman"/>
          <w:sz w:val="28"/>
          <w:szCs w:val="28"/>
        </w:rPr>
        <w:t xml:space="preserve"> </w:t>
      </w:r>
      <w:r w:rsidR="00891D35">
        <w:rPr>
          <w:rFonts w:ascii="Times New Roman" w:hAnsi="Times New Roman" w:cs="Times New Roman"/>
          <w:sz w:val="28"/>
          <w:szCs w:val="28"/>
        </w:rPr>
        <w:t>тонзиллофарингит</w:t>
      </w:r>
      <w:r w:rsidRPr="005B37A1">
        <w:rPr>
          <w:rFonts w:ascii="Times New Roman" w:hAnsi="Times New Roman" w:cs="Times New Roman"/>
          <w:sz w:val="28"/>
          <w:szCs w:val="28"/>
        </w:rPr>
        <w:t>, декомпенсированная форма.</w:t>
      </w:r>
    </w:p>
    <w:p w14:paraId="09A52A5E" w14:textId="297B887F" w:rsidR="008417F8" w:rsidRPr="005B37A1" w:rsidRDefault="008417F8" w:rsidP="008417F8">
      <w:pPr>
        <w:tabs>
          <w:tab w:val="left" w:pos="426"/>
        </w:tabs>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sz w:val="28"/>
          <w:szCs w:val="28"/>
        </w:rPr>
        <w:t xml:space="preserve">План ведения пациентки включал мероприятия по выявлению диагноза </w:t>
      </w:r>
      <w:r w:rsidR="00891D35">
        <w:rPr>
          <w:rFonts w:ascii="Times New Roman" w:hAnsi="Times New Roman" w:cs="Times New Roman"/>
          <w:sz w:val="28"/>
          <w:szCs w:val="28"/>
        </w:rPr>
        <w:t>ХТФ</w:t>
      </w:r>
      <w:r w:rsidRPr="005B37A1">
        <w:rPr>
          <w:rFonts w:ascii="Times New Roman" w:hAnsi="Times New Roman" w:cs="Times New Roman"/>
          <w:sz w:val="28"/>
          <w:szCs w:val="28"/>
        </w:rPr>
        <w:t>, проведение обследования до- и после лечения, исследование состояния слизистой ротоглотки в динамике, объективный статус.</w:t>
      </w:r>
    </w:p>
    <w:p w14:paraId="2057106C" w14:textId="77777777" w:rsidR="008417F8" w:rsidRPr="005B37A1" w:rsidRDefault="008417F8" w:rsidP="008417F8">
      <w:pPr>
        <w:tabs>
          <w:tab w:val="left" w:pos="426"/>
        </w:tabs>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sz w:val="28"/>
          <w:szCs w:val="28"/>
        </w:rPr>
        <w:t>Обследования:</w:t>
      </w:r>
    </w:p>
    <w:p w14:paraId="471DC285" w14:textId="77777777" w:rsidR="008417F8" w:rsidRDefault="008417F8" w:rsidP="008417F8">
      <w:pPr>
        <w:tabs>
          <w:tab w:val="left" w:pos="426"/>
        </w:tabs>
        <w:spacing w:after="0" w:line="240" w:lineRule="auto"/>
        <w:ind w:firstLine="567"/>
        <w:jc w:val="both"/>
        <w:rPr>
          <w:rFonts w:ascii="Times New Roman" w:eastAsia="Times New Roman" w:hAnsi="Times New Roman" w:cs="Times New Roman"/>
          <w:sz w:val="28"/>
          <w:szCs w:val="28"/>
          <w:lang w:val="kk-KZ"/>
        </w:rPr>
      </w:pPr>
      <w:r w:rsidRPr="005B37A1">
        <w:rPr>
          <w:rFonts w:ascii="Times New Roman" w:hAnsi="Times New Roman" w:cs="Times New Roman"/>
          <w:sz w:val="28"/>
          <w:szCs w:val="28"/>
        </w:rPr>
        <w:t>1. Бакпосев из зева и ротоглотки: в</w:t>
      </w:r>
      <w:r w:rsidRPr="005B37A1">
        <w:rPr>
          <w:rFonts w:ascii="Times New Roman" w:eastAsia="Times New Roman" w:hAnsi="Times New Roman" w:cs="Times New Roman"/>
          <w:sz w:val="28"/>
          <w:szCs w:val="28"/>
        </w:rPr>
        <w:t xml:space="preserve"> мазке – слизь (+), смешанная флора (++), 0-1-3 лимфоцита в </w:t>
      </w:r>
      <w:proofErr w:type="gramStart"/>
      <w:r w:rsidRPr="005B37A1">
        <w:rPr>
          <w:rFonts w:ascii="Times New Roman" w:eastAsia="Times New Roman" w:hAnsi="Times New Roman" w:cs="Times New Roman"/>
          <w:sz w:val="28"/>
          <w:szCs w:val="28"/>
        </w:rPr>
        <w:t>п</w:t>
      </w:r>
      <w:proofErr w:type="gramEnd"/>
      <w:r w:rsidRPr="005B37A1">
        <w:rPr>
          <w:rFonts w:ascii="Times New Roman" w:eastAsia="Times New Roman" w:hAnsi="Times New Roman" w:cs="Times New Roman"/>
          <w:sz w:val="28"/>
          <w:szCs w:val="28"/>
        </w:rPr>
        <w:t>/зрения, 16-20 клеток плоского эпителия промежуточного слоя в п/з, отдельные с дистрофией, имеются ключевые клетки. Антибиотикограмма: Staphylococcus aureus в 10</w:t>
      </w:r>
      <w:r w:rsidRPr="005B37A1">
        <w:rPr>
          <w:rFonts w:ascii="Times New Roman" w:eastAsia="Times New Roman" w:hAnsi="Times New Roman" w:cs="Times New Roman"/>
          <w:sz w:val="28"/>
          <w:szCs w:val="28"/>
          <w:vertAlign w:val="superscript"/>
        </w:rPr>
        <w:t>3</w:t>
      </w:r>
      <w:r w:rsidRPr="005B37A1">
        <w:rPr>
          <w:rFonts w:ascii="Times New Roman" w:eastAsia="Times New Roman" w:hAnsi="Times New Roman" w:cs="Times New Roman"/>
          <w:sz w:val="28"/>
          <w:szCs w:val="28"/>
        </w:rPr>
        <w:t>, повышена чувствительность на Амоксиклав, Цефтриаксон</w:t>
      </w:r>
    </w:p>
    <w:p w14:paraId="674165EC" w14:textId="7BDEFA09" w:rsidR="008417F8" w:rsidRPr="005B37A1" w:rsidRDefault="008417F8" w:rsidP="008417F8">
      <w:pPr>
        <w:spacing w:after="0" w:line="240" w:lineRule="auto"/>
        <w:ind w:firstLine="567"/>
        <w:jc w:val="both"/>
        <w:rPr>
          <w:rFonts w:ascii="Times New Roman" w:eastAsia="Times New Roman" w:hAnsi="Times New Roman" w:cs="Times New Roman"/>
          <w:sz w:val="28"/>
          <w:szCs w:val="28"/>
        </w:rPr>
      </w:pPr>
      <w:r w:rsidRPr="005B37A1">
        <w:rPr>
          <w:rFonts w:ascii="Times New Roman" w:eastAsia="Times New Roman" w:hAnsi="Times New Roman" w:cs="Times New Roman"/>
          <w:sz w:val="28"/>
          <w:szCs w:val="28"/>
        </w:rPr>
        <w:t>2. Биохимические исследования: АСЛ – 20,18, АСТ – 25,67, билирубин – 2,5,</w:t>
      </w:r>
      <w:r>
        <w:rPr>
          <w:rFonts w:ascii="Times New Roman" w:eastAsia="Times New Roman" w:hAnsi="Times New Roman" w:cs="Times New Roman"/>
          <w:sz w:val="28"/>
          <w:szCs w:val="28"/>
          <w:lang w:val="kk-KZ"/>
        </w:rPr>
        <w:t xml:space="preserve"> </w:t>
      </w:r>
      <w:r w:rsidRPr="005B37A1">
        <w:rPr>
          <w:rFonts w:ascii="Times New Roman" w:eastAsia="Times New Roman" w:hAnsi="Times New Roman" w:cs="Times New Roman"/>
          <w:sz w:val="28"/>
          <w:szCs w:val="28"/>
        </w:rPr>
        <w:t>глюкоза – 3,87, железо – 4,2, креатинин – 33,7, мочевина – 1,8, холестерин – 5,25.</w:t>
      </w:r>
    </w:p>
    <w:p w14:paraId="5C495814" w14:textId="783DC68B" w:rsidR="008417F8" w:rsidRPr="008417F8" w:rsidRDefault="008417F8" w:rsidP="008417F8">
      <w:pPr>
        <w:spacing w:after="0" w:line="240" w:lineRule="auto"/>
        <w:ind w:firstLine="567"/>
        <w:jc w:val="both"/>
        <w:rPr>
          <w:rFonts w:ascii="Times New Roman" w:eastAsia="Times New Roman" w:hAnsi="Times New Roman" w:cs="Times New Roman"/>
          <w:sz w:val="28"/>
          <w:szCs w:val="28"/>
        </w:rPr>
      </w:pPr>
      <w:r w:rsidRPr="005B37A1">
        <w:rPr>
          <w:rFonts w:ascii="Times New Roman" w:eastAsia="Times New Roman" w:hAnsi="Times New Roman" w:cs="Times New Roman"/>
          <w:sz w:val="28"/>
          <w:szCs w:val="28"/>
        </w:rPr>
        <w:t xml:space="preserve">3. Вирусологические исследования по выявлению </w:t>
      </w:r>
      <w:proofErr w:type="gramStart"/>
      <w:r w:rsidRPr="005B37A1">
        <w:rPr>
          <w:rFonts w:ascii="Times New Roman" w:eastAsia="Times New Roman" w:hAnsi="Times New Roman" w:cs="Times New Roman"/>
          <w:sz w:val="28"/>
          <w:szCs w:val="28"/>
        </w:rPr>
        <w:t>ниже указанных</w:t>
      </w:r>
      <w:proofErr w:type="gramEnd"/>
      <w:r w:rsidRPr="005B37A1">
        <w:rPr>
          <w:rFonts w:ascii="Times New Roman" w:eastAsia="Times New Roman" w:hAnsi="Times New Roman" w:cs="Times New Roman"/>
          <w:sz w:val="28"/>
          <w:szCs w:val="28"/>
        </w:rPr>
        <w:t xml:space="preserve"> вирусов с</w:t>
      </w:r>
      <w:r>
        <w:rPr>
          <w:rFonts w:ascii="Times New Roman" w:eastAsia="Times New Roman" w:hAnsi="Times New Roman" w:cs="Times New Roman"/>
          <w:sz w:val="28"/>
          <w:szCs w:val="28"/>
          <w:lang w:val="kk-KZ"/>
        </w:rPr>
        <w:t xml:space="preserve"> </w:t>
      </w:r>
      <w:r w:rsidRPr="005B37A1">
        <w:rPr>
          <w:rFonts w:ascii="Times New Roman" w:eastAsia="Times New Roman" w:hAnsi="Times New Roman" w:cs="Times New Roman"/>
          <w:sz w:val="28"/>
          <w:szCs w:val="28"/>
        </w:rPr>
        <w:t xml:space="preserve">результатом - </w:t>
      </w:r>
      <w:r w:rsidRPr="005B37A1">
        <w:rPr>
          <w:rFonts w:ascii="Times New Roman" w:hAnsi="Times New Roman" w:cs="Times New Roman"/>
          <w:i/>
          <w:iCs/>
          <w:sz w:val="28"/>
          <w:szCs w:val="28"/>
        </w:rPr>
        <w:t>отрицательно</w:t>
      </w:r>
      <w:r w:rsidRPr="005B37A1">
        <w:rPr>
          <w:rFonts w:ascii="Times New Roman" w:hAnsi="Times New Roman" w:cs="Times New Roman"/>
          <w:sz w:val="28"/>
          <w:szCs w:val="28"/>
        </w:rPr>
        <w:t>:</w:t>
      </w:r>
    </w:p>
    <w:p w14:paraId="605C549F" w14:textId="04C4CEA3" w:rsidR="008417F8" w:rsidRDefault="008417F8" w:rsidP="008417F8">
      <w:pPr>
        <w:tabs>
          <w:tab w:val="left" w:pos="426"/>
        </w:tabs>
        <w:spacing w:after="0" w:line="240" w:lineRule="auto"/>
        <w:ind w:firstLine="567"/>
        <w:jc w:val="both"/>
        <w:rPr>
          <w:rFonts w:ascii="Times New Roman" w:eastAsia="Times New Roman" w:hAnsi="Times New Roman" w:cs="Times New Roman"/>
          <w:sz w:val="28"/>
          <w:szCs w:val="28"/>
          <w:lang w:val="kk-KZ"/>
        </w:rPr>
      </w:pPr>
      <w:r w:rsidRPr="005B37A1">
        <w:rPr>
          <w:rFonts w:ascii="Times New Roman" w:eastAsia="Times New Roman" w:hAnsi="Times New Roman" w:cs="Times New Roman"/>
          <w:sz w:val="28"/>
          <w:szCs w:val="28"/>
        </w:rPr>
        <w:t xml:space="preserve">1) hRSv – hMpv (респираторно-синцитиальный вирус </w:t>
      </w:r>
      <w:proofErr w:type="gramStart"/>
      <w:r w:rsidRPr="005B37A1">
        <w:rPr>
          <w:rFonts w:ascii="Times New Roman" w:eastAsia="Times New Roman" w:hAnsi="Times New Roman" w:cs="Times New Roman"/>
          <w:sz w:val="28"/>
          <w:szCs w:val="28"/>
        </w:rPr>
        <w:t>-м</w:t>
      </w:r>
      <w:proofErr w:type="gramEnd"/>
      <w:r w:rsidRPr="005B37A1">
        <w:rPr>
          <w:rFonts w:ascii="Times New Roman" w:eastAsia="Times New Roman" w:hAnsi="Times New Roman" w:cs="Times New Roman"/>
          <w:sz w:val="28"/>
          <w:szCs w:val="28"/>
        </w:rPr>
        <w:t>етапневмовирус)</w:t>
      </w:r>
    </w:p>
    <w:p w14:paraId="4184D261" w14:textId="1F87A476" w:rsidR="008417F8" w:rsidRDefault="008417F8" w:rsidP="008417F8">
      <w:pPr>
        <w:tabs>
          <w:tab w:val="left" w:pos="426"/>
        </w:tabs>
        <w:spacing w:after="0" w:line="240" w:lineRule="auto"/>
        <w:ind w:firstLine="567"/>
        <w:jc w:val="both"/>
        <w:rPr>
          <w:rFonts w:ascii="Times New Roman" w:eastAsia="Times New Roman" w:hAnsi="Times New Roman" w:cs="Times New Roman"/>
          <w:sz w:val="28"/>
          <w:szCs w:val="28"/>
          <w:lang w:val="kk-KZ"/>
        </w:rPr>
      </w:pPr>
      <w:r w:rsidRPr="005B37A1">
        <w:rPr>
          <w:rFonts w:ascii="Times New Roman" w:eastAsia="Times New Roman" w:hAnsi="Times New Roman" w:cs="Times New Roman"/>
          <w:sz w:val="28"/>
          <w:szCs w:val="28"/>
        </w:rPr>
        <w:t>2) hAdv – hBov (аденовирусов групп B, C и E - бокавирус)</w:t>
      </w:r>
    </w:p>
    <w:p w14:paraId="62B9D247" w14:textId="0DC4DD71" w:rsidR="008417F8" w:rsidRDefault="008417F8" w:rsidP="008417F8">
      <w:pPr>
        <w:tabs>
          <w:tab w:val="left" w:pos="426"/>
        </w:tabs>
        <w:spacing w:after="0" w:line="240" w:lineRule="auto"/>
        <w:ind w:firstLine="567"/>
        <w:jc w:val="both"/>
        <w:rPr>
          <w:rFonts w:ascii="Times New Roman" w:eastAsia="Times New Roman" w:hAnsi="Times New Roman" w:cs="Times New Roman"/>
          <w:sz w:val="28"/>
          <w:szCs w:val="28"/>
          <w:lang w:val="kk-KZ"/>
        </w:rPr>
      </w:pPr>
      <w:r w:rsidRPr="005B37A1">
        <w:rPr>
          <w:rFonts w:ascii="Times New Roman" w:eastAsia="Times New Roman" w:hAnsi="Times New Roman" w:cs="Times New Roman"/>
          <w:sz w:val="28"/>
          <w:szCs w:val="28"/>
        </w:rPr>
        <w:t>3) hRv (риновирус)</w:t>
      </w:r>
    </w:p>
    <w:p w14:paraId="3D7DCBC2" w14:textId="1DFE9404" w:rsidR="008417F8" w:rsidRDefault="008417F8" w:rsidP="008417F8">
      <w:pPr>
        <w:tabs>
          <w:tab w:val="left" w:pos="426"/>
        </w:tabs>
        <w:spacing w:after="0" w:line="240" w:lineRule="auto"/>
        <w:ind w:firstLine="567"/>
        <w:jc w:val="both"/>
        <w:rPr>
          <w:rFonts w:ascii="Times New Roman" w:eastAsia="Times New Roman" w:hAnsi="Times New Roman" w:cs="Times New Roman"/>
          <w:sz w:val="28"/>
          <w:szCs w:val="28"/>
          <w:lang w:val="kk-KZ"/>
        </w:rPr>
      </w:pPr>
      <w:r w:rsidRPr="005B37A1">
        <w:rPr>
          <w:rFonts w:ascii="Times New Roman" w:eastAsia="Times New Roman" w:hAnsi="Times New Roman" w:cs="Times New Roman"/>
          <w:sz w:val="28"/>
          <w:szCs w:val="28"/>
        </w:rPr>
        <w:t>4) hPiv 1/3 (вирус парагриппа 1/3)</w:t>
      </w:r>
    </w:p>
    <w:p w14:paraId="35C2C317" w14:textId="0BC32320" w:rsidR="008417F8" w:rsidRDefault="008417F8" w:rsidP="008417F8">
      <w:pPr>
        <w:tabs>
          <w:tab w:val="left" w:pos="426"/>
        </w:tabs>
        <w:spacing w:after="0" w:line="240" w:lineRule="auto"/>
        <w:ind w:firstLine="567"/>
        <w:jc w:val="both"/>
        <w:rPr>
          <w:rFonts w:ascii="Times New Roman" w:eastAsia="Times New Roman" w:hAnsi="Times New Roman" w:cs="Times New Roman"/>
          <w:sz w:val="28"/>
          <w:szCs w:val="28"/>
          <w:lang w:val="kk-KZ"/>
        </w:rPr>
      </w:pPr>
      <w:r w:rsidRPr="005B37A1">
        <w:rPr>
          <w:rFonts w:ascii="Times New Roman" w:eastAsia="Times New Roman" w:hAnsi="Times New Roman" w:cs="Times New Roman"/>
          <w:sz w:val="28"/>
          <w:szCs w:val="28"/>
        </w:rPr>
        <w:t>5) hPiv 2/4 (вирус парагриппа 2/4)</w:t>
      </w:r>
    </w:p>
    <w:p w14:paraId="6474DF42" w14:textId="77777777" w:rsidR="008417F8" w:rsidRPr="005B37A1" w:rsidRDefault="008417F8" w:rsidP="008417F8">
      <w:pPr>
        <w:tabs>
          <w:tab w:val="left" w:pos="851"/>
        </w:tabs>
        <w:spacing w:after="0" w:line="240" w:lineRule="auto"/>
        <w:ind w:firstLine="567"/>
        <w:jc w:val="both"/>
        <w:rPr>
          <w:rFonts w:ascii="Times New Roman" w:eastAsia="Times New Roman" w:hAnsi="Times New Roman" w:cs="Times New Roman"/>
          <w:sz w:val="28"/>
          <w:szCs w:val="28"/>
        </w:rPr>
      </w:pPr>
      <w:r w:rsidRPr="005B37A1">
        <w:rPr>
          <w:rFonts w:ascii="Times New Roman" w:eastAsia="Times New Roman" w:hAnsi="Times New Roman" w:cs="Times New Roman"/>
          <w:sz w:val="28"/>
          <w:szCs w:val="28"/>
        </w:rPr>
        <w:t>6) hCov (коронавирусов видов ОС43, Е229, NL63, HKUI)</w:t>
      </w:r>
    </w:p>
    <w:p w14:paraId="7E670EAF" w14:textId="77777777" w:rsidR="008417F8" w:rsidRPr="005B37A1" w:rsidRDefault="008417F8" w:rsidP="008417F8">
      <w:pPr>
        <w:tabs>
          <w:tab w:val="left" w:pos="851"/>
        </w:tabs>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sz w:val="28"/>
          <w:szCs w:val="28"/>
        </w:rPr>
        <w:t>4. Результаты иммунограммы следующие:</w:t>
      </w:r>
    </w:p>
    <w:p w14:paraId="13034151" w14:textId="7E8C93D4" w:rsidR="008417F8" w:rsidRPr="005B37A1" w:rsidRDefault="008417F8" w:rsidP="008417F8">
      <w:pPr>
        <w:tabs>
          <w:tab w:val="left" w:pos="851"/>
        </w:tabs>
        <w:spacing w:after="0" w:line="240" w:lineRule="auto"/>
        <w:ind w:firstLine="567"/>
        <w:jc w:val="both"/>
        <w:rPr>
          <w:rFonts w:ascii="Times New Roman" w:eastAsia="Times New Roman" w:hAnsi="Times New Roman" w:cs="Times New Roman"/>
          <w:sz w:val="28"/>
          <w:szCs w:val="28"/>
        </w:rPr>
      </w:pPr>
      <w:r w:rsidRPr="005B37A1">
        <w:rPr>
          <w:rFonts w:ascii="Times New Roman" w:hAnsi="Times New Roman" w:cs="Times New Roman"/>
          <w:sz w:val="28"/>
          <w:szCs w:val="28"/>
        </w:rPr>
        <w:t xml:space="preserve">- </w:t>
      </w:r>
      <w:r w:rsidRPr="005B37A1">
        <w:rPr>
          <w:rFonts w:ascii="Times New Roman" w:hAnsi="Times New Roman" w:cs="Times New Roman"/>
          <w:i/>
          <w:iCs/>
          <w:sz w:val="28"/>
          <w:szCs w:val="28"/>
        </w:rPr>
        <w:t>в крови</w:t>
      </w:r>
      <w:r w:rsidRPr="005B37A1">
        <w:rPr>
          <w:rFonts w:ascii="Times New Roman" w:hAnsi="Times New Roman" w:cs="Times New Roman"/>
          <w:sz w:val="28"/>
          <w:szCs w:val="28"/>
        </w:rPr>
        <w:t xml:space="preserve"> - IL-1- </w:t>
      </w:r>
      <w:r w:rsidRPr="005B37A1">
        <w:rPr>
          <w:rFonts w:ascii="Times New Roman" w:eastAsia="Times New Roman" w:hAnsi="Times New Roman" w:cs="Times New Roman"/>
          <w:sz w:val="28"/>
          <w:szCs w:val="28"/>
        </w:rPr>
        <w:t xml:space="preserve">99,852 пг/мл, </w:t>
      </w:r>
      <w:r w:rsidRPr="005B37A1">
        <w:rPr>
          <w:rFonts w:ascii="Times New Roman" w:eastAsia="Times New Roman" w:hAnsi="Times New Roman" w:cs="Times New Roman"/>
          <w:sz w:val="28"/>
          <w:szCs w:val="28"/>
          <w:lang w:val="en-US"/>
        </w:rPr>
        <w:t>IL</w:t>
      </w:r>
      <w:r w:rsidRPr="005B37A1">
        <w:rPr>
          <w:rFonts w:ascii="Times New Roman" w:eastAsia="Times New Roman" w:hAnsi="Times New Roman" w:cs="Times New Roman"/>
          <w:sz w:val="28"/>
          <w:szCs w:val="28"/>
        </w:rPr>
        <w:t>-6 - 22,664 пг/мл, альфа-ФНО - 748,31 пг/мл,</w:t>
      </w:r>
      <w:r>
        <w:rPr>
          <w:rFonts w:ascii="Times New Roman" w:eastAsia="Times New Roman" w:hAnsi="Times New Roman" w:cs="Times New Roman"/>
          <w:sz w:val="28"/>
          <w:szCs w:val="28"/>
          <w:lang w:val="kk-KZ"/>
        </w:rPr>
        <w:t xml:space="preserve"> </w:t>
      </w:r>
      <w:r w:rsidRPr="005B37A1">
        <w:rPr>
          <w:rFonts w:ascii="Times New Roman" w:eastAsia="Times New Roman" w:hAnsi="Times New Roman" w:cs="Times New Roman"/>
          <w:sz w:val="28"/>
          <w:szCs w:val="28"/>
        </w:rPr>
        <w:t>гамма-интерферон - 42,825пг/мл.</w:t>
      </w:r>
    </w:p>
    <w:p w14:paraId="666C5139" w14:textId="710FF701" w:rsidR="008417F8" w:rsidRPr="008417F8" w:rsidRDefault="008417F8" w:rsidP="008417F8">
      <w:pPr>
        <w:tabs>
          <w:tab w:val="left" w:pos="851"/>
        </w:tabs>
        <w:spacing w:after="0" w:line="240" w:lineRule="auto"/>
        <w:ind w:firstLine="567"/>
        <w:jc w:val="both"/>
        <w:rPr>
          <w:rFonts w:ascii="Times New Roman" w:eastAsia="Times New Roman" w:hAnsi="Times New Roman" w:cs="Times New Roman"/>
          <w:sz w:val="28"/>
          <w:szCs w:val="28"/>
        </w:rPr>
      </w:pPr>
      <w:r w:rsidRPr="005B37A1">
        <w:rPr>
          <w:rFonts w:ascii="Times New Roman" w:eastAsia="Times New Roman" w:hAnsi="Times New Roman" w:cs="Times New Roman"/>
          <w:sz w:val="28"/>
          <w:szCs w:val="28"/>
        </w:rPr>
        <w:t xml:space="preserve">- </w:t>
      </w:r>
      <w:r w:rsidRPr="005B37A1">
        <w:rPr>
          <w:rFonts w:ascii="Times New Roman" w:eastAsia="Times New Roman" w:hAnsi="Times New Roman" w:cs="Times New Roman"/>
          <w:i/>
          <w:iCs/>
          <w:sz w:val="28"/>
          <w:szCs w:val="28"/>
        </w:rPr>
        <w:t>в слюне</w:t>
      </w:r>
      <w:r w:rsidRPr="005B37A1">
        <w:rPr>
          <w:rFonts w:ascii="Times New Roman" w:eastAsia="Times New Roman" w:hAnsi="Times New Roman" w:cs="Times New Roman"/>
          <w:sz w:val="28"/>
          <w:szCs w:val="28"/>
        </w:rPr>
        <w:t xml:space="preserve"> - </w:t>
      </w:r>
      <w:r w:rsidRPr="005B37A1">
        <w:rPr>
          <w:rFonts w:ascii="Times New Roman" w:hAnsi="Times New Roman" w:cs="Times New Roman"/>
          <w:sz w:val="28"/>
          <w:szCs w:val="28"/>
        </w:rPr>
        <w:t xml:space="preserve">IL-1- </w:t>
      </w:r>
      <w:r w:rsidRPr="005B37A1">
        <w:rPr>
          <w:rFonts w:ascii="Times New Roman" w:eastAsia="Times New Roman" w:hAnsi="Times New Roman" w:cs="Times New Roman"/>
          <w:sz w:val="28"/>
          <w:szCs w:val="28"/>
        </w:rPr>
        <w:t xml:space="preserve">102,68 пг/мл, </w:t>
      </w:r>
      <w:r w:rsidRPr="005B37A1">
        <w:rPr>
          <w:rFonts w:ascii="Times New Roman" w:eastAsia="Times New Roman" w:hAnsi="Times New Roman" w:cs="Times New Roman"/>
          <w:sz w:val="28"/>
          <w:szCs w:val="28"/>
          <w:lang w:val="en-US"/>
        </w:rPr>
        <w:t>IL</w:t>
      </w:r>
      <w:r w:rsidRPr="005B37A1">
        <w:rPr>
          <w:rFonts w:ascii="Times New Roman" w:eastAsia="Times New Roman" w:hAnsi="Times New Roman" w:cs="Times New Roman"/>
          <w:sz w:val="28"/>
          <w:szCs w:val="28"/>
        </w:rPr>
        <w:t>-6 - 53,540 пг/мл, альфа-ФНО - 10,940 пг/мл,</w:t>
      </w:r>
      <w:r>
        <w:rPr>
          <w:rFonts w:ascii="Times New Roman" w:eastAsia="Times New Roman" w:hAnsi="Times New Roman" w:cs="Times New Roman"/>
          <w:sz w:val="28"/>
          <w:szCs w:val="28"/>
          <w:lang w:val="kk-KZ"/>
        </w:rPr>
        <w:t xml:space="preserve"> </w:t>
      </w:r>
      <w:r w:rsidRPr="005B37A1">
        <w:rPr>
          <w:rFonts w:ascii="Times New Roman" w:eastAsia="Times New Roman" w:hAnsi="Times New Roman" w:cs="Times New Roman"/>
          <w:sz w:val="28"/>
          <w:szCs w:val="28"/>
        </w:rPr>
        <w:t>гамма-интерферон - 54,964 пг/мл.</w:t>
      </w:r>
    </w:p>
    <w:p w14:paraId="0042A049" w14:textId="77777777" w:rsidR="008417F8" w:rsidRPr="005B37A1" w:rsidRDefault="008417F8" w:rsidP="008417F8">
      <w:pPr>
        <w:tabs>
          <w:tab w:val="left" w:pos="851"/>
          <w:tab w:val="left" w:pos="9855"/>
        </w:tabs>
        <w:spacing w:before="240" w:after="0" w:line="240" w:lineRule="auto"/>
        <w:ind w:firstLine="567"/>
        <w:jc w:val="both"/>
        <w:rPr>
          <w:rFonts w:ascii="Times New Roman" w:eastAsia="Times New Roman" w:hAnsi="Times New Roman" w:cs="Times New Roman"/>
          <w:sz w:val="28"/>
          <w:szCs w:val="28"/>
        </w:rPr>
      </w:pPr>
      <w:r w:rsidRPr="005B37A1">
        <w:rPr>
          <w:rFonts w:ascii="Times New Roman" w:hAnsi="Times New Roman" w:cs="Times New Roman"/>
          <w:sz w:val="28"/>
          <w:szCs w:val="28"/>
        </w:rPr>
        <w:t>Лечение было таким же, как у всех исследуемых в проекте беременных женщин: промывание Хлорфиллитом 3 раза в день, прием аскорбиновой кислоты 3 раза в день в течение 10 дней, санация ротоглотки аппаратом Тонзилор, использование Гексаспрея в течение 10 дней и Гексализ рассасывала в течение 10 дней 3 раза в день.</w:t>
      </w:r>
    </w:p>
    <w:p w14:paraId="74FD9475" w14:textId="73ECE942" w:rsidR="008417F8" w:rsidRPr="008417F8" w:rsidRDefault="008417F8" w:rsidP="008417F8">
      <w:pPr>
        <w:tabs>
          <w:tab w:val="left" w:pos="4868"/>
        </w:tabs>
        <w:spacing w:after="0" w:line="240" w:lineRule="auto"/>
        <w:ind w:firstLine="567"/>
        <w:jc w:val="both"/>
        <w:rPr>
          <w:rFonts w:ascii="Times New Roman" w:hAnsi="Times New Roman" w:cs="Times New Roman"/>
          <w:position w:val="-8"/>
          <w:sz w:val="28"/>
          <w:szCs w:val="28"/>
          <w:lang w:val="kk-KZ"/>
        </w:rPr>
      </w:pPr>
      <w:r w:rsidRPr="005B37A1">
        <w:rPr>
          <w:rFonts w:ascii="Times New Roman" w:hAnsi="Times New Roman" w:cs="Times New Roman"/>
          <w:position w:val="-8"/>
          <w:sz w:val="28"/>
          <w:szCs w:val="28"/>
        </w:rPr>
        <w:lastRenderedPageBreak/>
        <w:t xml:space="preserve">В динамике, по окончании лечения, пересданы анализы с патологическими изменениями - </w:t>
      </w:r>
      <w:r w:rsidRPr="005B37A1">
        <w:rPr>
          <w:rFonts w:ascii="Times New Roman" w:hAnsi="Times New Roman" w:cs="Times New Roman"/>
          <w:i/>
          <w:iCs/>
          <w:position w:val="-8"/>
          <w:sz w:val="28"/>
          <w:szCs w:val="28"/>
        </w:rPr>
        <w:t>патологических отклонений не выявлено.</w:t>
      </w:r>
      <w:r>
        <w:rPr>
          <w:rFonts w:ascii="Times New Roman" w:hAnsi="Times New Roman" w:cs="Times New Roman"/>
          <w:b/>
          <w:sz w:val="28"/>
          <w:szCs w:val="28"/>
        </w:rPr>
        <w:br w:type="page"/>
      </w:r>
    </w:p>
    <w:p w14:paraId="3F355540" w14:textId="06B42D47" w:rsidR="008417F8" w:rsidRPr="008417F8" w:rsidRDefault="008417F8" w:rsidP="008417F8">
      <w:pPr>
        <w:tabs>
          <w:tab w:val="left" w:pos="426"/>
        </w:tabs>
        <w:spacing w:line="240" w:lineRule="auto"/>
        <w:ind w:firstLine="567"/>
        <w:jc w:val="center"/>
        <w:rPr>
          <w:rFonts w:ascii="Times New Roman" w:hAnsi="Times New Roman" w:cs="Times New Roman"/>
          <w:b/>
          <w:sz w:val="28"/>
          <w:szCs w:val="28"/>
        </w:rPr>
      </w:pPr>
      <w:r w:rsidRPr="008417F8">
        <w:rPr>
          <w:rFonts w:ascii="Times New Roman" w:hAnsi="Times New Roman" w:cs="Times New Roman"/>
          <w:b/>
          <w:sz w:val="28"/>
          <w:szCs w:val="28"/>
        </w:rPr>
        <w:lastRenderedPageBreak/>
        <w:t>Интервью</w:t>
      </w:r>
    </w:p>
    <w:p w14:paraId="2FB86F65" w14:textId="77777777" w:rsidR="008417F8" w:rsidRPr="00B117C1" w:rsidRDefault="008417F8" w:rsidP="008417F8">
      <w:pPr>
        <w:tabs>
          <w:tab w:val="left" w:pos="426"/>
        </w:tabs>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sz w:val="28"/>
          <w:szCs w:val="28"/>
        </w:rPr>
        <w:t>В ходе интервью Ж.Н. отметила, что до лечения самочувствие страдало, жалобы описаны выше, выполняя все рекомендации врача-исследователя, уже на 5 сутки боли в горле при глотании не беспокоили, и лишь после полного курса лечения жалобы прошли.</w:t>
      </w:r>
    </w:p>
    <w:p w14:paraId="51964424" w14:textId="77777777" w:rsidR="008417F8" w:rsidRPr="00B117C1" w:rsidRDefault="008417F8" w:rsidP="008417F8">
      <w:pPr>
        <w:spacing w:after="0" w:line="240" w:lineRule="auto"/>
        <w:ind w:firstLine="567"/>
        <w:jc w:val="both"/>
        <w:rPr>
          <w:rFonts w:ascii="Times New Roman" w:hAnsi="Times New Roman" w:cs="Times New Roman"/>
          <w:b/>
          <w:bCs/>
          <w:sz w:val="28"/>
          <w:szCs w:val="28"/>
        </w:rPr>
      </w:pPr>
      <w:r w:rsidRPr="00B117C1">
        <w:rPr>
          <w:rFonts w:ascii="Times New Roman" w:hAnsi="Times New Roman" w:cs="Times New Roman"/>
          <w:position w:val="-8"/>
          <w:sz w:val="28"/>
          <w:szCs w:val="28"/>
        </w:rPr>
        <w:t xml:space="preserve">Беременная продолжала наблюдение у </w:t>
      </w:r>
      <w:proofErr w:type="gramStart"/>
      <w:r w:rsidRPr="00B117C1">
        <w:rPr>
          <w:rFonts w:ascii="Times New Roman" w:hAnsi="Times New Roman" w:cs="Times New Roman"/>
          <w:position w:val="-8"/>
          <w:sz w:val="28"/>
          <w:szCs w:val="28"/>
        </w:rPr>
        <w:t>акушер-гинеколога</w:t>
      </w:r>
      <w:proofErr w:type="gramEnd"/>
      <w:r w:rsidRPr="00B117C1">
        <w:rPr>
          <w:rFonts w:ascii="Times New Roman" w:hAnsi="Times New Roman" w:cs="Times New Roman"/>
          <w:position w:val="-8"/>
          <w:sz w:val="28"/>
          <w:szCs w:val="28"/>
        </w:rPr>
        <w:t xml:space="preserve"> до родов. При поступлении в стационар клинический диагноз: </w:t>
      </w:r>
      <w:r w:rsidRPr="00B117C1">
        <w:rPr>
          <w:rFonts w:ascii="Times New Roman" w:hAnsi="Times New Roman" w:cs="Times New Roman"/>
          <w:b/>
          <w:bCs/>
          <w:w w:val="105"/>
          <w:sz w:val="28"/>
          <w:szCs w:val="28"/>
        </w:rPr>
        <w:t>(O99.8)</w:t>
      </w:r>
      <w:r w:rsidRPr="00B117C1">
        <w:rPr>
          <w:rFonts w:ascii="Times New Roman" w:hAnsi="Times New Roman" w:cs="Times New Roman"/>
          <w:b/>
          <w:bCs/>
          <w:spacing w:val="6"/>
          <w:w w:val="105"/>
          <w:sz w:val="28"/>
          <w:szCs w:val="28"/>
        </w:rPr>
        <w:t xml:space="preserve"> </w:t>
      </w:r>
      <w:r w:rsidRPr="00B117C1">
        <w:rPr>
          <w:rFonts w:ascii="Times New Roman" w:hAnsi="Times New Roman" w:cs="Times New Roman"/>
          <w:b/>
          <w:bCs/>
          <w:w w:val="105"/>
          <w:sz w:val="28"/>
          <w:szCs w:val="28"/>
        </w:rPr>
        <w:t>Другие</w:t>
      </w:r>
      <w:r w:rsidRPr="00B117C1">
        <w:rPr>
          <w:rFonts w:ascii="Times New Roman" w:hAnsi="Times New Roman" w:cs="Times New Roman"/>
          <w:b/>
          <w:bCs/>
          <w:spacing w:val="6"/>
          <w:w w:val="105"/>
          <w:sz w:val="28"/>
          <w:szCs w:val="28"/>
        </w:rPr>
        <w:t xml:space="preserve"> </w:t>
      </w:r>
      <w:r w:rsidRPr="00B117C1">
        <w:rPr>
          <w:rFonts w:ascii="Times New Roman" w:hAnsi="Times New Roman" w:cs="Times New Roman"/>
          <w:b/>
          <w:bCs/>
          <w:w w:val="105"/>
          <w:sz w:val="28"/>
          <w:szCs w:val="28"/>
        </w:rPr>
        <w:t>уточненные</w:t>
      </w:r>
      <w:r w:rsidRPr="00B117C1">
        <w:rPr>
          <w:rFonts w:ascii="Times New Roman" w:hAnsi="Times New Roman" w:cs="Times New Roman"/>
          <w:b/>
          <w:bCs/>
          <w:spacing w:val="7"/>
          <w:w w:val="105"/>
          <w:sz w:val="28"/>
          <w:szCs w:val="28"/>
        </w:rPr>
        <w:t xml:space="preserve"> </w:t>
      </w:r>
      <w:r w:rsidRPr="00B117C1">
        <w:rPr>
          <w:rFonts w:ascii="Times New Roman" w:hAnsi="Times New Roman" w:cs="Times New Roman"/>
          <w:b/>
          <w:bCs/>
          <w:w w:val="105"/>
          <w:sz w:val="28"/>
          <w:szCs w:val="28"/>
        </w:rPr>
        <w:t>болезни</w:t>
      </w:r>
      <w:r w:rsidRPr="00B117C1">
        <w:rPr>
          <w:rFonts w:ascii="Times New Roman" w:hAnsi="Times New Roman" w:cs="Times New Roman"/>
          <w:b/>
          <w:bCs/>
          <w:spacing w:val="6"/>
          <w:w w:val="105"/>
          <w:sz w:val="28"/>
          <w:szCs w:val="28"/>
        </w:rPr>
        <w:t xml:space="preserve"> </w:t>
      </w:r>
      <w:r w:rsidRPr="00B117C1">
        <w:rPr>
          <w:rFonts w:ascii="Times New Roman" w:hAnsi="Times New Roman" w:cs="Times New Roman"/>
          <w:b/>
          <w:bCs/>
          <w:w w:val="105"/>
          <w:sz w:val="28"/>
          <w:szCs w:val="28"/>
        </w:rPr>
        <w:t>и</w:t>
      </w:r>
      <w:r w:rsidRPr="00B117C1">
        <w:rPr>
          <w:rFonts w:ascii="Times New Roman" w:hAnsi="Times New Roman" w:cs="Times New Roman"/>
          <w:b/>
          <w:bCs/>
          <w:spacing w:val="6"/>
          <w:w w:val="105"/>
          <w:sz w:val="28"/>
          <w:szCs w:val="28"/>
        </w:rPr>
        <w:t xml:space="preserve"> </w:t>
      </w:r>
      <w:r w:rsidRPr="00B117C1">
        <w:rPr>
          <w:rFonts w:ascii="Times New Roman" w:hAnsi="Times New Roman" w:cs="Times New Roman"/>
          <w:b/>
          <w:bCs/>
          <w:w w:val="105"/>
          <w:sz w:val="28"/>
          <w:szCs w:val="28"/>
        </w:rPr>
        <w:t>состояния,</w:t>
      </w:r>
      <w:r w:rsidRPr="00B117C1">
        <w:rPr>
          <w:rFonts w:ascii="Times New Roman" w:hAnsi="Times New Roman" w:cs="Times New Roman"/>
          <w:b/>
          <w:bCs/>
          <w:spacing w:val="7"/>
          <w:w w:val="105"/>
          <w:sz w:val="28"/>
          <w:szCs w:val="28"/>
        </w:rPr>
        <w:t xml:space="preserve"> </w:t>
      </w:r>
      <w:r w:rsidRPr="00B117C1">
        <w:rPr>
          <w:rFonts w:ascii="Times New Roman" w:hAnsi="Times New Roman" w:cs="Times New Roman"/>
          <w:b/>
          <w:bCs/>
          <w:w w:val="105"/>
          <w:sz w:val="28"/>
          <w:szCs w:val="28"/>
        </w:rPr>
        <w:t>осложняющие</w:t>
      </w:r>
      <w:r w:rsidRPr="00B117C1">
        <w:rPr>
          <w:rFonts w:ascii="Times New Roman" w:hAnsi="Times New Roman" w:cs="Times New Roman"/>
          <w:b/>
          <w:bCs/>
          <w:spacing w:val="6"/>
          <w:w w:val="105"/>
          <w:sz w:val="28"/>
          <w:szCs w:val="28"/>
        </w:rPr>
        <w:t xml:space="preserve"> </w:t>
      </w:r>
      <w:r w:rsidRPr="00B117C1">
        <w:rPr>
          <w:rFonts w:ascii="Times New Roman" w:hAnsi="Times New Roman" w:cs="Times New Roman"/>
          <w:b/>
          <w:bCs/>
          <w:w w:val="105"/>
          <w:sz w:val="28"/>
          <w:szCs w:val="28"/>
        </w:rPr>
        <w:t>беременность, деторождение</w:t>
      </w:r>
      <w:r w:rsidRPr="00B117C1">
        <w:rPr>
          <w:rFonts w:ascii="Times New Roman" w:hAnsi="Times New Roman" w:cs="Times New Roman"/>
          <w:b/>
          <w:bCs/>
          <w:spacing w:val="-9"/>
          <w:w w:val="105"/>
          <w:sz w:val="28"/>
          <w:szCs w:val="28"/>
        </w:rPr>
        <w:t xml:space="preserve"> </w:t>
      </w:r>
      <w:r w:rsidRPr="00B117C1">
        <w:rPr>
          <w:rFonts w:ascii="Times New Roman" w:hAnsi="Times New Roman" w:cs="Times New Roman"/>
          <w:b/>
          <w:bCs/>
          <w:w w:val="105"/>
          <w:sz w:val="28"/>
          <w:szCs w:val="28"/>
        </w:rPr>
        <w:t>или</w:t>
      </w:r>
      <w:r w:rsidRPr="00B117C1">
        <w:rPr>
          <w:rFonts w:ascii="Times New Roman" w:hAnsi="Times New Roman" w:cs="Times New Roman"/>
          <w:b/>
          <w:bCs/>
          <w:spacing w:val="-7"/>
          <w:w w:val="105"/>
          <w:sz w:val="28"/>
          <w:szCs w:val="28"/>
        </w:rPr>
        <w:t xml:space="preserve"> </w:t>
      </w:r>
      <w:r w:rsidRPr="00B117C1">
        <w:rPr>
          <w:rFonts w:ascii="Times New Roman" w:hAnsi="Times New Roman" w:cs="Times New Roman"/>
          <w:b/>
          <w:bCs/>
          <w:w w:val="105"/>
          <w:sz w:val="28"/>
          <w:szCs w:val="28"/>
        </w:rPr>
        <w:t>послеродовой</w:t>
      </w:r>
      <w:r w:rsidRPr="00B117C1">
        <w:rPr>
          <w:rFonts w:ascii="Times New Roman" w:hAnsi="Times New Roman" w:cs="Times New Roman"/>
          <w:b/>
          <w:bCs/>
          <w:spacing w:val="-8"/>
          <w:w w:val="105"/>
          <w:sz w:val="28"/>
          <w:szCs w:val="28"/>
        </w:rPr>
        <w:t xml:space="preserve"> </w:t>
      </w:r>
      <w:r w:rsidRPr="00B117C1">
        <w:rPr>
          <w:rFonts w:ascii="Times New Roman" w:hAnsi="Times New Roman" w:cs="Times New Roman"/>
          <w:b/>
          <w:bCs/>
          <w:w w:val="105"/>
          <w:sz w:val="28"/>
          <w:szCs w:val="28"/>
        </w:rPr>
        <w:t>период. (H52.1)</w:t>
      </w:r>
      <w:r w:rsidRPr="00B117C1">
        <w:rPr>
          <w:rFonts w:ascii="Times New Roman" w:hAnsi="Times New Roman" w:cs="Times New Roman"/>
          <w:b/>
          <w:bCs/>
          <w:spacing w:val="-6"/>
          <w:w w:val="105"/>
          <w:sz w:val="28"/>
          <w:szCs w:val="28"/>
        </w:rPr>
        <w:t xml:space="preserve"> </w:t>
      </w:r>
      <w:r w:rsidRPr="00B117C1">
        <w:rPr>
          <w:rFonts w:ascii="Times New Roman" w:hAnsi="Times New Roman" w:cs="Times New Roman"/>
          <w:b/>
          <w:bCs/>
          <w:w w:val="105"/>
          <w:sz w:val="28"/>
          <w:szCs w:val="28"/>
        </w:rPr>
        <w:t>Миопия. (O99.5)</w:t>
      </w:r>
      <w:r w:rsidRPr="00B117C1">
        <w:rPr>
          <w:rFonts w:ascii="Times New Roman" w:hAnsi="Times New Roman" w:cs="Times New Roman"/>
          <w:b/>
          <w:bCs/>
          <w:spacing w:val="1"/>
          <w:w w:val="105"/>
          <w:sz w:val="28"/>
          <w:szCs w:val="28"/>
        </w:rPr>
        <w:t xml:space="preserve"> </w:t>
      </w:r>
      <w:r w:rsidRPr="00B117C1">
        <w:rPr>
          <w:rFonts w:ascii="Times New Roman" w:hAnsi="Times New Roman" w:cs="Times New Roman"/>
          <w:b/>
          <w:bCs/>
          <w:w w:val="105"/>
          <w:sz w:val="28"/>
          <w:szCs w:val="28"/>
        </w:rPr>
        <w:t>Болезни органов</w:t>
      </w:r>
      <w:r w:rsidRPr="00B117C1">
        <w:rPr>
          <w:rFonts w:ascii="Times New Roman" w:hAnsi="Times New Roman" w:cs="Times New Roman"/>
          <w:b/>
          <w:bCs/>
          <w:spacing w:val="1"/>
          <w:w w:val="105"/>
          <w:sz w:val="28"/>
          <w:szCs w:val="28"/>
        </w:rPr>
        <w:t xml:space="preserve"> </w:t>
      </w:r>
      <w:r w:rsidRPr="00B117C1">
        <w:rPr>
          <w:rFonts w:ascii="Times New Roman" w:hAnsi="Times New Roman" w:cs="Times New Roman"/>
          <w:b/>
          <w:bCs/>
          <w:w w:val="105"/>
          <w:sz w:val="28"/>
          <w:szCs w:val="28"/>
        </w:rPr>
        <w:t>дыхания, осложняющие</w:t>
      </w:r>
      <w:r w:rsidRPr="00B117C1">
        <w:rPr>
          <w:rFonts w:ascii="Times New Roman" w:hAnsi="Times New Roman" w:cs="Times New Roman"/>
          <w:b/>
          <w:bCs/>
          <w:spacing w:val="1"/>
          <w:w w:val="105"/>
          <w:sz w:val="28"/>
          <w:szCs w:val="28"/>
        </w:rPr>
        <w:t xml:space="preserve"> </w:t>
      </w:r>
      <w:r w:rsidRPr="00B117C1">
        <w:rPr>
          <w:rFonts w:ascii="Times New Roman" w:hAnsi="Times New Roman" w:cs="Times New Roman"/>
          <w:b/>
          <w:bCs/>
          <w:w w:val="105"/>
          <w:sz w:val="28"/>
          <w:szCs w:val="28"/>
        </w:rPr>
        <w:t>беременность, деторождение</w:t>
      </w:r>
      <w:r w:rsidRPr="00B117C1">
        <w:rPr>
          <w:rFonts w:ascii="Times New Roman" w:hAnsi="Times New Roman" w:cs="Times New Roman"/>
          <w:b/>
          <w:bCs/>
          <w:spacing w:val="1"/>
          <w:w w:val="105"/>
          <w:sz w:val="28"/>
          <w:szCs w:val="28"/>
        </w:rPr>
        <w:t xml:space="preserve"> </w:t>
      </w:r>
      <w:r w:rsidRPr="00B117C1">
        <w:rPr>
          <w:rFonts w:ascii="Times New Roman" w:hAnsi="Times New Roman" w:cs="Times New Roman"/>
          <w:b/>
          <w:bCs/>
          <w:w w:val="105"/>
          <w:sz w:val="28"/>
          <w:szCs w:val="28"/>
        </w:rPr>
        <w:t>или послеродовой</w:t>
      </w:r>
      <w:r w:rsidRPr="00B117C1">
        <w:rPr>
          <w:rFonts w:ascii="Times New Roman" w:hAnsi="Times New Roman" w:cs="Times New Roman"/>
          <w:b/>
          <w:bCs/>
          <w:spacing w:val="-10"/>
          <w:w w:val="105"/>
          <w:sz w:val="28"/>
          <w:szCs w:val="28"/>
        </w:rPr>
        <w:t xml:space="preserve"> </w:t>
      </w:r>
      <w:r w:rsidRPr="00B117C1">
        <w:rPr>
          <w:rFonts w:ascii="Times New Roman" w:hAnsi="Times New Roman" w:cs="Times New Roman"/>
          <w:b/>
          <w:bCs/>
          <w:w w:val="105"/>
          <w:sz w:val="28"/>
          <w:szCs w:val="28"/>
        </w:rPr>
        <w:t>период. (O80.0</w:t>
      </w:r>
      <w:proofErr w:type="gramStart"/>
      <w:r w:rsidRPr="00B117C1">
        <w:rPr>
          <w:rFonts w:ascii="Times New Roman" w:hAnsi="Times New Roman" w:cs="Times New Roman"/>
          <w:b/>
          <w:bCs/>
          <w:w w:val="105"/>
          <w:sz w:val="28"/>
          <w:szCs w:val="28"/>
        </w:rPr>
        <w:t xml:space="preserve"> )</w:t>
      </w:r>
      <w:proofErr w:type="gramEnd"/>
      <w:r w:rsidRPr="00B117C1">
        <w:rPr>
          <w:rFonts w:ascii="Times New Roman" w:hAnsi="Times New Roman" w:cs="Times New Roman"/>
          <w:b/>
          <w:bCs/>
          <w:w w:val="105"/>
          <w:sz w:val="28"/>
          <w:szCs w:val="28"/>
        </w:rPr>
        <w:t xml:space="preserve"> Самопроизвольные роды в</w:t>
      </w:r>
      <w:r w:rsidRPr="00B117C1">
        <w:rPr>
          <w:rFonts w:ascii="Times New Roman" w:hAnsi="Times New Roman" w:cs="Times New Roman"/>
          <w:b/>
          <w:bCs/>
          <w:spacing w:val="1"/>
          <w:w w:val="105"/>
          <w:sz w:val="28"/>
          <w:szCs w:val="28"/>
        </w:rPr>
        <w:t xml:space="preserve"> </w:t>
      </w:r>
      <w:r w:rsidRPr="00B117C1">
        <w:rPr>
          <w:rFonts w:ascii="Times New Roman" w:hAnsi="Times New Roman" w:cs="Times New Roman"/>
          <w:b/>
          <w:bCs/>
          <w:w w:val="105"/>
          <w:sz w:val="28"/>
          <w:szCs w:val="28"/>
        </w:rPr>
        <w:t xml:space="preserve">затылочном предлежании. </w:t>
      </w:r>
      <w:r w:rsidRPr="00B117C1">
        <w:rPr>
          <w:rFonts w:ascii="Times New Roman" w:hAnsi="Times New Roman" w:cs="Times New Roman"/>
          <w:w w:val="105"/>
          <w:sz w:val="28"/>
          <w:szCs w:val="28"/>
        </w:rPr>
        <w:t>(</w:t>
      </w:r>
      <w:r w:rsidRPr="00B117C1">
        <w:rPr>
          <w:rFonts w:ascii="Times New Roman" w:hAnsi="Times New Roman" w:cs="Times New Roman"/>
          <w:b/>
          <w:bCs/>
          <w:w w:val="105"/>
          <w:sz w:val="28"/>
          <w:szCs w:val="28"/>
        </w:rPr>
        <w:t>Z37.0</w:t>
      </w:r>
      <w:proofErr w:type="gramStart"/>
      <w:r w:rsidRPr="00B117C1">
        <w:rPr>
          <w:rFonts w:ascii="Times New Roman" w:hAnsi="Times New Roman" w:cs="Times New Roman"/>
          <w:b/>
          <w:bCs/>
          <w:spacing w:val="-6"/>
          <w:w w:val="105"/>
          <w:sz w:val="28"/>
          <w:szCs w:val="28"/>
        </w:rPr>
        <w:t xml:space="preserve"> </w:t>
      </w:r>
      <w:r w:rsidRPr="00B117C1">
        <w:rPr>
          <w:rFonts w:ascii="Times New Roman" w:hAnsi="Times New Roman" w:cs="Times New Roman"/>
          <w:b/>
          <w:bCs/>
          <w:w w:val="105"/>
          <w:sz w:val="28"/>
          <w:szCs w:val="28"/>
        </w:rPr>
        <w:t>)</w:t>
      </w:r>
      <w:proofErr w:type="gramEnd"/>
      <w:r w:rsidRPr="00B117C1">
        <w:rPr>
          <w:rFonts w:ascii="Times New Roman" w:hAnsi="Times New Roman" w:cs="Times New Roman"/>
          <w:b/>
          <w:bCs/>
          <w:spacing w:val="-7"/>
          <w:w w:val="105"/>
          <w:sz w:val="28"/>
          <w:szCs w:val="28"/>
        </w:rPr>
        <w:t xml:space="preserve"> </w:t>
      </w:r>
      <w:r w:rsidRPr="00B117C1">
        <w:rPr>
          <w:rFonts w:ascii="Times New Roman" w:hAnsi="Times New Roman" w:cs="Times New Roman"/>
          <w:b/>
          <w:bCs/>
          <w:w w:val="105"/>
          <w:sz w:val="28"/>
          <w:szCs w:val="28"/>
        </w:rPr>
        <w:t>Один</w:t>
      </w:r>
      <w:r w:rsidRPr="00B117C1">
        <w:rPr>
          <w:rFonts w:ascii="Times New Roman" w:hAnsi="Times New Roman" w:cs="Times New Roman"/>
          <w:b/>
          <w:bCs/>
          <w:spacing w:val="-6"/>
          <w:w w:val="105"/>
          <w:sz w:val="28"/>
          <w:szCs w:val="28"/>
        </w:rPr>
        <w:t xml:space="preserve"> </w:t>
      </w:r>
      <w:r w:rsidRPr="00B117C1">
        <w:rPr>
          <w:rFonts w:ascii="Times New Roman" w:hAnsi="Times New Roman" w:cs="Times New Roman"/>
          <w:b/>
          <w:bCs/>
          <w:w w:val="105"/>
          <w:sz w:val="28"/>
          <w:szCs w:val="28"/>
        </w:rPr>
        <w:t>живорожденный</w:t>
      </w:r>
    </w:p>
    <w:p w14:paraId="0CC0F9BD" w14:textId="77777777" w:rsidR="008417F8" w:rsidRPr="00B117C1" w:rsidRDefault="008417F8" w:rsidP="008417F8">
      <w:pPr>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b/>
          <w:w w:val="105"/>
          <w:sz w:val="28"/>
          <w:szCs w:val="28"/>
        </w:rPr>
        <w:t>Анамнез</w:t>
      </w:r>
      <w:r w:rsidRPr="00B117C1">
        <w:rPr>
          <w:rFonts w:ascii="Times New Roman" w:hAnsi="Times New Roman" w:cs="Times New Roman"/>
          <w:b/>
          <w:spacing w:val="10"/>
          <w:w w:val="105"/>
          <w:sz w:val="28"/>
          <w:szCs w:val="28"/>
        </w:rPr>
        <w:t xml:space="preserve"> </w:t>
      </w:r>
      <w:r w:rsidRPr="00B117C1">
        <w:rPr>
          <w:rFonts w:ascii="Times New Roman" w:hAnsi="Times New Roman" w:cs="Times New Roman"/>
          <w:b/>
          <w:w w:val="105"/>
          <w:sz w:val="28"/>
          <w:szCs w:val="28"/>
        </w:rPr>
        <w:t xml:space="preserve">заболевания: </w:t>
      </w:r>
      <w:r w:rsidRPr="00B117C1">
        <w:rPr>
          <w:rFonts w:ascii="Times New Roman" w:hAnsi="Times New Roman" w:cs="Times New Roman"/>
          <w:w w:val="105"/>
          <w:sz w:val="28"/>
          <w:szCs w:val="28"/>
        </w:rPr>
        <w:t>Беременность</w:t>
      </w:r>
      <w:r w:rsidRPr="00B117C1">
        <w:rPr>
          <w:rFonts w:ascii="Times New Roman" w:hAnsi="Times New Roman" w:cs="Times New Roman"/>
          <w:spacing w:val="1"/>
          <w:w w:val="105"/>
          <w:sz w:val="28"/>
          <w:szCs w:val="28"/>
        </w:rPr>
        <w:t xml:space="preserve"> </w:t>
      </w:r>
      <w:r w:rsidRPr="00B117C1">
        <w:rPr>
          <w:rFonts w:ascii="Times New Roman" w:hAnsi="Times New Roman" w:cs="Times New Roman"/>
          <w:w w:val="105"/>
          <w:sz w:val="28"/>
          <w:szCs w:val="28"/>
        </w:rPr>
        <w:t>–2.</w:t>
      </w:r>
      <w:r w:rsidRPr="00B117C1">
        <w:rPr>
          <w:rFonts w:ascii="Times New Roman" w:hAnsi="Times New Roman" w:cs="Times New Roman"/>
          <w:spacing w:val="42"/>
          <w:w w:val="105"/>
          <w:sz w:val="28"/>
          <w:szCs w:val="28"/>
        </w:rPr>
        <w:t xml:space="preserve"> </w:t>
      </w:r>
      <w:r w:rsidRPr="00B117C1">
        <w:rPr>
          <w:rFonts w:ascii="Times New Roman" w:hAnsi="Times New Roman" w:cs="Times New Roman"/>
          <w:w w:val="105"/>
          <w:sz w:val="28"/>
          <w:szCs w:val="28"/>
        </w:rPr>
        <w:t>Роды</w:t>
      </w:r>
      <w:r w:rsidRPr="00B117C1">
        <w:rPr>
          <w:rFonts w:ascii="Times New Roman" w:hAnsi="Times New Roman" w:cs="Times New Roman"/>
          <w:spacing w:val="-1"/>
          <w:w w:val="105"/>
          <w:sz w:val="28"/>
          <w:szCs w:val="28"/>
        </w:rPr>
        <w:t xml:space="preserve"> </w:t>
      </w:r>
      <w:r w:rsidRPr="00B117C1">
        <w:rPr>
          <w:rFonts w:ascii="Times New Roman" w:hAnsi="Times New Roman" w:cs="Times New Roman"/>
          <w:w w:val="105"/>
          <w:sz w:val="28"/>
          <w:szCs w:val="28"/>
        </w:rPr>
        <w:t>–</w:t>
      </w:r>
      <w:r w:rsidRPr="00B117C1">
        <w:rPr>
          <w:rFonts w:ascii="Times New Roman" w:hAnsi="Times New Roman" w:cs="Times New Roman"/>
          <w:spacing w:val="-2"/>
          <w:w w:val="105"/>
          <w:sz w:val="28"/>
          <w:szCs w:val="28"/>
        </w:rPr>
        <w:t xml:space="preserve"> </w:t>
      </w:r>
      <w:r w:rsidRPr="00B117C1">
        <w:rPr>
          <w:rFonts w:ascii="Times New Roman" w:hAnsi="Times New Roman" w:cs="Times New Roman"/>
          <w:w w:val="105"/>
          <w:sz w:val="28"/>
          <w:szCs w:val="28"/>
        </w:rPr>
        <w:t>1</w:t>
      </w:r>
    </w:p>
    <w:p w14:paraId="62398746" w14:textId="77777777" w:rsidR="008417F8" w:rsidRPr="00B117C1" w:rsidRDefault="008417F8" w:rsidP="00CF283B">
      <w:pPr>
        <w:pStyle w:val="a5"/>
        <w:numPr>
          <w:ilvl w:val="0"/>
          <w:numId w:val="5"/>
        </w:numPr>
        <w:tabs>
          <w:tab w:val="left" w:pos="396"/>
        </w:tabs>
        <w:autoSpaceDE w:val="0"/>
        <w:autoSpaceDN w:val="0"/>
        <w:ind w:left="0" w:firstLine="567"/>
        <w:rPr>
          <w:sz w:val="28"/>
          <w:szCs w:val="28"/>
          <w:lang w:val="ru-RU"/>
        </w:rPr>
      </w:pPr>
      <w:r w:rsidRPr="00B117C1">
        <w:rPr>
          <w:w w:val="105"/>
          <w:sz w:val="28"/>
          <w:szCs w:val="28"/>
          <w:lang w:val="ru-RU"/>
        </w:rPr>
        <w:t>2012г­</w:t>
      </w:r>
      <w:r w:rsidRPr="00B117C1">
        <w:rPr>
          <w:spacing w:val="-9"/>
          <w:w w:val="105"/>
          <w:sz w:val="28"/>
          <w:szCs w:val="28"/>
          <w:lang w:val="ru-RU"/>
        </w:rPr>
        <w:t xml:space="preserve"> </w:t>
      </w:r>
      <w:r w:rsidRPr="00B117C1">
        <w:rPr>
          <w:w w:val="105"/>
          <w:sz w:val="28"/>
          <w:szCs w:val="28"/>
          <w:lang w:val="ru-RU"/>
        </w:rPr>
        <w:t>самопроизвольный</w:t>
      </w:r>
      <w:r w:rsidRPr="00B117C1">
        <w:rPr>
          <w:spacing w:val="-9"/>
          <w:w w:val="105"/>
          <w:sz w:val="28"/>
          <w:szCs w:val="28"/>
          <w:lang w:val="ru-RU"/>
        </w:rPr>
        <w:t xml:space="preserve"> </w:t>
      </w:r>
      <w:r w:rsidRPr="00B117C1">
        <w:rPr>
          <w:w w:val="105"/>
          <w:sz w:val="28"/>
          <w:szCs w:val="28"/>
          <w:lang w:val="ru-RU"/>
        </w:rPr>
        <w:t>выкидыш</w:t>
      </w:r>
      <w:r w:rsidRPr="00B117C1">
        <w:rPr>
          <w:spacing w:val="-9"/>
          <w:w w:val="105"/>
          <w:sz w:val="28"/>
          <w:szCs w:val="28"/>
          <w:lang w:val="ru-RU"/>
        </w:rPr>
        <w:t xml:space="preserve"> </w:t>
      </w:r>
      <w:r w:rsidRPr="00B117C1">
        <w:rPr>
          <w:w w:val="105"/>
          <w:sz w:val="28"/>
          <w:szCs w:val="28"/>
          <w:lang w:val="ru-RU"/>
        </w:rPr>
        <w:t>в</w:t>
      </w:r>
      <w:r w:rsidRPr="00B117C1">
        <w:rPr>
          <w:spacing w:val="-9"/>
          <w:w w:val="105"/>
          <w:sz w:val="28"/>
          <w:szCs w:val="28"/>
          <w:lang w:val="ru-RU"/>
        </w:rPr>
        <w:t xml:space="preserve"> </w:t>
      </w:r>
      <w:r w:rsidRPr="00B117C1">
        <w:rPr>
          <w:w w:val="105"/>
          <w:sz w:val="28"/>
          <w:szCs w:val="28"/>
          <w:lang w:val="ru-RU"/>
        </w:rPr>
        <w:t>сроке</w:t>
      </w:r>
      <w:r w:rsidRPr="00B117C1">
        <w:rPr>
          <w:spacing w:val="-9"/>
          <w:w w:val="105"/>
          <w:sz w:val="28"/>
          <w:szCs w:val="28"/>
          <w:lang w:val="ru-RU"/>
        </w:rPr>
        <w:t xml:space="preserve"> </w:t>
      </w:r>
      <w:r w:rsidRPr="00B117C1">
        <w:rPr>
          <w:w w:val="105"/>
          <w:sz w:val="28"/>
          <w:szCs w:val="28"/>
          <w:lang w:val="ru-RU"/>
        </w:rPr>
        <w:t>12­13недель,</w:t>
      </w:r>
      <w:r w:rsidRPr="00B117C1">
        <w:rPr>
          <w:spacing w:val="-8"/>
          <w:w w:val="105"/>
          <w:sz w:val="28"/>
          <w:szCs w:val="28"/>
          <w:lang w:val="ru-RU"/>
        </w:rPr>
        <w:t xml:space="preserve"> </w:t>
      </w:r>
      <w:r w:rsidRPr="00B117C1">
        <w:rPr>
          <w:w w:val="105"/>
          <w:sz w:val="28"/>
          <w:szCs w:val="28"/>
          <w:lang w:val="ru-RU"/>
        </w:rPr>
        <w:t>с</w:t>
      </w:r>
      <w:r w:rsidRPr="00B117C1">
        <w:rPr>
          <w:spacing w:val="-9"/>
          <w:w w:val="105"/>
          <w:sz w:val="28"/>
          <w:szCs w:val="28"/>
          <w:lang w:val="ru-RU"/>
        </w:rPr>
        <w:t xml:space="preserve"> </w:t>
      </w:r>
      <w:r w:rsidRPr="00B117C1">
        <w:rPr>
          <w:w w:val="105"/>
          <w:sz w:val="28"/>
          <w:szCs w:val="28"/>
          <w:lang w:val="ru-RU"/>
        </w:rPr>
        <w:t>ВПМ,</w:t>
      </w:r>
      <w:r w:rsidRPr="00B117C1">
        <w:rPr>
          <w:spacing w:val="-9"/>
          <w:w w:val="105"/>
          <w:sz w:val="28"/>
          <w:szCs w:val="28"/>
          <w:lang w:val="ru-RU"/>
        </w:rPr>
        <w:t xml:space="preserve"> </w:t>
      </w:r>
      <w:r w:rsidRPr="00B117C1">
        <w:rPr>
          <w:w w:val="105"/>
          <w:sz w:val="28"/>
          <w:szCs w:val="28"/>
          <w:lang w:val="ru-RU"/>
        </w:rPr>
        <w:t>б\о</w:t>
      </w:r>
    </w:p>
    <w:p w14:paraId="54076A6F" w14:textId="77777777" w:rsidR="008417F8" w:rsidRPr="00B117C1" w:rsidRDefault="008417F8" w:rsidP="00CF283B">
      <w:pPr>
        <w:pStyle w:val="a5"/>
        <w:numPr>
          <w:ilvl w:val="0"/>
          <w:numId w:val="5"/>
        </w:numPr>
        <w:tabs>
          <w:tab w:val="left" w:pos="396"/>
        </w:tabs>
        <w:autoSpaceDE w:val="0"/>
        <w:autoSpaceDN w:val="0"/>
        <w:ind w:left="0" w:firstLine="567"/>
        <w:rPr>
          <w:sz w:val="28"/>
          <w:szCs w:val="28"/>
        </w:rPr>
      </w:pPr>
      <w:r w:rsidRPr="00B117C1">
        <w:rPr>
          <w:w w:val="105"/>
          <w:sz w:val="28"/>
          <w:szCs w:val="28"/>
        </w:rPr>
        <w:t>2021г­</w:t>
      </w:r>
      <w:r w:rsidRPr="00B117C1">
        <w:rPr>
          <w:spacing w:val="-5"/>
          <w:w w:val="105"/>
          <w:sz w:val="28"/>
          <w:szCs w:val="28"/>
        </w:rPr>
        <w:t xml:space="preserve"> </w:t>
      </w:r>
      <w:r w:rsidRPr="00B117C1">
        <w:rPr>
          <w:w w:val="105"/>
          <w:sz w:val="28"/>
          <w:szCs w:val="28"/>
        </w:rPr>
        <w:t>данная</w:t>
      </w:r>
      <w:r w:rsidRPr="00B117C1">
        <w:rPr>
          <w:spacing w:val="-6"/>
          <w:w w:val="105"/>
          <w:sz w:val="28"/>
          <w:szCs w:val="28"/>
        </w:rPr>
        <w:t xml:space="preserve"> </w:t>
      </w:r>
      <w:r w:rsidRPr="00B117C1">
        <w:rPr>
          <w:w w:val="105"/>
          <w:sz w:val="28"/>
          <w:szCs w:val="28"/>
        </w:rPr>
        <w:t>беременность</w:t>
      </w:r>
    </w:p>
    <w:p w14:paraId="3B8B14A4" w14:textId="77777777" w:rsidR="008417F8" w:rsidRPr="00B117C1" w:rsidRDefault="008417F8" w:rsidP="008417F8">
      <w:pPr>
        <w:spacing w:after="0" w:line="240" w:lineRule="auto"/>
        <w:ind w:firstLine="567"/>
        <w:jc w:val="both"/>
        <w:rPr>
          <w:rFonts w:ascii="Times New Roman" w:hAnsi="Times New Roman" w:cs="Times New Roman"/>
          <w:spacing w:val="-42"/>
          <w:w w:val="105"/>
          <w:sz w:val="28"/>
          <w:szCs w:val="28"/>
        </w:rPr>
      </w:pPr>
      <w:r w:rsidRPr="00B117C1">
        <w:rPr>
          <w:rFonts w:ascii="Times New Roman" w:hAnsi="Times New Roman" w:cs="Times New Roman"/>
          <w:b/>
          <w:w w:val="105"/>
          <w:sz w:val="28"/>
          <w:szCs w:val="28"/>
        </w:rPr>
        <w:t>Срок</w:t>
      </w:r>
      <w:r w:rsidRPr="00B117C1">
        <w:rPr>
          <w:rFonts w:ascii="Times New Roman" w:hAnsi="Times New Roman" w:cs="Times New Roman"/>
          <w:b/>
          <w:spacing w:val="-5"/>
          <w:w w:val="105"/>
          <w:sz w:val="28"/>
          <w:szCs w:val="28"/>
        </w:rPr>
        <w:t xml:space="preserve"> </w:t>
      </w:r>
      <w:r w:rsidRPr="00B117C1">
        <w:rPr>
          <w:rFonts w:ascii="Times New Roman" w:hAnsi="Times New Roman" w:cs="Times New Roman"/>
          <w:b/>
          <w:w w:val="105"/>
          <w:sz w:val="28"/>
          <w:szCs w:val="28"/>
        </w:rPr>
        <w:t>беременности:</w:t>
      </w:r>
      <w:r w:rsidRPr="00B117C1">
        <w:rPr>
          <w:rFonts w:ascii="Times New Roman" w:hAnsi="Times New Roman" w:cs="Times New Roman"/>
          <w:b/>
          <w:spacing w:val="38"/>
          <w:w w:val="105"/>
          <w:sz w:val="28"/>
          <w:szCs w:val="28"/>
        </w:rPr>
        <w:t xml:space="preserve"> </w:t>
      </w:r>
      <w:r w:rsidRPr="00B117C1">
        <w:rPr>
          <w:rFonts w:ascii="Times New Roman" w:hAnsi="Times New Roman" w:cs="Times New Roman"/>
          <w:w w:val="105"/>
          <w:sz w:val="28"/>
          <w:szCs w:val="28"/>
        </w:rPr>
        <w:t>по</w:t>
      </w:r>
      <w:r w:rsidRPr="00B117C1">
        <w:rPr>
          <w:rFonts w:ascii="Times New Roman" w:hAnsi="Times New Roman" w:cs="Times New Roman"/>
          <w:spacing w:val="-3"/>
          <w:w w:val="105"/>
          <w:sz w:val="28"/>
          <w:szCs w:val="28"/>
        </w:rPr>
        <w:t xml:space="preserve"> </w:t>
      </w:r>
      <w:r w:rsidRPr="00B117C1">
        <w:rPr>
          <w:rFonts w:ascii="Times New Roman" w:hAnsi="Times New Roman" w:cs="Times New Roman"/>
          <w:w w:val="105"/>
          <w:sz w:val="28"/>
          <w:szCs w:val="28"/>
        </w:rPr>
        <w:t>менструации</w:t>
      </w:r>
      <w:r w:rsidRPr="00B117C1">
        <w:rPr>
          <w:rFonts w:ascii="Times New Roman" w:hAnsi="Times New Roman" w:cs="Times New Roman"/>
          <w:spacing w:val="40"/>
          <w:w w:val="105"/>
          <w:sz w:val="28"/>
          <w:szCs w:val="28"/>
        </w:rPr>
        <w:t xml:space="preserve"> </w:t>
      </w:r>
      <w:r w:rsidRPr="00B117C1">
        <w:rPr>
          <w:rFonts w:ascii="Times New Roman" w:hAnsi="Times New Roman" w:cs="Times New Roman"/>
          <w:w w:val="105"/>
          <w:sz w:val="28"/>
          <w:szCs w:val="28"/>
        </w:rPr>
        <w:t>­</w:t>
      </w:r>
      <w:r w:rsidRPr="00B117C1">
        <w:rPr>
          <w:rFonts w:ascii="Times New Roman" w:hAnsi="Times New Roman" w:cs="Times New Roman"/>
          <w:spacing w:val="-1"/>
          <w:w w:val="105"/>
          <w:sz w:val="28"/>
          <w:szCs w:val="28"/>
        </w:rPr>
        <w:t xml:space="preserve"> </w:t>
      </w:r>
      <w:r w:rsidRPr="00B117C1">
        <w:rPr>
          <w:rFonts w:ascii="Times New Roman" w:hAnsi="Times New Roman" w:cs="Times New Roman"/>
          <w:w w:val="105"/>
          <w:sz w:val="28"/>
          <w:szCs w:val="28"/>
        </w:rPr>
        <w:t>02.06.2020г­</w:t>
      </w:r>
      <w:r w:rsidRPr="00B117C1">
        <w:rPr>
          <w:rFonts w:ascii="Times New Roman" w:hAnsi="Times New Roman" w:cs="Times New Roman"/>
          <w:spacing w:val="-4"/>
          <w:w w:val="105"/>
          <w:sz w:val="28"/>
          <w:szCs w:val="28"/>
        </w:rPr>
        <w:t xml:space="preserve"> </w:t>
      </w:r>
      <w:r w:rsidRPr="00B117C1">
        <w:rPr>
          <w:rFonts w:ascii="Times New Roman" w:hAnsi="Times New Roman" w:cs="Times New Roman"/>
          <w:w w:val="105"/>
          <w:sz w:val="28"/>
          <w:szCs w:val="28"/>
        </w:rPr>
        <w:t>40</w:t>
      </w:r>
      <w:r w:rsidRPr="00B117C1">
        <w:rPr>
          <w:rFonts w:ascii="Times New Roman" w:hAnsi="Times New Roman" w:cs="Times New Roman"/>
          <w:spacing w:val="-3"/>
          <w:w w:val="105"/>
          <w:sz w:val="28"/>
          <w:szCs w:val="28"/>
        </w:rPr>
        <w:t xml:space="preserve"> </w:t>
      </w:r>
      <w:r w:rsidRPr="00B117C1">
        <w:rPr>
          <w:rFonts w:ascii="Times New Roman" w:hAnsi="Times New Roman" w:cs="Times New Roman"/>
          <w:w w:val="105"/>
          <w:sz w:val="28"/>
          <w:szCs w:val="28"/>
        </w:rPr>
        <w:t>недель</w:t>
      </w:r>
      <w:r w:rsidRPr="00B117C1">
        <w:rPr>
          <w:rFonts w:ascii="Times New Roman" w:hAnsi="Times New Roman" w:cs="Times New Roman"/>
          <w:spacing w:val="-4"/>
          <w:w w:val="105"/>
          <w:sz w:val="28"/>
          <w:szCs w:val="28"/>
        </w:rPr>
        <w:t xml:space="preserve"> </w:t>
      </w:r>
      <w:r w:rsidRPr="00B117C1">
        <w:rPr>
          <w:rFonts w:ascii="Times New Roman" w:hAnsi="Times New Roman" w:cs="Times New Roman"/>
          <w:w w:val="105"/>
          <w:sz w:val="28"/>
          <w:szCs w:val="28"/>
        </w:rPr>
        <w:t>6</w:t>
      </w:r>
      <w:r w:rsidRPr="00B117C1">
        <w:rPr>
          <w:rFonts w:ascii="Times New Roman" w:hAnsi="Times New Roman" w:cs="Times New Roman"/>
          <w:spacing w:val="-3"/>
          <w:w w:val="105"/>
          <w:sz w:val="28"/>
          <w:szCs w:val="28"/>
        </w:rPr>
        <w:t xml:space="preserve"> </w:t>
      </w:r>
      <w:r w:rsidRPr="00B117C1">
        <w:rPr>
          <w:rFonts w:ascii="Times New Roman" w:hAnsi="Times New Roman" w:cs="Times New Roman"/>
          <w:w w:val="105"/>
          <w:sz w:val="28"/>
          <w:szCs w:val="28"/>
        </w:rPr>
        <w:t>дней</w:t>
      </w:r>
      <w:r w:rsidRPr="00B117C1">
        <w:rPr>
          <w:rFonts w:ascii="Times New Roman" w:hAnsi="Times New Roman" w:cs="Times New Roman"/>
          <w:spacing w:val="-42"/>
          <w:w w:val="105"/>
          <w:sz w:val="28"/>
          <w:szCs w:val="28"/>
        </w:rPr>
        <w:t xml:space="preserve"> </w:t>
      </w:r>
    </w:p>
    <w:p w14:paraId="61A3BC21" w14:textId="77777777" w:rsidR="008417F8" w:rsidRPr="00B117C1" w:rsidRDefault="008417F8" w:rsidP="008417F8">
      <w:pPr>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w w:val="105"/>
          <w:sz w:val="28"/>
          <w:szCs w:val="28"/>
        </w:rPr>
        <w:t>По</w:t>
      </w:r>
      <w:r w:rsidRPr="00B117C1">
        <w:rPr>
          <w:rFonts w:ascii="Times New Roman" w:hAnsi="Times New Roman" w:cs="Times New Roman"/>
          <w:spacing w:val="-6"/>
          <w:w w:val="105"/>
          <w:sz w:val="28"/>
          <w:szCs w:val="28"/>
        </w:rPr>
        <w:t xml:space="preserve"> </w:t>
      </w:r>
      <w:r w:rsidRPr="00B117C1">
        <w:rPr>
          <w:rFonts w:ascii="Times New Roman" w:hAnsi="Times New Roman" w:cs="Times New Roman"/>
          <w:b/>
          <w:w w:val="105"/>
          <w:sz w:val="28"/>
          <w:szCs w:val="28"/>
          <w:u w:val="single"/>
        </w:rPr>
        <w:t>УЗИ</w:t>
      </w:r>
      <w:r w:rsidRPr="00B117C1">
        <w:rPr>
          <w:rFonts w:ascii="Times New Roman" w:hAnsi="Times New Roman" w:cs="Times New Roman"/>
          <w:b/>
          <w:spacing w:val="-4"/>
          <w:w w:val="105"/>
          <w:sz w:val="28"/>
          <w:szCs w:val="28"/>
          <w:u w:val="single"/>
        </w:rPr>
        <w:t xml:space="preserve"> </w:t>
      </w:r>
      <w:r w:rsidRPr="00B117C1">
        <w:rPr>
          <w:rFonts w:ascii="Times New Roman" w:hAnsi="Times New Roman" w:cs="Times New Roman"/>
          <w:b/>
          <w:w w:val="105"/>
          <w:sz w:val="28"/>
          <w:szCs w:val="28"/>
          <w:u w:val="single"/>
        </w:rPr>
        <w:t>плода</w:t>
      </w:r>
      <w:r w:rsidRPr="00B117C1">
        <w:rPr>
          <w:rFonts w:ascii="Times New Roman" w:hAnsi="Times New Roman" w:cs="Times New Roman"/>
          <w:b/>
          <w:spacing w:val="-1"/>
          <w:w w:val="105"/>
          <w:sz w:val="28"/>
          <w:szCs w:val="28"/>
        </w:rPr>
        <w:t xml:space="preserve"> </w:t>
      </w:r>
      <w:r w:rsidRPr="00B117C1">
        <w:rPr>
          <w:rFonts w:ascii="Times New Roman" w:hAnsi="Times New Roman" w:cs="Times New Roman"/>
          <w:w w:val="105"/>
          <w:sz w:val="28"/>
          <w:szCs w:val="28"/>
        </w:rPr>
        <w:t>от</w:t>
      </w:r>
      <w:r w:rsidRPr="00B117C1">
        <w:rPr>
          <w:rFonts w:ascii="Times New Roman" w:hAnsi="Times New Roman" w:cs="Times New Roman"/>
          <w:spacing w:val="-3"/>
          <w:w w:val="105"/>
          <w:sz w:val="28"/>
          <w:szCs w:val="28"/>
        </w:rPr>
        <w:t xml:space="preserve"> </w:t>
      </w:r>
      <w:r w:rsidRPr="00B117C1">
        <w:rPr>
          <w:rFonts w:ascii="Times New Roman" w:hAnsi="Times New Roman" w:cs="Times New Roman"/>
          <w:w w:val="105"/>
          <w:sz w:val="28"/>
          <w:szCs w:val="28"/>
        </w:rPr>
        <w:t>08.09.2020</w:t>
      </w:r>
      <w:r w:rsidRPr="00B117C1">
        <w:rPr>
          <w:rFonts w:ascii="Times New Roman" w:hAnsi="Times New Roman" w:cs="Times New Roman"/>
          <w:spacing w:val="-2"/>
          <w:w w:val="105"/>
          <w:sz w:val="28"/>
          <w:szCs w:val="28"/>
        </w:rPr>
        <w:t xml:space="preserve"> </w:t>
      </w:r>
      <w:r w:rsidRPr="00B117C1">
        <w:rPr>
          <w:rFonts w:ascii="Times New Roman" w:hAnsi="Times New Roman" w:cs="Times New Roman"/>
          <w:w w:val="105"/>
          <w:sz w:val="28"/>
          <w:szCs w:val="28"/>
        </w:rPr>
        <w:t>г­13</w:t>
      </w:r>
      <w:r w:rsidRPr="00B117C1">
        <w:rPr>
          <w:rFonts w:ascii="Times New Roman" w:hAnsi="Times New Roman" w:cs="Times New Roman"/>
          <w:spacing w:val="-3"/>
          <w:w w:val="105"/>
          <w:sz w:val="28"/>
          <w:szCs w:val="28"/>
        </w:rPr>
        <w:t xml:space="preserve"> </w:t>
      </w:r>
      <w:r w:rsidRPr="00B117C1">
        <w:rPr>
          <w:rFonts w:ascii="Times New Roman" w:hAnsi="Times New Roman" w:cs="Times New Roman"/>
          <w:w w:val="105"/>
          <w:sz w:val="28"/>
          <w:szCs w:val="28"/>
        </w:rPr>
        <w:t>недель</w:t>
      </w:r>
      <w:r w:rsidRPr="00B117C1">
        <w:rPr>
          <w:rFonts w:ascii="Times New Roman" w:hAnsi="Times New Roman" w:cs="Times New Roman"/>
          <w:spacing w:val="-2"/>
          <w:w w:val="105"/>
          <w:sz w:val="28"/>
          <w:szCs w:val="28"/>
        </w:rPr>
        <w:t xml:space="preserve"> </w:t>
      </w:r>
      <w:r w:rsidRPr="00B117C1">
        <w:rPr>
          <w:rFonts w:ascii="Times New Roman" w:hAnsi="Times New Roman" w:cs="Times New Roman"/>
          <w:w w:val="105"/>
          <w:sz w:val="28"/>
          <w:szCs w:val="28"/>
        </w:rPr>
        <w:t>­</w:t>
      </w:r>
      <w:r w:rsidRPr="00B117C1">
        <w:rPr>
          <w:rFonts w:ascii="Times New Roman" w:hAnsi="Times New Roman" w:cs="Times New Roman"/>
          <w:spacing w:val="2"/>
          <w:w w:val="105"/>
          <w:sz w:val="28"/>
          <w:szCs w:val="28"/>
        </w:rPr>
        <w:t xml:space="preserve"> </w:t>
      </w:r>
      <w:r w:rsidRPr="00B117C1">
        <w:rPr>
          <w:rFonts w:ascii="Times New Roman" w:hAnsi="Times New Roman" w:cs="Times New Roman"/>
          <w:w w:val="105"/>
          <w:sz w:val="28"/>
          <w:szCs w:val="28"/>
        </w:rPr>
        <w:t>39</w:t>
      </w:r>
      <w:r w:rsidRPr="00B117C1">
        <w:rPr>
          <w:rFonts w:ascii="Times New Roman" w:hAnsi="Times New Roman" w:cs="Times New Roman"/>
          <w:spacing w:val="-2"/>
          <w:w w:val="105"/>
          <w:sz w:val="28"/>
          <w:szCs w:val="28"/>
        </w:rPr>
        <w:t xml:space="preserve"> </w:t>
      </w:r>
      <w:r w:rsidRPr="00B117C1">
        <w:rPr>
          <w:rFonts w:ascii="Times New Roman" w:hAnsi="Times New Roman" w:cs="Times New Roman"/>
          <w:w w:val="105"/>
          <w:sz w:val="28"/>
          <w:szCs w:val="28"/>
        </w:rPr>
        <w:t>недель</w:t>
      </w:r>
      <w:r w:rsidRPr="00B117C1">
        <w:rPr>
          <w:rFonts w:ascii="Times New Roman" w:hAnsi="Times New Roman" w:cs="Times New Roman"/>
          <w:spacing w:val="-2"/>
          <w:w w:val="105"/>
          <w:sz w:val="28"/>
          <w:szCs w:val="28"/>
        </w:rPr>
        <w:t xml:space="preserve"> </w:t>
      </w:r>
      <w:r w:rsidRPr="00B117C1">
        <w:rPr>
          <w:rFonts w:ascii="Times New Roman" w:hAnsi="Times New Roman" w:cs="Times New Roman"/>
          <w:w w:val="105"/>
          <w:sz w:val="28"/>
          <w:szCs w:val="28"/>
        </w:rPr>
        <w:t>6</w:t>
      </w:r>
      <w:r w:rsidRPr="00B117C1">
        <w:rPr>
          <w:rFonts w:ascii="Times New Roman" w:hAnsi="Times New Roman" w:cs="Times New Roman"/>
          <w:spacing w:val="-2"/>
          <w:w w:val="105"/>
          <w:sz w:val="28"/>
          <w:szCs w:val="28"/>
        </w:rPr>
        <w:t xml:space="preserve"> </w:t>
      </w:r>
      <w:r w:rsidRPr="00B117C1">
        <w:rPr>
          <w:rFonts w:ascii="Times New Roman" w:hAnsi="Times New Roman" w:cs="Times New Roman"/>
          <w:w w:val="105"/>
          <w:sz w:val="28"/>
          <w:szCs w:val="28"/>
        </w:rPr>
        <w:t>дней.</w:t>
      </w:r>
    </w:p>
    <w:p w14:paraId="6175350C" w14:textId="77777777" w:rsidR="008417F8" w:rsidRPr="00B117C1" w:rsidRDefault="008417F8" w:rsidP="008417F8">
      <w:pPr>
        <w:pStyle w:val="a3"/>
        <w:ind w:left="0" w:firstLine="567"/>
        <w:jc w:val="both"/>
        <w:rPr>
          <w:lang w:val="ru-RU"/>
        </w:rPr>
      </w:pPr>
      <w:r w:rsidRPr="00B117C1">
        <w:rPr>
          <w:b/>
          <w:w w:val="105"/>
          <w:u w:val="single"/>
          <w:lang w:val="ru-RU"/>
        </w:rPr>
        <w:t>УЗИ</w:t>
      </w:r>
      <w:r w:rsidRPr="00B117C1">
        <w:rPr>
          <w:b/>
          <w:spacing w:val="-11"/>
          <w:w w:val="105"/>
          <w:u w:val="single"/>
          <w:lang w:val="ru-RU"/>
        </w:rPr>
        <w:t xml:space="preserve"> </w:t>
      </w:r>
      <w:r w:rsidRPr="00B117C1">
        <w:rPr>
          <w:b/>
          <w:w w:val="105"/>
          <w:u w:val="single"/>
          <w:lang w:val="ru-RU"/>
        </w:rPr>
        <w:t>плода</w:t>
      </w:r>
      <w:r w:rsidRPr="00B117C1">
        <w:rPr>
          <w:b/>
          <w:spacing w:val="-8"/>
          <w:w w:val="105"/>
          <w:lang w:val="ru-RU"/>
        </w:rPr>
        <w:t xml:space="preserve"> </w:t>
      </w:r>
      <w:r w:rsidRPr="00B117C1">
        <w:rPr>
          <w:w w:val="105"/>
          <w:lang w:val="ru-RU"/>
        </w:rPr>
        <w:t>от</w:t>
      </w:r>
      <w:r w:rsidRPr="00B117C1">
        <w:rPr>
          <w:spacing w:val="-9"/>
          <w:w w:val="105"/>
          <w:lang w:val="ru-RU"/>
        </w:rPr>
        <w:t xml:space="preserve"> </w:t>
      </w:r>
      <w:r w:rsidRPr="00B117C1">
        <w:rPr>
          <w:w w:val="105"/>
          <w:lang w:val="ru-RU"/>
        </w:rPr>
        <w:t>22.10.2020</w:t>
      </w:r>
      <w:r w:rsidRPr="00B117C1">
        <w:rPr>
          <w:spacing w:val="-10"/>
          <w:w w:val="105"/>
          <w:lang w:val="ru-RU"/>
        </w:rPr>
        <w:t xml:space="preserve"> </w:t>
      </w:r>
      <w:r w:rsidRPr="00B117C1">
        <w:rPr>
          <w:w w:val="105"/>
          <w:lang w:val="ru-RU"/>
        </w:rPr>
        <w:t>г.­19</w:t>
      </w:r>
      <w:r w:rsidRPr="00B117C1">
        <w:rPr>
          <w:spacing w:val="-9"/>
          <w:w w:val="105"/>
          <w:lang w:val="ru-RU"/>
        </w:rPr>
        <w:t xml:space="preserve"> </w:t>
      </w:r>
      <w:r w:rsidRPr="00B117C1">
        <w:rPr>
          <w:w w:val="105"/>
          <w:lang w:val="ru-RU"/>
        </w:rPr>
        <w:t>недель3дня</w:t>
      </w:r>
      <w:r w:rsidRPr="00B117C1">
        <w:rPr>
          <w:spacing w:val="-9"/>
          <w:w w:val="105"/>
          <w:lang w:val="ru-RU"/>
        </w:rPr>
        <w:t xml:space="preserve"> </w:t>
      </w:r>
      <w:r w:rsidRPr="00B117C1">
        <w:rPr>
          <w:w w:val="105"/>
          <w:lang w:val="ru-RU"/>
        </w:rPr>
        <w:t>–40</w:t>
      </w:r>
      <w:r w:rsidRPr="00B117C1">
        <w:rPr>
          <w:spacing w:val="-10"/>
          <w:w w:val="105"/>
          <w:lang w:val="ru-RU"/>
        </w:rPr>
        <w:t xml:space="preserve"> </w:t>
      </w:r>
      <w:r w:rsidRPr="00B117C1">
        <w:rPr>
          <w:w w:val="105"/>
          <w:lang w:val="ru-RU"/>
        </w:rPr>
        <w:t>недель</w:t>
      </w:r>
    </w:p>
    <w:p w14:paraId="6880FF40" w14:textId="77777777" w:rsidR="008417F8" w:rsidRPr="00B117C1" w:rsidRDefault="008417F8" w:rsidP="008417F8">
      <w:pPr>
        <w:pStyle w:val="a3"/>
        <w:ind w:left="0" w:firstLine="567"/>
        <w:jc w:val="both"/>
        <w:rPr>
          <w:lang w:val="ru-RU"/>
        </w:rPr>
      </w:pPr>
      <w:r w:rsidRPr="00B117C1">
        <w:rPr>
          <w:b/>
          <w:w w:val="105"/>
          <w:u w:val="single"/>
          <w:lang w:val="ru-RU"/>
        </w:rPr>
        <w:t>УЗИ</w:t>
      </w:r>
      <w:r w:rsidRPr="00B117C1">
        <w:rPr>
          <w:b/>
          <w:spacing w:val="-8"/>
          <w:w w:val="105"/>
          <w:u w:val="single"/>
          <w:lang w:val="ru-RU"/>
        </w:rPr>
        <w:t xml:space="preserve"> </w:t>
      </w:r>
      <w:r w:rsidRPr="00B117C1">
        <w:rPr>
          <w:b/>
          <w:w w:val="105"/>
          <w:u w:val="single"/>
          <w:lang w:val="ru-RU"/>
        </w:rPr>
        <w:t>плода</w:t>
      </w:r>
      <w:r w:rsidRPr="00B117C1">
        <w:rPr>
          <w:b/>
          <w:spacing w:val="-5"/>
          <w:w w:val="105"/>
          <w:lang w:val="ru-RU"/>
        </w:rPr>
        <w:t xml:space="preserve"> </w:t>
      </w:r>
      <w:r w:rsidRPr="00B117C1">
        <w:rPr>
          <w:w w:val="105"/>
          <w:lang w:val="ru-RU"/>
        </w:rPr>
        <w:t>от</w:t>
      </w:r>
      <w:r w:rsidRPr="00B117C1">
        <w:rPr>
          <w:spacing w:val="-6"/>
          <w:w w:val="105"/>
          <w:lang w:val="ru-RU"/>
        </w:rPr>
        <w:t xml:space="preserve"> </w:t>
      </w:r>
      <w:r w:rsidRPr="00B117C1">
        <w:rPr>
          <w:w w:val="105"/>
          <w:lang w:val="ru-RU"/>
        </w:rPr>
        <w:t>04.02.2021г</w:t>
      </w:r>
      <w:r w:rsidRPr="00B117C1">
        <w:rPr>
          <w:spacing w:val="-6"/>
          <w:w w:val="105"/>
          <w:lang w:val="ru-RU"/>
        </w:rPr>
        <w:t xml:space="preserve"> </w:t>
      </w:r>
      <w:r w:rsidRPr="00B117C1">
        <w:rPr>
          <w:w w:val="105"/>
          <w:lang w:val="ru-RU"/>
        </w:rPr>
        <w:t>33</w:t>
      </w:r>
      <w:r w:rsidRPr="00B117C1">
        <w:rPr>
          <w:spacing w:val="-6"/>
          <w:w w:val="105"/>
          <w:lang w:val="ru-RU"/>
        </w:rPr>
        <w:t xml:space="preserve"> </w:t>
      </w:r>
      <w:r w:rsidRPr="00B117C1">
        <w:rPr>
          <w:w w:val="105"/>
          <w:lang w:val="ru-RU"/>
        </w:rPr>
        <w:t>недель</w:t>
      </w:r>
      <w:r w:rsidRPr="00B117C1">
        <w:rPr>
          <w:spacing w:val="-6"/>
          <w:w w:val="105"/>
          <w:lang w:val="ru-RU"/>
        </w:rPr>
        <w:t xml:space="preserve"> </w:t>
      </w:r>
      <w:r w:rsidRPr="00B117C1">
        <w:rPr>
          <w:w w:val="105"/>
          <w:lang w:val="ru-RU"/>
        </w:rPr>
        <w:t>1</w:t>
      </w:r>
      <w:r w:rsidRPr="00B117C1">
        <w:rPr>
          <w:spacing w:val="-6"/>
          <w:w w:val="105"/>
          <w:lang w:val="ru-RU"/>
        </w:rPr>
        <w:t xml:space="preserve"> </w:t>
      </w:r>
      <w:r w:rsidRPr="00B117C1">
        <w:rPr>
          <w:w w:val="105"/>
          <w:lang w:val="ru-RU"/>
        </w:rPr>
        <w:t>день</w:t>
      </w:r>
      <w:r w:rsidRPr="00B117C1">
        <w:rPr>
          <w:spacing w:val="-6"/>
          <w:w w:val="105"/>
          <w:lang w:val="ru-RU"/>
        </w:rPr>
        <w:t xml:space="preserve"> </w:t>
      </w:r>
      <w:r w:rsidRPr="00B117C1">
        <w:rPr>
          <w:w w:val="105"/>
          <w:lang w:val="ru-RU"/>
        </w:rPr>
        <w:t>–38</w:t>
      </w:r>
      <w:r w:rsidRPr="00B117C1">
        <w:rPr>
          <w:spacing w:val="-7"/>
          <w:w w:val="105"/>
          <w:lang w:val="ru-RU"/>
        </w:rPr>
        <w:t xml:space="preserve"> </w:t>
      </w:r>
      <w:r w:rsidRPr="00B117C1">
        <w:rPr>
          <w:w w:val="105"/>
          <w:lang w:val="ru-RU"/>
        </w:rPr>
        <w:t>недель5дней</w:t>
      </w:r>
    </w:p>
    <w:p w14:paraId="37CD17B0" w14:textId="77777777" w:rsidR="008417F8" w:rsidRPr="00B117C1" w:rsidRDefault="008417F8" w:rsidP="008417F8">
      <w:pPr>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b/>
          <w:w w:val="105"/>
          <w:sz w:val="28"/>
          <w:szCs w:val="28"/>
        </w:rPr>
        <w:t>Предполагаемая</w:t>
      </w:r>
      <w:r w:rsidRPr="00B117C1">
        <w:rPr>
          <w:rFonts w:ascii="Times New Roman" w:hAnsi="Times New Roman" w:cs="Times New Roman"/>
          <w:b/>
          <w:spacing w:val="-8"/>
          <w:w w:val="105"/>
          <w:sz w:val="28"/>
          <w:szCs w:val="28"/>
        </w:rPr>
        <w:t xml:space="preserve"> </w:t>
      </w:r>
      <w:r w:rsidRPr="00B117C1">
        <w:rPr>
          <w:rFonts w:ascii="Times New Roman" w:hAnsi="Times New Roman" w:cs="Times New Roman"/>
          <w:b/>
          <w:w w:val="105"/>
          <w:sz w:val="28"/>
          <w:szCs w:val="28"/>
        </w:rPr>
        <w:t>масса</w:t>
      </w:r>
      <w:r w:rsidRPr="00B117C1">
        <w:rPr>
          <w:rFonts w:ascii="Times New Roman" w:hAnsi="Times New Roman" w:cs="Times New Roman"/>
          <w:b/>
          <w:spacing w:val="-7"/>
          <w:w w:val="105"/>
          <w:sz w:val="28"/>
          <w:szCs w:val="28"/>
        </w:rPr>
        <w:t xml:space="preserve"> </w:t>
      </w:r>
      <w:r w:rsidRPr="00B117C1">
        <w:rPr>
          <w:rFonts w:ascii="Times New Roman" w:hAnsi="Times New Roman" w:cs="Times New Roman"/>
          <w:b/>
          <w:w w:val="105"/>
          <w:sz w:val="28"/>
          <w:szCs w:val="28"/>
        </w:rPr>
        <w:t>плода:</w:t>
      </w:r>
      <w:r w:rsidRPr="00B117C1">
        <w:rPr>
          <w:rFonts w:ascii="Times New Roman" w:hAnsi="Times New Roman" w:cs="Times New Roman"/>
          <w:b/>
          <w:spacing w:val="30"/>
          <w:w w:val="105"/>
          <w:sz w:val="28"/>
          <w:szCs w:val="28"/>
        </w:rPr>
        <w:t xml:space="preserve"> </w:t>
      </w:r>
      <w:r w:rsidRPr="00B117C1">
        <w:rPr>
          <w:rFonts w:ascii="Times New Roman" w:hAnsi="Times New Roman" w:cs="Times New Roman"/>
          <w:w w:val="105"/>
          <w:sz w:val="28"/>
          <w:szCs w:val="28"/>
        </w:rPr>
        <w:t>3200,0±200,0</w:t>
      </w:r>
    </w:p>
    <w:p w14:paraId="521281D2" w14:textId="77777777" w:rsidR="008417F8" w:rsidRPr="00B117C1" w:rsidRDefault="008417F8" w:rsidP="008417F8">
      <w:pPr>
        <w:pStyle w:val="a3"/>
        <w:ind w:left="0" w:firstLine="567"/>
        <w:jc w:val="both"/>
        <w:rPr>
          <w:lang w:val="ru-RU"/>
        </w:rPr>
      </w:pPr>
      <w:r w:rsidRPr="00B117C1">
        <w:rPr>
          <w:w w:val="105"/>
          <w:lang w:val="ru-RU"/>
        </w:rPr>
        <w:t>На</w:t>
      </w:r>
      <w:r w:rsidRPr="00B117C1">
        <w:rPr>
          <w:spacing w:val="-8"/>
          <w:w w:val="105"/>
          <w:lang w:val="ru-RU"/>
        </w:rPr>
        <w:t xml:space="preserve"> </w:t>
      </w:r>
      <w:r w:rsidRPr="00B117C1">
        <w:rPr>
          <w:w w:val="105"/>
          <w:lang w:val="ru-RU"/>
        </w:rPr>
        <w:t>учете</w:t>
      </w:r>
      <w:r w:rsidRPr="00B117C1">
        <w:rPr>
          <w:spacing w:val="-7"/>
          <w:w w:val="105"/>
          <w:lang w:val="ru-RU"/>
        </w:rPr>
        <w:t xml:space="preserve"> </w:t>
      </w:r>
      <w:r w:rsidRPr="00B117C1">
        <w:rPr>
          <w:w w:val="105"/>
          <w:lang w:val="ru-RU"/>
        </w:rPr>
        <w:t>по</w:t>
      </w:r>
      <w:r w:rsidRPr="00B117C1">
        <w:rPr>
          <w:spacing w:val="-7"/>
          <w:w w:val="105"/>
          <w:lang w:val="ru-RU"/>
        </w:rPr>
        <w:t xml:space="preserve"> </w:t>
      </w:r>
      <w:r w:rsidRPr="00B117C1">
        <w:rPr>
          <w:w w:val="105"/>
          <w:lang w:val="ru-RU"/>
        </w:rPr>
        <w:t>беременности</w:t>
      </w:r>
      <w:r w:rsidRPr="00B117C1">
        <w:rPr>
          <w:spacing w:val="-8"/>
          <w:w w:val="105"/>
          <w:lang w:val="ru-RU"/>
        </w:rPr>
        <w:t xml:space="preserve"> </w:t>
      </w:r>
      <w:r w:rsidRPr="00B117C1">
        <w:rPr>
          <w:w w:val="105"/>
          <w:lang w:val="ru-RU"/>
        </w:rPr>
        <w:t>состоит</w:t>
      </w:r>
      <w:r w:rsidRPr="00B117C1">
        <w:rPr>
          <w:spacing w:val="-7"/>
          <w:w w:val="105"/>
          <w:lang w:val="ru-RU"/>
        </w:rPr>
        <w:t xml:space="preserve"> </w:t>
      </w:r>
      <w:r w:rsidRPr="00B117C1">
        <w:rPr>
          <w:w w:val="105"/>
          <w:lang w:val="ru-RU"/>
        </w:rPr>
        <w:t>с</w:t>
      </w:r>
      <w:r w:rsidRPr="00B117C1">
        <w:rPr>
          <w:spacing w:val="-7"/>
          <w:w w:val="105"/>
          <w:lang w:val="ru-RU"/>
        </w:rPr>
        <w:t xml:space="preserve"> </w:t>
      </w:r>
      <w:r w:rsidRPr="00B117C1">
        <w:rPr>
          <w:w w:val="105"/>
          <w:lang w:val="ru-RU"/>
        </w:rPr>
        <w:t>12</w:t>
      </w:r>
      <w:r w:rsidRPr="00B117C1">
        <w:rPr>
          <w:spacing w:val="-8"/>
          <w:w w:val="105"/>
          <w:lang w:val="ru-RU"/>
        </w:rPr>
        <w:t xml:space="preserve"> </w:t>
      </w:r>
      <w:r w:rsidRPr="00B117C1">
        <w:rPr>
          <w:w w:val="105"/>
          <w:lang w:val="ru-RU"/>
        </w:rPr>
        <w:t>недель</w:t>
      </w:r>
      <w:r w:rsidRPr="00B117C1">
        <w:rPr>
          <w:spacing w:val="-7"/>
          <w:w w:val="105"/>
          <w:lang w:val="ru-RU"/>
        </w:rPr>
        <w:t xml:space="preserve"> </w:t>
      </w:r>
      <w:r w:rsidRPr="00B117C1">
        <w:rPr>
          <w:w w:val="105"/>
          <w:lang w:val="ru-RU"/>
        </w:rPr>
        <w:t>беременности</w:t>
      </w:r>
    </w:p>
    <w:p w14:paraId="2B0B28B0" w14:textId="77777777" w:rsidR="008417F8" w:rsidRPr="00B117C1" w:rsidRDefault="008417F8" w:rsidP="008417F8">
      <w:pPr>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b/>
          <w:w w:val="105"/>
          <w:sz w:val="28"/>
          <w:szCs w:val="28"/>
        </w:rPr>
        <w:t>По</w:t>
      </w:r>
      <w:r w:rsidRPr="00B117C1">
        <w:rPr>
          <w:rFonts w:ascii="Times New Roman" w:hAnsi="Times New Roman" w:cs="Times New Roman"/>
          <w:b/>
          <w:spacing w:val="-10"/>
          <w:w w:val="105"/>
          <w:sz w:val="28"/>
          <w:szCs w:val="28"/>
        </w:rPr>
        <w:t xml:space="preserve"> </w:t>
      </w:r>
      <w:r w:rsidRPr="00B117C1">
        <w:rPr>
          <w:rFonts w:ascii="Times New Roman" w:hAnsi="Times New Roman" w:cs="Times New Roman"/>
          <w:b/>
          <w:w w:val="105"/>
          <w:sz w:val="28"/>
          <w:szCs w:val="28"/>
        </w:rPr>
        <w:t>УЗИ</w:t>
      </w:r>
      <w:r w:rsidRPr="00B117C1">
        <w:rPr>
          <w:rFonts w:ascii="Times New Roman" w:hAnsi="Times New Roman" w:cs="Times New Roman"/>
          <w:b/>
          <w:spacing w:val="-10"/>
          <w:w w:val="105"/>
          <w:sz w:val="28"/>
          <w:szCs w:val="28"/>
        </w:rPr>
        <w:t xml:space="preserve"> </w:t>
      </w:r>
      <w:r w:rsidRPr="00B117C1">
        <w:rPr>
          <w:rFonts w:ascii="Times New Roman" w:hAnsi="Times New Roman" w:cs="Times New Roman"/>
          <w:b/>
          <w:w w:val="105"/>
          <w:sz w:val="28"/>
          <w:szCs w:val="28"/>
        </w:rPr>
        <w:t>от</w:t>
      </w:r>
      <w:r w:rsidRPr="00B117C1">
        <w:rPr>
          <w:rFonts w:ascii="Times New Roman" w:hAnsi="Times New Roman" w:cs="Times New Roman"/>
          <w:b/>
          <w:spacing w:val="-9"/>
          <w:w w:val="105"/>
          <w:sz w:val="28"/>
          <w:szCs w:val="28"/>
        </w:rPr>
        <w:t xml:space="preserve"> </w:t>
      </w:r>
      <w:r w:rsidRPr="00B117C1">
        <w:rPr>
          <w:rFonts w:ascii="Times New Roman" w:hAnsi="Times New Roman" w:cs="Times New Roman"/>
          <w:b/>
          <w:w w:val="105"/>
          <w:sz w:val="28"/>
          <w:szCs w:val="28"/>
        </w:rPr>
        <w:t>04.02.2021г­</w:t>
      </w:r>
      <w:r w:rsidRPr="00B117C1">
        <w:rPr>
          <w:rFonts w:ascii="Times New Roman" w:hAnsi="Times New Roman" w:cs="Times New Roman"/>
          <w:b/>
          <w:spacing w:val="-8"/>
          <w:w w:val="105"/>
          <w:sz w:val="28"/>
          <w:szCs w:val="28"/>
        </w:rPr>
        <w:t xml:space="preserve"> </w:t>
      </w:r>
      <w:r w:rsidRPr="00B117C1">
        <w:rPr>
          <w:rFonts w:ascii="Times New Roman" w:hAnsi="Times New Roman" w:cs="Times New Roman"/>
          <w:w w:val="105"/>
          <w:sz w:val="28"/>
          <w:szCs w:val="28"/>
        </w:rPr>
        <w:t>Маловодие.</w:t>
      </w:r>
      <w:r w:rsidRPr="00B117C1">
        <w:rPr>
          <w:rFonts w:ascii="Times New Roman" w:hAnsi="Times New Roman" w:cs="Times New Roman"/>
          <w:spacing w:val="-10"/>
          <w:w w:val="105"/>
          <w:sz w:val="28"/>
          <w:szCs w:val="28"/>
        </w:rPr>
        <w:t xml:space="preserve"> </w:t>
      </w:r>
      <w:r w:rsidRPr="00B117C1">
        <w:rPr>
          <w:rFonts w:ascii="Times New Roman" w:hAnsi="Times New Roman" w:cs="Times New Roman"/>
          <w:w w:val="105"/>
          <w:sz w:val="28"/>
          <w:szCs w:val="28"/>
        </w:rPr>
        <w:t>ЗВРП?</w:t>
      </w:r>
    </w:p>
    <w:p w14:paraId="6624A1C8" w14:textId="77777777" w:rsidR="008417F8" w:rsidRPr="00B117C1" w:rsidRDefault="008417F8" w:rsidP="008417F8">
      <w:pPr>
        <w:pStyle w:val="a3"/>
        <w:ind w:left="0" w:firstLine="567"/>
        <w:jc w:val="both"/>
        <w:rPr>
          <w:lang w:val="ru-RU"/>
        </w:rPr>
      </w:pPr>
      <w:r w:rsidRPr="00B117C1">
        <w:rPr>
          <w:w w:val="105"/>
          <w:lang w:val="ru-RU"/>
        </w:rPr>
        <w:t>УЗИ</w:t>
      </w:r>
      <w:r w:rsidRPr="00B117C1">
        <w:rPr>
          <w:spacing w:val="-6"/>
          <w:w w:val="105"/>
          <w:lang w:val="ru-RU"/>
        </w:rPr>
        <w:t xml:space="preserve"> </w:t>
      </w:r>
      <w:r w:rsidRPr="00B117C1">
        <w:rPr>
          <w:w w:val="105"/>
          <w:lang w:val="ru-RU"/>
        </w:rPr>
        <w:t>плода</w:t>
      </w:r>
      <w:r w:rsidRPr="00B117C1">
        <w:rPr>
          <w:spacing w:val="-5"/>
          <w:w w:val="105"/>
          <w:lang w:val="ru-RU"/>
        </w:rPr>
        <w:t xml:space="preserve"> </w:t>
      </w:r>
      <w:r w:rsidRPr="00B117C1">
        <w:rPr>
          <w:w w:val="105"/>
          <w:lang w:val="ru-RU"/>
        </w:rPr>
        <w:t>в</w:t>
      </w:r>
      <w:r w:rsidRPr="00B117C1">
        <w:rPr>
          <w:spacing w:val="-6"/>
          <w:w w:val="105"/>
          <w:lang w:val="ru-RU"/>
        </w:rPr>
        <w:t xml:space="preserve"> </w:t>
      </w:r>
      <w:r w:rsidRPr="00B117C1">
        <w:rPr>
          <w:w w:val="105"/>
          <w:lang w:val="ru-RU"/>
        </w:rPr>
        <w:t>сроке</w:t>
      </w:r>
      <w:r w:rsidRPr="00B117C1">
        <w:rPr>
          <w:spacing w:val="-5"/>
          <w:w w:val="105"/>
          <w:lang w:val="ru-RU"/>
        </w:rPr>
        <w:t xml:space="preserve"> </w:t>
      </w:r>
      <w:r w:rsidRPr="00B117C1">
        <w:rPr>
          <w:w w:val="105"/>
          <w:lang w:val="ru-RU"/>
        </w:rPr>
        <w:t>35</w:t>
      </w:r>
      <w:r w:rsidRPr="00B117C1">
        <w:rPr>
          <w:spacing w:val="-6"/>
          <w:w w:val="105"/>
          <w:lang w:val="ru-RU"/>
        </w:rPr>
        <w:t xml:space="preserve"> </w:t>
      </w:r>
      <w:r w:rsidRPr="00B117C1">
        <w:rPr>
          <w:w w:val="105"/>
          <w:lang w:val="ru-RU"/>
        </w:rPr>
        <w:t>недель</w:t>
      </w:r>
      <w:r w:rsidRPr="00B117C1">
        <w:rPr>
          <w:spacing w:val="-5"/>
          <w:w w:val="105"/>
          <w:lang w:val="ru-RU"/>
        </w:rPr>
        <w:t xml:space="preserve"> </w:t>
      </w:r>
      <w:r w:rsidRPr="00B117C1">
        <w:rPr>
          <w:w w:val="105"/>
          <w:lang w:val="ru-RU"/>
        </w:rPr>
        <w:t>в</w:t>
      </w:r>
      <w:r w:rsidRPr="00B117C1">
        <w:rPr>
          <w:spacing w:val="-6"/>
          <w:w w:val="105"/>
          <w:lang w:val="ru-RU"/>
        </w:rPr>
        <w:t xml:space="preserve"> </w:t>
      </w:r>
      <w:r w:rsidRPr="00B117C1">
        <w:rPr>
          <w:w w:val="105"/>
          <w:lang w:val="ru-RU"/>
        </w:rPr>
        <w:t>ГЦРЧ</w:t>
      </w:r>
      <w:r w:rsidRPr="00B117C1">
        <w:rPr>
          <w:spacing w:val="-5"/>
          <w:w w:val="105"/>
          <w:lang w:val="ru-RU"/>
        </w:rPr>
        <w:t xml:space="preserve"> </w:t>
      </w:r>
      <w:r w:rsidRPr="00B117C1">
        <w:rPr>
          <w:w w:val="105"/>
          <w:lang w:val="ru-RU"/>
        </w:rPr>
        <w:t>­</w:t>
      </w:r>
      <w:r w:rsidRPr="00B117C1">
        <w:rPr>
          <w:spacing w:val="-6"/>
          <w:w w:val="105"/>
          <w:lang w:val="ru-RU"/>
        </w:rPr>
        <w:t xml:space="preserve"> </w:t>
      </w:r>
      <w:r w:rsidRPr="00B117C1">
        <w:rPr>
          <w:w w:val="105"/>
          <w:lang w:val="ru-RU"/>
        </w:rPr>
        <w:t>Беременность</w:t>
      </w:r>
      <w:r w:rsidRPr="00B117C1">
        <w:rPr>
          <w:spacing w:val="-5"/>
          <w:w w:val="105"/>
          <w:lang w:val="ru-RU"/>
        </w:rPr>
        <w:t xml:space="preserve"> </w:t>
      </w:r>
      <w:r w:rsidRPr="00B117C1">
        <w:rPr>
          <w:w w:val="105"/>
          <w:lang w:val="ru-RU"/>
        </w:rPr>
        <w:t>35</w:t>
      </w:r>
      <w:r w:rsidRPr="00B117C1">
        <w:rPr>
          <w:spacing w:val="-6"/>
          <w:w w:val="105"/>
          <w:lang w:val="ru-RU"/>
        </w:rPr>
        <w:t xml:space="preserve"> </w:t>
      </w:r>
      <w:r w:rsidRPr="00B117C1">
        <w:rPr>
          <w:w w:val="105"/>
          <w:lang w:val="ru-RU"/>
        </w:rPr>
        <w:t>недель</w:t>
      </w:r>
      <w:r w:rsidRPr="00B117C1">
        <w:rPr>
          <w:spacing w:val="-5"/>
          <w:w w:val="105"/>
          <w:lang w:val="ru-RU"/>
        </w:rPr>
        <w:t xml:space="preserve"> </w:t>
      </w:r>
      <w:r w:rsidRPr="00B117C1">
        <w:rPr>
          <w:w w:val="105"/>
          <w:lang w:val="ru-RU"/>
        </w:rPr>
        <w:t>1</w:t>
      </w:r>
      <w:r w:rsidRPr="00B117C1">
        <w:rPr>
          <w:spacing w:val="-6"/>
          <w:w w:val="105"/>
          <w:lang w:val="ru-RU"/>
        </w:rPr>
        <w:t xml:space="preserve"> </w:t>
      </w:r>
      <w:r w:rsidRPr="00B117C1">
        <w:rPr>
          <w:w w:val="105"/>
          <w:lang w:val="ru-RU"/>
        </w:rPr>
        <w:t>день.</w:t>
      </w:r>
      <w:r w:rsidRPr="00B117C1">
        <w:rPr>
          <w:spacing w:val="34"/>
          <w:w w:val="105"/>
          <w:lang w:val="ru-RU"/>
        </w:rPr>
        <w:t xml:space="preserve"> </w:t>
      </w:r>
      <w:r w:rsidRPr="00B117C1">
        <w:rPr>
          <w:w w:val="105"/>
          <w:lang w:val="ru-RU"/>
        </w:rPr>
        <w:t>Данных</w:t>
      </w:r>
      <w:r w:rsidRPr="00B117C1">
        <w:rPr>
          <w:spacing w:val="34"/>
          <w:w w:val="105"/>
          <w:lang w:val="ru-RU"/>
        </w:rPr>
        <w:t xml:space="preserve"> </w:t>
      </w:r>
      <w:r w:rsidRPr="00B117C1">
        <w:rPr>
          <w:w w:val="105"/>
          <w:lang w:val="ru-RU"/>
        </w:rPr>
        <w:t>за</w:t>
      </w:r>
      <w:r w:rsidRPr="00B117C1">
        <w:rPr>
          <w:spacing w:val="-6"/>
          <w:w w:val="105"/>
          <w:lang w:val="ru-RU"/>
        </w:rPr>
        <w:t xml:space="preserve"> </w:t>
      </w:r>
      <w:r w:rsidRPr="00B117C1">
        <w:rPr>
          <w:w w:val="105"/>
          <w:lang w:val="ru-RU"/>
        </w:rPr>
        <w:t>ЗВРП</w:t>
      </w:r>
      <w:r w:rsidRPr="00B117C1">
        <w:rPr>
          <w:spacing w:val="-6"/>
          <w:w w:val="105"/>
          <w:lang w:val="ru-RU"/>
        </w:rPr>
        <w:t xml:space="preserve"> </w:t>
      </w:r>
      <w:r w:rsidRPr="00B117C1">
        <w:rPr>
          <w:w w:val="105"/>
          <w:lang w:val="ru-RU"/>
        </w:rPr>
        <w:t>и</w:t>
      </w:r>
      <w:r w:rsidRPr="00B117C1">
        <w:rPr>
          <w:spacing w:val="-6"/>
          <w:w w:val="105"/>
          <w:lang w:val="ru-RU"/>
        </w:rPr>
        <w:t xml:space="preserve"> </w:t>
      </w:r>
      <w:r w:rsidRPr="00B117C1">
        <w:rPr>
          <w:w w:val="105"/>
          <w:lang w:val="ru-RU"/>
        </w:rPr>
        <w:t>маловодие</w:t>
      </w:r>
      <w:r w:rsidRPr="00B117C1">
        <w:rPr>
          <w:spacing w:val="-5"/>
          <w:w w:val="105"/>
          <w:lang w:val="ru-RU"/>
        </w:rPr>
        <w:t xml:space="preserve"> </w:t>
      </w:r>
      <w:r w:rsidRPr="00B117C1">
        <w:rPr>
          <w:w w:val="105"/>
          <w:lang w:val="ru-RU"/>
        </w:rPr>
        <w:t>нет.</w:t>
      </w:r>
    </w:p>
    <w:p w14:paraId="265F5830" w14:textId="77777777" w:rsidR="008417F8" w:rsidRPr="00B117C1" w:rsidRDefault="008417F8" w:rsidP="008417F8">
      <w:pPr>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b/>
          <w:spacing w:val="-1"/>
          <w:w w:val="105"/>
          <w:sz w:val="28"/>
          <w:szCs w:val="28"/>
        </w:rPr>
        <w:t>Консультация</w:t>
      </w:r>
      <w:r w:rsidRPr="00B117C1">
        <w:rPr>
          <w:rFonts w:ascii="Times New Roman" w:hAnsi="Times New Roman" w:cs="Times New Roman"/>
          <w:b/>
          <w:spacing w:val="-10"/>
          <w:w w:val="105"/>
          <w:sz w:val="28"/>
          <w:szCs w:val="28"/>
        </w:rPr>
        <w:t xml:space="preserve"> </w:t>
      </w:r>
      <w:r w:rsidRPr="00B117C1">
        <w:rPr>
          <w:rFonts w:ascii="Times New Roman" w:hAnsi="Times New Roman" w:cs="Times New Roman"/>
          <w:b/>
          <w:spacing w:val="-1"/>
          <w:w w:val="105"/>
          <w:sz w:val="28"/>
          <w:szCs w:val="28"/>
        </w:rPr>
        <w:t>окулиста</w:t>
      </w:r>
      <w:r w:rsidRPr="00B117C1">
        <w:rPr>
          <w:rFonts w:ascii="Times New Roman" w:hAnsi="Times New Roman" w:cs="Times New Roman"/>
          <w:b/>
          <w:spacing w:val="-10"/>
          <w:w w:val="105"/>
          <w:sz w:val="28"/>
          <w:szCs w:val="28"/>
        </w:rPr>
        <w:t xml:space="preserve"> </w:t>
      </w:r>
      <w:r w:rsidRPr="00B117C1">
        <w:rPr>
          <w:rFonts w:ascii="Times New Roman" w:hAnsi="Times New Roman" w:cs="Times New Roman"/>
          <w:b/>
          <w:spacing w:val="-1"/>
          <w:w w:val="105"/>
          <w:sz w:val="28"/>
          <w:szCs w:val="28"/>
        </w:rPr>
        <w:t>от</w:t>
      </w:r>
      <w:r w:rsidRPr="00B117C1">
        <w:rPr>
          <w:rFonts w:ascii="Times New Roman" w:hAnsi="Times New Roman" w:cs="Times New Roman"/>
          <w:b/>
          <w:spacing w:val="-10"/>
          <w:w w:val="105"/>
          <w:sz w:val="28"/>
          <w:szCs w:val="28"/>
        </w:rPr>
        <w:t xml:space="preserve"> </w:t>
      </w:r>
      <w:r w:rsidRPr="00B117C1">
        <w:rPr>
          <w:rFonts w:ascii="Times New Roman" w:hAnsi="Times New Roman" w:cs="Times New Roman"/>
          <w:b/>
          <w:spacing w:val="-1"/>
          <w:w w:val="105"/>
          <w:sz w:val="28"/>
          <w:szCs w:val="28"/>
        </w:rPr>
        <w:t>24.02.2021г­</w:t>
      </w:r>
      <w:r w:rsidRPr="00B117C1">
        <w:rPr>
          <w:rFonts w:ascii="Times New Roman" w:hAnsi="Times New Roman" w:cs="Times New Roman"/>
          <w:b/>
          <w:spacing w:val="-9"/>
          <w:w w:val="105"/>
          <w:sz w:val="28"/>
          <w:szCs w:val="28"/>
        </w:rPr>
        <w:t xml:space="preserve"> </w:t>
      </w:r>
      <w:r w:rsidRPr="00B117C1">
        <w:rPr>
          <w:rFonts w:ascii="Times New Roman" w:hAnsi="Times New Roman" w:cs="Times New Roman"/>
          <w:spacing w:val="-1"/>
          <w:w w:val="105"/>
          <w:sz w:val="28"/>
          <w:szCs w:val="28"/>
        </w:rPr>
        <w:t>Миопия</w:t>
      </w:r>
      <w:r w:rsidRPr="00B117C1">
        <w:rPr>
          <w:rFonts w:ascii="Times New Roman" w:hAnsi="Times New Roman" w:cs="Times New Roman"/>
          <w:spacing w:val="-9"/>
          <w:w w:val="105"/>
          <w:sz w:val="28"/>
          <w:szCs w:val="28"/>
        </w:rPr>
        <w:t xml:space="preserve"> </w:t>
      </w:r>
      <w:r w:rsidRPr="00B117C1">
        <w:rPr>
          <w:rFonts w:ascii="Times New Roman" w:hAnsi="Times New Roman" w:cs="Times New Roman"/>
          <w:spacing w:val="-1"/>
          <w:w w:val="105"/>
          <w:sz w:val="28"/>
          <w:szCs w:val="28"/>
        </w:rPr>
        <w:t>средней</w:t>
      </w:r>
      <w:r w:rsidRPr="00B117C1">
        <w:rPr>
          <w:rFonts w:ascii="Times New Roman" w:hAnsi="Times New Roman" w:cs="Times New Roman"/>
          <w:spacing w:val="-9"/>
          <w:w w:val="105"/>
          <w:sz w:val="28"/>
          <w:szCs w:val="28"/>
        </w:rPr>
        <w:t xml:space="preserve"> </w:t>
      </w:r>
      <w:r w:rsidRPr="00B117C1">
        <w:rPr>
          <w:rFonts w:ascii="Times New Roman" w:hAnsi="Times New Roman" w:cs="Times New Roman"/>
          <w:w w:val="105"/>
          <w:sz w:val="28"/>
          <w:szCs w:val="28"/>
        </w:rPr>
        <w:t>степени.</w:t>
      </w:r>
      <w:r w:rsidRPr="00B117C1">
        <w:rPr>
          <w:rFonts w:ascii="Times New Roman" w:hAnsi="Times New Roman" w:cs="Times New Roman"/>
          <w:spacing w:val="-9"/>
          <w:w w:val="105"/>
          <w:sz w:val="28"/>
          <w:szCs w:val="28"/>
        </w:rPr>
        <w:t xml:space="preserve"> </w:t>
      </w:r>
      <w:r w:rsidRPr="00B117C1">
        <w:rPr>
          <w:rFonts w:ascii="Times New Roman" w:hAnsi="Times New Roman" w:cs="Times New Roman"/>
          <w:w w:val="105"/>
          <w:sz w:val="28"/>
          <w:szCs w:val="28"/>
        </w:rPr>
        <w:t>Рекомендовано:</w:t>
      </w:r>
      <w:r w:rsidRPr="00B117C1">
        <w:rPr>
          <w:rFonts w:ascii="Times New Roman" w:hAnsi="Times New Roman" w:cs="Times New Roman"/>
          <w:spacing w:val="-9"/>
          <w:w w:val="105"/>
          <w:sz w:val="28"/>
          <w:szCs w:val="28"/>
        </w:rPr>
        <w:t xml:space="preserve"> </w:t>
      </w:r>
      <w:r w:rsidRPr="00B117C1">
        <w:rPr>
          <w:rFonts w:ascii="Times New Roman" w:hAnsi="Times New Roman" w:cs="Times New Roman"/>
          <w:w w:val="105"/>
          <w:sz w:val="28"/>
          <w:szCs w:val="28"/>
        </w:rPr>
        <w:t>родоразрешение</w:t>
      </w:r>
      <w:r w:rsidRPr="00B117C1">
        <w:rPr>
          <w:rFonts w:ascii="Times New Roman" w:hAnsi="Times New Roman" w:cs="Times New Roman"/>
          <w:spacing w:val="-9"/>
          <w:w w:val="105"/>
          <w:sz w:val="28"/>
          <w:szCs w:val="28"/>
        </w:rPr>
        <w:t xml:space="preserve"> </w:t>
      </w:r>
      <w:r w:rsidRPr="00B117C1">
        <w:rPr>
          <w:rFonts w:ascii="Times New Roman" w:hAnsi="Times New Roman" w:cs="Times New Roman"/>
          <w:w w:val="105"/>
          <w:sz w:val="28"/>
          <w:szCs w:val="28"/>
        </w:rPr>
        <w:t>через</w:t>
      </w:r>
      <w:r w:rsidRPr="00B117C1">
        <w:rPr>
          <w:rFonts w:ascii="Times New Roman" w:hAnsi="Times New Roman" w:cs="Times New Roman"/>
          <w:spacing w:val="-8"/>
          <w:w w:val="105"/>
          <w:sz w:val="28"/>
          <w:szCs w:val="28"/>
        </w:rPr>
        <w:t xml:space="preserve"> </w:t>
      </w:r>
      <w:r w:rsidRPr="00B117C1">
        <w:rPr>
          <w:rFonts w:ascii="Times New Roman" w:hAnsi="Times New Roman" w:cs="Times New Roman"/>
          <w:w w:val="105"/>
          <w:sz w:val="28"/>
          <w:szCs w:val="28"/>
        </w:rPr>
        <w:t>естественные</w:t>
      </w:r>
      <w:r w:rsidRPr="00B117C1">
        <w:rPr>
          <w:rFonts w:ascii="Times New Roman" w:hAnsi="Times New Roman" w:cs="Times New Roman"/>
          <w:spacing w:val="-9"/>
          <w:w w:val="105"/>
          <w:sz w:val="28"/>
          <w:szCs w:val="28"/>
        </w:rPr>
        <w:t xml:space="preserve"> </w:t>
      </w:r>
      <w:r w:rsidRPr="00B117C1">
        <w:rPr>
          <w:rFonts w:ascii="Times New Roman" w:hAnsi="Times New Roman" w:cs="Times New Roman"/>
          <w:w w:val="105"/>
          <w:sz w:val="28"/>
          <w:szCs w:val="28"/>
        </w:rPr>
        <w:t>родовые</w:t>
      </w:r>
      <w:r w:rsidRPr="00B117C1">
        <w:rPr>
          <w:rFonts w:ascii="Times New Roman" w:hAnsi="Times New Roman" w:cs="Times New Roman"/>
          <w:spacing w:val="-9"/>
          <w:w w:val="105"/>
          <w:sz w:val="28"/>
          <w:szCs w:val="28"/>
        </w:rPr>
        <w:t xml:space="preserve"> </w:t>
      </w:r>
      <w:r w:rsidRPr="00B117C1">
        <w:rPr>
          <w:rFonts w:ascii="Times New Roman" w:hAnsi="Times New Roman" w:cs="Times New Roman"/>
          <w:w w:val="105"/>
          <w:sz w:val="28"/>
          <w:szCs w:val="28"/>
        </w:rPr>
        <w:t>пути.</w:t>
      </w:r>
    </w:p>
    <w:p w14:paraId="32C6FDCF" w14:textId="77777777" w:rsidR="008417F8" w:rsidRPr="00B117C1" w:rsidRDefault="008417F8" w:rsidP="008417F8">
      <w:pPr>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b/>
          <w:w w:val="105"/>
          <w:sz w:val="28"/>
          <w:szCs w:val="28"/>
        </w:rPr>
        <w:t>Кровь</w:t>
      </w:r>
      <w:r w:rsidRPr="00B117C1">
        <w:rPr>
          <w:rFonts w:ascii="Times New Roman" w:hAnsi="Times New Roman" w:cs="Times New Roman"/>
          <w:b/>
          <w:spacing w:val="-10"/>
          <w:w w:val="105"/>
          <w:sz w:val="28"/>
          <w:szCs w:val="28"/>
        </w:rPr>
        <w:t xml:space="preserve"> </w:t>
      </w:r>
      <w:r w:rsidRPr="00B117C1">
        <w:rPr>
          <w:rFonts w:ascii="Times New Roman" w:hAnsi="Times New Roman" w:cs="Times New Roman"/>
          <w:b/>
          <w:w w:val="105"/>
          <w:sz w:val="28"/>
          <w:szCs w:val="28"/>
        </w:rPr>
        <w:t>на</w:t>
      </w:r>
      <w:r w:rsidRPr="00B117C1">
        <w:rPr>
          <w:rFonts w:ascii="Times New Roman" w:hAnsi="Times New Roman" w:cs="Times New Roman"/>
          <w:b/>
          <w:spacing w:val="-8"/>
          <w:w w:val="105"/>
          <w:sz w:val="28"/>
          <w:szCs w:val="28"/>
        </w:rPr>
        <w:t xml:space="preserve"> </w:t>
      </w:r>
      <w:r w:rsidRPr="00B117C1">
        <w:rPr>
          <w:rFonts w:ascii="Times New Roman" w:hAnsi="Times New Roman" w:cs="Times New Roman"/>
          <w:b/>
          <w:w w:val="105"/>
          <w:sz w:val="28"/>
          <w:szCs w:val="28"/>
        </w:rPr>
        <w:t>RW</w:t>
      </w:r>
      <w:r w:rsidRPr="00B117C1">
        <w:rPr>
          <w:rFonts w:ascii="Times New Roman" w:hAnsi="Times New Roman" w:cs="Times New Roman"/>
          <w:b/>
          <w:spacing w:val="-6"/>
          <w:w w:val="105"/>
          <w:sz w:val="28"/>
          <w:szCs w:val="28"/>
        </w:rPr>
        <w:t xml:space="preserve"> </w:t>
      </w:r>
      <w:r w:rsidRPr="00B117C1">
        <w:rPr>
          <w:rFonts w:ascii="Times New Roman" w:hAnsi="Times New Roman" w:cs="Times New Roman"/>
          <w:b/>
          <w:w w:val="105"/>
          <w:sz w:val="28"/>
          <w:szCs w:val="28"/>
        </w:rPr>
        <w:t>от</w:t>
      </w:r>
      <w:r w:rsidRPr="00B117C1">
        <w:rPr>
          <w:rFonts w:ascii="Times New Roman" w:hAnsi="Times New Roman" w:cs="Times New Roman"/>
          <w:b/>
          <w:spacing w:val="-7"/>
          <w:w w:val="105"/>
          <w:sz w:val="28"/>
          <w:szCs w:val="28"/>
        </w:rPr>
        <w:t xml:space="preserve"> </w:t>
      </w:r>
      <w:r w:rsidRPr="00B117C1">
        <w:rPr>
          <w:rFonts w:ascii="Times New Roman" w:hAnsi="Times New Roman" w:cs="Times New Roman"/>
          <w:b/>
          <w:w w:val="105"/>
          <w:sz w:val="28"/>
          <w:szCs w:val="28"/>
        </w:rPr>
        <w:t>23.12.20</w:t>
      </w:r>
      <w:proofErr w:type="gramStart"/>
      <w:r w:rsidRPr="00B117C1">
        <w:rPr>
          <w:rFonts w:ascii="Times New Roman" w:hAnsi="Times New Roman" w:cs="Times New Roman"/>
          <w:b/>
          <w:w w:val="105"/>
          <w:sz w:val="28"/>
          <w:szCs w:val="28"/>
        </w:rPr>
        <w:t>г</w:t>
      </w:r>
      <w:r w:rsidRPr="00B117C1">
        <w:rPr>
          <w:rFonts w:ascii="Times New Roman" w:hAnsi="Times New Roman" w:cs="Times New Roman"/>
          <w:w w:val="105"/>
          <w:sz w:val="28"/>
          <w:szCs w:val="28"/>
        </w:rPr>
        <w:t>–</w:t>
      </w:r>
      <w:proofErr w:type="gramEnd"/>
      <w:r w:rsidRPr="00B117C1">
        <w:rPr>
          <w:rFonts w:ascii="Times New Roman" w:hAnsi="Times New Roman" w:cs="Times New Roman"/>
          <w:spacing w:val="-5"/>
          <w:w w:val="105"/>
          <w:sz w:val="28"/>
          <w:szCs w:val="28"/>
        </w:rPr>
        <w:t xml:space="preserve"> </w:t>
      </w:r>
      <w:r w:rsidRPr="00B117C1">
        <w:rPr>
          <w:rFonts w:ascii="Times New Roman" w:hAnsi="Times New Roman" w:cs="Times New Roman"/>
          <w:w w:val="105"/>
          <w:sz w:val="28"/>
          <w:szCs w:val="28"/>
        </w:rPr>
        <w:t>отрицательный.</w:t>
      </w:r>
    </w:p>
    <w:p w14:paraId="1703B5E9" w14:textId="77777777" w:rsidR="008417F8" w:rsidRPr="00B117C1" w:rsidRDefault="008417F8" w:rsidP="008417F8">
      <w:pPr>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b/>
          <w:w w:val="105"/>
          <w:sz w:val="28"/>
          <w:szCs w:val="28"/>
        </w:rPr>
        <w:t>ИФА</w:t>
      </w:r>
      <w:r w:rsidRPr="00B117C1">
        <w:rPr>
          <w:rFonts w:ascii="Times New Roman" w:hAnsi="Times New Roman" w:cs="Times New Roman"/>
          <w:b/>
          <w:spacing w:val="-7"/>
          <w:w w:val="105"/>
          <w:sz w:val="28"/>
          <w:szCs w:val="28"/>
        </w:rPr>
        <w:t xml:space="preserve"> </w:t>
      </w:r>
      <w:r w:rsidRPr="00B117C1">
        <w:rPr>
          <w:rFonts w:ascii="Times New Roman" w:hAnsi="Times New Roman" w:cs="Times New Roman"/>
          <w:b/>
          <w:w w:val="105"/>
          <w:sz w:val="28"/>
          <w:szCs w:val="28"/>
        </w:rPr>
        <w:t>на</w:t>
      </w:r>
      <w:r w:rsidRPr="00B117C1">
        <w:rPr>
          <w:rFonts w:ascii="Times New Roman" w:hAnsi="Times New Roman" w:cs="Times New Roman"/>
          <w:b/>
          <w:spacing w:val="-7"/>
          <w:w w:val="105"/>
          <w:sz w:val="28"/>
          <w:szCs w:val="28"/>
        </w:rPr>
        <w:t xml:space="preserve"> </w:t>
      </w:r>
      <w:r w:rsidRPr="00B117C1">
        <w:rPr>
          <w:rFonts w:ascii="Times New Roman" w:hAnsi="Times New Roman" w:cs="Times New Roman"/>
          <w:b/>
          <w:w w:val="105"/>
          <w:sz w:val="28"/>
          <w:szCs w:val="28"/>
        </w:rPr>
        <w:t>ВИЧ</w:t>
      </w:r>
      <w:r w:rsidRPr="00B117C1">
        <w:rPr>
          <w:rFonts w:ascii="Times New Roman" w:hAnsi="Times New Roman" w:cs="Times New Roman"/>
          <w:b/>
          <w:spacing w:val="-7"/>
          <w:w w:val="105"/>
          <w:sz w:val="28"/>
          <w:szCs w:val="28"/>
        </w:rPr>
        <w:t xml:space="preserve"> </w:t>
      </w:r>
      <w:r w:rsidRPr="00B117C1">
        <w:rPr>
          <w:rFonts w:ascii="Times New Roman" w:hAnsi="Times New Roman" w:cs="Times New Roman"/>
          <w:b/>
          <w:w w:val="105"/>
          <w:sz w:val="28"/>
          <w:szCs w:val="28"/>
        </w:rPr>
        <w:t>от</w:t>
      </w:r>
      <w:r w:rsidRPr="00B117C1">
        <w:rPr>
          <w:rFonts w:ascii="Times New Roman" w:hAnsi="Times New Roman" w:cs="Times New Roman"/>
          <w:b/>
          <w:spacing w:val="-2"/>
          <w:w w:val="105"/>
          <w:sz w:val="28"/>
          <w:szCs w:val="28"/>
        </w:rPr>
        <w:t xml:space="preserve"> </w:t>
      </w:r>
      <w:r w:rsidRPr="00B117C1">
        <w:rPr>
          <w:rFonts w:ascii="Times New Roman" w:hAnsi="Times New Roman" w:cs="Times New Roman"/>
          <w:b/>
          <w:w w:val="105"/>
          <w:sz w:val="28"/>
          <w:szCs w:val="28"/>
        </w:rPr>
        <w:t>22.12.20г</w:t>
      </w:r>
      <w:r w:rsidRPr="00B117C1">
        <w:rPr>
          <w:rFonts w:ascii="Times New Roman" w:hAnsi="Times New Roman" w:cs="Times New Roman"/>
          <w:b/>
          <w:spacing w:val="-4"/>
          <w:w w:val="105"/>
          <w:sz w:val="28"/>
          <w:szCs w:val="28"/>
        </w:rPr>
        <w:t xml:space="preserve"> </w:t>
      </w:r>
      <w:r w:rsidRPr="00B117C1">
        <w:rPr>
          <w:rFonts w:ascii="Times New Roman" w:hAnsi="Times New Roman" w:cs="Times New Roman"/>
          <w:b/>
          <w:w w:val="105"/>
          <w:sz w:val="28"/>
          <w:szCs w:val="28"/>
        </w:rPr>
        <w:t>–</w:t>
      </w:r>
      <w:r w:rsidRPr="00B117C1">
        <w:rPr>
          <w:rFonts w:ascii="Times New Roman" w:hAnsi="Times New Roman" w:cs="Times New Roman"/>
          <w:b/>
          <w:spacing w:val="-2"/>
          <w:w w:val="105"/>
          <w:sz w:val="28"/>
          <w:szCs w:val="28"/>
        </w:rPr>
        <w:t xml:space="preserve"> </w:t>
      </w:r>
      <w:r w:rsidRPr="00B117C1">
        <w:rPr>
          <w:rFonts w:ascii="Times New Roman" w:hAnsi="Times New Roman" w:cs="Times New Roman"/>
          <w:w w:val="105"/>
          <w:sz w:val="28"/>
          <w:szCs w:val="28"/>
        </w:rPr>
        <w:t>отрицательный.</w:t>
      </w:r>
    </w:p>
    <w:p w14:paraId="0466589B" w14:textId="77777777" w:rsidR="008417F8" w:rsidRPr="00B117C1" w:rsidRDefault="008417F8" w:rsidP="008417F8">
      <w:pPr>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b/>
          <w:w w:val="105"/>
          <w:sz w:val="28"/>
          <w:szCs w:val="28"/>
        </w:rPr>
        <w:t>Кровь</w:t>
      </w:r>
      <w:r w:rsidRPr="00B117C1">
        <w:rPr>
          <w:rFonts w:ascii="Times New Roman" w:hAnsi="Times New Roman" w:cs="Times New Roman"/>
          <w:b/>
          <w:spacing w:val="-9"/>
          <w:w w:val="105"/>
          <w:sz w:val="28"/>
          <w:szCs w:val="28"/>
        </w:rPr>
        <w:t xml:space="preserve"> </w:t>
      </w:r>
      <w:r w:rsidRPr="00B117C1">
        <w:rPr>
          <w:rFonts w:ascii="Times New Roman" w:hAnsi="Times New Roman" w:cs="Times New Roman"/>
          <w:b/>
          <w:w w:val="105"/>
          <w:sz w:val="28"/>
          <w:szCs w:val="28"/>
        </w:rPr>
        <w:t>на</w:t>
      </w:r>
      <w:r w:rsidRPr="00B117C1">
        <w:rPr>
          <w:rFonts w:ascii="Times New Roman" w:hAnsi="Times New Roman" w:cs="Times New Roman"/>
          <w:b/>
          <w:spacing w:val="-8"/>
          <w:w w:val="105"/>
          <w:sz w:val="28"/>
          <w:szCs w:val="28"/>
        </w:rPr>
        <w:t xml:space="preserve"> </w:t>
      </w:r>
      <w:r w:rsidRPr="00B117C1">
        <w:rPr>
          <w:rFonts w:ascii="Times New Roman" w:hAnsi="Times New Roman" w:cs="Times New Roman"/>
          <w:b/>
          <w:w w:val="105"/>
          <w:sz w:val="28"/>
          <w:szCs w:val="28"/>
        </w:rPr>
        <w:t>маркеры</w:t>
      </w:r>
      <w:r w:rsidRPr="00B117C1">
        <w:rPr>
          <w:rFonts w:ascii="Times New Roman" w:hAnsi="Times New Roman" w:cs="Times New Roman"/>
          <w:b/>
          <w:spacing w:val="-7"/>
          <w:w w:val="105"/>
          <w:sz w:val="28"/>
          <w:szCs w:val="28"/>
        </w:rPr>
        <w:t xml:space="preserve"> </w:t>
      </w:r>
      <w:r w:rsidRPr="00B117C1">
        <w:rPr>
          <w:rFonts w:ascii="Times New Roman" w:hAnsi="Times New Roman" w:cs="Times New Roman"/>
          <w:b/>
          <w:w w:val="105"/>
          <w:sz w:val="28"/>
          <w:szCs w:val="28"/>
        </w:rPr>
        <w:t>вирусных</w:t>
      </w:r>
      <w:r w:rsidRPr="00B117C1">
        <w:rPr>
          <w:rFonts w:ascii="Times New Roman" w:hAnsi="Times New Roman" w:cs="Times New Roman"/>
          <w:b/>
          <w:spacing w:val="-7"/>
          <w:w w:val="105"/>
          <w:sz w:val="28"/>
          <w:szCs w:val="28"/>
        </w:rPr>
        <w:t xml:space="preserve"> </w:t>
      </w:r>
      <w:r w:rsidRPr="00B117C1">
        <w:rPr>
          <w:rFonts w:ascii="Times New Roman" w:hAnsi="Times New Roman" w:cs="Times New Roman"/>
          <w:b/>
          <w:w w:val="105"/>
          <w:sz w:val="28"/>
          <w:szCs w:val="28"/>
        </w:rPr>
        <w:t>гепатитов</w:t>
      </w:r>
      <w:r w:rsidRPr="00B117C1">
        <w:rPr>
          <w:rFonts w:ascii="Times New Roman" w:hAnsi="Times New Roman" w:cs="Times New Roman"/>
          <w:b/>
          <w:spacing w:val="-8"/>
          <w:w w:val="105"/>
          <w:sz w:val="28"/>
          <w:szCs w:val="28"/>
        </w:rPr>
        <w:t xml:space="preserve"> </w:t>
      </w:r>
      <w:r w:rsidRPr="00B117C1">
        <w:rPr>
          <w:rFonts w:ascii="Times New Roman" w:hAnsi="Times New Roman" w:cs="Times New Roman"/>
          <w:b/>
          <w:w w:val="105"/>
          <w:sz w:val="28"/>
          <w:szCs w:val="28"/>
        </w:rPr>
        <w:t>от</w:t>
      </w:r>
      <w:r w:rsidRPr="00B117C1">
        <w:rPr>
          <w:rFonts w:ascii="Times New Roman" w:hAnsi="Times New Roman" w:cs="Times New Roman"/>
          <w:b/>
          <w:spacing w:val="-7"/>
          <w:w w:val="105"/>
          <w:sz w:val="28"/>
          <w:szCs w:val="28"/>
        </w:rPr>
        <w:t xml:space="preserve"> </w:t>
      </w:r>
      <w:r w:rsidRPr="00B117C1">
        <w:rPr>
          <w:rFonts w:ascii="Times New Roman" w:hAnsi="Times New Roman" w:cs="Times New Roman"/>
          <w:b/>
          <w:w w:val="105"/>
          <w:sz w:val="28"/>
          <w:szCs w:val="28"/>
        </w:rPr>
        <w:t>08.09.2020г­</w:t>
      </w:r>
      <w:r w:rsidRPr="00B117C1">
        <w:rPr>
          <w:rFonts w:ascii="Times New Roman" w:hAnsi="Times New Roman" w:cs="Times New Roman"/>
          <w:b/>
          <w:spacing w:val="-7"/>
          <w:w w:val="105"/>
          <w:sz w:val="28"/>
          <w:szCs w:val="28"/>
        </w:rPr>
        <w:t xml:space="preserve"> </w:t>
      </w:r>
      <w:r w:rsidRPr="00B117C1">
        <w:rPr>
          <w:rFonts w:ascii="Times New Roman" w:hAnsi="Times New Roman" w:cs="Times New Roman"/>
          <w:w w:val="105"/>
          <w:sz w:val="28"/>
          <w:szCs w:val="28"/>
        </w:rPr>
        <w:t>отрицательный.</w:t>
      </w:r>
    </w:p>
    <w:p w14:paraId="6561E52F" w14:textId="77777777" w:rsidR="008417F8" w:rsidRPr="00B117C1" w:rsidRDefault="008417F8" w:rsidP="008417F8">
      <w:pPr>
        <w:spacing w:after="0" w:line="240" w:lineRule="auto"/>
        <w:ind w:firstLine="567"/>
        <w:jc w:val="both"/>
        <w:rPr>
          <w:rFonts w:ascii="Times New Roman" w:hAnsi="Times New Roman" w:cs="Times New Roman"/>
          <w:sz w:val="28"/>
          <w:szCs w:val="28"/>
        </w:rPr>
      </w:pPr>
      <w:r w:rsidRPr="00B117C1">
        <w:rPr>
          <w:rFonts w:ascii="Times New Roman" w:hAnsi="Times New Roman" w:cs="Times New Roman"/>
          <w:b/>
          <w:spacing w:val="-1"/>
          <w:w w:val="105"/>
          <w:sz w:val="28"/>
          <w:szCs w:val="28"/>
        </w:rPr>
        <w:t>РНК</w:t>
      </w:r>
      <w:r w:rsidRPr="00B117C1">
        <w:rPr>
          <w:rFonts w:ascii="Times New Roman" w:hAnsi="Times New Roman" w:cs="Times New Roman"/>
          <w:b/>
          <w:spacing w:val="-8"/>
          <w:w w:val="105"/>
          <w:sz w:val="28"/>
          <w:szCs w:val="28"/>
        </w:rPr>
        <w:t xml:space="preserve"> </w:t>
      </w:r>
      <w:r w:rsidRPr="00B117C1">
        <w:rPr>
          <w:rFonts w:ascii="Times New Roman" w:hAnsi="Times New Roman" w:cs="Times New Roman"/>
          <w:b/>
          <w:spacing w:val="-1"/>
          <w:w w:val="105"/>
          <w:sz w:val="28"/>
          <w:szCs w:val="28"/>
        </w:rPr>
        <w:t>на</w:t>
      </w:r>
      <w:r w:rsidRPr="00B117C1">
        <w:rPr>
          <w:rFonts w:ascii="Times New Roman" w:hAnsi="Times New Roman" w:cs="Times New Roman"/>
          <w:b/>
          <w:spacing w:val="-4"/>
          <w:w w:val="105"/>
          <w:sz w:val="28"/>
          <w:szCs w:val="28"/>
        </w:rPr>
        <w:t xml:space="preserve"> </w:t>
      </w:r>
      <w:r w:rsidRPr="00B117C1">
        <w:rPr>
          <w:rFonts w:ascii="Times New Roman" w:hAnsi="Times New Roman" w:cs="Times New Roman"/>
          <w:b/>
          <w:spacing w:val="-1"/>
          <w:w w:val="105"/>
          <w:sz w:val="28"/>
          <w:szCs w:val="28"/>
        </w:rPr>
        <w:t>Covid­19</w:t>
      </w:r>
      <w:r w:rsidRPr="00B117C1">
        <w:rPr>
          <w:rFonts w:ascii="Times New Roman" w:hAnsi="Times New Roman" w:cs="Times New Roman"/>
          <w:b/>
          <w:spacing w:val="-4"/>
          <w:w w:val="105"/>
          <w:sz w:val="28"/>
          <w:szCs w:val="28"/>
        </w:rPr>
        <w:t xml:space="preserve"> </w:t>
      </w:r>
      <w:r w:rsidRPr="00B117C1">
        <w:rPr>
          <w:rFonts w:ascii="Times New Roman" w:hAnsi="Times New Roman" w:cs="Times New Roman"/>
          <w:b/>
          <w:spacing w:val="-1"/>
          <w:w w:val="105"/>
          <w:sz w:val="28"/>
          <w:szCs w:val="28"/>
        </w:rPr>
        <w:t>от</w:t>
      </w:r>
      <w:r w:rsidRPr="00B117C1">
        <w:rPr>
          <w:rFonts w:ascii="Times New Roman" w:hAnsi="Times New Roman" w:cs="Times New Roman"/>
          <w:b/>
          <w:spacing w:val="-4"/>
          <w:w w:val="105"/>
          <w:sz w:val="28"/>
          <w:szCs w:val="28"/>
        </w:rPr>
        <w:t xml:space="preserve"> </w:t>
      </w:r>
      <w:r w:rsidRPr="00B117C1">
        <w:rPr>
          <w:rFonts w:ascii="Times New Roman" w:hAnsi="Times New Roman" w:cs="Times New Roman"/>
          <w:b/>
          <w:spacing w:val="-1"/>
          <w:w w:val="105"/>
          <w:sz w:val="28"/>
          <w:szCs w:val="28"/>
        </w:rPr>
        <w:t>04.03.21г</w:t>
      </w:r>
      <w:r w:rsidRPr="00B117C1">
        <w:rPr>
          <w:rFonts w:ascii="Times New Roman" w:hAnsi="Times New Roman" w:cs="Times New Roman"/>
          <w:spacing w:val="-1"/>
          <w:w w:val="105"/>
          <w:sz w:val="28"/>
          <w:szCs w:val="28"/>
        </w:rPr>
        <w:t>­отрицательный</w:t>
      </w:r>
    </w:p>
    <w:p w14:paraId="77A222B9" w14:textId="77777777" w:rsidR="008417F8" w:rsidRPr="00B117C1" w:rsidRDefault="008417F8" w:rsidP="008417F8">
      <w:pPr>
        <w:spacing w:after="0" w:line="240" w:lineRule="auto"/>
        <w:ind w:firstLine="567"/>
        <w:jc w:val="both"/>
        <w:rPr>
          <w:rFonts w:ascii="Times New Roman" w:hAnsi="Times New Roman" w:cs="Times New Roman"/>
          <w:b/>
          <w:sz w:val="28"/>
          <w:szCs w:val="28"/>
        </w:rPr>
      </w:pPr>
      <w:r w:rsidRPr="00B117C1">
        <w:rPr>
          <w:rFonts w:ascii="Times New Roman" w:hAnsi="Times New Roman" w:cs="Times New Roman"/>
          <w:b/>
          <w:w w:val="105"/>
          <w:sz w:val="28"/>
          <w:szCs w:val="28"/>
        </w:rPr>
        <w:t>Анамнез жизни</w:t>
      </w:r>
    </w:p>
    <w:p w14:paraId="221B0D91" w14:textId="77777777" w:rsidR="008417F8" w:rsidRPr="005B37A1" w:rsidRDefault="008417F8" w:rsidP="008417F8">
      <w:pPr>
        <w:pStyle w:val="a3"/>
        <w:ind w:left="0" w:firstLine="567"/>
        <w:jc w:val="both"/>
        <w:rPr>
          <w:lang w:val="ru-RU"/>
        </w:rPr>
      </w:pPr>
      <w:r w:rsidRPr="005B37A1">
        <w:rPr>
          <w:w w:val="105"/>
          <w:lang w:val="ru-RU"/>
        </w:rPr>
        <w:t>Вирусные</w:t>
      </w:r>
      <w:r w:rsidRPr="005B37A1">
        <w:rPr>
          <w:spacing w:val="20"/>
          <w:w w:val="105"/>
          <w:lang w:val="ru-RU"/>
        </w:rPr>
        <w:t xml:space="preserve"> </w:t>
      </w:r>
      <w:r w:rsidRPr="005B37A1">
        <w:rPr>
          <w:w w:val="105"/>
          <w:lang w:val="ru-RU"/>
        </w:rPr>
        <w:t>гепатиты,</w:t>
      </w:r>
      <w:r w:rsidRPr="005B37A1">
        <w:rPr>
          <w:spacing w:val="20"/>
          <w:w w:val="105"/>
          <w:lang w:val="ru-RU"/>
        </w:rPr>
        <w:t xml:space="preserve"> </w:t>
      </w:r>
      <w:r w:rsidRPr="005B37A1">
        <w:rPr>
          <w:w w:val="105"/>
          <w:lang w:val="ru-RU"/>
        </w:rPr>
        <w:t>туберкулез,</w:t>
      </w:r>
      <w:r w:rsidRPr="005B37A1">
        <w:rPr>
          <w:spacing w:val="18"/>
          <w:w w:val="105"/>
          <w:lang w:val="ru-RU"/>
        </w:rPr>
        <w:t xml:space="preserve"> </w:t>
      </w:r>
      <w:r w:rsidRPr="005B37A1">
        <w:rPr>
          <w:w w:val="105"/>
          <w:lang w:val="ru-RU"/>
        </w:rPr>
        <w:t>кожно­венерические</w:t>
      </w:r>
      <w:r w:rsidRPr="005B37A1">
        <w:rPr>
          <w:spacing w:val="34"/>
          <w:w w:val="105"/>
          <w:lang w:val="ru-RU"/>
        </w:rPr>
        <w:t xml:space="preserve"> </w:t>
      </w:r>
      <w:r w:rsidRPr="005B37A1">
        <w:rPr>
          <w:w w:val="105"/>
          <w:lang w:val="ru-RU"/>
        </w:rPr>
        <w:t>заболевания</w:t>
      </w:r>
      <w:r w:rsidRPr="005B37A1">
        <w:rPr>
          <w:spacing w:val="18"/>
          <w:w w:val="105"/>
          <w:lang w:val="ru-RU"/>
        </w:rPr>
        <w:t xml:space="preserve"> </w:t>
      </w:r>
      <w:r w:rsidRPr="005B37A1">
        <w:rPr>
          <w:w w:val="105"/>
          <w:lang w:val="ru-RU"/>
        </w:rPr>
        <w:t>отрицает.</w:t>
      </w:r>
      <w:r w:rsidRPr="005B37A1">
        <w:rPr>
          <w:spacing w:val="18"/>
          <w:w w:val="105"/>
          <w:lang w:val="ru-RU"/>
        </w:rPr>
        <w:t xml:space="preserve"> </w:t>
      </w:r>
      <w:r w:rsidRPr="005B37A1">
        <w:rPr>
          <w:w w:val="105"/>
          <w:lang w:val="ru-RU"/>
        </w:rPr>
        <w:t>Травмы</w:t>
      </w:r>
      <w:r w:rsidRPr="005B37A1">
        <w:rPr>
          <w:spacing w:val="18"/>
          <w:w w:val="105"/>
          <w:lang w:val="ru-RU"/>
        </w:rPr>
        <w:t xml:space="preserve"> </w:t>
      </w:r>
      <w:r w:rsidRPr="005B37A1">
        <w:rPr>
          <w:w w:val="105"/>
          <w:lang w:val="ru-RU"/>
        </w:rPr>
        <w:t>отрицает.</w:t>
      </w:r>
      <w:r w:rsidRPr="005B37A1">
        <w:rPr>
          <w:spacing w:val="18"/>
          <w:w w:val="105"/>
          <w:lang w:val="ru-RU"/>
        </w:rPr>
        <w:t xml:space="preserve"> </w:t>
      </w:r>
      <w:r w:rsidRPr="005B37A1">
        <w:rPr>
          <w:w w:val="105"/>
          <w:lang w:val="ru-RU"/>
        </w:rPr>
        <w:t>Операции</w:t>
      </w:r>
      <w:r w:rsidRPr="005B37A1">
        <w:rPr>
          <w:spacing w:val="17"/>
          <w:w w:val="105"/>
          <w:lang w:val="ru-RU"/>
        </w:rPr>
        <w:t xml:space="preserve"> </w:t>
      </w:r>
      <w:r w:rsidRPr="005B37A1">
        <w:rPr>
          <w:w w:val="105"/>
          <w:lang w:val="ru-RU"/>
        </w:rPr>
        <w:t>отрицает.</w:t>
      </w:r>
      <w:r w:rsidRPr="005B37A1">
        <w:rPr>
          <w:spacing w:val="18"/>
          <w:w w:val="105"/>
          <w:lang w:val="ru-RU"/>
        </w:rPr>
        <w:t xml:space="preserve"> </w:t>
      </w:r>
      <w:r w:rsidRPr="005B37A1">
        <w:rPr>
          <w:w w:val="105"/>
          <w:lang w:val="ru-RU"/>
        </w:rPr>
        <w:t>Гемотрансфузии</w:t>
      </w:r>
      <w:r w:rsidRPr="005B37A1">
        <w:rPr>
          <w:spacing w:val="18"/>
          <w:w w:val="105"/>
          <w:lang w:val="ru-RU"/>
        </w:rPr>
        <w:t xml:space="preserve"> </w:t>
      </w:r>
      <w:r w:rsidRPr="005B37A1">
        <w:rPr>
          <w:w w:val="105"/>
          <w:lang w:val="ru-RU"/>
        </w:rPr>
        <w:t>отрицает.</w:t>
      </w:r>
      <w:r w:rsidRPr="005B37A1">
        <w:rPr>
          <w:spacing w:val="1"/>
          <w:w w:val="105"/>
          <w:lang w:val="ru-RU"/>
        </w:rPr>
        <w:t xml:space="preserve"> </w:t>
      </w:r>
      <w:r w:rsidRPr="005B37A1">
        <w:rPr>
          <w:w w:val="105"/>
          <w:lang w:val="ru-RU"/>
        </w:rPr>
        <w:t>Наследственность</w:t>
      </w:r>
      <w:r w:rsidRPr="005B37A1">
        <w:rPr>
          <w:spacing w:val="-6"/>
          <w:w w:val="105"/>
          <w:lang w:val="ru-RU"/>
        </w:rPr>
        <w:t xml:space="preserve"> </w:t>
      </w:r>
      <w:r w:rsidRPr="005B37A1">
        <w:rPr>
          <w:w w:val="105"/>
          <w:lang w:val="ru-RU"/>
        </w:rPr>
        <w:t>не</w:t>
      </w:r>
      <w:r w:rsidRPr="005B37A1">
        <w:rPr>
          <w:spacing w:val="-5"/>
          <w:w w:val="105"/>
          <w:lang w:val="ru-RU"/>
        </w:rPr>
        <w:t xml:space="preserve"> </w:t>
      </w:r>
      <w:r w:rsidRPr="005B37A1">
        <w:rPr>
          <w:w w:val="105"/>
          <w:lang w:val="ru-RU"/>
        </w:rPr>
        <w:t>отягощена.</w:t>
      </w:r>
      <w:r w:rsidRPr="005B37A1">
        <w:rPr>
          <w:spacing w:val="-6"/>
          <w:w w:val="105"/>
          <w:lang w:val="ru-RU"/>
        </w:rPr>
        <w:t xml:space="preserve"> </w:t>
      </w:r>
      <w:r w:rsidRPr="005B37A1">
        <w:rPr>
          <w:w w:val="105"/>
          <w:lang w:val="ru-RU"/>
        </w:rPr>
        <w:t>Соматические</w:t>
      </w:r>
      <w:r w:rsidRPr="005B37A1">
        <w:rPr>
          <w:spacing w:val="-5"/>
          <w:w w:val="105"/>
          <w:lang w:val="ru-RU"/>
        </w:rPr>
        <w:t xml:space="preserve"> </w:t>
      </w:r>
      <w:r w:rsidRPr="005B37A1">
        <w:rPr>
          <w:w w:val="105"/>
          <w:lang w:val="ru-RU"/>
        </w:rPr>
        <w:t>заболевания:</w:t>
      </w:r>
      <w:r w:rsidRPr="005B37A1">
        <w:rPr>
          <w:spacing w:val="-2"/>
          <w:w w:val="105"/>
          <w:lang w:val="ru-RU"/>
        </w:rPr>
        <w:t xml:space="preserve"> </w:t>
      </w:r>
      <w:r w:rsidRPr="005B37A1">
        <w:rPr>
          <w:w w:val="105"/>
          <w:lang w:val="ru-RU"/>
        </w:rPr>
        <w:t>Миопия</w:t>
      </w:r>
      <w:r w:rsidRPr="005B37A1">
        <w:rPr>
          <w:spacing w:val="-4"/>
          <w:w w:val="105"/>
          <w:lang w:val="ru-RU"/>
        </w:rPr>
        <w:t xml:space="preserve"> </w:t>
      </w:r>
      <w:r w:rsidRPr="005B37A1">
        <w:rPr>
          <w:w w:val="105"/>
          <w:lang w:val="ru-RU"/>
        </w:rPr>
        <w:t>средней</w:t>
      </w:r>
      <w:r w:rsidRPr="005B37A1">
        <w:rPr>
          <w:spacing w:val="-3"/>
          <w:w w:val="105"/>
          <w:lang w:val="ru-RU"/>
        </w:rPr>
        <w:t xml:space="preserve"> </w:t>
      </w:r>
      <w:r w:rsidRPr="005B37A1">
        <w:rPr>
          <w:w w:val="105"/>
          <w:lang w:val="ru-RU"/>
        </w:rPr>
        <w:t>степени.</w:t>
      </w:r>
      <w:r w:rsidRPr="005B37A1">
        <w:rPr>
          <w:spacing w:val="-4"/>
          <w:w w:val="105"/>
          <w:lang w:val="ru-RU"/>
        </w:rPr>
        <w:t xml:space="preserve"> </w:t>
      </w:r>
      <w:r w:rsidRPr="005B37A1">
        <w:rPr>
          <w:w w:val="105"/>
          <w:lang w:val="ru-RU"/>
        </w:rPr>
        <w:t>Хронический</w:t>
      </w:r>
      <w:r w:rsidRPr="005B37A1">
        <w:rPr>
          <w:spacing w:val="-3"/>
          <w:w w:val="105"/>
          <w:lang w:val="ru-RU"/>
        </w:rPr>
        <w:t xml:space="preserve"> </w:t>
      </w:r>
      <w:r w:rsidRPr="005B37A1">
        <w:rPr>
          <w:w w:val="105"/>
          <w:lang w:val="ru-RU"/>
        </w:rPr>
        <w:t>тонзиллит.</w:t>
      </w:r>
      <w:r w:rsidRPr="005B37A1">
        <w:rPr>
          <w:spacing w:val="-4"/>
          <w:w w:val="105"/>
          <w:lang w:val="ru-RU"/>
        </w:rPr>
        <w:t xml:space="preserve"> </w:t>
      </w:r>
      <w:r w:rsidRPr="005B37A1">
        <w:rPr>
          <w:w w:val="105"/>
          <w:lang w:val="ru-RU"/>
        </w:rPr>
        <w:t>Хронический</w:t>
      </w:r>
      <w:r w:rsidRPr="005B37A1">
        <w:rPr>
          <w:spacing w:val="-3"/>
          <w:w w:val="105"/>
          <w:lang w:val="ru-RU"/>
        </w:rPr>
        <w:t xml:space="preserve"> </w:t>
      </w:r>
      <w:r w:rsidRPr="005B37A1">
        <w:rPr>
          <w:w w:val="105"/>
          <w:lang w:val="ru-RU"/>
        </w:rPr>
        <w:t>бронхит.</w:t>
      </w:r>
    </w:p>
    <w:p w14:paraId="02E43EFC" w14:textId="77777777" w:rsidR="008417F8" w:rsidRPr="005B37A1" w:rsidRDefault="008417F8" w:rsidP="008417F8">
      <w:pPr>
        <w:pStyle w:val="1"/>
        <w:spacing w:before="0"/>
        <w:ind w:left="0" w:firstLine="567"/>
        <w:jc w:val="both"/>
        <w:rPr>
          <w:lang w:val="ru-RU"/>
        </w:rPr>
      </w:pPr>
      <w:r w:rsidRPr="005B37A1">
        <w:rPr>
          <w:w w:val="105"/>
          <w:lang w:val="ru-RU"/>
        </w:rPr>
        <w:t>Эпидемиологический анамнез: контакта с инфекционными больными</w:t>
      </w:r>
      <w:r w:rsidRPr="005B37A1">
        <w:rPr>
          <w:spacing w:val="1"/>
          <w:w w:val="105"/>
          <w:lang w:val="ru-RU"/>
        </w:rPr>
        <w:t xml:space="preserve"> </w:t>
      </w:r>
      <w:r w:rsidRPr="005B37A1">
        <w:rPr>
          <w:w w:val="105"/>
          <w:lang w:val="ru-RU"/>
        </w:rPr>
        <w:t xml:space="preserve">за </w:t>
      </w:r>
      <w:proofErr w:type="gramStart"/>
      <w:r w:rsidRPr="005B37A1">
        <w:rPr>
          <w:w w:val="105"/>
          <w:lang w:val="ru-RU"/>
        </w:rPr>
        <w:t>последние</w:t>
      </w:r>
      <w:proofErr w:type="gramEnd"/>
      <w:r w:rsidRPr="005B37A1">
        <w:rPr>
          <w:w w:val="105"/>
          <w:lang w:val="ru-RU"/>
        </w:rPr>
        <w:t xml:space="preserve"> 6 месяцев</w:t>
      </w:r>
      <w:r w:rsidRPr="005B37A1">
        <w:rPr>
          <w:spacing w:val="1"/>
          <w:w w:val="105"/>
          <w:lang w:val="ru-RU"/>
        </w:rPr>
        <w:t xml:space="preserve"> </w:t>
      </w:r>
      <w:r w:rsidRPr="005B37A1">
        <w:rPr>
          <w:w w:val="105"/>
          <w:lang w:val="ru-RU"/>
        </w:rPr>
        <w:t>не было. Эпидемиологическое</w:t>
      </w:r>
      <w:r w:rsidRPr="005B37A1">
        <w:rPr>
          <w:spacing w:val="1"/>
          <w:w w:val="105"/>
          <w:lang w:val="ru-RU"/>
        </w:rPr>
        <w:t xml:space="preserve"> </w:t>
      </w:r>
      <w:r w:rsidRPr="005B37A1">
        <w:rPr>
          <w:w w:val="105"/>
          <w:lang w:val="ru-RU"/>
        </w:rPr>
        <w:t>окружение</w:t>
      </w:r>
      <w:r w:rsidRPr="005B37A1">
        <w:rPr>
          <w:spacing w:val="1"/>
          <w:w w:val="105"/>
          <w:lang w:val="ru-RU"/>
        </w:rPr>
        <w:t xml:space="preserve"> </w:t>
      </w:r>
      <w:r w:rsidRPr="005B37A1">
        <w:rPr>
          <w:w w:val="105"/>
          <w:lang w:val="ru-RU"/>
        </w:rPr>
        <w:t>чистое.</w:t>
      </w:r>
    </w:p>
    <w:p w14:paraId="0950EBB8"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w w:val="105"/>
          <w:sz w:val="28"/>
          <w:szCs w:val="28"/>
        </w:rPr>
        <w:t>Гинекологические</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b/>
          <w:w w:val="105"/>
          <w:sz w:val="28"/>
          <w:szCs w:val="28"/>
        </w:rPr>
        <w:t>заболевания:</w:t>
      </w:r>
      <w:r w:rsidRPr="005B37A1">
        <w:rPr>
          <w:rFonts w:ascii="Times New Roman" w:hAnsi="Times New Roman" w:cs="Times New Roman"/>
          <w:b/>
          <w:spacing w:val="-4"/>
          <w:w w:val="105"/>
          <w:sz w:val="28"/>
          <w:szCs w:val="28"/>
        </w:rPr>
        <w:t xml:space="preserve"> </w:t>
      </w:r>
      <w:r w:rsidRPr="005B37A1">
        <w:rPr>
          <w:rFonts w:ascii="Times New Roman" w:hAnsi="Times New Roman" w:cs="Times New Roman"/>
          <w:w w:val="105"/>
          <w:sz w:val="28"/>
          <w:szCs w:val="28"/>
        </w:rPr>
        <w:t>отрицает.</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Менархе</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с</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w w:val="105"/>
          <w:sz w:val="28"/>
          <w:szCs w:val="28"/>
        </w:rPr>
        <w:t>13</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лет,</w:t>
      </w:r>
      <w:r w:rsidRPr="005B37A1">
        <w:rPr>
          <w:rFonts w:ascii="Times New Roman" w:hAnsi="Times New Roman" w:cs="Times New Roman"/>
          <w:spacing w:val="25"/>
          <w:w w:val="105"/>
          <w:sz w:val="28"/>
          <w:szCs w:val="28"/>
        </w:rPr>
        <w:t xml:space="preserve"> </w:t>
      </w:r>
      <w:proofErr w:type="gramStart"/>
      <w:r w:rsidRPr="005B37A1">
        <w:rPr>
          <w:rFonts w:ascii="Times New Roman" w:hAnsi="Times New Roman" w:cs="Times New Roman"/>
          <w:w w:val="105"/>
          <w:sz w:val="28"/>
          <w:szCs w:val="28"/>
        </w:rPr>
        <w:t>регулярные</w:t>
      </w:r>
      <w:proofErr w:type="gramEnd"/>
      <w:r w:rsidRPr="005B37A1">
        <w:rPr>
          <w:rFonts w:ascii="Times New Roman" w:hAnsi="Times New Roman" w:cs="Times New Roman"/>
          <w:w w:val="105"/>
          <w:sz w:val="28"/>
          <w:szCs w:val="28"/>
        </w:rPr>
        <w:t>,</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по</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3­4</w:t>
      </w:r>
      <w:r w:rsidRPr="005B37A1">
        <w:rPr>
          <w:rFonts w:ascii="Times New Roman" w:hAnsi="Times New Roman" w:cs="Times New Roman"/>
          <w:spacing w:val="30"/>
          <w:w w:val="105"/>
          <w:sz w:val="28"/>
          <w:szCs w:val="28"/>
        </w:rPr>
        <w:t xml:space="preserve"> </w:t>
      </w:r>
      <w:r w:rsidRPr="005B37A1">
        <w:rPr>
          <w:rFonts w:ascii="Times New Roman" w:hAnsi="Times New Roman" w:cs="Times New Roman"/>
          <w:w w:val="105"/>
          <w:sz w:val="28"/>
          <w:szCs w:val="28"/>
        </w:rPr>
        <w:t>дня,</w:t>
      </w:r>
      <w:r w:rsidRPr="005B37A1">
        <w:rPr>
          <w:rFonts w:ascii="Times New Roman" w:hAnsi="Times New Roman" w:cs="Times New Roman"/>
          <w:spacing w:val="30"/>
          <w:w w:val="105"/>
          <w:sz w:val="28"/>
          <w:szCs w:val="28"/>
        </w:rPr>
        <w:t xml:space="preserve"> </w:t>
      </w:r>
      <w:r w:rsidRPr="005B37A1">
        <w:rPr>
          <w:rFonts w:ascii="Times New Roman" w:hAnsi="Times New Roman" w:cs="Times New Roman"/>
          <w:w w:val="105"/>
          <w:sz w:val="28"/>
          <w:szCs w:val="28"/>
        </w:rPr>
        <w:t>умеренные,</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безболезненные</w:t>
      </w:r>
    </w:p>
    <w:p w14:paraId="006F9EBB"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sz w:val="28"/>
          <w:szCs w:val="28"/>
        </w:rPr>
        <w:t>Аллергологический</w:t>
      </w:r>
      <w:r w:rsidRPr="005B37A1">
        <w:rPr>
          <w:rFonts w:ascii="Times New Roman" w:hAnsi="Times New Roman" w:cs="Times New Roman"/>
          <w:b/>
          <w:spacing w:val="33"/>
          <w:sz w:val="28"/>
          <w:szCs w:val="28"/>
        </w:rPr>
        <w:t xml:space="preserve"> </w:t>
      </w:r>
      <w:r w:rsidRPr="005B37A1">
        <w:rPr>
          <w:rFonts w:ascii="Times New Roman" w:hAnsi="Times New Roman" w:cs="Times New Roman"/>
          <w:b/>
          <w:sz w:val="28"/>
          <w:szCs w:val="28"/>
        </w:rPr>
        <w:t xml:space="preserve">анамнез </w:t>
      </w:r>
      <w:proofErr w:type="gramStart"/>
      <w:r w:rsidRPr="005B37A1">
        <w:rPr>
          <w:rFonts w:ascii="Times New Roman" w:hAnsi="Times New Roman" w:cs="Times New Roman"/>
          <w:b/>
          <w:sz w:val="28"/>
          <w:szCs w:val="28"/>
        </w:rPr>
        <w:t>-</w:t>
      </w:r>
      <w:r w:rsidRPr="005B37A1">
        <w:rPr>
          <w:rFonts w:ascii="Times New Roman" w:hAnsi="Times New Roman" w:cs="Times New Roman"/>
          <w:spacing w:val="-1"/>
          <w:w w:val="105"/>
          <w:sz w:val="28"/>
          <w:szCs w:val="28"/>
        </w:rPr>
        <w:t>н</w:t>
      </w:r>
      <w:proofErr w:type="gramEnd"/>
      <w:r w:rsidRPr="005B37A1">
        <w:rPr>
          <w:rFonts w:ascii="Times New Roman" w:hAnsi="Times New Roman" w:cs="Times New Roman"/>
          <w:spacing w:val="-1"/>
          <w:w w:val="105"/>
          <w:sz w:val="28"/>
          <w:szCs w:val="28"/>
        </w:rPr>
        <w:t>е</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spacing w:val="-1"/>
          <w:w w:val="105"/>
          <w:sz w:val="28"/>
          <w:szCs w:val="28"/>
        </w:rPr>
        <w:t>отягощен.</w:t>
      </w:r>
    </w:p>
    <w:p w14:paraId="55292ED6"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w w:val="105"/>
          <w:sz w:val="28"/>
          <w:szCs w:val="28"/>
        </w:rPr>
        <w:t>Объективные</w:t>
      </w:r>
      <w:r w:rsidRPr="005B37A1">
        <w:rPr>
          <w:rFonts w:ascii="Times New Roman" w:hAnsi="Times New Roman" w:cs="Times New Roman"/>
          <w:b/>
          <w:spacing w:val="9"/>
          <w:w w:val="105"/>
          <w:sz w:val="28"/>
          <w:szCs w:val="28"/>
        </w:rPr>
        <w:t xml:space="preserve"> </w:t>
      </w:r>
      <w:r w:rsidRPr="005B37A1">
        <w:rPr>
          <w:rFonts w:ascii="Times New Roman" w:hAnsi="Times New Roman" w:cs="Times New Roman"/>
          <w:b/>
          <w:w w:val="105"/>
          <w:sz w:val="28"/>
          <w:szCs w:val="28"/>
        </w:rPr>
        <w:t xml:space="preserve">данные: </w:t>
      </w:r>
      <w:r w:rsidRPr="005B37A1">
        <w:rPr>
          <w:rFonts w:ascii="Times New Roman" w:hAnsi="Times New Roman" w:cs="Times New Roman"/>
          <w:w w:val="105"/>
          <w:sz w:val="28"/>
          <w:szCs w:val="28"/>
        </w:rPr>
        <w:t>Рост</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168</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см</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Вес</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65</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кг.</w:t>
      </w:r>
      <w:r w:rsidRPr="005B37A1">
        <w:rPr>
          <w:rFonts w:ascii="Times New Roman" w:hAnsi="Times New Roman" w:cs="Times New Roman"/>
          <w:spacing w:val="31"/>
          <w:w w:val="105"/>
          <w:sz w:val="28"/>
          <w:szCs w:val="28"/>
        </w:rPr>
        <w:t xml:space="preserve"> </w:t>
      </w:r>
      <w:r w:rsidRPr="005B37A1">
        <w:rPr>
          <w:rFonts w:ascii="Times New Roman" w:hAnsi="Times New Roman" w:cs="Times New Roman"/>
          <w:w w:val="105"/>
          <w:sz w:val="28"/>
          <w:szCs w:val="28"/>
        </w:rPr>
        <w:t>Общее</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состояние</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удовлетворительное.</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Кожные</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покровы</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и</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видимые</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слизистые</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обычной</w:t>
      </w:r>
      <w:r w:rsidRPr="005B37A1">
        <w:rPr>
          <w:rFonts w:ascii="Times New Roman" w:hAnsi="Times New Roman" w:cs="Times New Roman"/>
          <w:spacing w:val="32"/>
          <w:w w:val="105"/>
          <w:sz w:val="28"/>
          <w:szCs w:val="28"/>
        </w:rPr>
        <w:t xml:space="preserve"> </w:t>
      </w:r>
      <w:r w:rsidRPr="005B37A1">
        <w:rPr>
          <w:rFonts w:ascii="Times New Roman" w:hAnsi="Times New Roman" w:cs="Times New Roman"/>
          <w:w w:val="105"/>
          <w:sz w:val="28"/>
          <w:szCs w:val="28"/>
        </w:rPr>
        <w:lastRenderedPageBreak/>
        <w:t>окраски,</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чистые.</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Язык</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чистый,</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влажный. В легких дыхание везикулярное, хрипов нет. Сердечные тоны ясные, ритмичные. АД – 110/70 мм</w:t>
      </w:r>
      <w:proofErr w:type="gramStart"/>
      <w:r w:rsidRPr="005B37A1">
        <w:rPr>
          <w:rFonts w:ascii="Times New Roman" w:hAnsi="Times New Roman" w:cs="Times New Roman"/>
          <w:w w:val="105"/>
          <w:sz w:val="28"/>
          <w:szCs w:val="28"/>
        </w:rPr>
        <w:t>.</w:t>
      </w:r>
      <w:proofErr w:type="gramEnd"/>
      <w:r w:rsidRPr="005B37A1">
        <w:rPr>
          <w:rFonts w:ascii="Times New Roman" w:hAnsi="Times New Roman" w:cs="Times New Roman"/>
          <w:w w:val="105"/>
          <w:sz w:val="28"/>
          <w:szCs w:val="28"/>
        </w:rPr>
        <w:t xml:space="preserve"> </w:t>
      </w:r>
      <w:proofErr w:type="gramStart"/>
      <w:r w:rsidRPr="005B37A1">
        <w:rPr>
          <w:rFonts w:ascii="Times New Roman" w:hAnsi="Times New Roman" w:cs="Times New Roman"/>
          <w:w w:val="105"/>
          <w:sz w:val="28"/>
          <w:szCs w:val="28"/>
        </w:rPr>
        <w:t>р</w:t>
      </w:r>
      <w:proofErr w:type="gramEnd"/>
      <w:r w:rsidRPr="005B37A1">
        <w:rPr>
          <w:rFonts w:ascii="Times New Roman" w:hAnsi="Times New Roman" w:cs="Times New Roman"/>
          <w:w w:val="105"/>
          <w:sz w:val="28"/>
          <w:szCs w:val="28"/>
        </w:rPr>
        <w:t>т. ст. Пульс – 80 уд. в минуту,</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ритмичный.</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ЧДД</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16</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в</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минуту.</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Температура</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тела</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­36,4.</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Живот</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увеличен</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за</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счет</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беременной</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матки.</w:t>
      </w:r>
      <w:r w:rsidRPr="005B37A1">
        <w:rPr>
          <w:rFonts w:ascii="Times New Roman" w:hAnsi="Times New Roman" w:cs="Times New Roman"/>
          <w:spacing w:val="29"/>
          <w:w w:val="105"/>
          <w:sz w:val="28"/>
          <w:szCs w:val="28"/>
        </w:rPr>
        <w:t xml:space="preserve"> </w:t>
      </w:r>
      <w:r w:rsidRPr="005B37A1">
        <w:rPr>
          <w:rFonts w:ascii="Times New Roman" w:hAnsi="Times New Roman" w:cs="Times New Roman"/>
          <w:w w:val="105"/>
          <w:sz w:val="28"/>
          <w:szCs w:val="28"/>
        </w:rPr>
        <w:t>Печень,</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селезенка</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не</w:t>
      </w:r>
      <w:r w:rsidRPr="005B37A1">
        <w:rPr>
          <w:rFonts w:ascii="Times New Roman" w:hAnsi="Times New Roman" w:cs="Times New Roman"/>
          <w:spacing w:val="-8"/>
          <w:w w:val="105"/>
          <w:sz w:val="28"/>
          <w:szCs w:val="28"/>
        </w:rPr>
        <w:t xml:space="preserve"> </w:t>
      </w:r>
      <w:proofErr w:type="gramStart"/>
      <w:r w:rsidRPr="005B37A1">
        <w:rPr>
          <w:rFonts w:ascii="Times New Roman" w:hAnsi="Times New Roman" w:cs="Times New Roman"/>
          <w:w w:val="105"/>
          <w:sz w:val="28"/>
          <w:szCs w:val="28"/>
        </w:rPr>
        <w:t>увеличены</w:t>
      </w:r>
      <w:proofErr w:type="gramEnd"/>
      <w:r w:rsidRPr="005B37A1">
        <w:rPr>
          <w:rFonts w:ascii="Times New Roman" w:hAnsi="Times New Roman" w:cs="Times New Roman"/>
          <w:w w:val="105"/>
          <w:sz w:val="28"/>
          <w:szCs w:val="28"/>
        </w:rPr>
        <w:t>.</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Симптом</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поколачивания</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w w:val="105"/>
          <w:sz w:val="28"/>
          <w:szCs w:val="28"/>
        </w:rPr>
        <w:t>отрицательный</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с</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обеих</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сторон.</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Физиологические</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отправления</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не</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нарушены.</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Видимых</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отеков</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нет.</w:t>
      </w:r>
    </w:p>
    <w:p w14:paraId="27F69A32" w14:textId="77777777" w:rsidR="008417F8" w:rsidRPr="005B37A1" w:rsidRDefault="008417F8" w:rsidP="008417F8">
      <w:pPr>
        <w:pStyle w:val="a3"/>
        <w:ind w:left="0" w:firstLine="567"/>
        <w:jc w:val="both"/>
        <w:rPr>
          <w:lang w:val="ru-RU"/>
        </w:rPr>
      </w:pPr>
      <w:r w:rsidRPr="005B37A1">
        <w:rPr>
          <w:b/>
          <w:spacing w:val="-1"/>
          <w:w w:val="105"/>
          <w:lang w:val="ru-RU"/>
        </w:rPr>
        <w:t xml:space="preserve">Акушерский статус: </w:t>
      </w:r>
      <w:r w:rsidRPr="005B37A1">
        <w:rPr>
          <w:spacing w:val="-1"/>
          <w:w w:val="105"/>
          <w:lang w:val="ru-RU"/>
        </w:rPr>
        <w:t>ОЖ­ 96 ВДМ ­35 Матка соответствует доношенному сроку беременности. Матка невозбудима. Положение плода продольное,</w:t>
      </w:r>
      <w:r w:rsidRPr="005B37A1">
        <w:rPr>
          <w:w w:val="105"/>
          <w:lang w:val="ru-RU"/>
        </w:rPr>
        <w:t xml:space="preserve"> предлежит головка, над входом в малый таз. Сердцебиение плода ясное ритмичное до 140 уд</w:t>
      </w:r>
      <w:proofErr w:type="gramStart"/>
      <w:r w:rsidRPr="005B37A1">
        <w:rPr>
          <w:w w:val="105"/>
          <w:lang w:val="ru-RU"/>
        </w:rPr>
        <w:t>.</w:t>
      </w:r>
      <w:proofErr w:type="gramEnd"/>
      <w:r w:rsidRPr="005B37A1">
        <w:rPr>
          <w:w w:val="105"/>
          <w:lang w:val="ru-RU"/>
        </w:rPr>
        <w:t xml:space="preserve"> </w:t>
      </w:r>
      <w:proofErr w:type="gramStart"/>
      <w:r w:rsidRPr="005B37A1">
        <w:rPr>
          <w:w w:val="105"/>
          <w:lang w:val="ru-RU"/>
        </w:rPr>
        <w:t>в</w:t>
      </w:r>
      <w:proofErr w:type="gramEnd"/>
      <w:r w:rsidRPr="005B37A1">
        <w:rPr>
          <w:w w:val="105"/>
          <w:lang w:val="ru-RU"/>
        </w:rPr>
        <w:t xml:space="preserve"> мин. Патологических выделений из половых путей</w:t>
      </w:r>
      <w:r w:rsidRPr="005B37A1">
        <w:rPr>
          <w:spacing w:val="1"/>
          <w:w w:val="105"/>
          <w:lang w:val="ru-RU"/>
        </w:rPr>
        <w:t xml:space="preserve"> </w:t>
      </w:r>
      <w:r w:rsidRPr="005B37A1">
        <w:rPr>
          <w:w w:val="105"/>
          <w:lang w:val="ru-RU"/>
        </w:rPr>
        <w:t>нет.</w:t>
      </w:r>
    </w:p>
    <w:p w14:paraId="3A862F08"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w w:val="105"/>
          <w:sz w:val="28"/>
          <w:szCs w:val="28"/>
        </w:rPr>
        <w:t>Гинекологический</w:t>
      </w:r>
      <w:r w:rsidRPr="005B37A1">
        <w:rPr>
          <w:rFonts w:ascii="Times New Roman" w:hAnsi="Times New Roman" w:cs="Times New Roman"/>
          <w:b/>
          <w:spacing w:val="-10"/>
          <w:w w:val="105"/>
          <w:sz w:val="28"/>
          <w:szCs w:val="28"/>
        </w:rPr>
        <w:t xml:space="preserve"> </w:t>
      </w:r>
      <w:r w:rsidRPr="005B37A1">
        <w:rPr>
          <w:rFonts w:ascii="Times New Roman" w:hAnsi="Times New Roman" w:cs="Times New Roman"/>
          <w:b/>
          <w:w w:val="105"/>
          <w:sz w:val="28"/>
          <w:szCs w:val="28"/>
        </w:rPr>
        <w:t>статус:</w:t>
      </w:r>
      <w:r w:rsidRPr="005B37A1">
        <w:rPr>
          <w:rFonts w:ascii="Times New Roman" w:hAnsi="Times New Roman" w:cs="Times New Roman"/>
          <w:b/>
          <w:spacing w:val="-9"/>
          <w:w w:val="105"/>
          <w:sz w:val="28"/>
          <w:szCs w:val="28"/>
        </w:rPr>
        <w:t xml:space="preserve"> </w:t>
      </w:r>
      <w:r w:rsidRPr="005B37A1">
        <w:rPr>
          <w:rFonts w:ascii="Times New Roman" w:hAnsi="Times New Roman" w:cs="Times New Roman"/>
          <w:w w:val="105"/>
          <w:sz w:val="28"/>
          <w:szCs w:val="28"/>
        </w:rPr>
        <w:t>оволосение</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по</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женскому</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типу,</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наружные</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w w:val="105"/>
          <w:sz w:val="28"/>
          <w:szCs w:val="28"/>
        </w:rPr>
        <w:t>половые</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органы</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развиты</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правильно.</w:t>
      </w:r>
    </w:p>
    <w:p w14:paraId="48C70898"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spacing w:val="-1"/>
          <w:w w:val="105"/>
          <w:sz w:val="28"/>
          <w:szCs w:val="28"/>
        </w:rPr>
        <w:t>На</w:t>
      </w:r>
      <w:r w:rsidRPr="005B37A1">
        <w:rPr>
          <w:rFonts w:ascii="Times New Roman" w:hAnsi="Times New Roman" w:cs="Times New Roman"/>
          <w:b/>
          <w:spacing w:val="-10"/>
          <w:w w:val="105"/>
          <w:sz w:val="28"/>
          <w:szCs w:val="28"/>
        </w:rPr>
        <w:t xml:space="preserve"> </w:t>
      </w:r>
      <w:r w:rsidRPr="005B37A1">
        <w:rPr>
          <w:rFonts w:ascii="Times New Roman" w:hAnsi="Times New Roman" w:cs="Times New Roman"/>
          <w:b/>
          <w:spacing w:val="-1"/>
          <w:w w:val="105"/>
          <w:sz w:val="28"/>
          <w:szCs w:val="28"/>
        </w:rPr>
        <w:t>зеркалах:</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w w:val="105"/>
          <w:sz w:val="28"/>
          <w:szCs w:val="28"/>
        </w:rPr>
        <w:t>шейка</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матки</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чистая,</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выделения</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бели.</w:t>
      </w:r>
    </w:p>
    <w:p w14:paraId="16A17C06" w14:textId="77777777" w:rsidR="008417F8" w:rsidRPr="005B37A1" w:rsidRDefault="008417F8" w:rsidP="008417F8">
      <w:pPr>
        <w:pStyle w:val="a3"/>
        <w:ind w:left="0" w:firstLine="567"/>
        <w:jc w:val="both"/>
        <w:rPr>
          <w:lang w:val="ru-RU"/>
        </w:rPr>
      </w:pPr>
      <w:r w:rsidRPr="005B37A1">
        <w:rPr>
          <w:b/>
          <w:w w:val="105"/>
          <w:lang w:val="ru-RU"/>
        </w:rPr>
        <w:t xml:space="preserve">Влагалищное исследование: </w:t>
      </w:r>
      <w:r w:rsidRPr="005B37A1">
        <w:rPr>
          <w:w w:val="105"/>
          <w:lang w:val="ru-RU"/>
        </w:rPr>
        <w:t xml:space="preserve">Влагалище не </w:t>
      </w:r>
      <w:proofErr w:type="gramStart"/>
      <w:r w:rsidRPr="005B37A1">
        <w:rPr>
          <w:w w:val="105"/>
          <w:lang w:val="ru-RU"/>
        </w:rPr>
        <w:t>рожавшей</w:t>
      </w:r>
      <w:proofErr w:type="gramEnd"/>
      <w:r w:rsidRPr="005B37A1">
        <w:rPr>
          <w:b/>
          <w:w w:val="105"/>
          <w:lang w:val="ru-RU"/>
        </w:rPr>
        <w:t xml:space="preserve">. </w:t>
      </w:r>
      <w:r w:rsidRPr="005B37A1">
        <w:rPr>
          <w:w w:val="105"/>
          <w:lang w:val="ru-RU"/>
        </w:rPr>
        <w:t>Шейка матки расположена центрально, укорочена до 2,0 см, размягчена на периферии.</w:t>
      </w:r>
      <w:r w:rsidRPr="005B37A1">
        <w:rPr>
          <w:spacing w:val="-42"/>
          <w:w w:val="105"/>
          <w:lang w:val="ru-RU"/>
        </w:rPr>
        <w:t xml:space="preserve"> </w:t>
      </w:r>
      <w:r w:rsidRPr="005B37A1">
        <w:rPr>
          <w:w w:val="105"/>
          <w:lang w:val="ru-RU"/>
        </w:rPr>
        <w:t>Цервикальный канал пропускает 1 п\</w:t>
      </w:r>
      <w:proofErr w:type="gramStart"/>
      <w:r w:rsidRPr="005B37A1">
        <w:rPr>
          <w:w w:val="105"/>
          <w:lang w:val="ru-RU"/>
        </w:rPr>
        <w:t>п</w:t>
      </w:r>
      <w:proofErr w:type="gramEnd"/>
      <w:r w:rsidRPr="005B37A1">
        <w:rPr>
          <w:w w:val="105"/>
          <w:lang w:val="ru-RU"/>
        </w:rPr>
        <w:t xml:space="preserve"> до</w:t>
      </w:r>
      <w:r w:rsidRPr="005B37A1">
        <w:rPr>
          <w:spacing w:val="1"/>
          <w:w w:val="105"/>
          <w:lang w:val="ru-RU"/>
        </w:rPr>
        <w:t xml:space="preserve"> </w:t>
      </w:r>
      <w:r w:rsidRPr="005B37A1">
        <w:rPr>
          <w:w w:val="105"/>
          <w:lang w:val="ru-RU"/>
        </w:rPr>
        <w:t>внутреннего зева. Предлежит головка, над входом в малый таз. Кости таза без деформации. Мыс не</w:t>
      </w:r>
      <w:r w:rsidRPr="005B37A1">
        <w:rPr>
          <w:spacing w:val="1"/>
          <w:w w:val="105"/>
          <w:lang w:val="ru-RU"/>
        </w:rPr>
        <w:t xml:space="preserve"> </w:t>
      </w:r>
      <w:r w:rsidRPr="005B37A1">
        <w:rPr>
          <w:w w:val="105"/>
          <w:lang w:val="ru-RU"/>
        </w:rPr>
        <w:t>достижим.</w:t>
      </w:r>
    </w:p>
    <w:p w14:paraId="4C1FACA0" w14:textId="77777777" w:rsidR="008417F8" w:rsidRPr="005B37A1" w:rsidRDefault="008417F8" w:rsidP="008417F8">
      <w:pPr>
        <w:pStyle w:val="a3"/>
        <w:ind w:left="0" w:firstLine="567"/>
        <w:jc w:val="both"/>
        <w:rPr>
          <w:lang w:val="ru-RU"/>
        </w:rPr>
      </w:pPr>
      <w:r w:rsidRPr="005B37A1">
        <w:rPr>
          <w:b/>
          <w:spacing w:val="-1"/>
          <w:w w:val="105"/>
          <w:lang w:val="ru-RU"/>
        </w:rPr>
        <w:t>Диагноз:</w:t>
      </w:r>
      <w:r w:rsidRPr="005B37A1">
        <w:rPr>
          <w:b/>
          <w:spacing w:val="-6"/>
          <w:w w:val="105"/>
          <w:lang w:val="ru-RU"/>
        </w:rPr>
        <w:t xml:space="preserve"> </w:t>
      </w:r>
      <w:r w:rsidRPr="005B37A1">
        <w:rPr>
          <w:w w:val="105"/>
          <w:lang w:val="ru-RU"/>
        </w:rPr>
        <w:t>Беременность</w:t>
      </w:r>
      <w:r w:rsidRPr="005B37A1">
        <w:rPr>
          <w:spacing w:val="34"/>
          <w:w w:val="105"/>
          <w:lang w:val="ru-RU"/>
        </w:rPr>
        <w:t xml:space="preserve"> </w:t>
      </w:r>
      <w:r w:rsidRPr="005B37A1">
        <w:rPr>
          <w:w w:val="105"/>
          <w:lang w:val="ru-RU"/>
        </w:rPr>
        <w:t>39</w:t>
      </w:r>
      <w:r w:rsidRPr="005B37A1">
        <w:rPr>
          <w:spacing w:val="-6"/>
          <w:w w:val="105"/>
          <w:lang w:val="ru-RU"/>
        </w:rPr>
        <w:t xml:space="preserve"> </w:t>
      </w:r>
      <w:r w:rsidRPr="005B37A1">
        <w:rPr>
          <w:w w:val="105"/>
          <w:lang w:val="ru-RU"/>
        </w:rPr>
        <w:t>недель</w:t>
      </w:r>
      <w:r w:rsidRPr="005B37A1">
        <w:rPr>
          <w:spacing w:val="-5"/>
          <w:w w:val="105"/>
          <w:lang w:val="ru-RU"/>
        </w:rPr>
        <w:t xml:space="preserve"> </w:t>
      </w:r>
      <w:r w:rsidRPr="005B37A1">
        <w:rPr>
          <w:w w:val="105"/>
          <w:lang w:val="ru-RU"/>
        </w:rPr>
        <w:t>6</w:t>
      </w:r>
      <w:r w:rsidRPr="005B37A1">
        <w:rPr>
          <w:spacing w:val="34"/>
          <w:w w:val="105"/>
          <w:lang w:val="ru-RU"/>
        </w:rPr>
        <w:t xml:space="preserve"> </w:t>
      </w:r>
      <w:r w:rsidRPr="005B37A1">
        <w:rPr>
          <w:w w:val="105"/>
          <w:lang w:val="ru-RU"/>
        </w:rPr>
        <w:t>дней.</w:t>
      </w:r>
      <w:r w:rsidRPr="005B37A1">
        <w:rPr>
          <w:spacing w:val="-11"/>
          <w:w w:val="105"/>
          <w:lang w:val="ru-RU"/>
        </w:rPr>
        <w:t xml:space="preserve"> </w:t>
      </w:r>
      <w:r w:rsidRPr="005B37A1">
        <w:rPr>
          <w:w w:val="105"/>
          <w:lang w:val="ru-RU"/>
        </w:rPr>
        <w:t>ОАА.</w:t>
      </w:r>
      <w:r w:rsidRPr="005B37A1">
        <w:rPr>
          <w:spacing w:val="31"/>
          <w:w w:val="105"/>
          <w:lang w:val="ru-RU"/>
        </w:rPr>
        <w:t xml:space="preserve"> </w:t>
      </w:r>
      <w:r w:rsidRPr="005B37A1">
        <w:rPr>
          <w:w w:val="105"/>
          <w:lang w:val="ru-RU"/>
        </w:rPr>
        <w:t>Миопия</w:t>
      </w:r>
      <w:r w:rsidRPr="005B37A1">
        <w:rPr>
          <w:spacing w:val="-5"/>
          <w:w w:val="105"/>
          <w:lang w:val="ru-RU"/>
        </w:rPr>
        <w:t xml:space="preserve"> </w:t>
      </w:r>
      <w:r w:rsidRPr="005B37A1">
        <w:rPr>
          <w:w w:val="105"/>
          <w:lang w:val="ru-RU"/>
        </w:rPr>
        <w:t>средней</w:t>
      </w:r>
      <w:r w:rsidRPr="005B37A1">
        <w:rPr>
          <w:spacing w:val="-5"/>
          <w:w w:val="105"/>
          <w:lang w:val="ru-RU"/>
        </w:rPr>
        <w:t xml:space="preserve"> </w:t>
      </w:r>
      <w:r w:rsidRPr="005B37A1">
        <w:rPr>
          <w:w w:val="105"/>
          <w:lang w:val="ru-RU"/>
        </w:rPr>
        <w:t>степени.</w:t>
      </w:r>
      <w:r w:rsidRPr="005B37A1">
        <w:rPr>
          <w:spacing w:val="-4"/>
          <w:w w:val="105"/>
          <w:lang w:val="ru-RU"/>
        </w:rPr>
        <w:t xml:space="preserve"> </w:t>
      </w:r>
      <w:r w:rsidRPr="005B37A1">
        <w:rPr>
          <w:w w:val="105"/>
          <w:lang w:val="ru-RU"/>
        </w:rPr>
        <w:t>Хронический</w:t>
      </w:r>
      <w:r w:rsidRPr="005B37A1">
        <w:rPr>
          <w:spacing w:val="-5"/>
          <w:w w:val="105"/>
          <w:lang w:val="ru-RU"/>
        </w:rPr>
        <w:t xml:space="preserve"> </w:t>
      </w:r>
      <w:r w:rsidRPr="005B37A1">
        <w:rPr>
          <w:w w:val="105"/>
          <w:lang w:val="ru-RU"/>
        </w:rPr>
        <w:t>тонзиллит,</w:t>
      </w:r>
      <w:r w:rsidRPr="005B37A1">
        <w:rPr>
          <w:spacing w:val="-5"/>
          <w:w w:val="105"/>
          <w:lang w:val="ru-RU"/>
        </w:rPr>
        <w:t xml:space="preserve"> </w:t>
      </w:r>
      <w:r w:rsidRPr="005B37A1">
        <w:rPr>
          <w:w w:val="105"/>
          <w:lang w:val="ru-RU"/>
        </w:rPr>
        <w:t>ремиссия.</w:t>
      </w:r>
    </w:p>
    <w:p w14:paraId="762E43AC" w14:textId="77777777" w:rsidR="008417F8" w:rsidRPr="005B37A1" w:rsidRDefault="008417F8" w:rsidP="008417F8">
      <w:pPr>
        <w:spacing w:after="0" w:line="240" w:lineRule="auto"/>
        <w:ind w:firstLine="567"/>
        <w:jc w:val="both"/>
        <w:rPr>
          <w:rFonts w:ascii="Times New Roman" w:hAnsi="Times New Roman" w:cs="Times New Roman"/>
          <w:b/>
          <w:sz w:val="28"/>
          <w:szCs w:val="28"/>
        </w:rPr>
      </w:pPr>
      <w:r w:rsidRPr="005B37A1">
        <w:rPr>
          <w:rFonts w:ascii="Times New Roman" w:hAnsi="Times New Roman" w:cs="Times New Roman"/>
          <w:b/>
          <w:sz w:val="28"/>
          <w:szCs w:val="28"/>
        </w:rPr>
        <w:t>Лабораторно­диагностические</w:t>
      </w:r>
      <w:r w:rsidRPr="005B37A1">
        <w:rPr>
          <w:rFonts w:ascii="Times New Roman" w:hAnsi="Times New Roman" w:cs="Times New Roman"/>
          <w:b/>
          <w:spacing w:val="59"/>
          <w:sz w:val="28"/>
          <w:szCs w:val="28"/>
        </w:rPr>
        <w:t xml:space="preserve"> </w:t>
      </w:r>
      <w:r w:rsidRPr="005B37A1">
        <w:rPr>
          <w:rFonts w:ascii="Times New Roman" w:hAnsi="Times New Roman" w:cs="Times New Roman"/>
          <w:b/>
          <w:sz w:val="28"/>
          <w:szCs w:val="28"/>
        </w:rPr>
        <w:t xml:space="preserve">исследования: на 14 нед беременности: </w:t>
      </w:r>
      <w:proofErr w:type="gramStart"/>
      <w:r w:rsidRPr="005B37A1">
        <w:rPr>
          <w:rFonts w:ascii="Times New Roman" w:hAnsi="Times New Roman" w:cs="Times New Roman"/>
          <w:b/>
          <w:sz w:val="28"/>
          <w:szCs w:val="28"/>
        </w:rPr>
        <w:t>ОАК: гемоглобин – 122г/л, лейкоциты – 6,08, гранулоциты – 4,2, СОЭ – 14 моноциты – 0,4, тромбоциты – 295, Гемоглобин – 101, эрит – 3,76, Гематокрит – 30,9 тромб – 295, лейк – 8,8, лимф – 1,6, лимф – 18,1%, базоф – 0, базоф – 0,10%, мон – 0,6, мон – 7,2%, нейтр – 6,5, нейтр – 74,1%, ср объем тром – 7,6, тромбокрит – 0,26, ср объем эритр – 83,7, ср конц гемоглоб в эритр – 27,4, шир распред эритр по</w:t>
      </w:r>
      <w:proofErr w:type="gramEnd"/>
      <w:r w:rsidRPr="005B37A1">
        <w:rPr>
          <w:rFonts w:ascii="Times New Roman" w:hAnsi="Times New Roman" w:cs="Times New Roman"/>
          <w:b/>
          <w:sz w:val="28"/>
          <w:szCs w:val="28"/>
        </w:rPr>
        <w:t xml:space="preserve"> объему – 15,3% </w:t>
      </w:r>
    </w:p>
    <w:p w14:paraId="67E71D9C" w14:textId="77777777" w:rsidR="008417F8" w:rsidRPr="005B37A1" w:rsidRDefault="008417F8" w:rsidP="008417F8">
      <w:pPr>
        <w:pStyle w:val="a3"/>
        <w:ind w:left="0" w:firstLine="567"/>
        <w:jc w:val="both"/>
        <w:rPr>
          <w:lang w:val="ru-RU"/>
        </w:rPr>
      </w:pPr>
      <w:proofErr w:type="gramStart"/>
      <w:r w:rsidRPr="005B37A1">
        <w:rPr>
          <w:b/>
          <w:lang w:val="ru-RU"/>
        </w:rPr>
        <w:t xml:space="preserve">16.03.2021 07:37 ОАМ на анализаторе </w:t>
      </w:r>
      <w:r w:rsidRPr="005B37A1">
        <w:rPr>
          <w:lang w:val="ru-RU"/>
        </w:rPr>
        <w:t xml:space="preserve">относительная плотность (удельный вес) мочи ­ 1015 </w:t>
      </w:r>
      <w:r w:rsidRPr="005B37A1">
        <w:t>;</w:t>
      </w:r>
      <w:r w:rsidRPr="005B37A1">
        <w:rPr>
          <w:lang w:val="ru-RU"/>
        </w:rPr>
        <w:t xml:space="preserve"> рН мочи ­ 7 </w:t>
      </w:r>
      <w:r w:rsidRPr="005B37A1">
        <w:t>;</w:t>
      </w:r>
      <w:r w:rsidRPr="005B37A1">
        <w:rPr>
          <w:lang w:val="ru-RU"/>
        </w:rPr>
        <w:t xml:space="preserve"> нитриты</w:t>
      </w:r>
      <w:r w:rsidRPr="005B37A1">
        <w:rPr>
          <w:spacing w:val="1"/>
          <w:lang w:val="ru-RU"/>
        </w:rPr>
        <w:t xml:space="preserve"> </w:t>
      </w:r>
      <w:r w:rsidRPr="005B37A1">
        <w:rPr>
          <w:lang w:val="ru-RU"/>
        </w:rPr>
        <w:t>в</w:t>
      </w:r>
      <w:r w:rsidRPr="005B37A1">
        <w:rPr>
          <w:spacing w:val="1"/>
          <w:lang w:val="ru-RU"/>
        </w:rPr>
        <w:t xml:space="preserve"> </w:t>
      </w:r>
      <w:r w:rsidRPr="005B37A1">
        <w:rPr>
          <w:lang w:val="ru-RU"/>
        </w:rPr>
        <w:t>моче</w:t>
      </w:r>
      <w:r w:rsidRPr="005B37A1">
        <w:rPr>
          <w:spacing w:val="42"/>
          <w:lang w:val="ru-RU"/>
        </w:rPr>
        <w:t xml:space="preserve"> </w:t>
      </w:r>
      <w:r w:rsidRPr="005B37A1">
        <w:rPr>
          <w:lang w:val="ru-RU"/>
        </w:rPr>
        <w:t>­</w:t>
      </w:r>
      <w:r w:rsidRPr="005B37A1">
        <w:rPr>
          <w:spacing w:val="43"/>
          <w:lang w:val="ru-RU"/>
        </w:rPr>
        <w:t xml:space="preserve"> </w:t>
      </w:r>
      <w:r w:rsidRPr="005B37A1">
        <w:rPr>
          <w:lang w:val="ru-RU"/>
        </w:rPr>
        <w:t xml:space="preserve">2 клет./мкл </w:t>
      </w:r>
      <w:r w:rsidRPr="005B37A1">
        <w:t>;</w:t>
      </w:r>
      <w:r w:rsidRPr="005B37A1">
        <w:rPr>
          <w:lang w:val="ru-RU"/>
        </w:rPr>
        <w:t xml:space="preserve"> лейкоциты</w:t>
      </w:r>
      <w:r w:rsidRPr="005B37A1">
        <w:rPr>
          <w:spacing w:val="1"/>
          <w:lang w:val="ru-RU"/>
        </w:rPr>
        <w:t xml:space="preserve"> </w:t>
      </w:r>
      <w:r w:rsidRPr="005B37A1">
        <w:rPr>
          <w:w w:val="105"/>
          <w:lang w:val="ru-RU"/>
        </w:rPr>
        <w:t>моче</w:t>
      </w:r>
      <w:r w:rsidRPr="005B37A1">
        <w:rPr>
          <w:spacing w:val="-4"/>
          <w:w w:val="105"/>
          <w:lang w:val="ru-RU"/>
        </w:rPr>
        <w:t xml:space="preserve"> </w:t>
      </w:r>
      <w:r w:rsidRPr="005B37A1">
        <w:rPr>
          <w:w w:val="105"/>
          <w:lang w:val="ru-RU"/>
        </w:rPr>
        <w:t>(анализатор)</w:t>
      </w:r>
      <w:r w:rsidRPr="005B37A1">
        <w:rPr>
          <w:spacing w:val="-3"/>
          <w:w w:val="105"/>
          <w:lang w:val="ru-RU"/>
        </w:rPr>
        <w:t xml:space="preserve"> </w:t>
      </w:r>
      <w:r w:rsidRPr="005B37A1">
        <w:rPr>
          <w:w w:val="105"/>
          <w:lang w:val="ru-RU"/>
        </w:rPr>
        <w:t>­</w:t>
      </w:r>
      <w:r w:rsidRPr="005B37A1">
        <w:rPr>
          <w:spacing w:val="-3"/>
          <w:w w:val="105"/>
          <w:lang w:val="ru-RU"/>
        </w:rPr>
        <w:t xml:space="preserve"> </w:t>
      </w:r>
      <w:r w:rsidRPr="005B37A1">
        <w:rPr>
          <w:w w:val="105"/>
          <w:lang w:val="ru-RU"/>
        </w:rPr>
        <w:t>3</w:t>
      </w:r>
      <w:r w:rsidRPr="005B37A1">
        <w:rPr>
          <w:spacing w:val="-5"/>
          <w:w w:val="105"/>
          <w:lang w:val="ru-RU"/>
        </w:rPr>
        <w:t xml:space="preserve"> </w:t>
      </w:r>
      <w:r w:rsidRPr="005B37A1">
        <w:rPr>
          <w:w w:val="105"/>
          <w:lang w:val="ru-RU"/>
        </w:rPr>
        <w:t>лейкоцитов</w:t>
      </w:r>
      <w:r w:rsidRPr="005B37A1">
        <w:rPr>
          <w:spacing w:val="-5"/>
          <w:w w:val="105"/>
          <w:lang w:val="ru-RU"/>
        </w:rPr>
        <w:t xml:space="preserve"> </w:t>
      </w:r>
      <w:r w:rsidRPr="005B37A1">
        <w:rPr>
          <w:w w:val="105"/>
          <w:lang w:val="ru-RU"/>
        </w:rPr>
        <w:t>в</w:t>
      </w:r>
      <w:r w:rsidRPr="005B37A1">
        <w:rPr>
          <w:spacing w:val="-5"/>
          <w:w w:val="105"/>
          <w:lang w:val="ru-RU"/>
        </w:rPr>
        <w:t xml:space="preserve"> </w:t>
      </w:r>
      <w:r w:rsidRPr="005B37A1">
        <w:rPr>
          <w:w w:val="105"/>
          <w:lang w:val="ru-RU"/>
        </w:rPr>
        <w:t>мкл</w:t>
      </w:r>
      <w:r w:rsidRPr="005B37A1">
        <w:rPr>
          <w:spacing w:val="-5"/>
          <w:w w:val="105"/>
          <w:lang w:val="ru-RU"/>
        </w:rPr>
        <w:t xml:space="preserve"> </w:t>
      </w:r>
      <w:r w:rsidRPr="005B37A1">
        <w:rPr>
          <w:w w:val="105"/>
        </w:rPr>
        <w:t>;</w:t>
      </w:r>
      <w:r w:rsidRPr="005B37A1">
        <w:rPr>
          <w:spacing w:val="-3"/>
          <w:w w:val="105"/>
          <w:lang w:val="ru-RU"/>
        </w:rPr>
        <w:t xml:space="preserve"> </w:t>
      </w:r>
      <w:r w:rsidRPr="005B37A1">
        <w:rPr>
          <w:w w:val="105"/>
          <w:lang w:val="ru-RU"/>
        </w:rPr>
        <w:t>почечный</w:t>
      </w:r>
      <w:r w:rsidRPr="005B37A1">
        <w:rPr>
          <w:spacing w:val="-1"/>
          <w:w w:val="105"/>
          <w:lang w:val="ru-RU"/>
        </w:rPr>
        <w:t xml:space="preserve"> </w:t>
      </w:r>
      <w:r w:rsidRPr="005B37A1">
        <w:rPr>
          <w:w w:val="105"/>
          <w:lang w:val="ru-RU"/>
        </w:rPr>
        <w:t>эпителий</w:t>
      </w:r>
      <w:r w:rsidRPr="005B37A1">
        <w:rPr>
          <w:spacing w:val="-1"/>
          <w:w w:val="105"/>
          <w:lang w:val="ru-RU"/>
        </w:rPr>
        <w:t xml:space="preserve"> </w:t>
      </w:r>
      <w:r w:rsidRPr="005B37A1">
        <w:rPr>
          <w:w w:val="105"/>
          <w:lang w:val="ru-RU"/>
        </w:rPr>
        <w:t>в</w:t>
      </w:r>
      <w:r w:rsidRPr="005B37A1">
        <w:rPr>
          <w:spacing w:val="-1"/>
          <w:w w:val="105"/>
          <w:lang w:val="ru-RU"/>
        </w:rPr>
        <w:t xml:space="preserve"> </w:t>
      </w:r>
      <w:r w:rsidRPr="005B37A1">
        <w:rPr>
          <w:w w:val="105"/>
          <w:lang w:val="ru-RU"/>
        </w:rPr>
        <w:t>моче</w:t>
      </w:r>
      <w:r w:rsidRPr="005B37A1">
        <w:rPr>
          <w:spacing w:val="-2"/>
          <w:w w:val="105"/>
          <w:lang w:val="ru-RU"/>
        </w:rPr>
        <w:t xml:space="preserve"> </w:t>
      </w:r>
      <w:r w:rsidRPr="005B37A1">
        <w:rPr>
          <w:w w:val="105"/>
          <w:lang w:val="ru-RU"/>
        </w:rPr>
        <w:t>(анализатор)</w:t>
      </w:r>
      <w:r w:rsidRPr="005B37A1">
        <w:rPr>
          <w:spacing w:val="-1"/>
          <w:w w:val="105"/>
          <w:lang w:val="ru-RU"/>
        </w:rPr>
        <w:t xml:space="preserve"> </w:t>
      </w:r>
      <w:r w:rsidRPr="005B37A1">
        <w:rPr>
          <w:w w:val="105"/>
          <w:lang w:val="ru-RU"/>
        </w:rPr>
        <w:t>­</w:t>
      </w:r>
      <w:r w:rsidRPr="005B37A1">
        <w:rPr>
          <w:spacing w:val="-2"/>
          <w:w w:val="105"/>
          <w:lang w:val="ru-RU"/>
        </w:rPr>
        <w:t xml:space="preserve"> </w:t>
      </w:r>
      <w:r w:rsidRPr="005B37A1">
        <w:rPr>
          <w:w w:val="105"/>
          <w:lang w:val="ru-RU"/>
        </w:rPr>
        <w:t>1</w:t>
      </w:r>
      <w:r w:rsidRPr="005B37A1">
        <w:rPr>
          <w:spacing w:val="-6"/>
          <w:w w:val="105"/>
          <w:lang w:val="ru-RU"/>
        </w:rPr>
        <w:t xml:space="preserve"> </w:t>
      </w:r>
      <w:r w:rsidRPr="005B37A1">
        <w:rPr>
          <w:w w:val="105"/>
          <w:lang w:val="ru-RU"/>
        </w:rPr>
        <w:t>мл</w:t>
      </w:r>
      <w:r w:rsidRPr="005B37A1">
        <w:rPr>
          <w:spacing w:val="-5"/>
          <w:w w:val="105"/>
          <w:lang w:val="ru-RU"/>
        </w:rPr>
        <w:t xml:space="preserve"> </w:t>
      </w:r>
      <w:r w:rsidRPr="005B37A1">
        <w:rPr>
          <w:w w:val="105"/>
        </w:rPr>
        <w:t>;</w:t>
      </w:r>
      <w:r w:rsidRPr="005B37A1">
        <w:rPr>
          <w:spacing w:val="-3"/>
          <w:w w:val="105"/>
          <w:lang w:val="ru-RU"/>
        </w:rPr>
        <w:t xml:space="preserve"> </w:t>
      </w:r>
      <w:r w:rsidRPr="005B37A1">
        <w:rPr>
          <w:w w:val="105"/>
          <w:lang w:val="ru-RU"/>
        </w:rPr>
        <w:t>эпителиальные</w:t>
      </w:r>
      <w:r w:rsidRPr="005B37A1">
        <w:rPr>
          <w:spacing w:val="-4"/>
          <w:w w:val="105"/>
          <w:lang w:val="ru-RU"/>
        </w:rPr>
        <w:t xml:space="preserve"> </w:t>
      </w:r>
      <w:r w:rsidRPr="005B37A1">
        <w:rPr>
          <w:w w:val="105"/>
          <w:lang w:val="ru-RU"/>
        </w:rPr>
        <w:t>клетки</w:t>
      </w:r>
      <w:r w:rsidRPr="005B37A1">
        <w:rPr>
          <w:spacing w:val="-4"/>
          <w:w w:val="105"/>
          <w:lang w:val="ru-RU"/>
        </w:rPr>
        <w:t xml:space="preserve"> </w:t>
      </w:r>
      <w:r w:rsidRPr="005B37A1">
        <w:rPr>
          <w:w w:val="105"/>
          <w:lang w:val="ru-RU"/>
        </w:rPr>
        <w:t>в</w:t>
      </w:r>
      <w:r w:rsidRPr="005B37A1">
        <w:rPr>
          <w:spacing w:val="-4"/>
          <w:w w:val="105"/>
          <w:lang w:val="ru-RU"/>
        </w:rPr>
        <w:t xml:space="preserve"> </w:t>
      </w:r>
      <w:r w:rsidRPr="005B37A1">
        <w:rPr>
          <w:w w:val="105"/>
          <w:lang w:val="ru-RU"/>
        </w:rPr>
        <w:t>моче</w:t>
      </w:r>
      <w:r w:rsidRPr="005B37A1">
        <w:rPr>
          <w:spacing w:val="-4"/>
          <w:w w:val="105"/>
          <w:lang w:val="ru-RU"/>
        </w:rPr>
        <w:t xml:space="preserve"> </w:t>
      </w:r>
      <w:r w:rsidRPr="005B37A1">
        <w:rPr>
          <w:w w:val="105"/>
          <w:lang w:val="ru-RU"/>
        </w:rPr>
        <w:t>(ОАМ)</w:t>
      </w:r>
      <w:r w:rsidRPr="005B37A1">
        <w:rPr>
          <w:spacing w:val="-4"/>
          <w:w w:val="105"/>
          <w:lang w:val="ru-RU"/>
        </w:rPr>
        <w:t xml:space="preserve"> </w:t>
      </w:r>
      <w:r w:rsidRPr="005B37A1">
        <w:rPr>
          <w:w w:val="105"/>
          <w:lang w:val="ru-RU"/>
        </w:rPr>
        <w:t>­</w:t>
      </w:r>
      <w:r w:rsidRPr="005B37A1">
        <w:rPr>
          <w:spacing w:val="-2"/>
          <w:w w:val="105"/>
          <w:lang w:val="ru-RU"/>
        </w:rPr>
        <w:t xml:space="preserve"> </w:t>
      </w:r>
      <w:r w:rsidRPr="005B37A1">
        <w:rPr>
          <w:w w:val="105"/>
          <w:lang w:val="ru-RU"/>
        </w:rPr>
        <w:t>7</w:t>
      </w:r>
      <w:r w:rsidRPr="005B37A1">
        <w:rPr>
          <w:spacing w:val="-4"/>
          <w:w w:val="105"/>
          <w:lang w:val="ru-RU"/>
        </w:rPr>
        <w:t xml:space="preserve"> </w:t>
      </w:r>
      <w:r w:rsidRPr="005B37A1">
        <w:rPr>
          <w:w w:val="105"/>
          <w:lang w:val="ru-RU"/>
        </w:rPr>
        <w:t>в</w:t>
      </w:r>
      <w:r w:rsidRPr="005B37A1">
        <w:rPr>
          <w:spacing w:val="-4"/>
          <w:w w:val="105"/>
          <w:lang w:val="ru-RU"/>
        </w:rPr>
        <w:t xml:space="preserve"> </w:t>
      </w:r>
      <w:r w:rsidRPr="005B37A1">
        <w:rPr>
          <w:w w:val="105"/>
          <w:lang w:val="ru-RU"/>
        </w:rPr>
        <w:t>мл</w:t>
      </w:r>
      <w:r w:rsidRPr="005B37A1">
        <w:rPr>
          <w:spacing w:val="-3"/>
          <w:w w:val="105"/>
          <w:lang w:val="ru-RU"/>
        </w:rPr>
        <w:t xml:space="preserve"> </w:t>
      </w:r>
      <w:r w:rsidRPr="005B37A1">
        <w:rPr>
          <w:w w:val="105"/>
        </w:rPr>
        <w:t>;</w:t>
      </w:r>
      <w:r w:rsidRPr="005B37A1">
        <w:rPr>
          <w:spacing w:val="-3"/>
          <w:w w:val="105"/>
          <w:lang w:val="ru-RU"/>
        </w:rPr>
        <w:t xml:space="preserve"> </w:t>
      </w:r>
      <w:r w:rsidRPr="005B37A1">
        <w:rPr>
          <w:w w:val="105"/>
          <w:lang w:val="ru-RU"/>
        </w:rPr>
        <w:t>прозрачность</w:t>
      </w:r>
      <w:r w:rsidRPr="005B37A1">
        <w:rPr>
          <w:spacing w:val="1"/>
          <w:w w:val="105"/>
          <w:lang w:val="ru-RU"/>
        </w:rPr>
        <w:t xml:space="preserve"> </w:t>
      </w:r>
      <w:r w:rsidRPr="005B37A1">
        <w:rPr>
          <w:w w:val="105"/>
          <w:lang w:val="ru-RU"/>
        </w:rPr>
        <w:t>мочи</w:t>
      </w:r>
      <w:r w:rsidRPr="005B37A1">
        <w:rPr>
          <w:spacing w:val="2"/>
          <w:w w:val="105"/>
          <w:lang w:val="ru-RU"/>
        </w:rPr>
        <w:t xml:space="preserve"> </w:t>
      </w:r>
      <w:r w:rsidRPr="005B37A1">
        <w:rPr>
          <w:w w:val="105"/>
          <w:lang w:val="ru-RU"/>
        </w:rPr>
        <w:t>­</w:t>
      </w:r>
      <w:r w:rsidRPr="005B37A1">
        <w:rPr>
          <w:spacing w:val="2"/>
          <w:w w:val="105"/>
          <w:lang w:val="ru-RU"/>
        </w:rPr>
        <w:t xml:space="preserve"> </w:t>
      </w:r>
      <w:r w:rsidRPr="005B37A1">
        <w:rPr>
          <w:w w:val="105"/>
          <w:lang w:val="ru-RU"/>
        </w:rPr>
        <w:t>прозрачная</w:t>
      </w:r>
      <w:r w:rsidRPr="005B37A1">
        <w:rPr>
          <w:spacing w:val="-3"/>
          <w:w w:val="105"/>
          <w:lang w:val="ru-RU"/>
        </w:rPr>
        <w:t xml:space="preserve"> </w:t>
      </w:r>
      <w:r w:rsidRPr="005B37A1">
        <w:rPr>
          <w:w w:val="105"/>
        </w:rPr>
        <w:t>;</w:t>
      </w:r>
      <w:r w:rsidRPr="005B37A1">
        <w:rPr>
          <w:spacing w:val="-6"/>
          <w:w w:val="105"/>
          <w:lang w:val="ru-RU"/>
        </w:rPr>
        <w:t xml:space="preserve"> </w:t>
      </w:r>
      <w:r w:rsidRPr="005B37A1">
        <w:rPr>
          <w:w w:val="105"/>
          <w:lang w:val="ru-RU"/>
        </w:rPr>
        <w:t>цвет</w:t>
      </w:r>
      <w:r w:rsidRPr="005B37A1">
        <w:rPr>
          <w:spacing w:val="3"/>
          <w:w w:val="105"/>
          <w:lang w:val="ru-RU"/>
        </w:rPr>
        <w:t xml:space="preserve"> </w:t>
      </w:r>
      <w:r w:rsidRPr="005B37A1">
        <w:rPr>
          <w:w w:val="105"/>
          <w:lang w:val="ru-RU"/>
        </w:rPr>
        <w:t>мочи</w:t>
      </w:r>
      <w:r w:rsidRPr="005B37A1">
        <w:rPr>
          <w:spacing w:val="2"/>
          <w:w w:val="105"/>
          <w:lang w:val="ru-RU"/>
        </w:rPr>
        <w:t xml:space="preserve"> </w:t>
      </w:r>
      <w:r w:rsidRPr="005B37A1">
        <w:rPr>
          <w:w w:val="105"/>
          <w:lang w:val="ru-RU"/>
        </w:rPr>
        <w:t>­</w:t>
      </w:r>
      <w:r w:rsidRPr="005B37A1">
        <w:rPr>
          <w:spacing w:val="2"/>
          <w:w w:val="105"/>
          <w:lang w:val="ru-RU"/>
        </w:rPr>
        <w:t xml:space="preserve"> </w:t>
      </w:r>
      <w:r w:rsidRPr="005B37A1">
        <w:rPr>
          <w:w w:val="105"/>
          <w:lang w:val="ru-RU"/>
        </w:rPr>
        <w:t>насыщенный</w:t>
      </w:r>
      <w:r w:rsidRPr="005B37A1">
        <w:rPr>
          <w:spacing w:val="1"/>
          <w:w w:val="105"/>
          <w:lang w:val="ru-RU"/>
        </w:rPr>
        <w:t xml:space="preserve"> </w:t>
      </w:r>
      <w:r w:rsidRPr="005B37A1">
        <w:rPr>
          <w:w w:val="105"/>
          <w:lang w:val="ru-RU"/>
        </w:rPr>
        <w:t xml:space="preserve">желтый </w:t>
      </w:r>
      <w:r w:rsidRPr="005B37A1">
        <w:rPr>
          <w:w w:val="105"/>
        </w:rPr>
        <w:t>;</w:t>
      </w:r>
      <w:r w:rsidRPr="005B37A1">
        <w:rPr>
          <w:spacing w:val="-6"/>
          <w:w w:val="105"/>
          <w:lang w:val="ru-RU"/>
        </w:rPr>
        <w:t xml:space="preserve"> </w:t>
      </w:r>
      <w:r w:rsidRPr="005B37A1">
        <w:rPr>
          <w:w w:val="105"/>
          <w:lang w:val="ru-RU"/>
        </w:rPr>
        <w:t>слизь в</w:t>
      </w:r>
      <w:r w:rsidRPr="005B37A1">
        <w:rPr>
          <w:spacing w:val="-1"/>
          <w:w w:val="105"/>
          <w:lang w:val="ru-RU"/>
        </w:rPr>
        <w:t xml:space="preserve"> </w:t>
      </w:r>
      <w:r w:rsidRPr="005B37A1">
        <w:rPr>
          <w:w w:val="105"/>
          <w:lang w:val="ru-RU"/>
        </w:rPr>
        <w:t>моче ­</w:t>
      </w:r>
      <w:r w:rsidRPr="005B37A1">
        <w:rPr>
          <w:spacing w:val="2"/>
          <w:w w:val="105"/>
          <w:lang w:val="ru-RU"/>
        </w:rPr>
        <w:t xml:space="preserve"> </w:t>
      </w:r>
      <w:r w:rsidRPr="005B37A1">
        <w:rPr>
          <w:w w:val="105"/>
          <w:lang w:val="ru-RU"/>
        </w:rPr>
        <w:t>+</w:t>
      </w:r>
      <w:r w:rsidRPr="005B37A1">
        <w:rPr>
          <w:spacing w:val="-2"/>
          <w:w w:val="105"/>
          <w:lang w:val="ru-RU"/>
        </w:rPr>
        <w:t xml:space="preserve"> </w:t>
      </w:r>
      <w:r w:rsidRPr="005B37A1">
        <w:rPr>
          <w:w w:val="105"/>
        </w:rPr>
        <w:t>;</w:t>
      </w:r>
      <w:proofErr w:type="gramEnd"/>
    </w:p>
    <w:p w14:paraId="2867DABE"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w w:val="105"/>
          <w:sz w:val="28"/>
          <w:szCs w:val="28"/>
        </w:rPr>
        <w:t xml:space="preserve">16.03.2021 10:50 ПВ­ПТИ­МНО на анализаторе </w:t>
      </w:r>
      <w:r w:rsidRPr="005B37A1">
        <w:rPr>
          <w:rFonts w:ascii="Times New Roman" w:hAnsi="Times New Roman" w:cs="Times New Roman"/>
          <w:w w:val="105"/>
          <w:sz w:val="28"/>
          <w:szCs w:val="28"/>
        </w:rPr>
        <w:t>международное нормализованное отношение (МНО) ­ 1,13 ; протромбиновое отношение (ПО) ­ 0 ;</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spacing w:val="-1"/>
          <w:w w:val="105"/>
          <w:sz w:val="28"/>
          <w:szCs w:val="28"/>
        </w:rPr>
        <w:t>ПТИ</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spacing w:val="-1"/>
          <w:w w:val="105"/>
          <w:sz w:val="28"/>
          <w:szCs w:val="28"/>
        </w:rPr>
        <w:t>анализатор</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spacing w:val="-1"/>
          <w:w w:val="105"/>
          <w:sz w:val="28"/>
          <w:szCs w:val="28"/>
        </w:rPr>
        <w:t>­</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spacing w:val="-1"/>
          <w:w w:val="105"/>
          <w:sz w:val="28"/>
          <w:szCs w:val="28"/>
        </w:rPr>
        <w:t>89,2</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spacing w:val="-1"/>
          <w:w w:val="105"/>
          <w:sz w:val="28"/>
          <w:szCs w:val="28"/>
        </w:rPr>
        <w:t>%</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spacing w:val="-1"/>
          <w:w w:val="105"/>
          <w:sz w:val="28"/>
          <w:szCs w:val="28"/>
        </w:rPr>
        <w:t>;</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spacing w:val="-1"/>
          <w:w w:val="105"/>
          <w:sz w:val="28"/>
          <w:szCs w:val="28"/>
        </w:rPr>
        <w:t>ПВ</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spacing w:val="-1"/>
          <w:w w:val="105"/>
          <w:sz w:val="28"/>
          <w:szCs w:val="28"/>
        </w:rPr>
        <w:t>анализатор</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spacing w:val="-1"/>
          <w:w w:val="105"/>
          <w:sz w:val="28"/>
          <w:szCs w:val="28"/>
        </w:rPr>
        <w:t>­</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spacing w:val="-1"/>
          <w:w w:val="105"/>
          <w:sz w:val="28"/>
          <w:szCs w:val="28"/>
        </w:rPr>
        <w:t>14,6</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сек</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b/>
          <w:spacing w:val="-1"/>
          <w:w w:val="105"/>
          <w:sz w:val="28"/>
          <w:szCs w:val="28"/>
        </w:rPr>
        <w:t>Фибриноген</w:t>
      </w:r>
      <w:r w:rsidRPr="005B37A1">
        <w:rPr>
          <w:rFonts w:ascii="Times New Roman" w:hAnsi="Times New Roman" w:cs="Times New Roman"/>
          <w:b/>
          <w:spacing w:val="-8"/>
          <w:w w:val="105"/>
          <w:sz w:val="28"/>
          <w:szCs w:val="28"/>
        </w:rPr>
        <w:t xml:space="preserve"> </w:t>
      </w:r>
      <w:r w:rsidRPr="005B37A1">
        <w:rPr>
          <w:rFonts w:ascii="Times New Roman" w:hAnsi="Times New Roman" w:cs="Times New Roman"/>
          <w:b/>
          <w:w w:val="105"/>
          <w:sz w:val="28"/>
          <w:szCs w:val="28"/>
        </w:rPr>
        <w:t>на</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b/>
          <w:w w:val="105"/>
          <w:sz w:val="28"/>
          <w:szCs w:val="28"/>
        </w:rPr>
        <w:t>анализаторе</w:t>
      </w:r>
      <w:r w:rsidRPr="005B37A1">
        <w:rPr>
          <w:rFonts w:ascii="Times New Roman" w:hAnsi="Times New Roman" w:cs="Times New Roman"/>
          <w:b/>
          <w:spacing w:val="-4"/>
          <w:w w:val="105"/>
          <w:sz w:val="28"/>
          <w:szCs w:val="28"/>
        </w:rPr>
        <w:t xml:space="preserve"> </w:t>
      </w:r>
      <w:r w:rsidRPr="005B37A1">
        <w:rPr>
          <w:rFonts w:ascii="Times New Roman" w:hAnsi="Times New Roman" w:cs="Times New Roman"/>
          <w:w w:val="105"/>
          <w:sz w:val="28"/>
          <w:szCs w:val="28"/>
        </w:rPr>
        <w:t>QFA</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(расчетный)</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0</w:t>
      </w:r>
      <w:r w:rsidRPr="005B37A1">
        <w:rPr>
          <w:rFonts w:ascii="Times New Roman" w:hAnsi="Times New Roman" w:cs="Times New Roman"/>
          <w:spacing w:val="-11"/>
          <w:w w:val="105"/>
          <w:sz w:val="28"/>
          <w:szCs w:val="28"/>
        </w:rPr>
        <w:t xml:space="preserve"> </w:t>
      </w:r>
      <w:r w:rsidRPr="005B37A1">
        <w:rPr>
          <w:rFonts w:ascii="Times New Roman" w:hAnsi="Times New Roman" w:cs="Times New Roman"/>
          <w:w w:val="105"/>
          <w:sz w:val="28"/>
          <w:szCs w:val="28"/>
        </w:rPr>
        <w:t>г/л</w:t>
      </w:r>
      <w:r w:rsidRPr="005B37A1">
        <w:rPr>
          <w:rFonts w:ascii="Times New Roman" w:hAnsi="Times New Roman" w:cs="Times New Roman"/>
          <w:spacing w:val="-11"/>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фибриноген</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(анализатор)</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w w:val="105"/>
          <w:sz w:val="28"/>
          <w:szCs w:val="28"/>
        </w:rPr>
        <w:t>3,13</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w w:val="105"/>
          <w:sz w:val="28"/>
          <w:szCs w:val="28"/>
        </w:rPr>
        <w:t>г/л</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b/>
          <w:w w:val="105"/>
          <w:sz w:val="28"/>
          <w:szCs w:val="28"/>
        </w:rPr>
        <w:t>АЧТВ</w:t>
      </w:r>
      <w:r w:rsidRPr="005B37A1">
        <w:rPr>
          <w:rFonts w:ascii="Times New Roman" w:hAnsi="Times New Roman" w:cs="Times New Roman"/>
          <w:b/>
          <w:spacing w:val="1"/>
          <w:w w:val="105"/>
          <w:sz w:val="28"/>
          <w:szCs w:val="28"/>
        </w:rPr>
        <w:t xml:space="preserve"> </w:t>
      </w:r>
      <w:r w:rsidRPr="005B37A1">
        <w:rPr>
          <w:rFonts w:ascii="Times New Roman" w:hAnsi="Times New Roman" w:cs="Times New Roman"/>
          <w:b/>
          <w:w w:val="105"/>
          <w:sz w:val="28"/>
          <w:szCs w:val="28"/>
        </w:rPr>
        <w:t>на</w:t>
      </w:r>
      <w:r w:rsidRPr="005B37A1">
        <w:rPr>
          <w:rFonts w:ascii="Times New Roman" w:hAnsi="Times New Roman" w:cs="Times New Roman"/>
          <w:b/>
          <w:spacing w:val="-3"/>
          <w:w w:val="105"/>
          <w:sz w:val="28"/>
          <w:szCs w:val="28"/>
        </w:rPr>
        <w:t xml:space="preserve"> </w:t>
      </w:r>
      <w:r w:rsidRPr="005B37A1">
        <w:rPr>
          <w:rFonts w:ascii="Times New Roman" w:hAnsi="Times New Roman" w:cs="Times New Roman"/>
          <w:b/>
          <w:w w:val="105"/>
          <w:sz w:val="28"/>
          <w:szCs w:val="28"/>
        </w:rPr>
        <w:t>анализаторе</w:t>
      </w:r>
      <w:r w:rsidRPr="005B37A1">
        <w:rPr>
          <w:rFonts w:ascii="Times New Roman" w:hAnsi="Times New Roman" w:cs="Times New Roman"/>
          <w:b/>
          <w:spacing w:val="-2"/>
          <w:w w:val="105"/>
          <w:sz w:val="28"/>
          <w:szCs w:val="28"/>
        </w:rPr>
        <w:t xml:space="preserve"> </w:t>
      </w:r>
      <w:r w:rsidRPr="005B37A1">
        <w:rPr>
          <w:rFonts w:ascii="Times New Roman" w:hAnsi="Times New Roman" w:cs="Times New Roman"/>
          <w:w w:val="105"/>
          <w:sz w:val="28"/>
          <w:szCs w:val="28"/>
        </w:rPr>
        <w:t>АЧТВ</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(анализатор)</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w w:val="105"/>
          <w:sz w:val="28"/>
          <w:szCs w:val="28"/>
        </w:rPr>
        <w:t>30,9</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сек</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w w:val="105"/>
          <w:sz w:val="28"/>
          <w:szCs w:val="28"/>
        </w:rPr>
        <w:t>;</w:t>
      </w:r>
    </w:p>
    <w:p w14:paraId="333F622C" w14:textId="77777777" w:rsidR="008417F8" w:rsidRPr="005B37A1" w:rsidRDefault="008417F8" w:rsidP="008417F8">
      <w:pPr>
        <w:pStyle w:val="a3"/>
        <w:ind w:left="0" w:firstLine="567"/>
        <w:jc w:val="both"/>
        <w:rPr>
          <w:lang w:val="ru-RU"/>
        </w:rPr>
      </w:pPr>
      <w:r w:rsidRPr="005B37A1">
        <w:rPr>
          <w:b/>
          <w:w w:val="105"/>
          <w:lang w:val="ru-RU"/>
        </w:rPr>
        <w:t>16.03.2021</w:t>
      </w:r>
      <w:r w:rsidRPr="005B37A1">
        <w:rPr>
          <w:b/>
          <w:spacing w:val="-11"/>
          <w:w w:val="105"/>
          <w:lang w:val="ru-RU"/>
        </w:rPr>
        <w:t xml:space="preserve"> </w:t>
      </w:r>
      <w:r w:rsidRPr="005B37A1">
        <w:rPr>
          <w:b/>
          <w:w w:val="105"/>
          <w:lang w:val="ru-RU"/>
        </w:rPr>
        <w:t>11:10</w:t>
      </w:r>
      <w:r w:rsidRPr="005B37A1">
        <w:rPr>
          <w:b/>
          <w:spacing w:val="-9"/>
          <w:w w:val="105"/>
          <w:lang w:val="ru-RU"/>
        </w:rPr>
        <w:t xml:space="preserve"> </w:t>
      </w:r>
      <w:r w:rsidRPr="005B37A1">
        <w:rPr>
          <w:b/>
          <w:w w:val="105"/>
          <w:lang w:val="ru-RU"/>
        </w:rPr>
        <w:t>ОАК</w:t>
      </w:r>
      <w:r w:rsidRPr="005B37A1">
        <w:rPr>
          <w:b/>
          <w:spacing w:val="-11"/>
          <w:w w:val="105"/>
          <w:lang w:val="ru-RU"/>
        </w:rPr>
        <w:t xml:space="preserve"> </w:t>
      </w:r>
      <w:r w:rsidRPr="005B37A1">
        <w:rPr>
          <w:b/>
          <w:w w:val="105"/>
          <w:lang w:val="ru-RU"/>
        </w:rPr>
        <w:t>(5</w:t>
      </w:r>
      <w:r w:rsidRPr="005B37A1">
        <w:rPr>
          <w:b/>
          <w:spacing w:val="-11"/>
          <w:w w:val="105"/>
          <w:lang w:val="ru-RU"/>
        </w:rPr>
        <w:t xml:space="preserve"> </w:t>
      </w:r>
      <w:r w:rsidRPr="005B37A1">
        <w:rPr>
          <w:b/>
          <w:w w:val="105"/>
          <w:lang w:val="ru-RU"/>
        </w:rPr>
        <w:t>диф.)</w:t>
      </w:r>
      <w:r w:rsidRPr="005B37A1">
        <w:rPr>
          <w:b/>
          <w:spacing w:val="-10"/>
          <w:w w:val="105"/>
          <w:lang w:val="ru-RU"/>
        </w:rPr>
        <w:t xml:space="preserve"> </w:t>
      </w:r>
      <w:r w:rsidRPr="005B37A1">
        <w:rPr>
          <w:b/>
          <w:w w:val="105"/>
          <w:lang w:val="ru-RU"/>
        </w:rPr>
        <w:t>на</w:t>
      </w:r>
      <w:r w:rsidRPr="005B37A1">
        <w:rPr>
          <w:b/>
          <w:spacing w:val="-11"/>
          <w:w w:val="105"/>
          <w:lang w:val="ru-RU"/>
        </w:rPr>
        <w:t xml:space="preserve"> </w:t>
      </w:r>
      <w:r w:rsidRPr="005B37A1">
        <w:rPr>
          <w:b/>
          <w:w w:val="105"/>
          <w:lang w:val="ru-RU"/>
        </w:rPr>
        <w:t>анализаторе</w:t>
      </w:r>
      <w:r w:rsidRPr="005B37A1">
        <w:rPr>
          <w:b/>
          <w:spacing w:val="-7"/>
          <w:w w:val="105"/>
          <w:lang w:val="ru-RU"/>
        </w:rPr>
        <w:t xml:space="preserve"> </w:t>
      </w:r>
      <w:r w:rsidRPr="005B37A1">
        <w:rPr>
          <w:w w:val="105"/>
          <w:lang w:val="ru-RU"/>
        </w:rPr>
        <w:t>процентное</w:t>
      </w:r>
      <w:r w:rsidRPr="005B37A1">
        <w:rPr>
          <w:spacing w:val="-10"/>
          <w:w w:val="105"/>
          <w:lang w:val="ru-RU"/>
        </w:rPr>
        <w:t xml:space="preserve"> </w:t>
      </w:r>
      <w:r w:rsidRPr="005B37A1">
        <w:rPr>
          <w:w w:val="105"/>
          <w:lang w:val="ru-RU"/>
        </w:rPr>
        <w:t>(%)</w:t>
      </w:r>
      <w:r w:rsidRPr="005B37A1">
        <w:rPr>
          <w:spacing w:val="-10"/>
          <w:w w:val="105"/>
          <w:lang w:val="ru-RU"/>
        </w:rPr>
        <w:t xml:space="preserve"> </w:t>
      </w:r>
      <w:r w:rsidRPr="005B37A1">
        <w:rPr>
          <w:w w:val="105"/>
          <w:lang w:val="ru-RU"/>
        </w:rPr>
        <w:t>количество</w:t>
      </w:r>
      <w:r w:rsidRPr="005B37A1">
        <w:rPr>
          <w:spacing w:val="-10"/>
          <w:w w:val="105"/>
          <w:lang w:val="ru-RU"/>
        </w:rPr>
        <w:t xml:space="preserve"> </w:t>
      </w:r>
      <w:r w:rsidRPr="005B37A1">
        <w:rPr>
          <w:w w:val="105"/>
          <w:lang w:val="ru-RU"/>
        </w:rPr>
        <w:t>лимфоцитов</w:t>
      </w:r>
      <w:r w:rsidRPr="005B37A1">
        <w:rPr>
          <w:spacing w:val="-10"/>
          <w:w w:val="105"/>
          <w:lang w:val="ru-RU"/>
        </w:rPr>
        <w:t xml:space="preserve"> </w:t>
      </w:r>
      <w:r w:rsidRPr="005B37A1">
        <w:rPr>
          <w:w w:val="105"/>
          <w:lang w:val="ru-RU"/>
        </w:rPr>
        <w:t>(</w:t>
      </w:r>
      <w:r w:rsidRPr="005B37A1">
        <w:rPr>
          <w:w w:val="105"/>
        </w:rPr>
        <w:t>LYM</w:t>
      </w:r>
      <w:r w:rsidRPr="005B37A1">
        <w:rPr>
          <w:w w:val="105"/>
          <w:lang w:val="ru-RU"/>
        </w:rPr>
        <w:t>%)</w:t>
      </w:r>
      <w:r w:rsidRPr="005B37A1">
        <w:rPr>
          <w:spacing w:val="-9"/>
          <w:w w:val="105"/>
          <w:lang w:val="ru-RU"/>
        </w:rPr>
        <w:t xml:space="preserve"> </w:t>
      </w:r>
      <w:r w:rsidRPr="005B37A1">
        <w:rPr>
          <w:w w:val="105"/>
          <w:lang w:val="ru-RU"/>
        </w:rPr>
        <w:t>в</w:t>
      </w:r>
      <w:r w:rsidRPr="005B37A1">
        <w:rPr>
          <w:spacing w:val="-10"/>
          <w:w w:val="105"/>
          <w:lang w:val="ru-RU"/>
        </w:rPr>
        <w:t xml:space="preserve"> </w:t>
      </w:r>
      <w:r w:rsidRPr="005B37A1">
        <w:rPr>
          <w:w w:val="105"/>
          <w:lang w:val="ru-RU"/>
        </w:rPr>
        <w:t>крови</w:t>
      </w:r>
      <w:r w:rsidRPr="005B37A1">
        <w:rPr>
          <w:spacing w:val="-10"/>
          <w:w w:val="105"/>
          <w:lang w:val="ru-RU"/>
        </w:rPr>
        <w:t xml:space="preserve"> </w:t>
      </w:r>
      <w:r w:rsidRPr="005B37A1">
        <w:rPr>
          <w:w w:val="105"/>
          <w:lang w:val="ru-RU"/>
        </w:rPr>
        <w:t>­</w:t>
      </w:r>
      <w:r w:rsidRPr="005B37A1">
        <w:rPr>
          <w:spacing w:val="-7"/>
          <w:w w:val="105"/>
          <w:lang w:val="ru-RU"/>
        </w:rPr>
        <w:t xml:space="preserve"> </w:t>
      </w:r>
      <w:r w:rsidRPr="005B37A1">
        <w:rPr>
          <w:w w:val="105"/>
          <w:lang w:val="ru-RU"/>
        </w:rPr>
        <w:t>22,3</w:t>
      </w:r>
      <w:r w:rsidRPr="005B37A1">
        <w:rPr>
          <w:spacing w:val="-10"/>
          <w:w w:val="105"/>
          <w:lang w:val="ru-RU"/>
        </w:rPr>
        <w:t xml:space="preserve"> </w:t>
      </w:r>
      <w:r w:rsidRPr="005B37A1">
        <w:rPr>
          <w:w w:val="105"/>
          <w:lang w:val="ru-RU"/>
        </w:rPr>
        <w:t>%</w:t>
      </w:r>
      <w:r w:rsidRPr="005B37A1">
        <w:rPr>
          <w:spacing w:val="-11"/>
          <w:w w:val="105"/>
          <w:lang w:val="ru-RU"/>
        </w:rPr>
        <w:t xml:space="preserve"> </w:t>
      </w:r>
      <w:r w:rsidRPr="005B37A1">
        <w:rPr>
          <w:w w:val="105"/>
        </w:rPr>
        <w:t>;</w:t>
      </w:r>
      <w:r w:rsidRPr="005B37A1">
        <w:rPr>
          <w:spacing w:val="-9"/>
          <w:w w:val="105"/>
          <w:lang w:val="ru-RU"/>
        </w:rPr>
        <w:t xml:space="preserve"> </w:t>
      </w:r>
      <w:r w:rsidRPr="005B37A1">
        <w:rPr>
          <w:w w:val="105"/>
          <w:lang w:val="ru-RU"/>
        </w:rPr>
        <w:t>процентное</w:t>
      </w:r>
      <w:r w:rsidRPr="005B37A1">
        <w:rPr>
          <w:spacing w:val="-9"/>
          <w:w w:val="105"/>
          <w:lang w:val="ru-RU"/>
        </w:rPr>
        <w:t xml:space="preserve"> </w:t>
      </w:r>
      <w:r w:rsidRPr="005B37A1">
        <w:rPr>
          <w:w w:val="105"/>
          <w:lang w:val="ru-RU"/>
        </w:rPr>
        <w:t>(%)</w:t>
      </w:r>
      <w:r w:rsidRPr="005B37A1">
        <w:rPr>
          <w:spacing w:val="-9"/>
          <w:w w:val="105"/>
          <w:lang w:val="ru-RU"/>
        </w:rPr>
        <w:t xml:space="preserve"> </w:t>
      </w:r>
      <w:r w:rsidRPr="005B37A1">
        <w:rPr>
          <w:w w:val="105"/>
          <w:lang w:val="ru-RU"/>
        </w:rPr>
        <w:t>количество</w:t>
      </w:r>
      <w:r w:rsidRPr="005B37A1">
        <w:rPr>
          <w:spacing w:val="-42"/>
          <w:w w:val="105"/>
          <w:lang w:val="ru-RU"/>
        </w:rPr>
        <w:t xml:space="preserve"> </w:t>
      </w:r>
      <w:r w:rsidRPr="005B37A1">
        <w:rPr>
          <w:w w:val="105"/>
          <w:lang w:val="ru-RU"/>
        </w:rPr>
        <w:t>нейтрофилов (</w:t>
      </w:r>
      <w:r w:rsidRPr="005B37A1">
        <w:rPr>
          <w:w w:val="105"/>
        </w:rPr>
        <w:t>NEUT</w:t>
      </w:r>
      <w:r w:rsidRPr="005B37A1">
        <w:rPr>
          <w:w w:val="105"/>
          <w:lang w:val="ru-RU"/>
        </w:rPr>
        <w:t xml:space="preserve">%) в крови ­ 71,2 % </w:t>
      </w:r>
      <w:r w:rsidRPr="005B37A1">
        <w:rPr>
          <w:w w:val="105"/>
        </w:rPr>
        <w:t>;</w:t>
      </w:r>
      <w:r w:rsidRPr="005B37A1">
        <w:rPr>
          <w:w w:val="105"/>
          <w:lang w:val="ru-RU"/>
        </w:rPr>
        <w:t xml:space="preserve"> гем</w:t>
      </w:r>
      <w:proofErr w:type="gramStart"/>
      <w:r w:rsidRPr="005B37A1">
        <w:rPr>
          <w:w w:val="105"/>
        </w:rPr>
        <w:t>a</w:t>
      </w:r>
      <w:proofErr w:type="gramEnd"/>
      <w:r w:rsidRPr="005B37A1">
        <w:rPr>
          <w:w w:val="105"/>
          <w:lang w:val="ru-RU"/>
        </w:rPr>
        <w:t>токрит (</w:t>
      </w:r>
      <w:r w:rsidRPr="005B37A1">
        <w:rPr>
          <w:w w:val="105"/>
        </w:rPr>
        <w:t>HCT</w:t>
      </w:r>
      <w:r w:rsidRPr="005B37A1">
        <w:rPr>
          <w:w w:val="105"/>
          <w:lang w:val="ru-RU"/>
        </w:rPr>
        <w:t xml:space="preserve">) в крови ­ 34,4 % </w:t>
      </w:r>
      <w:r w:rsidRPr="005B37A1">
        <w:rPr>
          <w:w w:val="105"/>
        </w:rPr>
        <w:t>;</w:t>
      </w:r>
      <w:r w:rsidRPr="005B37A1">
        <w:rPr>
          <w:w w:val="105"/>
          <w:lang w:val="ru-RU"/>
        </w:rPr>
        <w:t xml:space="preserve"> лейкоциты в крови ­ 10 /л </w:t>
      </w:r>
      <w:r w:rsidRPr="005B37A1">
        <w:rPr>
          <w:w w:val="105"/>
        </w:rPr>
        <w:t>;</w:t>
      </w:r>
      <w:r w:rsidRPr="005B37A1">
        <w:rPr>
          <w:w w:val="105"/>
          <w:lang w:val="ru-RU"/>
        </w:rPr>
        <w:t xml:space="preserve"> тромбоциты (</w:t>
      </w:r>
      <w:r w:rsidRPr="005B37A1">
        <w:rPr>
          <w:w w:val="105"/>
        </w:rPr>
        <w:t>PLT</w:t>
      </w:r>
      <w:r w:rsidRPr="005B37A1">
        <w:rPr>
          <w:w w:val="105"/>
          <w:lang w:val="ru-RU"/>
        </w:rPr>
        <w:t xml:space="preserve">) в крови ­ 273 /л </w:t>
      </w:r>
      <w:r w:rsidRPr="005B37A1">
        <w:rPr>
          <w:w w:val="105"/>
        </w:rPr>
        <w:t>;</w:t>
      </w:r>
      <w:r w:rsidRPr="005B37A1">
        <w:rPr>
          <w:spacing w:val="-42"/>
          <w:w w:val="105"/>
          <w:lang w:val="ru-RU"/>
        </w:rPr>
        <w:t xml:space="preserve"> </w:t>
      </w:r>
      <w:r w:rsidRPr="005B37A1">
        <w:rPr>
          <w:w w:val="105"/>
          <w:lang w:val="ru-RU"/>
        </w:rPr>
        <w:t>эритроциты (</w:t>
      </w:r>
      <w:r w:rsidRPr="005B37A1">
        <w:rPr>
          <w:w w:val="105"/>
        </w:rPr>
        <w:t>RBC</w:t>
      </w:r>
      <w:r w:rsidRPr="005B37A1">
        <w:rPr>
          <w:w w:val="105"/>
          <w:lang w:val="ru-RU"/>
        </w:rPr>
        <w:t>) в крови ­ 4,53</w:t>
      </w:r>
      <w:r w:rsidRPr="005B37A1">
        <w:rPr>
          <w:spacing w:val="-4"/>
          <w:w w:val="105"/>
          <w:lang w:val="ru-RU"/>
        </w:rPr>
        <w:t xml:space="preserve"> </w:t>
      </w:r>
      <w:r w:rsidRPr="005B37A1">
        <w:rPr>
          <w:w w:val="105"/>
          <w:lang w:val="ru-RU"/>
        </w:rPr>
        <w:t>/л</w:t>
      </w:r>
      <w:r w:rsidRPr="005B37A1">
        <w:rPr>
          <w:spacing w:val="-3"/>
          <w:w w:val="105"/>
          <w:lang w:val="ru-RU"/>
        </w:rPr>
        <w:t xml:space="preserve"> </w:t>
      </w:r>
      <w:r w:rsidRPr="005B37A1">
        <w:rPr>
          <w:w w:val="105"/>
        </w:rPr>
        <w:t>;</w:t>
      </w:r>
      <w:r w:rsidRPr="005B37A1">
        <w:rPr>
          <w:spacing w:val="-1"/>
          <w:w w:val="105"/>
          <w:lang w:val="ru-RU"/>
        </w:rPr>
        <w:t xml:space="preserve"> </w:t>
      </w:r>
      <w:r w:rsidRPr="005B37A1">
        <w:rPr>
          <w:w w:val="105"/>
          <w:lang w:val="ru-RU"/>
        </w:rPr>
        <w:t>гемоглобин</w:t>
      </w:r>
      <w:r w:rsidRPr="005B37A1">
        <w:rPr>
          <w:spacing w:val="-4"/>
          <w:w w:val="105"/>
          <w:lang w:val="ru-RU"/>
        </w:rPr>
        <w:t xml:space="preserve"> </w:t>
      </w:r>
      <w:r w:rsidRPr="005B37A1">
        <w:rPr>
          <w:w w:val="105"/>
          <w:lang w:val="ru-RU"/>
        </w:rPr>
        <w:t>(</w:t>
      </w:r>
      <w:r w:rsidRPr="005B37A1">
        <w:rPr>
          <w:w w:val="105"/>
        </w:rPr>
        <w:t>HGB</w:t>
      </w:r>
      <w:r w:rsidRPr="005B37A1">
        <w:rPr>
          <w:w w:val="105"/>
          <w:lang w:val="ru-RU"/>
        </w:rPr>
        <w:t>)</w:t>
      </w:r>
      <w:r w:rsidRPr="005B37A1">
        <w:rPr>
          <w:spacing w:val="-3"/>
          <w:w w:val="105"/>
          <w:lang w:val="ru-RU"/>
        </w:rPr>
        <w:t xml:space="preserve"> </w:t>
      </w:r>
      <w:r w:rsidRPr="005B37A1">
        <w:rPr>
          <w:w w:val="105"/>
          <w:lang w:val="ru-RU"/>
        </w:rPr>
        <w:t>в</w:t>
      </w:r>
      <w:r w:rsidRPr="005B37A1">
        <w:rPr>
          <w:spacing w:val="-4"/>
          <w:w w:val="105"/>
          <w:lang w:val="ru-RU"/>
        </w:rPr>
        <w:t xml:space="preserve"> </w:t>
      </w:r>
      <w:r w:rsidRPr="005B37A1">
        <w:rPr>
          <w:w w:val="105"/>
          <w:lang w:val="ru-RU"/>
        </w:rPr>
        <w:t>крови</w:t>
      </w:r>
      <w:r w:rsidRPr="005B37A1">
        <w:rPr>
          <w:spacing w:val="-4"/>
          <w:w w:val="105"/>
          <w:lang w:val="ru-RU"/>
        </w:rPr>
        <w:t xml:space="preserve"> </w:t>
      </w:r>
      <w:r w:rsidRPr="005B37A1">
        <w:rPr>
          <w:w w:val="105"/>
          <w:lang w:val="ru-RU"/>
        </w:rPr>
        <w:t>­</w:t>
      </w:r>
      <w:r w:rsidRPr="005B37A1">
        <w:rPr>
          <w:spacing w:val="-1"/>
          <w:w w:val="105"/>
          <w:lang w:val="ru-RU"/>
        </w:rPr>
        <w:t xml:space="preserve"> </w:t>
      </w:r>
      <w:r w:rsidRPr="005B37A1">
        <w:rPr>
          <w:w w:val="105"/>
          <w:lang w:val="ru-RU"/>
        </w:rPr>
        <w:t>109</w:t>
      </w:r>
      <w:r w:rsidRPr="005B37A1">
        <w:rPr>
          <w:spacing w:val="-5"/>
          <w:w w:val="105"/>
          <w:lang w:val="ru-RU"/>
        </w:rPr>
        <w:t xml:space="preserve"> </w:t>
      </w:r>
      <w:r w:rsidRPr="005B37A1">
        <w:rPr>
          <w:w w:val="105"/>
          <w:lang w:val="ru-RU"/>
        </w:rPr>
        <w:t>г/л</w:t>
      </w:r>
      <w:r w:rsidRPr="005B37A1">
        <w:rPr>
          <w:spacing w:val="-5"/>
          <w:w w:val="105"/>
          <w:lang w:val="ru-RU"/>
        </w:rPr>
        <w:t xml:space="preserve"> </w:t>
      </w:r>
      <w:r w:rsidRPr="005B37A1">
        <w:rPr>
          <w:w w:val="105"/>
        </w:rPr>
        <w:t>;</w:t>
      </w:r>
    </w:p>
    <w:p w14:paraId="21A5FFD6" w14:textId="77777777" w:rsidR="008417F8" w:rsidRPr="005B37A1" w:rsidRDefault="008417F8" w:rsidP="008417F8">
      <w:pPr>
        <w:spacing w:after="0" w:line="240" w:lineRule="auto"/>
        <w:ind w:firstLine="567"/>
        <w:jc w:val="both"/>
        <w:rPr>
          <w:rFonts w:ascii="Times New Roman" w:hAnsi="Times New Roman" w:cs="Times New Roman"/>
          <w:sz w:val="28"/>
          <w:szCs w:val="28"/>
        </w:rPr>
      </w:pPr>
      <w:proofErr w:type="gramStart"/>
      <w:r w:rsidRPr="005B37A1">
        <w:rPr>
          <w:rFonts w:ascii="Times New Roman" w:hAnsi="Times New Roman" w:cs="Times New Roman"/>
          <w:b/>
          <w:sz w:val="28"/>
          <w:szCs w:val="28"/>
        </w:rPr>
        <w:lastRenderedPageBreak/>
        <w:t xml:space="preserve">16.03.2021 11:27 АСаТ на анализаторе </w:t>
      </w:r>
      <w:r w:rsidRPr="005B37A1">
        <w:rPr>
          <w:rFonts w:ascii="Times New Roman" w:hAnsi="Times New Roman" w:cs="Times New Roman"/>
          <w:sz w:val="28"/>
          <w:szCs w:val="28"/>
        </w:rPr>
        <w:t xml:space="preserve">АСаТ ­ 15,4 МЕ/л ; </w:t>
      </w:r>
      <w:r w:rsidRPr="005B37A1">
        <w:rPr>
          <w:rFonts w:ascii="Times New Roman" w:hAnsi="Times New Roman" w:cs="Times New Roman"/>
          <w:b/>
          <w:sz w:val="28"/>
          <w:szCs w:val="28"/>
        </w:rPr>
        <w:t>Мочевина на анализаторе</w:t>
      </w:r>
      <w:r w:rsidRPr="005B37A1">
        <w:rPr>
          <w:rFonts w:ascii="Times New Roman" w:hAnsi="Times New Roman" w:cs="Times New Roman"/>
          <w:b/>
          <w:spacing w:val="1"/>
          <w:sz w:val="28"/>
          <w:szCs w:val="28"/>
        </w:rPr>
        <w:t xml:space="preserve"> </w:t>
      </w:r>
      <w:r w:rsidRPr="005B37A1">
        <w:rPr>
          <w:rFonts w:ascii="Times New Roman" w:hAnsi="Times New Roman" w:cs="Times New Roman"/>
          <w:sz w:val="28"/>
          <w:szCs w:val="28"/>
        </w:rPr>
        <w:t>мочевина</w:t>
      </w:r>
      <w:r w:rsidRPr="005B37A1">
        <w:rPr>
          <w:rFonts w:ascii="Times New Roman" w:hAnsi="Times New Roman" w:cs="Times New Roman"/>
          <w:spacing w:val="1"/>
          <w:sz w:val="28"/>
          <w:szCs w:val="28"/>
        </w:rPr>
        <w:t xml:space="preserve"> </w:t>
      </w:r>
      <w:r w:rsidRPr="005B37A1">
        <w:rPr>
          <w:rFonts w:ascii="Times New Roman" w:hAnsi="Times New Roman" w:cs="Times New Roman"/>
          <w:sz w:val="28"/>
          <w:szCs w:val="28"/>
        </w:rPr>
        <w:t>в</w:t>
      </w:r>
      <w:r w:rsidRPr="005B37A1">
        <w:rPr>
          <w:rFonts w:ascii="Times New Roman" w:hAnsi="Times New Roman" w:cs="Times New Roman"/>
          <w:spacing w:val="1"/>
          <w:sz w:val="28"/>
          <w:szCs w:val="28"/>
        </w:rPr>
        <w:t xml:space="preserve"> </w:t>
      </w:r>
      <w:r w:rsidRPr="005B37A1">
        <w:rPr>
          <w:rFonts w:ascii="Times New Roman" w:hAnsi="Times New Roman" w:cs="Times New Roman"/>
          <w:sz w:val="28"/>
          <w:szCs w:val="28"/>
        </w:rPr>
        <w:t>сыворотке</w:t>
      </w:r>
      <w:r w:rsidRPr="005B37A1">
        <w:rPr>
          <w:rFonts w:ascii="Times New Roman" w:hAnsi="Times New Roman" w:cs="Times New Roman"/>
          <w:spacing w:val="1"/>
          <w:sz w:val="28"/>
          <w:szCs w:val="28"/>
        </w:rPr>
        <w:t xml:space="preserve"> </w:t>
      </w:r>
      <w:r w:rsidRPr="005B37A1">
        <w:rPr>
          <w:rFonts w:ascii="Times New Roman" w:hAnsi="Times New Roman" w:cs="Times New Roman"/>
          <w:sz w:val="28"/>
          <w:szCs w:val="28"/>
        </w:rPr>
        <w:t>крови</w:t>
      </w:r>
      <w:r w:rsidRPr="005B37A1">
        <w:rPr>
          <w:rFonts w:ascii="Times New Roman" w:hAnsi="Times New Roman" w:cs="Times New Roman"/>
          <w:spacing w:val="1"/>
          <w:sz w:val="28"/>
          <w:szCs w:val="28"/>
        </w:rPr>
        <w:t xml:space="preserve"> </w:t>
      </w:r>
      <w:r w:rsidRPr="005B37A1">
        <w:rPr>
          <w:rFonts w:ascii="Times New Roman" w:hAnsi="Times New Roman" w:cs="Times New Roman"/>
          <w:sz w:val="28"/>
          <w:szCs w:val="28"/>
        </w:rPr>
        <w:t>­</w:t>
      </w:r>
      <w:r w:rsidRPr="005B37A1">
        <w:rPr>
          <w:rFonts w:ascii="Times New Roman" w:hAnsi="Times New Roman" w:cs="Times New Roman"/>
          <w:spacing w:val="1"/>
          <w:sz w:val="28"/>
          <w:szCs w:val="28"/>
        </w:rPr>
        <w:t xml:space="preserve"> </w:t>
      </w:r>
      <w:r w:rsidRPr="005B37A1">
        <w:rPr>
          <w:rFonts w:ascii="Times New Roman" w:hAnsi="Times New Roman" w:cs="Times New Roman"/>
          <w:sz w:val="28"/>
          <w:szCs w:val="28"/>
        </w:rPr>
        <w:t>2,02 ммоль/л ;</w:t>
      </w:r>
      <w:r w:rsidRPr="005B37A1">
        <w:rPr>
          <w:rFonts w:ascii="Times New Roman" w:hAnsi="Times New Roman" w:cs="Times New Roman"/>
          <w:spacing w:val="1"/>
          <w:sz w:val="28"/>
          <w:szCs w:val="28"/>
        </w:rPr>
        <w:t xml:space="preserve"> </w:t>
      </w:r>
      <w:r w:rsidRPr="005B37A1">
        <w:rPr>
          <w:rFonts w:ascii="Times New Roman" w:hAnsi="Times New Roman" w:cs="Times New Roman"/>
          <w:b/>
          <w:sz w:val="28"/>
          <w:szCs w:val="28"/>
        </w:rPr>
        <w:t>Общий Bi на</w:t>
      </w:r>
      <w:r w:rsidRPr="005B37A1">
        <w:rPr>
          <w:rFonts w:ascii="Times New Roman" w:hAnsi="Times New Roman" w:cs="Times New Roman"/>
          <w:b/>
          <w:spacing w:val="1"/>
          <w:sz w:val="28"/>
          <w:szCs w:val="28"/>
        </w:rPr>
        <w:t xml:space="preserve"> </w:t>
      </w:r>
      <w:r w:rsidRPr="005B37A1">
        <w:rPr>
          <w:rFonts w:ascii="Times New Roman" w:hAnsi="Times New Roman" w:cs="Times New Roman"/>
          <w:b/>
          <w:w w:val="105"/>
          <w:sz w:val="28"/>
          <w:szCs w:val="28"/>
        </w:rPr>
        <w:t xml:space="preserve">анализаторе </w:t>
      </w:r>
      <w:r w:rsidRPr="005B37A1">
        <w:rPr>
          <w:rFonts w:ascii="Times New Roman" w:hAnsi="Times New Roman" w:cs="Times New Roman"/>
          <w:w w:val="105"/>
          <w:sz w:val="28"/>
          <w:szCs w:val="28"/>
        </w:rPr>
        <w:t xml:space="preserve">общий билирубин в сыворотке крови ­ 3,3 мкмоль/л ; </w:t>
      </w:r>
      <w:r w:rsidRPr="005B37A1">
        <w:rPr>
          <w:rFonts w:ascii="Times New Roman" w:hAnsi="Times New Roman" w:cs="Times New Roman"/>
          <w:b/>
          <w:w w:val="105"/>
          <w:sz w:val="28"/>
          <w:szCs w:val="28"/>
        </w:rPr>
        <w:t xml:space="preserve">Креатинин на анализаторе </w:t>
      </w:r>
      <w:r w:rsidRPr="005B37A1">
        <w:rPr>
          <w:rFonts w:ascii="Times New Roman" w:hAnsi="Times New Roman" w:cs="Times New Roman"/>
          <w:w w:val="105"/>
          <w:sz w:val="28"/>
          <w:szCs w:val="28"/>
        </w:rPr>
        <w:t xml:space="preserve">креатинин в крови ­ 47 мкмоль/л ; </w:t>
      </w:r>
      <w:r w:rsidRPr="005B37A1">
        <w:rPr>
          <w:rFonts w:ascii="Times New Roman" w:hAnsi="Times New Roman" w:cs="Times New Roman"/>
          <w:b/>
          <w:w w:val="105"/>
          <w:sz w:val="28"/>
          <w:szCs w:val="28"/>
        </w:rPr>
        <w:t>АЛаТ на</w:t>
      </w:r>
      <w:r w:rsidRPr="005B37A1">
        <w:rPr>
          <w:rFonts w:ascii="Times New Roman" w:hAnsi="Times New Roman" w:cs="Times New Roman"/>
          <w:b/>
          <w:spacing w:val="1"/>
          <w:w w:val="105"/>
          <w:sz w:val="28"/>
          <w:szCs w:val="28"/>
        </w:rPr>
        <w:t xml:space="preserve"> </w:t>
      </w:r>
      <w:r w:rsidRPr="005B37A1">
        <w:rPr>
          <w:rFonts w:ascii="Times New Roman" w:hAnsi="Times New Roman" w:cs="Times New Roman"/>
          <w:b/>
          <w:w w:val="105"/>
          <w:sz w:val="28"/>
          <w:szCs w:val="28"/>
        </w:rPr>
        <w:t xml:space="preserve">анализаторе </w:t>
      </w:r>
      <w:r w:rsidRPr="005B37A1">
        <w:rPr>
          <w:rFonts w:ascii="Times New Roman" w:hAnsi="Times New Roman" w:cs="Times New Roman"/>
          <w:w w:val="105"/>
          <w:sz w:val="28"/>
          <w:szCs w:val="28"/>
        </w:rPr>
        <w:t xml:space="preserve">АЛаТ ­ 9,4 МЕ/л ; </w:t>
      </w:r>
      <w:r w:rsidRPr="005B37A1">
        <w:rPr>
          <w:rFonts w:ascii="Times New Roman" w:hAnsi="Times New Roman" w:cs="Times New Roman"/>
          <w:b/>
          <w:w w:val="105"/>
          <w:sz w:val="28"/>
          <w:szCs w:val="28"/>
        </w:rPr>
        <w:t xml:space="preserve">Общий белок на анализаторе </w:t>
      </w:r>
      <w:r w:rsidRPr="005B37A1">
        <w:rPr>
          <w:rFonts w:ascii="Times New Roman" w:hAnsi="Times New Roman" w:cs="Times New Roman"/>
          <w:w w:val="105"/>
          <w:sz w:val="28"/>
          <w:szCs w:val="28"/>
        </w:rPr>
        <w:t>общий белок в сыворотке крови ­ 60,4 г/л</w:t>
      </w:r>
      <w:proofErr w:type="gramEnd"/>
      <w:r w:rsidRPr="005B37A1">
        <w:rPr>
          <w:rFonts w:ascii="Times New Roman" w:hAnsi="Times New Roman" w:cs="Times New Roman"/>
          <w:w w:val="105"/>
          <w:sz w:val="28"/>
          <w:szCs w:val="28"/>
        </w:rPr>
        <w:t xml:space="preserve"> ; </w:t>
      </w:r>
      <w:r w:rsidRPr="005B37A1">
        <w:rPr>
          <w:rFonts w:ascii="Times New Roman" w:hAnsi="Times New Roman" w:cs="Times New Roman"/>
          <w:b/>
          <w:w w:val="105"/>
          <w:sz w:val="28"/>
          <w:szCs w:val="28"/>
        </w:rPr>
        <w:t>Глюкоза в сыворотке крови на</w:t>
      </w:r>
      <w:r w:rsidRPr="005B37A1">
        <w:rPr>
          <w:rFonts w:ascii="Times New Roman" w:hAnsi="Times New Roman" w:cs="Times New Roman"/>
          <w:b/>
          <w:spacing w:val="1"/>
          <w:w w:val="105"/>
          <w:sz w:val="28"/>
          <w:szCs w:val="28"/>
        </w:rPr>
        <w:t xml:space="preserve"> </w:t>
      </w:r>
      <w:r w:rsidRPr="005B37A1">
        <w:rPr>
          <w:rFonts w:ascii="Times New Roman" w:hAnsi="Times New Roman" w:cs="Times New Roman"/>
          <w:b/>
          <w:w w:val="105"/>
          <w:sz w:val="28"/>
          <w:szCs w:val="28"/>
        </w:rPr>
        <w:t>анализаторе</w:t>
      </w:r>
      <w:r w:rsidRPr="005B37A1">
        <w:rPr>
          <w:rFonts w:ascii="Times New Roman" w:hAnsi="Times New Roman" w:cs="Times New Roman"/>
          <w:b/>
          <w:spacing w:val="-2"/>
          <w:w w:val="105"/>
          <w:sz w:val="28"/>
          <w:szCs w:val="28"/>
        </w:rPr>
        <w:t xml:space="preserve"> </w:t>
      </w:r>
      <w:r w:rsidRPr="005B37A1">
        <w:rPr>
          <w:rFonts w:ascii="Times New Roman" w:hAnsi="Times New Roman" w:cs="Times New Roman"/>
          <w:w w:val="105"/>
          <w:sz w:val="28"/>
          <w:szCs w:val="28"/>
        </w:rPr>
        <w:t>глюкоза</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w w:val="105"/>
          <w:sz w:val="28"/>
          <w:szCs w:val="28"/>
        </w:rPr>
        <w:t>в</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сыворотке</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w w:val="105"/>
          <w:sz w:val="28"/>
          <w:szCs w:val="28"/>
        </w:rPr>
        <w:t>крови</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2"/>
          <w:w w:val="105"/>
          <w:sz w:val="28"/>
          <w:szCs w:val="28"/>
        </w:rPr>
        <w:t xml:space="preserve"> </w:t>
      </w:r>
      <w:r w:rsidRPr="005B37A1">
        <w:rPr>
          <w:rFonts w:ascii="Times New Roman" w:hAnsi="Times New Roman" w:cs="Times New Roman"/>
          <w:w w:val="105"/>
          <w:sz w:val="28"/>
          <w:szCs w:val="28"/>
        </w:rPr>
        <w:t>4,93</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w w:val="105"/>
          <w:sz w:val="28"/>
          <w:szCs w:val="28"/>
        </w:rPr>
        <w:t>ммоль/л</w:t>
      </w:r>
      <w:r w:rsidRPr="005B37A1">
        <w:rPr>
          <w:rFonts w:ascii="Times New Roman" w:hAnsi="Times New Roman" w:cs="Times New Roman"/>
          <w:spacing w:val="-3"/>
          <w:w w:val="105"/>
          <w:sz w:val="28"/>
          <w:szCs w:val="28"/>
        </w:rPr>
        <w:t xml:space="preserve"> </w:t>
      </w:r>
      <w:r w:rsidRPr="005B37A1">
        <w:rPr>
          <w:rFonts w:ascii="Times New Roman" w:hAnsi="Times New Roman" w:cs="Times New Roman"/>
          <w:w w:val="105"/>
          <w:sz w:val="28"/>
          <w:szCs w:val="28"/>
        </w:rPr>
        <w:t>;</w:t>
      </w:r>
    </w:p>
    <w:p w14:paraId="78548403"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spacing w:val="-2"/>
          <w:w w:val="105"/>
          <w:sz w:val="28"/>
          <w:szCs w:val="28"/>
        </w:rPr>
        <w:t>16.03.2021</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spacing w:val="-1"/>
          <w:w w:val="105"/>
          <w:sz w:val="28"/>
          <w:szCs w:val="28"/>
        </w:rPr>
        <w:t>12:24</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spacing w:val="-1"/>
          <w:w w:val="105"/>
          <w:sz w:val="28"/>
          <w:szCs w:val="28"/>
        </w:rPr>
        <w:t>Определение</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spacing w:val="-1"/>
          <w:w w:val="105"/>
          <w:sz w:val="28"/>
          <w:szCs w:val="28"/>
        </w:rPr>
        <w:t>группы</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spacing w:val="-1"/>
          <w:w w:val="105"/>
          <w:sz w:val="28"/>
          <w:szCs w:val="28"/>
        </w:rPr>
        <w:t>крови</w:t>
      </w:r>
      <w:r w:rsidRPr="005B37A1">
        <w:rPr>
          <w:rFonts w:ascii="Times New Roman" w:hAnsi="Times New Roman" w:cs="Times New Roman"/>
          <w:b/>
          <w:spacing w:val="-5"/>
          <w:w w:val="105"/>
          <w:sz w:val="28"/>
          <w:szCs w:val="28"/>
        </w:rPr>
        <w:t xml:space="preserve"> </w:t>
      </w:r>
      <w:r w:rsidRPr="005B37A1">
        <w:rPr>
          <w:rFonts w:ascii="Times New Roman" w:hAnsi="Times New Roman" w:cs="Times New Roman"/>
          <w:b/>
          <w:spacing w:val="-1"/>
          <w:w w:val="105"/>
          <w:sz w:val="28"/>
          <w:szCs w:val="28"/>
        </w:rPr>
        <w:t>стандартными</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b/>
          <w:spacing w:val="-1"/>
          <w:w w:val="105"/>
          <w:sz w:val="28"/>
          <w:szCs w:val="28"/>
        </w:rPr>
        <w:t>сыворотками</w:t>
      </w:r>
      <w:r w:rsidRPr="005B37A1">
        <w:rPr>
          <w:rFonts w:ascii="Times New Roman" w:hAnsi="Times New Roman" w:cs="Times New Roman"/>
          <w:b/>
          <w:spacing w:val="1"/>
          <w:w w:val="105"/>
          <w:sz w:val="28"/>
          <w:szCs w:val="28"/>
        </w:rPr>
        <w:t xml:space="preserve"> </w:t>
      </w:r>
      <w:r w:rsidRPr="005B37A1">
        <w:rPr>
          <w:rFonts w:ascii="Times New Roman" w:hAnsi="Times New Roman" w:cs="Times New Roman"/>
          <w:spacing w:val="-1"/>
          <w:w w:val="105"/>
          <w:sz w:val="28"/>
          <w:szCs w:val="28"/>
        </w:rPr>
        <w:t>группа</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spacing w:val="-1"/>
          <w:w w:val="105"/>
          <w:sz w:val="28"/>
          <w:szCs w:val="28"/>
        </w:rPr>
        <w:t>крови</w:t>
      </w:r>
      <w:proofErr w:type="gramStart"/>
      <w:r w:rsidRPr="005B37A1">
        <w:rPr>
          <w:rFonts w:ascii="Times New Roman" w:hAnsi="Times New Roman" w:cs="Times New Roman"/>
          <w:spacing w:val="-5"/>
          <w:w w:val="105"/>
          <w:sz w:val="28"/>
          <w:szCs w:val="28"/>
        </w:rPr>
        <w:t xml:space="preserve"> </w:t>
      </w:r>
      <w:r w:rsidRPr="005B37A1">
        <w:rPr>
          <w:rFonts w:ascii="Times New Roman" w:hAnsi="Times New Roman" w:cs="Times New Roman"/>
          <w:spacing w:val="-1"/>
          <w:w w:val="105"/>
          <w:sz w:val="28"/>
          <w:szCs w:val="28"/>
        </w:rPr>
        <w:t>­</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spacing w:val="-1"/>
          <w:w w:val="105"/>
          <w:sz w:val="28"/>
          <w:szCs w:val="28"/>
        </w:rPr>
        <w:t>В</w:t>
      </w:r>
      <w:proofErr w:type="gramEnd"/>
      <w:r w:rsidRPr="005B37A1">
        <w:rPr>
          <w:rFonts w:ascii="Times New Roman" w:hAnsi="Times New Roman" w:cs="Times New Roman"/>
          <w:spacing w:val="-1"/>
          <w:w w:val="105"/>
          <w:sz w:val="28"/>
          <w:szCs w:val="28"/>
        </w:rPr>
        <w:t>(III)­третья</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spacing w:val="-1"/>
          <w:w w:val="105"/>
          <w:sz w:val="28"/>
          <w:szCs w:val="28"/>
        </w:rPr>
        <w:t>;</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b/>
          <w:spacing w:val="-1"/>
          <w:w w:val="105"/>
          <w:sz w:val="28"/>
          <w:szCs w:val="28"/>
        </w:rPr>
        <w:t>Определение</w:t>
      </w:r>
      <w:r w:rsidRPr="005B37A1">
        <w:rPr>
          <w:rFonts w:ascii="Times New Roman" w:hAnsi="Times New Roman" w:cs="Times New Roman"/>
          <w:b/>
          <w:spacing w:val="-4"/>
          <w:w w:val="105"/>
          <w:sz w:val="28"/>
          <w:szCs w:val="28"/>
        </w:rPr>
        <w:t xml:space="preserve"> </w:t>
      </w:r>
      <w:r w:rsidRPr="005B37A1">
        <w:rPr>
          <w:rFonts w:ascii="Times New Roman" w:hAnsi="Times New Roman" w:cs="Times New Roman"/>
          <w:b/>
          <w:spacing w:val="-1"/>
          <w:w w:val="105"/>
          <w:sz w:val="28"/>
          <w:szCs w:val="28"/>
        </w:rPr>
        <w:t>резус­фактора</w:t>
      </w:r>
      <w:r w:rsidRPr="005B37A1">
        <w:rPr>
          <w:rFonts w:ascii="Times New Roman" w:hAnsi="Times New Roman" w:cs="Times New Roman"/>
          <w:b/>
          <w:spacing w:val="-4"/>
          <w:w w:val="105"/>
          <w:sz w:val="28"/>
          <w:szCs w:val="28"/>
        </w:rPr>
        <w:t xml:space="preserve"> </w:t>
      </w:r>
      <w:r w:rsidRPr="005B37A1">
        <w:rPr>
          <w:rFonts w:ascii="Times New Roman" w:hAnsi="Times New Roman" w:cs="Times New Roman"/>
          <w:spacing w:val="-1"/>
          <w:w w:val="105"/>
          <w:sz w:val="28"/>
          <w:szCs w:val="28"/>
        </w:rPr>
        <w:t xml:space="preserve">резус­фактор </w:t>
      </w:r>
      <w:r w:rsidRPr="005B37A1">
        <w:rPr>
          <w:rFonts w:ascii="Times New Roman" w:hAnsi="Times New Roman" w:cs="Times New Roman"/>
          <w:w w:val="105"/>
          <w:sz w:val="28"/>
          <w:szCs w:val="28"/>
        </w:rPr>
        <w:t>- Rh+</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(положительный)</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w:t>
      </w:r>
    </w:p>
    <w:p w14:paraId="5D596E09"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w w:val="105"/>
          <w:sz w:val="28"/>
          <w:szCs w:val="28"/>
        </w:rPr>
        <w:t>17.03.2021</w:t>
      </w:r>
      <w:r w:rsidRPr="005B37A1">
        <w:rPr>
          <w:rFonts w:ascii="Times New Roman" w:hAnsi="Times New Roman" w:cs="Times New Roman"/>
          <w:b/>
          <w:spacing w:val="-8"/>
          <w:w w:val="105"/>
          <w:sz w:val="28"/>
          <w:szCs w:val="28"/>
        </w:rPr>
        <w:t xml:space="preserve"> </w:t>
      </w:r>
      <w:r w:rsidRPr="005B37A1">
        <w:rPr>
          <w:rFonts w:ascii="Times New Roman" w:hAnsi="Times New Roman" w:cs="Times New Roman"/>
          <w:b/>
          <w:w w:val="105"/>
          <w:sz w:val="28"/>
          <w:szCs w:val="28"/>
        </w:rPr>
        <w:t>11:28</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b/>
          <w:w w:val="105"/>
          <w:sz w:val="28"/>
          <w:szCs w:val="28"/>
        </w:rPr>
        <w:t>Анализ</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w w:val="105"/>
          <w:sz w:val="28"/>
          <w:szCs w:val="28"/>
        </w:rPr>
        <w:t>мочи</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w w:val="105"/>
          <w:sz w:val="28"/>
          <w:szCs w:val="28"/>
        </w:rPr>
        <w:t>по</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w w:val="105"/>
          <w:sz w:val="28"/>
          <w:szCs w:val="28"/>
        </w:rPr>
        <w:t>Нечипоренко</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b/>
          <w:w w:val="105"/>
          <w:sz w:val="28"/>
          <w:szCs w:val="28"/>
        </w:rPr>
        <w:t>ручным</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w w:val="105"/>
          <w:sz w:val="28"/>
          <w:szCs w:val="28"/>
        </w:rPr>
        <w:t>методом</w:t>
      </w:r>
      <w:r w:rsidRPr="005B37A1">
        <w:rPr>
          <w:rFonts w:ascii="Times New Roman" w:hAnsi="Times New Roman" w:cs="Times New Roman"/>
          <w:b/>
          <w:spacing w:val="-4"/>
          <w:w w:val="105"/>
          <w:sz w:val="28"/>
          <w:szCs w:val="28"/>
        </w:rPr>
        <w:t xml:space="preserve"> </w:t>
      </w:r>
      <w:r w:rsidRPr="005B37A1">
        <w:rPr>
          <w:rFonts w:ascii="Times New Roman" w:hAnsi="Times New Roman" w:cs="Times New Roman"/>
          <w:w w:val="105"/>
          <w:sz w:val="28"/>
          <w:szCs w:val="28"/>
        </w:rPr>
        <w:t>Лейкоциты</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в</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моче</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(по</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Нечипоренко)</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900</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в</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1</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мл</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Цилиндры</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в</w:t>
      </w:r>
      <w:r w:rsidRPr="005B37A1">
        <w:rPr>
          <w:rFonts w:ascii="Times New Roman" w:hAnsi="Times New Roman" w:cs="Times New Roman"/>
          <w:spacing w:val="-4"/>
          <w:w w:val="105"/>
          <w:sz w:val="28"/>
          <w:szCs w:val="28"/>
        </w:rPr>
        <w:t xml:space="preserve"> </w:t>
      </w:r>
      <w:r w:rsidRPr="005B37A1">
        <w:rPr>
          <w:rFonts w:ascii="Times New Roman" w:hAnsi="Times New Roman" w:cs="Times New Roman"/>
          <w:w w:val="105"/>
          <w:sz w:val="28"/>
          <w:szCs w:val="28"/>
        </w:rPr>
        <w:t>моче</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(по</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нечипоренко)</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0</w:t>
      </w:r>
      <w:r w:rsidRPr="005B37A1">
        <w:rPr>
          <w:rFonts w:ascii="Times New Roman" w:hAnsi="Times New Roman" w:cs="Times New Roman"/>
          <w:spacing w:val="-2"/>
          <w:w w:val="105"/>
          <w:sz w:val="28"/>
          <w:szCs w:val="28"/>
        </w:rPr>
        <w:t xml:space="preserve"> </w:t>
      </w:r>
      <w:r w:rsidRPr="005B37A1">
        <w:rPr>
          <w:rFonts w:ascii="Times New Roman" w:hAnsi="Times New Roman" w:cs="Times New Roman"/>
          <w:w w:val="105"/>
          <w:sz w:val="28"/>
          <w:szCs w:val="28"/>
        </w:rPr>
        <w:t>в</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1</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мл</w:t>
      </w:r>
      <w:r w:rsidRPr="005B37A1">
        <w:rPr>
          <w:rFonts w:ascii="Times New Roman" w:hAnsi="Times New Roman" w:cs="Times New Roman"/>
          <w:spacing w:val="-2"/>
          <w:w w:val="105"/>
          <w:sz w:val="28"/>
          <w:szCs w:val="28"/>
        </w:rPr>
        <w:t xml:space="preserve"> </w:t>
      </w:r>
      <w:r w:rsidRPr="005B37A1">
        <w:rPr>
          <w:rFonts w:ascii="Times New Roman" w:hAnsi="Times New Roman" w:cs="Times New Roman"/>
          <w:w w:val="105"/>
          <w:sz w:val="28"/>
          <w:szCs w:val="28"/>
        </w:rPr>
        <w:t>; Эритроциты в</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моче (по Нечипоренко)</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100</w:t>
      </w:r>
      <w:r w:rsidRPr="005B37A1">
        <w:rPr>
          <w:rFonts w:ascii="Times New Roman" w:hAnsi="Times New Roman" w:cs="Times New Roman"/>
          <w:spacing w:val="-2"/>
          <w:w w:val="105"/>
          <w:sz w:val="28"/>
          <w:szCs w:val="28"/>
        </w:rPr>
        <w:t xml:space="preserve"> </w:t>
      </w:r>
      <w:r w:rsidRPr="005B37A1">
        <w:rPr>
          <w:rFonts w:ascii="Times New Roman" w:hAnsi="Times New Roman" w:cs="Times New Roman"/>
          <w:w w:val="105"/>
          <w:sz w:val="28"/>
          <w:szCs w:val="28"/>
        </w:rPr>
        <w:t>в</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1</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w w:val="105"/>
          <w:sz w:val="28"/>
          <w:szCs w:val="28"/>
        </w:rPr>
        <w:t>мл</w:t>
      </w:r>
      <w:r w:rsidRPr="005B37A1">
        <w:rPr>
          <w:rFonts w:ascii="Times New Roman" w:hAnsi="Times New Roman" w:cs="Times New Roman"/>
          <w:spacing w:val="-2"/>
          <w:w w:val="105"/>
          <w:sz w:val="28"/>
          <w:szCs w:val="28"/>
        </w:rPr>
        <w:t xml:space="preserve"> </w:t>
      </w:r>
      <w:r w:rsidRPr="005B37A1">
        <w:rPr>
          <w:rFonts w:ascii="Times New Roman" w:hAnsi="Times New Roman" w:cs="Times New Roman"/>
          <w:w w:val="105"/>
          <w:sz w:val="28"/>
          <w:szCs w:val="28"/>
        </w:rPr>
        <w:t>;</w:t>
      </w:r>
    </w:p>
    <w:p w14:paraId="4ADF2E5A" w14:textId="77777777" w:rsidR="008417F8" w:rsidRPr="005B37A1" w:rsidRDefault="008417F8" w:rsidP="008417F8">
      <w:pPr>
        <w:pStyle w:val="a3"/>
        <w:ind w:left="0" w:firstLine="567"/>
        <w:jc w:val="both"/>
        <w:rPr>
          <w:lang w:val="ru-RU"/>
        </w:rPr>
      </w:pPr>
      <w:r w:rsidRPr="005B37A1">
        <w:rPr>
          <w:b/>
          <w:w w:val="105"/>
          <w:lang w:val="ru-RU"/>
        </w:rPr>
        <w:t xml:space="preserve">22.03.2021 15:29 ОАК (5 диф.) на анализаторе </w:t>
      </w:r>
      <w:r w:rsidRPr="005B37A1">
        <w:rPr>
          <w:w w:val="105"/>
          <w:lang w:val="ru-RU"/>
        </w:rPr>
        <w:t>процентное (%) количество лимфоцитов (</w:t>
      </w:r>
      <w:r w:rsidRPr="005B37A1">
        <w:rPr>
          <w:w w:val="105"/>
        </w:rPr>
        <w:t>LYM</w:t>
      </w:r>
      <w:r w:rsidRPr="005B37A1">
        <w:rPr>
          <w:w w:val="105"/>
          <w:lang w:val="ru-RU"/>
        </w:rPr>
        <w:t xml:space="preserve">%) в крови ­ 9,20000 % (9,2) </w:t>
      </w:r>
      <w:r w:rsidRPr="005B37A1">
        <w:rPr>
          <w:w w:val="105"/>
        </w:rPr>
        <w:t>;</w:t>
      </w:r>
      <w:r w:rsidRPr="005B37A1">
        <w:rPr>
          <w:w w:val="105"/>
          <w:lang w:val="ru-RU"/>
        </w:rPr>
        <w:t xml:space="preserve"> процентное (%)</w:t>
      </w:r>
      <w:r w:rsidRPr="005B37A1">
        <w:rPr>
          <w:spacing w:val="1"/>
          <w:w w:val="105"/>
          <w:lang w:val="ru-RU"/>
        </w:rPr>
        <w:t xml:space="preserve"> </w:t>
      </w:r>
      <w:r w:rsidRPr="005B37A1">
        <w:rPr>
          <w:w w:val="105"/>
          <w:lang w:val="ru-RU"/>
        </w:rPr>
        <w:t>количество</w:t>
      </w:r>
      <w:r w:rsidRPr="005B37A1">
        <w:rPr>
          <w:spacing w:val="-7"/>
          <w:w w:val="105"/>
          <w:lang w:val="ru-RU"/>
        </w:rPr>
        <w:t xml:space="preserve"> </w:t>
      </w:r>
      <w:r w:rsidRPr="005B37A1">
        <w:rPr>
          <w:w w:val="105"/>
          <w:lang w:val="ru-RU"/>
        </w:rPr>
        <w:t>нейтрофилов</w:t>
      </w:r>
      <w:r w:rsidRPr="005B37A1">
        <w:rPr>
          <w:spacing w:val="-7"/>
          <w:w w:val="105"/>
          <w:lang w:val="ru-RU"/>
        </w:rPr>
        <w:t xml:space="preserve"> </w:t>
      </w:r>
      <w:r w:rsidRPr="005B37A1">
        <w:rPr>
          <w:w w:val="105"/>
          <w:lang w:val="ru-RU"/>
        </w:rPr>
        <w:t>(</w:t>
      </w:r>
      <w:r w:rsidRPr="005B37A1">
        <w:rPr>
          <w:w w:val="105"/>
        </w:rPr>
        <w:t>NEUT</w:t>
      </w:r>
      <w:r w:rsidRPr="005B37A1">
        <w:rPr>
          <w:w w:val="105"/>
          <w:lang w:val="ru-RU"/>
        </w:rPr>
        <w:t>%)</w:t>
      </w:r>
      <w:r w:rsidRPr="005B37A1">
        <w:rPr>
          <w:spacing w:val="-7"/>
          <w:w w:val="105"/>
          <w:lang w:val="ru-RU"/>
        </w:rPr>
        <w:t xml:space="preserve"> </w:t>
      </w:r>
      <w:r w:rsidRPr="005B37A1">
        <w:rPr>
          <w:w w:val="105"/>
          <w:lang w:val="ru-RU"/>
        </w:rPr>
        <w:t>в</w:t>
      </w:r>
      <w:r w:rsidRPr="005B37A1">
        <w:rPr>
          <w:spacing w:val="-7"/>
          <w:w w:val="105"/>
          <w:lang w:val="ru-RU"/>
        </w:rPr>
        <w:t xml:space="preserve"> </w:t>
      </w:r>
      <w:r w:rsidRPr="005B37A1">
        <w:rPr>
          <w:w w:val="105"/>
          <w:lang w:val="ru-RU"/>
        </w:rPr>
        <w:t>крови</w:t>
      </w:r>
      <w:r w:rsidRPr="005B37A1">
        <w:rPr>
          <w:spacing w:val="-6"/>
          <w:w w:val="105"/>
          <w:lang w:val="ru-RU"/>
        </w:rPr>
        <w:t xml:space="preserve"> </w:t>
      </w:r>
      <w:r w:rsidRPr="005B37A1">
        <w:rPr>
          <w:w w:val="105"/>
          <w:lang w:val="ru-RU"/>
        </w:rPr>
        <w:t>­</w:t>
      </w:r>
      <w:r w:rsidRPr="005B37A1">
        <w:rPr>
          <w:spacing w:val="-4"/>
          <w:w w:val="105"/>
          <w:lang w:val="ru-RU"/>
        </w:rPr>
        <w:t xml:space="preserve"> </w:t>
      </w:r>
      <w:r w:rsidRPr="005B37A1">
        <w:rPr>
          <w:w w:val="105"/>
          <w:lang w:val="ru-RU"/>
        </w:rPr>
        <w:t>85,50000</w:t>
      </w:r>
      <w:r w:rsidRPr="005B37A1">
        <w:rPr>
          <w:spacing w:val="-6"/>
          <w:w w:val="105"/>
          <w:lang w:val="ru-RU"/>
        </w:rPr>
        <w:t xml:space="preserve"> </w:t>
      </w:r>
      <w:r w:rsidRPr="005B37A1">
        <w:rPr>
          <w:w w:val="105"/>
          <w:lang w:val="ru-RU"/>
        </w:rPr>
        <w:t>%</w:t>
      </w:r>
      <w:r w:rsidRPr="005B37A1">
        <w:rPr>
          <w:spacing w:val="-7"/>
          <w:w w:val="105"/>
          <w:lang w:val="ru-RU"/>
        </w:rPr>
        <w:t xml:space="preserve"> </w:t>
      </w:r>
      <w:r w:rsidRPr="005B37A1">
        <w:rPr>
          <w:w w:val="105"/>
          <w:lang w:val="ru-RU"/>
        </w:rPr>
        <w:t>(85,5)</w:t>
      </w:r>
      <w:r w:rsidRPr="005B37A1">
        <w:rPr>
          <w:spacing w:val="-7"/>
          <w:w w:val="105"/>
          <w:lang w:val="ru-RU"/>
        </w:rPr>
        <w:t xml:space="preserve"> </w:t>
      </w:r>
      <w:r w:rsidRPr="005B37A1">
        <w:rPr>
          <w:w w:val="105"/>
        </w:rPr>
        <w:t>;</w:t>
      </w:r>
      <w:r w:rsidRPr="005B37A1">
        <w:rPr>
          <w:spacing w:val="-6"/>
          <w:w w:val="105"/>
          <w:lang w:val="ru-RU"/>
        </w:rPr>
        <w:t xml:space="preserve"> </w:t>
      </w:r>
      <w:r w:rsidRPr="005B37A1">
        <w:rPr>
          <w:w w:val="105"/>
          <w:lang w:val="ru-RU"/>
        </w:rPr>
        <w:t>гем</w:t>
      </w:r>
      <w:proofErr w:type="gramStart"/>
      <w:r w:rsidRPr="005B37A1">
        <w:rPr>
          <w:w w:val="105"/>
        </w:rPr>
        <w:t>a</w:t>
      </w:r>
      <w:proofErr w:type="gramEnd"/>
      <w:r w:rsidRPr="005B37A1">
        <w:rPr>
          <w:w w:val="105"/>
          <w:lang w:val="ru-RU"/>
        </w:rPr>
        <w:t>токрит</w:t>
      </w:r>
      <w:r w:rsidRPr="005B37A1">
        <w:rPr>
          <w:spacing w:val="-6"/>
          <w:w w:val="105"/>
          <w:lang w:val="ru-RU"/>
        </w:rPr>
        <w:t xml:space="preserve"> </w:t>
      </w:r>
      <w:r w:rsidRPr="005B37A1">
        <w:rPr>
          <w:w w:val="105"/>
          <w:lang w:val="ru-RU"/>
        </w:rPr>
        <w:t>(</w:t>
      </w:r>
      <w:r w:rsidRPr="005B37A1">
        <w:rPr>
          <w:w w:val="105"/>
        </w:rPr>
        <w:t>HCT</w:t>
      </w:r>
      <w:r w:rsidRPr="005B37A1">
        <w:rPr>
          <w:w w:val="105"/>
          <w:lang w:val="ru-RU"/>
        </w:rPr>
        <w:t>)</w:t>
      </w:r>
      <w:r w:rsidRPr="005B37A1">
        <w:rPr>
          <w:spacing w:val="-7"/>
          <w:w w:val="105"/>
          <w:lang w:val="ru-RU"/>
        </w:rPr>
        <w:t xml:space="preserve"> </w:t>
      </w:r>
      <w:r w:rsidRPr="005B37A1">
        <w:rPr>
          <w:w w:val="105"/>
          <w:lang w:val="ru-RU"/>
        </w:rPr>
        <w:t>в</w:t>
      </w:r>
      <w:r w:rsidRPr="005B37A1">
        <w:rPr>
          <w:spacing w:val="-7"/>
          <w:w w:val="105"/>
          <w:lang w:val="ru-RU"/>
        </w:rPr>
        <w:t xml:space="preserve"> </w:t>
      </w:r>
      <w:r w:rsidRPr="005B37A1">
        <w:rPr>
          <w:w w:val="105"/>
          <w:lang w:val="ru-RU"/>
        </w:rPr>
        <w:t>крови</w:t>
      </w:r>
      <w:r w:rsidRPr="005B37A1">
        <w:rPr>
          <w:spacing w:val="-7"/>
          <w:w w:val="105"/>
          <w:lang w:val="ru-RU"/>
        </w:rPr>
        <w:t xml:space="preserve"> </w:t>
      </w:r>
      <w:r w:rsidRPr="005B37A1">
        <w:rPr>
          <w:w w:val="105"/>
          <w:lang w:val="ru-RU"/>
        </w:rPr>
        <w:t>­</w:t>
      </w:r>
      <w:r w:rsidRPr="005B37A1">
        <w:rPr>
          <w:spacing w:val="-5"/>
          <w:w w:val="105"/>
          <w:lang w:val="ru-RU"/>
        </w:rPr>
        <w:t xml:space="preserve"> </w:t>
      </w:r>
      <w:r w:rsidRPr="005B37A1">
        <w:rPr>
          <w:w w:val="105"/>
          <w:lang w:val="ru-RU"/>
        </w:rPr>
        <w:t>31,50000</w:t>
      </w:r>
      <w:r w:rsidRPr="005B37A1">
        <w:rPr>
          <w:spacing w:val="-7"/>
          <w:w w:val="105"/>
          <w:lang w:val="ru-RU"/>
        </w:rPr>
        <w:t xml:space="preserve"> </w:t>
      </w:r>
      <w:r w:rsidRPr="005B37A1">
        <w:rPr>
          <w:w w:val="105"/>
          <w:lang w:val="ru-RU"/>
        </w:rPr>
        <w:t>%</w:t>
      </w:r>
      <w:r w:rsidRPr="005B37A1">
        <w:rPr>
          <w:spacing w:val="-6"/>
          <w:w w:val="105"/>
          <w:lang w:val="ru-RU"/>
        </w:rPr>
        <w:t xml:space="preserve"> </w:t>
      </w:r>
      <w:r w:rsidRPr="005B37A1">
        <w:rPr>
          <w:w w:val="105"/>
          <w:lang w:val="ru-RU"/>
        </w:rPr>
        <w:t>(31,5)</w:t>
      </w:r>
      <w:r w:rsidRPr="005B37A1">
        <w:rPr>
          <w:spacing w:val="-7"/>
          <w:w w:val="105"/>
          <w:lang w:val="ru-RU"/>
        </w:rPr>
        <w:t xml:space="preserve"> </w:t>
      </w:r>
      <w:r w:rsidRPr="005B37A1">
        <w:rPr>
          <w:w w:val="105"/>
        </w:rPr>
        <w:t>;</w:t>
      </w:r>
      <w:r w:rsidRPr="005B37A1">
        <w:rPr>
          <w:spacing w:val="-6"/>
          <w:w w:val="105"/>
          <w:lang w:val="ru-RU"/>
        </w:rPr>
        <w:t xml:space="preserve"> </w:t>
      </w:r>
      <w:r w:rsidRPr="005B37A1">
        <w:rPr>
          <w:w w:val="105"/>
          <w:lang w:val="ru-RU"/>
        </w:rPr>
        <w:t>лейкоциты</w:t>
      </w:r>
      <w:r w:rsidRPr="005B37A1">
        <w:rPr>
          <w:spacing w:val="-4"/>
          <w:w w:val="105"/>
          <w:lang w:val="ru-RU"/>
        </w:rPr>
        <w:t xml:space="preserve"> </w:t>
      </w:r>
      <w:r w:rsidRPr="005B37A1">
        <w:rPr>
          <w:w w:val="105"/>
          <w:lang w:val="ru-RU"/>
        </w:rPr>
        <w:t>в</w:t>
      </w:r>
      <w:r w:rsidRPr="005B37A1">
        <w:rPr>
          <w:spacing w:val="-4"/>
          <w:w w:val="105"/>
          <w:lang w:val="ru-RU"/>
        </w:rPr>
        <w:t xml:space="preserve"> </w:t>
      </w:r>
      <w:r w:rsidRPr="005B37A1">
        <w:rPr>
          <w:w w:val="105"/>
          <w:lang w:val="ru-RU"/>
        </w:rPr>
        <w:t>крови</w:t>
      </w:r>
      <w:r w:rsidRPr="005B37A1">
        <w:rPr>
          <w:spacing w:val="-5"/>
          <w:w w:val="105"/>
          <w:lang w:val="ru-RU"/>
        </w:rPr>
        <w:t xml:space="preserve"> </w:t>
      </w:r>
      <w:r w:rsidRPr="005B37A1">
        <w:rPr>
          <w:w w:val="105"/>
          <w:lang w:val="ru-RU"/>
        </w:rPr>
        <w:t>­</w:t>
      </w:r>
      <w:r w:rsidRPr="005B37A1">
        <w:rPr>
          <w:spacing w:val="-4"/>
          <w:w w:val="105"/>
          <w:lang w:val="ru-RU"/>
        </w:rPr>
        <w:t xml:space="preserve"> </w:t>
      </w:r>
      <w:r w:rsidRPr="005B37A1">
        <w:rPr>
          <w:w w:val="105"/>
          <w:lang w:val="ru-RU"/>
        </w:rPr>
        <w:t>16,80000</w:t>
      </w:r>
      <w:r w:rsidRPr="005B37A1">
        <w:rPr>
          <w:spacing w:val="-7"/>
          <w:w w:val="105"/>
          <w:lang w:val="ru-RU"/>
        </w:rPr>
        <w:t xml:space="preserve"> </w:t>
      </w:r>
      <w:r w:rsidRPr="005B37A1">
        <w:rPr>
          <w:w w:val="105"/>
          <w:lang w:val="ru-RU"/>
        </w:rPr>
        <w:t>/л</w:t>
      </w:r>
      <w:r w:rsidRPr="005B37A1">
        <w:rPr>
          <w:spacing w:val="-7"/>
          <w:w w:val="105"/>
          <w:lang w:val="ru-RU"/>
        </w:rPr>
        <w:t xml:space="preserve"> </w:t>
      </w:r>
      <w:r w:rsidRPr="005B37A1">
        <w:rPr>
          <w:w w:val="105"/>
          <w:lang w:val="ru-RU"/>
        </w:rPr>
        <w:t>(16,8</w:t>
      </w:r>
      <w:r w:rsidRPr="005B37A1">
        <w:rPr>
          <w:spacing w:val="-1"/>
          <w:w w:val="105"/>
          <w:lang w:val="ru-RU"/>
        </w:rPr>
        <w:t>)</w:t>
      </w:r>
      <w:r w:rsidRPr="005B37A1">
        <w:rPr>
          <w:spacing w:val="-11"/>
          <w:w w:val="105"/>
          <w:lang w:val="ru-RU"/>
        </w:rPr>
        <w:t xml:space="preserve"> </w:t>
      </w:r>
      <w:r w:rsidRPr="005B37A1">
        <w:rPr>
          <w:spacing w:val="-1"/>
          <w:w w:val="105"/>
        </w:rPr>
        <w:t>;</w:t>
      </w:r>
      <w:r w:rsidRPr="005B37A1">
        <w:rPr>
          <w:spacing w:val="-2"/>
          <w:w w:val="105"/>
          <w:lang w:val="ru-RU"/>
        </w:rPr>
        <w:t xml:space="preserve"> </w:t>
      </w:r>
      <w:r w:rsidRPr="005B37A1">
        <w:rPr>
          <w:spacing w:val="-1"/>
          <w:w w:val="105"/>
          <w:lang w:val="ru-RU"/>
        </w:rPr>
        <w:t>тромбоциты</w:t>
      </w:r>
      <w:r w:rsidRPr="005B37A1">
        <w:rPr>
          <w:spacing w:val="-2"/>
          <w:w w:val="105"/>
          <w:lang w:val="ru-RU"/>
        </w:rPr>
        <w:t xml:space="preserve"> </w:t>
      </w:r>
      <w:r w:rsidRPr="005B37A1">
        <w:rPr>
          <w:spacing w:val="-1"/>
          <w:w w:val="105"/>
          <w:lang w:val="ru-RU"/>
        </w:rPr>
        <w:t>(</w:t>
      </w:r>
      <w:r w:rsidRPr="005B37A1">
        <w:rPr>
          <w:spacing w:val="-1"/>
          <w:w w:val="105"/>
        </w:rPr>
        <w:t>PLT</w:t>
      </w:r>
      <w:r w:rsidRPr="005B37A1">
        <w:rPr>
          <w:spacing w:val="-1"/>
          <w:w w:val="105"/>
          <w:lang w:val="ru-RU"/>
        </w:rPr>
        <w:t>)</w:t>
      </w:r>
      <w:r w:rsidRPr="005B37A1">
        <w:rPr>
          <w:spacing w:val="-3"/>
          <w:w w:val="105"/>
          <w:lang w:val="ru-RU"/>
        </w:rPr>
        <w:t xml:space="preserve"> </w:t>
      </w:r>
      <w:r w:rsidRPr="005B37A1">
        <w:rPr>
          <w:spacing w:val="-1"/>
          <w:w w:val="105"/>
          <w:lang w:val="ru-RU"/>
        </w:rPr>
        <w:t>в</w:t>
      </w:r>
      <w:r w:rsidRPr="005B37A1">
        <w:rPr>
          <w:spacing w:val="-2"/>
          <w:w w:val="105"/>
          <w:lang w:val="ru-RU"/>
        </w:rPr>
        <w:t xml:space="preserve"> </w:t>
      </w:r>
      <w:r w:rsidRPr="005B37A1">
        <w:rPr>
          <w:spacing w:val="-1"/>
          <w:w w:val="105"/>
          <w:lang w:val="ru-RU"/>
        </w:rPr>
        <w:t>крови</w:t>
      </w:r>
      <w:r w:rsidRPr="005B37A1">
        <w:rPr>
          <w:spacing w:val="-3"/>
          <w:w w:val="105"/>
          <w:lang w:val="ru-RU"/>
        </w:rPr>
        <w:t xml:space="preserve"> </w:t>
      </w:r>
      <w:r w:rsidRPr="005B37A1">
        <w:rPr>
          <w:spacing w:val="-1"/>
          <w:w w:val="105"/>
          <w:lang w:val="ru-RU"/>
        </w:rPr>
        <w:t>­</w:t>
      </w:r>
      <w:r w:rsidRPr="005B37A1">
        <w:rPr>
          <w:spacing w:val="-2"/>
          <w:w w:val="105"/>
          <w:lang w:val="ru-RU"/>
        </w:rPr>
        <w:t xml:space="preserve"> </w:t>
      </w:r>
      <w:r w:rsidRPr="005B37A1">
        <w:rPr>
          <w:spacing w:val="-1"/>
          <w:w w:val="105"/>
          <w:lang w:val="ru-RU"/>
        </w:rPr>
        <w:t>262,00000</w:t>
      </w:r>
      <w:r w:rsidRPr="005B37A1">
        <w:rPr>
          <w:spacing w:val="-3"/>
          <w:w w:val="105"/>
          <w:lang w:val="ru-RU"/>
        </w:rPr>
        <w:t xml:space="preserve"> </w:t>
      </w:r>
      <w:r w:rsidRPr="005B37A1">
        <w:rPr>
          <w:spacing w:val="-1"/>
          <w:w w:val="105"/>
          <w:lang w:val="ru-RU"/>
        </w:rPr>
        <w:t>/л</w:t>
      </w:r>
      <w:r w:rsidRPr="005B37A1">
        <w:rPr>
          <w:spacing w:val="-4"/>
          <w:w w:val="105"/>
          <w:lang w:val="ru-RU"/>
        </w:rPr>
        <w:t xml:space="preserve"> </w:t>
      </w:r>
      <w:r w:rsidRPr="005B37A1">
        <w:rPr>
          <w:spacing w:val="-1"/>
          <w:w w:val="105"/>
          <w:lang w:val="ru-RU"/>
        </w:rPr>
        <w:t>(262)</w:t>
      </w:r>
      <w:r w:rsidRPr="005B37A1">
        <w:rPr>
          <w:spacing w:val="-3"/>
          <w:w w:val="105"/>
          <w:lang w:val="ru-RU"/>
        </w:rPr>
        <w:t xml:space="preserve"> </w:t>
      </w:r>
      <w:r w:rsidRPr="005B37A1">
        <w:rPr>
          <w:spacing w:val="-1"/>
          <w:w w:val="105"/>
        </w:rPr>
        <w:t>;</w:t>
      </w:r>
      <w:r w:rsidRPr="005B37A1">
        <w:rPr>
          <w:spacing w:val="-1"/>
          <w:w w:val="105"/>
          <w:lang w:val="ru-RU"/>
        </w:rPr>
        <w:t xml:space="preserve"> эритроциты (</w:t>
      </w:r>
      <w:r w:rsidRPr="005B37A1">
        <w:rPr>
          <w:spacing w:val="-1"/>
          <w:w w:val="105"/>
        </w:rPr>
        <w:t>RBC</w:t>
      </w:r>
      <w:r w:rsidRPr="005B37A1">
        <w:rPr>
          <w:spacing w:val="-1"/>
          <w:w w:val="105"/>
          <w:lang w:val="ru-RU"/>
        </w:rPr>
        <w:t>)</w:t>
      </w:r>
      <w:r w:rsidRPr="005B37A1">
        <w:rPr>
          <w:w w:val="105"/>
          <w:lang w:val="ru-RU"/>
        </w:rPr>
        <w:t xml:space="preserve"> </w:t>
      </w:r>
      <w:r w:rsidRPr="005B37A1">
        <w:rPr>
          <w:spacing w:val="-1"/>
          <w:w w:val="105"/>
          <w:lang w:val="ru-RU"/>
        </w:rPr>
        <w:t>в</w:t>
      </w:r>
      <w:r w:rsidRPr="005B37A1">
        <w:rPr>
          <w:w w:val="105"/>
          <w:lang w:val="ru-RU"/>
        </w:rPr>
        <w:t xml:space="preserve"> </w:t>
      </w:r>
      <w:r w:rsidRPr="005B37A1">
        <w:rPr>
          <w:spacing w:val="-1"/>
          <w:w w:val="105"/>
          <w:lang w:val="ru-RU"/>
        </w:rPr>
        <w:t>крови</w:t>
      </w:r>
      <w:r w:rsidRPr="005B37A1">
        <w:rPr>
          <w:spacing w:val="-2"/>
          <w:w w:val="105"/>
          <w:lang w:val="ru-RU"/>
        </w:rPr>
        <w:t xml:space="preserve"> </w:t>
      </w:r>
      <w:r w:rsidRPr="005B37A1">
        <w:rPr>
          <w:spacing w:val="-1"/>
          <w:w w:val="105"/>
          <w:lang w:val="ru-RU"/>
        </w:rPr>
        <w:t>­</w:t>
      </w:r>
      <w:r w:rsidRPr="005B37A1">
        <w:rPr>
          <w:w w:val="105"/>
          <w:lang w:val="ru-RU"/>
        </w:rPr>
        <w:t xml:space="preserve"> </w:t>
      </w:r>
      <w:r w:rsidRPr="005B37A1">
        <w:rPr>
          <w:spacing w:val="-1"/>
          <w:w w:val="105"/>
          <w:lang w:val="ru-RU"/>
        </w:rPr>
        <w:t>4,20000</w:t>
      </w:r>
      <w:r w:rsidRPr="005B37A1">
        <w:rPr>
          <w:spacing w:val="-3"/>
          <w:w w:val="105"/>
          <w:lang w:val="ru-RU"/>
        </w:rPr>
        <w:t xml:space="preserve"> </w:t>
      </w:r>
      <w:r w:rsidRPr="005B37A1">
        <w:rPr>
          <w:spacing w:val="-1"/>
          <w:w w:val="105"/>
          <w:lang w:val="ru-RU"/>
        </w:rPr>
        <w:t>/л</w:t>
      </w:r>
      <w:r w:rsidRPr="005B37A1">
        <w:rPr>
          <w:spacing w:val="-5"/>
          <w:w w:val="105"/>
          <w:lang w:val="ru-RU"/>
        </w:rPr>
        <w:t xml:space="preserve"> </w:t>
      </w:r>
      <w:r w:rsidRPr="005B37A1">
        <w:rPr>
          <w:spacing w:val="-1"/>
          <w:w w:val="105"/>
          <w:lang w:val="ru-RU"/>
        </w:rPr>
        <w:t>(4,2)</w:t>
      </w:r>
      <w:r w:rsidRPr="005B37A1">
        <w:rPr>
          <w:spacing w:val="-3"/>
          <w:w w:val="105"/>
          <w:lang w:val="ru-RU"/>
        </w:rPr>
        <w:t xml:space="preserve"> </w:t>
      </w:r>
      <w:r w:rsidRPr="005B37A1">
        <w:rPr>
          <w:spacing w:val="-1"/>
          <w:w w:val="105"/>
        </w:rPr>
        <w:t>;</w:t>
      </w:r>
      <w:r w:rsidRPr="005B37A1">
        <w:rPr>
          <w:spacing w:val="-2"/>
          <w:w w:val="105"/>
          <w:lang w:val="ru-RU"/>
        </w:rPr>
        <w:t xml:space="preserve"> </w:t>
      </w:r>
      <w:r w:rsidRPr="005B37A1">
        <w:rPr>
          <w:spacing w:val="-1"/>
          <w:w w:val="105"/>
          <w:lang w:val="ru-RU"/>
        </w:rPr>
        <w:t>гемоглобин</w:t>
      </w:r>
      <w:r w:rsidRPr="005B37A1">
        <w:rPr>
          <w:spacing w:val="-4"/>
          <w:w w:val="105"/>
          <w:lang w:val="ru-RU"/>
        </w:rPr>
        <w:t xml:space="preserve"> </w:t>
      </w:r>
      <w:r w:rsidRPr="005B37A1">
        <w:rPr>
          <w:spacing w:val="-1"/>
          <w:w w:val="105"/>
          <w:lang w:val="ru-RU"/>
        </w:rPr>
        <w:t>(</w:t>
      </w:r>
      <w:r w:rsidRPr="005B37A1">
        <w:rPr>
          <w:spacing w:val="-1"/>
          <w:w w:val="105"/>
        </w:rPr>
        <w:t>HGB</w:t>
      </w:r>
      <w:r w:rsidRPr="005B37A1">
        <w:rPr>
          <w:spacing w:val="-1"/>
          <w:w w:val="105"/>
          <w:lang w:val="ru-RU"/>
        </w:rPr>
        <w:t>)</w:t>
      </w:r>
      <w:r w:rsidRPr="005B37A1">
        <w:rPr>
          <w:spacing w:val="-4"/>
          <w:w w:val="105"/>
          <w:lang w:val="ru-RU"/>
        </w:rPr>
        <w:t xml:space="preserve"> </w:t>
      </w:r>
      <w:r w:rsidRPr="005B37A1">
        <w:rPr>
          <w:spacing w:val="-1"/>
          <w:w w:val="105"/>
          <w:lang w:val="ru-RU"/>
        </w:rPr>
        <w:t>в</w:t>
      </w:r>
      <w:r w:rsidRPr="005B37A1">
        <w:rPr>
          <w:spacing w:val="-4"/>
          <w:w w:val="105"/>
          <w:lang w:val="ru-RU"/>
        </w:rPr>
        <w:t xml:space="preserve"> </w:t>
      </w:r>
      <w:r w:rsidRPr="005B37A1">
        <w:rPr>
          <w:spacing w:val="-1"/>
          <w:w w:val="105"/>
          <w:lang w:val="ru-RU"/>
        </w:rPr>
        <w:t>крови</w:t>
      </w:r>
      <w:r w:rsidRPr="005B37A1">
        <w:rPr>
          <w:spacing w:val="-5"/>
          <w:w w:val="105"/>
          <w:lang w:val="ru-RU"/>
        </w:rPr>
        <w:t xml:space="preserve"> </w:t>
      </w:r>
      <w:r w:rsidRPr="005B37A1">
        <w:rPr>
          <w:spacing w:val="-1"/>
          <w:w w:val="105"/>
          <w:lang w:val="ru-RU"/>
        </w:rPr>
        <w:t>­</w:t>
      </w:r>
      <w:r w:rsidRPr="005B37A1">
        <w:rPr>
          <w:spacing w:val="-2"/>
          <w:w w:val="105"/>
          <w:lang w:val="ru-RU"/>
        </w:rPr>
        <w:t xml:space="preserve"> </w:t>
      </w:r>
      <w:r w:rsidRPr="005B37A1">
        <w:rPr>
          <w:spacing w:val="-1"/>
          <w:w w:val="105"/>
          <w:lang w:val="ru-RU"/>
        </w:rPr>
        <w:t>101,00000</w:t>
      </w:r>
      <w:r w:rsidRPr="005B37A1">
        <w:rPr>
          <w:spacing w:val="-4"/>
          <w:w w:val="105"/>
          <w:lang w:val="ru-RU"/>
        </w:rPr>
        <w:t xml:space="preserve"> </w:t>
      </w:r>
      <w:r w:rsidRPr="005B37A1">
        <w:rPr>
          <w:spacing w:val="-1"/>
          <w:w w:val="105"/>
          <w:lang w:val="ru-RU"/>
        </w:rPr>
        <w:t>г/л</w:t>
      </w:r>
      <w:r w:rsidRPr="005B37A1">
        <w:rPr>
          <w:spacing w:val="-5"/>
          <w:w w:val="105"/>
          <w:lang w:val="ru-RU"/>
        </w:rPr>
        <w:t xml:space="preserve"> </w:t>
      </w:r>
      <w:r w:rsidRPr="005B37A1">
        <w:rPr>
          <w:w w:val="105"/>
          <w:lang w:val="ru-RU"/>
        </w:rPr>
        <w:t>(101)</w:t>
      </w:r>
      <w:r w:rsidRPr="005B37A1">
        <w:rPr>
          <w:spacing w:val="-4"/>
          <w:w w:val="105"/>
          <w:lang w:val="ru-RU"/>
        </w:rPr>
        <w:t xml:space="preserve"> </w:t>
      </w:r>
      <w:r w:rsidRPr="005B37A1">
        <w:rPr>
          <w:w w:val="105"/>
        </w:rPr>
        <w:t>;</w:t>
      </w:r>
    </w:p>
    <w:p w14:paraId="6F021FCA"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w w:val="105"/>
          <w:sz w:val="28"/>
          <w:szCs w:val="28"/>
        </w:rPr>
        <w:t>СОЭ</w:t>
      </w:r>
      <w:r w:rsidRPr="005B37A1">
        <w:rPr>
          <w:rFonts w:ascii="Times New Roman" w:hAnsi="Times New Roman" w:cs="Times New Roman"/>
          <w:b/>
          <w:spacing w:val="-9"/>
          <w:w w:val="105"/>
          <w:sz w:val="28"/>
          <w:szCs w:val="28"/>
        </w:rPr>
        <w:t xml:space="preserve"> </w:t>
      </w:r>
      <w:r w:rsidRPr="005B37A1">
        <w:rPr>
          <w:rFonts w:ascii="Times New Roman" w:hAnsi="Times New Roman" w:cs="Times New Roman"/>
          <w:b/>
          <w:w w:val="105"/>
          <w:sz w:val="28"/>
          <w:szCs w:val="28"/>
        </w:rPr>
        <w:t>на</w:t>
      </w:r>
      <w:r w:rsidRPr="005B37A1">
        <w:rPr>
          <w:rFonts w:ascii="Times New Roman" w:hAnsi="Times New Roman" w:cs="Times New Roman"/>
          <w:b/>
          <w:spacing w:val="-9"/>
          <w:w w:val="105"/>
          <w:sz w:val="28"/>
          <w:szCs w:val="28"/>
        </w:rPr>
        <w:t xml:space="preserve"> </w:t>
      </w:r>
      <w:r w:rsidRPr="005B37A1">
        <w:rPr>
          <w:rFonts w:ascii="Times New Roman" w:hAnsi="Times New Roman" w:cs="Times New Roman"/>
          <w:b/>
          <w:w w:val="105"/>
          <w:sz w:val="28"/>
          <w:szCs w:val="28"/>
        </w:rPr>
        <w:t>анализаторе</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w w:val="105"/>
          <w:sz w:val="28"/>
          <w:szCs w:val="28"/>
        </w:rPr>
        <w:t>СОЭ</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(анализатор)</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0,00000</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мм/ч</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(0)</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w:t>
      </w:r>
    </w:p>
    <w:p w14:paraId="3F8A7434" w14:textId="77777777" w:rsidR="008417F8" w:rsidRPr="005B37A1" w:rsidRDefault="008417F8" w:rsidP="008417F8">
      <w:pPr>
        <w:pStyle w:val="a3"/>
        <w:ind w:left="0" w:firstLine="567"/>
        <w:jc w:val="both"/>
        <w:rPr>
          <w:lang w:val="ru-RU"/>
        </w:rPr>
      </w:pPr>
      <w:r w:rsidRPr="005B37A1">
        <w:rPr>
          <w:b/>
          <w:w w:val="105"/>
          <w:lang w:val="ru-RU"/>
        </w:rPr>
        <w:t>23.03.2021</w:t>
      </w:r>
      <w:r w:rsidRPr="005B37A1">
        <w:rPr>
          <w:b/>
          <w:spacing w:val="-7"/>
          <w:w w:val="105"/>
          <w:lang w:val="ru-RU"/>
        </w:rPr>
        <w:t xml:space="preserve"> </w:t>
      </w:r>
      <w:r w:rsidRPr="005B37A1">
        <w:rPr>
          <w:b/>
          <w:w w:val="105"/>
          <w:lang w:val="ru-RU"/>
        </w:rPr>
        <w:t>11:46</w:t>
      </w:r>
      <w:r w:rsidRPr="005B37A1">
        <w:rPr>
          <w:b/>
          <w:spacing w:val="-5"/>
          <w:w w:val="105"/>
          <w:lang w:val="ru-RU"/>
        </w:rPr>
        <w:t xml:space="preserve"> </w:t>
      </w:r>
      <w:r w:rsidRPr="005B37A1">
        <w:rPr>
          <w:b/>
          <w:w w:val="105"/>
          <w:lang w:val="ru-RU"/>
        </w:rPr>
        <w:t>ОАМ</w:t>
      </w:r>
      <w:r w:rsidRPr="005B37A1">
        <w:rPr>
          <w:b/>
          <w:spacing w:val="-4"/>
          <w:w w:val="105"/>
          <w:lang w:val="ru-RU"/>
        </w:rPr>
        <w:t xml:space="preserve"> </w:t>
      </w:r>
      <w:r w:rsidRPr="005B37A1">
        <w:rPr>
          <w:w w:val="105"/>
          <w:lang w:val="ru-RU"/>
        </w:rPr>
        <w:t>относительная</w:t>
      </w:r>
      <w:r w:rsidRPr="005B37A1">
        <w:rPr>
          <w:spacing w:val="-4"/>
          <w:w w:val="105"/>
          <w:lang w:val="ru-RU"/>
        </w:rPr>
        <w:t xml:space="preserve"> </w:t>
      </w:r>
      <w:r w:rsidRPr="005B37A1">
        <w:rPr>
          <w:w w:val="105"/>
          <w:lang w:val="ru-RU"/>
        </w:rPr>
        <w:t>плотность</w:t>
      </w:r>
      <w:r w:rsidRPr="005B37A1">
        <w:rPr>
          <w:spacing w:val="-4"/>
          <w:w w:val="105"/>
          <w:lang w:val="ru-RU"/>
        </w:rPr>
        <w:t xml:space="preserve"> </w:t>
      </w:r>
      <w:r w:rsidRPr="005B37A1">
        <w:rPr>
          <w:w w:val="105"/>
          <w:lang w:val="ru-RU"/>
        </w:rPr>
        <w:t>(удельный</w:t>
      </w:r>
      <w:r w:rsidRPr="005B37A1">
        <w:rPr>
          <w:spacing w:val="-4"/>
          <w:w w:val="105"/>
          <w:lang w:val="ru-RU"/>
        </w:rPr>
        <w:t xml:space="preserve"> </w:t>
      </w:r>
      <w:r w:rsidRPr="005B37A1">
        <w:rPr>
          <w:w w:val="105"/>
          <w:lang w:val="ru-RU"/>
        </w:rPr>
        <w:t>вес)</w:t>
      </w:r>
      <w:r w:rsidRPr="005B37A1">
        <w:rPr>
          <w:spacing w:val="-5"/>
          <w:w w:val="105"/>
          <w:lang w:val="ru-RU"/>
        </w:rPr>
        <w:t xml:space="preserve"> </w:t>
      </w:r>
      <w:r w:rsidRPr="005B37A1">
        <w:rPr>
          <w:w w:val="105"/>
          <w:lang w:val="ru-RU"/>
        </w:rPr>
        <w:t>мочи</w:t>
      </w:r>
      <w:r w:rsidRPr="005B37A1">
        <w:rPr>
          <w:spacing w:val="-4"/>
          <w:w w:val="105"/>
          <w:lang w:val="ru-RU"/>
        </w:rPr>
        <w:t xml:space="preserve"> </w:t>
      </w:r>
      <w:r w:rsidRPr="005B37A1">
        <w:rPr>
          <w:w w:val="105"/>
          <w:lang w:val="ru-RU"/>
        </w:rPr>
        <w:t>­</w:t>
      </w:r>
      <w:r w:rsidRPr="005B37A1">
        <w:rPr>
          <w:spacing w:val="-5"/>
          <w:w w:val="105"/>
          <w:lang w:val="ru-RU"/>
        </w:rPr>
        <w:t xml:space="preserve"> </w:t>
      </w:r>
      <w:r w:rsidRPr="005B37A1">
        <w:rPr>
          <w:w w:val="105"/>
          <w:lang w:val="ru-RU"/>
        </w:rPr>
        <w:t>1</w:t>
      </w:r>
      <w:r w:rsidRPr="005B37A1">
        <w:rPr>
          <w:spacing w:val="-4"/>
          <w:w w:val="105"/>
          <w:lang w:val="ru-RU"/>
        </w:rPr>
        <w:t xml:space="preserve"> </w:t>
      </w:r>
      <w:r w:rsidRPr="005B37A1">
        <w:rPr>
          <w:w w:val="105"/>
          <w:lang w:val="ru-RU"/>
        </w:rPr>
        <w:t>020,00000</w:t>
      </w:r>
      <w:r w:rsidRPr="005B37A1">
        <w:rPr>
          <w:spacing w:val="-5"/>
          <w:w w:val="105"/>
          <w:lang w:val="ru-RU"/>
        </w:rPr>
        <w:t xml:space="preserve"> </w:t>
      </w:r>
      <w:r w:rsidRPr="005B37A1">
        <w:rPr>
          <w:w w:val="105"/>
          <w:lang w:val="ru-RU"/>
        </w:rPr>
        <w:t>(1020</w:t>
      </w:r>
      <w:r w:rsidRPr="005B37A1">
        <w:rPr>
          <w:spacing w:val="-7"/>
          <w:w w:val="105"/>
          <w:lang w:val="ru-RU"/>
        </w:rPr>
        <w:t xml:space="preserve"> </w:t>
      </w:r>
      <w:r w:rsidRPr="005B37A1">
        <w:rPr>
          <w:w w:val="105"/>
          <w:lang w:val="ru-RU"/>
        </w:rPr>
        <w:t>)</w:t>
      </w:r>
      <w:r w:rsidRPr="005B37A1">
        <w:rPr>
          <w:spacing w:val="-8"/>
          <w:w w:val="105"/>
          <w:lang w:val="ru-RU"/>
        </w:rPr>
        <w:t xml:space="preserve"> </w:t>
      </w:r>
      <w:r w:rsidRPr="005B37A1">
        <w:rPr>
          <w:w w:val="105"/>
        </w:rPr>
        <w:t>;</w:t>
      </w:r>
      <w:r w:rsidRPr="005B37A1">
        <w:rPr>
          <w:spacing w:val="-4"/>
          <w:w w:val="105"/>
          <w:lang w:val="ru-RU"/>
        </w:rPr>
        <w:t xml:space="preserve"> </w:t>
      </w:r>
      <w:r w:rsidRPr="005B37A1">
        <w:rPr>
          <w:w w:val="105"/>
          <w:lang w:val="ru-RU"/>
        </w:rPr>
        <w:t>реакция</w:t>
      </w:r>
      <w:r w:rsidRPr="005B37A1">
        <w:rPr>
          <w:spacing w:val="-4"/>
          <w:w w:val="105"/>
          <w:lang w:val="ru-RU"/>
        </w:rPr>
        <w:t xml:space="preserve"> </w:t>
      </w:r>
      <w:r w:rsidRPr="005B37A1">
        <w:rPr>
          <w:w w:val="105"/>
          <w:lang w:val="ru-RU"/>
        </w:rPr>
        <w:t>мочи</w:t>
      </w:r>
      <w:r w:rsidRPr="005B37A1">
        <w:rPr>
          <w:spacing w:val="-4"/>
          <w:w w:val="105"/>
          <w:lang w:val="ru-RU"/>
        </w:rPr>
        <w:t xml:space="preserve"> </w:t>
      </w:r>
      <w:r w:rsidRPr="005B37A1">
        <w:rPr>
          <w:w w:val="105"/>
          <w:lang w:val="ru-RU"/>
        </w:rPr>
        <w:t>­</w:t>
      </w:r>
      <w:r w:rsidRPr="005B37A1">
        <w:rPr>
          <w:spacing w:val="-3"/>
          <w:w w:val="105"/>
          <w:lang w:val="ru-RU"/>
        </w:rPr>
        <w:t xml:space="preserve"> </w:t>
      </w:r>
      <w:r w:rsidRPr="005B37A1">
        <w:rPr>
          <w:w w:val="105"/>
          <w:lang w:val="ru-RU"/>
        </w:rPr>
        <w:t>5,00000</w:t>
      </w:r>
      <w:r w:rsidRPr="005B37A1">
        <w:rPr>
          <w:spacing w:val="-5"/>
          <w:w w:val="105"/>
          <w:lang w:val="ru-RU"/>
        </w:rPr>
        <w:t xml:space="preserve"> </w:t>
      </w:r>
      <w:r w:rsidRPr="005B37A1">
        <w:rPr>
          <w:w w:val="105"/>
          <w:lang w:val="ru-RU"/>
        </w:rPr>
        <w:t>(5</w:t>
      </w:r>
      <w:r w:rsidRPr="005B37A1">
        <w:rPr>
          <w:spacing w:val="-8"/>
          <w:w w:val="105"/>
          <w:lang w:val="ru-RU"/>
        </w:rPr>
        <w:t xml:space="preserve"> </w:t>
      </w:r>
      <w:r w:rsidRPr="005B37A1">
        <w:rPr>
          <w:w w:val="105"/>
          <w:lang w:val="ru-RU"/>
        </w:rPr>
        <w:t>)</w:t>
      </w:r>
      <w:r w:rsidRPr="005B37A1">
        <w:rPr>
          <w:spacing w:val="-9"/>
          <w:w w:val="105"/>
          <w:lang w:val="ru-RU"/>
        </w:rPr>
        <w:t xml:space="preserve"> </w:t>
      </w:r>
      <w:r w:rsidRPr="005B37A1">
        <w:rPr>
          <w:w w:val="105"/>
        </w:rPr>
        <w:t>;</w:t>
      </w:r>
      <w:r w:rsidRPr="005B37A1">
        <w:rPr>
          <w:spacing w:val="-4"/>
          <w:w w:val="105"/>
          <w:lang w:val="ru-RU"/>
        </w:rPr>
        <w:t xml:space="preserve"> </w:t>
      </w:r>
      <w:r w:rsidRPr="005B37A1">
        <w:rPr>
          <w:w w:val="105"/>
          <w:lang w:val="ru-RU"/>
        </w:rPr>
        <w:t>лейкоциты</w:t>
      </w:r>
      <w:r w:rsidRPr="005B37A1">
        <w:rPr>
          <w:spacing w:val="-4"/>
          <w:w w:val="105"/>
          <w:lang w:val="ru-RU"/>
        </w:rPr>
        <w:t xml:space="preserve"> </w:t>
      </w:r>
      <w:r w:rsidRPr="005B37A1">
        <w:rPr>
          <w:w w:val="105"/>
          <w:lang w:val="ru-RU"/>
        </w:rPr>
        <w:t>в</w:t>
      </w:r>
      <w:r w:rsidRPr="005B37A1">
        <w:rPr>
          <w:spacing w:val="-4"/>
          <w:w w:val="105"/>
          <w:lang w:val="ru-RU"/>
        </w:rPr>
        <w:t xml:space="preserve"> </w:t>
      </w:r>
      <w:r w:rsidRPr="005B37A1">
        <w:rPr>
          <w:w w:val="105"/>
          <w:lang w:val="ru-RU"/>
        </w:rPr>
        <w:t>моче</w:t>
      </w:r>
      <w:r w:rsidRPr="005B37A1">
        <w:rPr>
          <w:spacing w:val="-3"/>
          <w:w w:val="105"/>
          <w:lang w:val="ru-RU"/>
        </w:rPr>
        <w:t xml:space="preserve"> </w:t>
      </w:r>
      <w:r w:rsidRPr="005B37A1">
        <w:rPr>
          <w:w w:val="105"/>
          <w:lang w:val="ru-RU"/>
        </w:rPr>
        <w:t>­</w:t>
      </w:r>
      <w:r w:rsidRPr="005B37A1">
        <w:rPr>
          <w:spacing w:val="-4"/>
          <w:w w:val="105"/>
          <w:lang w:val="ru-RU"/>
        </w:rPr>
        <w:t xml:space="preserve"> </w:t>
      </w:r>
      <w:r w:rsidRPr="005B37A1">
        <w:rPr>
          <w:w w:val="105"/>
          <w:lang w:val="ru-RU"/>
        </w:rPr>
        <w:t>6,00000</w:t>
      </w:r>
      <w:r w:rsidRPr="005B37A1">
        <w:rPr>
          <w:spacing w:val="-3"/>
          <w:w w:val="105"/>
          <w:lang w:val="ru-RU"/>
        </w:rPr>
        <w:t xml:space="preserve"> </w:t>
      </w:r>
      <w:r w:rsidRPr="005B37A1">
        <w:rPr>
          <w:w w:val="105"/>
          <w:lang w:val="ru-RU"/>
        </w:rPr>
        <w:t>в</w:t>
      </w:r>
      <w:r w:rsidRPr="005B37A1">
        <w:rPr>
          <w:spacing w:val="-41"/>
          <w:w w:val="105"/>
          <w:lang w:val="ru-RU"/>
        </w:rPr>
        <w:t xml:space="preserve"> </w:t>
      </w:r>
      <w:proofErr w:type="gramStart"/>
      <w:r w:rsidRPr="005B37A1">
        <w:rPr>
          <w:w w:val="105"/>
          <w:lang w:val="ru-RU"/>
        </w:rPr>
        <w:t>п</w:t>
      </w:r>
      <w:proofErr w:type="gramEnd"/>
      <w:r w:rsidRPr="005B37A1">
        <w:rPr>
          <w:w w:val="105"/>
          <w:lang w:val="ru-RU"/>
        </w:rPr>
        <w:t>/зр</w:t>
      </w:r>
      <w:r w:rsidRPr="005B37A1">
        <w:rPr>
          <w:spacing w:val="-7"/>
          <w:w w:val="105"/>
          <w:lang w:val="ru-RU"/>
        </w:rPr>
        <w:t xml:space="preserve"> </w:t>
      </w:r>
      <w:r w:rsidRPr="005B37A1">
        <w:rPr>
          <w:w w:val="105"/>
          <w:lang w:val="ru-RU"/>
        </w:rPr>
        <w:t>(6</w:t>
      </w:r>
      <w:r w:rsidRPr="005B37A1">
        <w:rPr>
          <w:spacing w:val="-6"/>
          <w:w w:val="105"/>
          <w:lang w:val="ru-RU"/>
        </w:rPr>
        <w:t xml:space="preserve"> </w:t>
      </w:r>
      <w:r w:rsidRPr="005B37A1">
        <w:rPr>
          <w:w w:val="105"/>
          <w:lang w:val="ru-RU"/>
        </w:rPr>
        <w:t>)</w:t>
      </w:r>
      <w:r w:rsidRPr="005B37A1">
        <w:rPr>
          <w:spacing w:val="-7"/>
          <w:w w:val="105"/>
          <w:lang w:val="ru-RU"/>
        </w:rPr>
        <w:t xml:space="preserve"> </w:t>
      </w:r>
      <w:r w:rsidRPr="005B37A1">
        <w:rPr>
          <w:w w:val="105"/>
        </w:rPr>
        <w:t>;</w:t>
      </w:r>
      <w:r w:rsidRPr="005B37A1">
        <w:rPr>
          <w:spacing w:val="-3"/>
          <w:w w:val="105"/>
          <w:lang w:val="ru-RU"/>
        </w:rPr>
        <w:t xml:space="preserve"> </w:t>
      </w:r>
      <w:r w:rsidRPr="005B37A1">
        <w:rPr>
          <w:w w:val="105"/>
          <w:lang w:val="ru-RU"/>
        </w:rPr>
        <w:t>эпителий</w:t>
      </w:r>
      <w:r w:rsidRPr="005B37A1">
        <w:rPr>
          <w:spacing w:val="-1"/>
          <w:w w:val="105"/>
          <w:lang w:val="ru-RU"/>
        </w:rPr>
        <w:t xml:space="preserve"> </w:t>
      </w:r>
      <w:r w:rsidRPr="005B37A1">
        <w:rPr>
          <w:w w:val="105"/>
          <w:lang w:val="ru-RU"/>
        </w:rPr>
        <w:t>плоский</w:t>
      </w:r>
      <w:r w:rsidRPr="005B37A1">
        <w:rPr>
          <w:spacing w:val="-1"/>
          <w:w w:val="105"/>
          <w:lang w:val="ru-RU"/>
        </w:rPr>
        <w:t xml:space="preserve"> </w:t>
      </w:r>
      <w:r w:rsidRPr="005B37A1">
        <w:rPr>
          <w:w w:val="105"/>
          <w:lang w:val="ru-RU"/>
        </w:rPr>
        <w:t>в</w:t>
      </w:r>
      <w:r w:rsidRPr="005B37A1">
        <w:rPr>
          <w:spacing w:val="-1"/>
          <w:w w:val="105"/>
          <w:lang w:val="ru-RU"/>
        </w:rPr>
        <w:t xml:space="preserve"> </w:t>
      </w:r>
      <w:r w:rsidRPr="005B37A1">
        <w:rPr>
          <w:w w:val="105"/>
          <w:lang w:val="ru-RU"/>
        </w:rPr>
        <w:t>моче</w:t>
      </w:r>
      <w:r w:rsidRPr="005B37A1">
        <w:rPr>
          <w:spacing w:val="-1"/>
          <w:w w:val="105"/>
          <w:lang w:val="ru-RU"/>
        </w:rPr>
        <w:t xml:space="preserve"> </w:t>
      </w:r>
      <w:r w:rsidRPr="005B37A1">
        <w:rPr>
          <w:w w:val="105"/>
          <w:lang w:val="ru-RU"/>
        </w:rPr>
        <w:t>­ 3,00000</w:t>
      </w:r>
      <w:r w:rsidRPr="005B37A1">
        <w:rPr>
          <w:spacing w:val="-5"/>
          <w:w w:val="105"/>
          <w:lang w:val="ru-RU"/>
        </w:rPr>
        <w:t xml:space="preserve"> </w:t>
      </w:r>
      <w:r w:rsidRPr="005B37A1">
        <w:rPr>
          <w:w w:val="105"/>
          <w:lang w:val="ru-RU"/>
        </w:rPr>
        <w:t>в</w:t>
      </w:r>
      <w:r w:rsidRPr="005B37A1">
        <w:rPr>
          <w:spacing w:val="-5"/>
          <w:w w:val="105"/>
          <w:lang w:val="ru-RU"/>
        </w:rPr>
        <w:t xml:space="preserve"> </w:t>
      </w:r>
      <w:r w:rsidRPr="005B37A1">
        <w:rPr>
          <w:w w:val="105"/>
          <w:lang w:val="ru-RU"/>
        </w:rPr>
        <w:t>п/зр</w:t>
      </w:r>
      <w:r w:rsidRPr="005B37A1">
        <w:rPr>
          <w:spacing w:val="-4"/>
          <w:w w:val="105"/>
          <w:lang w:val="ru-RU"/>
        </w:rPr>
        <w:t xml:space="preserve"> </w:t>
      </w:r>
      <w:r w:rsidRPr="005B37A1">
        <w:rPr>
          <w:w w:val="105"/>
          <w:lang w:val="ru-RU"/>
        </w:rPr>
        <w:t>(3</w:t>
      </w:r>
      <w:r w:rsidRPr="005B37A1">
        <w:rPr>
          <w:spacing w:val="-5"/>
          <w:w w:val="105"/>
          <w:lang w:val="ru-RU"/>
        </w:rPr>
        <w:t xml:space="preserve"> </w:t>
      </w:r>
      <w:r w:rsidRPr="005B37A1">
        <w:rPr>
          <w:w w:val="105"/>
          <w:lang w:val="ru-RU"/>
        </w:rPr>
        <w:t>)</w:t>
      </w:r>
      <w:r w:rsidRPr="005B37A1">
        <w:rPr>
          <w:spacing w:val="-4"/>
          <w:w w:val="105"/>
          <w:lang w:val="ru-RU"/>
        </w:rPr>
        <w:t xml:space="preserve"> </w:t>
      </w:r>
      <w:r w:rsidRPr="005B37A1">
        <w:rPr>
          <w:w w:val="105"/>
        </w:rPr>
        <w:t>;</w:t>
      </w:r>
      <w:r w:rsidRPr="005B37A1">
        <w:rPr>
          <w:spacing w:val="-4"/>
          <w:w w:val="105"/>
          <w:lang w:val="ru-RU"/>
        </w:rPr>
        <w:t xml:space="preserve"> </w:t>
      </w:r>
      <w:r w:rsidRPr="005B37A1">
        <w:rPr>
          <w:w w:val="105"/>
          <w:lang w:val="ru-RU"/>
        </w:rPr>
        <w:t>эритроциты</w:t>
      </w:r>
      <w:r w:rsidRPr="005B37A1">
        <w:rPr>
          <w:spacing w:val="-3"/>
          <w:w w:val="105"/>
          <w:lang w:val="ru-RU"/>
        </w:rPr>
        <w:t xml:space="preserve"> </w:t>
      </w:r>
      <w:r w:rsidRPr="005B37A1">
        <w:rPr>
          <w:w w:val="105"/>
          <w:lang w:val="ru-RU"/>
        </w:rPr>
        <w:t>в</w:t>
      </w:r>
      <w:r w:rsidRPr="005B37A1">
        <w:rPr>
          <w:spacing w:val="-2"/>
          <w:w w:val="105"/>
          <w:lang w:val="ru-RU"/>
        </w:rPr>
        <w:t xml:space="preserve"> </w:t>
      </w:r>
      <w:r w:rsidRPr="005B37A1">
        <w:rPr>
          <w:w w:val="105"/>
          <w:lang w:val="ru-RU"/>
        </w:rPr>
        <w:t>моче</w:t>
      </w:r>
      <w:r w:rsidRPr="005B37A1">
        <w:rPr>
          <w:spacing w:val="-3"/>
          <w:w w:val="105"/>
          <w:lang w:val="ru-RU"/>
        </w:rPr>
        <w:t xml:space="preserve"> </w:t>
      </w:r>
      <w:r w:rsidRPr="005B37A1">
        <w:rPr>
          <w:w w:val="105"/>
          <w:lang w:val="ru-RU"/>
        </w:rPr>
        <w:t>(ОАМ)</w:t>
      </w:r>
      <w:r w:rsidRPr="005B37A1">
        <w:rPr>
          <w:spacing w:val="-3"/>
          <w:w w:val="105"/>
          <w:lang w:val="ru-RU"/>
        </w:rPr>
        <w:t xml:space="preserve"> </w:t>
      </w:r>
      <w:r w:rsidRPr="005B37A1">
        <w:rPr>
          <w:w w:val="105"/>
          <w:lang w:val="ru-RU"/>
        </w:rPr>
        <w:t>­</w:t>
      </w:r>
      <w:r w:rsidRPr="005B37A1">
        <w:rPr>
          <w:spacing w:val="-1"/>
          <w:w w:val="105"/>
          <w:lang w:val="ru-RU"/>
        </w:rPr>
        <w:t xml:space="preserve"> </w:t>
      </w:r>
      <w:r w:rsidRPr="005B37A1">
        <w:rPr>
          <w:w w:val="105"/>
          <w:lang w:val="ru-RU"/>
        </w:rPr>
        <w:t>8,00000</w:t>
      </w:r>
      <w:r w:rsidRPr="005B37A1">
        <w:rPr>
          <w:spacing w:val="-5"/>
          <w:w w:val="105"/>
          <w:lang w:val="ru-RU"/>
        </w:rPr>
        <w:t xml:space="preserve"> </w:t>
      </w:r>
      <w:r w:rsidRPr="005B37A1">
        <w:rPr>
          <w:w w:val="105"/>
          <w:lang w:val="ru-RU"/>
        </w:rPr>
        <w:t>в</w:t>
      </w:r>
      <w:r w:rsidRPr="005B37A1">
        <w:rPr>
          <w:spacing w:val="-4"/>
          <w:w w:val="105"/>
          <w:lang w:val="ru-RU"/>
        </w:rPr>
        <w:t xml:space="preserve"> </w:t>
      </w:r>
      <w:r w:rsidRPr="005B37A1">
        <w:rPr>
          <w:w w:val="105"/>
          <w:lang w:val="ru-RU"/>
        </w:rPr>
        <w:t>п/зр</w:t>
      </w:r>
      <w:r w:rsidRPr="005B37A1">
        <w:rPr>
          <w:spacing w:val="-5"/>
          <w:w w:val="105"/>
          <w:lang w:val="ru-RU"/>
        </w:rPr>
        <w:t xml:space="preserve"> </w:t>
      </w:r>
      <w:r w:rsidRPr="005B37A1">
        <w:rPr>
          <w:w w:val="105"/>
          <w:lang w:val="ru-RU"/>
        </w:rPr>
        <w:t>(8</w:t>
      </w:r>
      <w:r w:rsidRPr="005B37A1">
        <w:rPr>
          <w:spacing w:val="-5"/>
          <w:w w:val="105"/>
          <w:lang w:val="ru-RU"/>
        </w:rPr>
        <w:t xml:space="preserve"> </w:t>
      </w:r>
      <w:r w:rsidRPr="005B37A1">
        <w:rPr>
          <w:w w:val="105"/>
          <w:lang w:val="ru-RU"/>
        </w:rPr>
        <w:t>)</w:t>
      </w:r>
      <w:r w:rsidRPr="005B37A1">
        <w:rPr>
          <w:spacing w:val="-4"/>
          <w:w w:val="105"/>
          <w:lang w:val="ru-RU"/>
        </w:rPr>
        <w:t xml:space="preserve"> </w:t>
      </w:r>
      <w:r w:rsidRPr="005B37A1">
        <w:rPr>
          <w:w w:val="105"/>
        </w:rPr>
        <w:t>;</w:t>
      </w:r>
      <w:r w:rsidRPr="005B37A1">
        <w:rPr>
          <w:spacing w:val="-4"/>
          <w:w w:val="105"/>
          <w:lang w:val="ru-RU"/>
        </w:rPr>
        <w:t xml:space="preserve"> </w:t>
      </w:r>
      <w:r w:rsidRPr="005B37A1">
        <w:rPr>
          <w:w w:val="105"/>
          <w:lang w:val="ru-RU"/>
        </w:rPr>
        <w:t>прозрачность</w:t>
      </w:r>
      <w:r w:rsidRPr="005B37A1">
        <w:rPr>
          <w:spacing w:val="-3"/>
          <w:w w:val="105"/>
          <w:lang w:val="ru-RU"/>
        </w:rPr>
        <w:t xml:space="preserve"> </w:t>
      </w:r>
      <w:r w:rsidRPr="005B37A1">
        <w:rPr>
          <w:w w:val="105"/>
          <w:lang w:val="ru-RU"/>
        </w:rPr>
        <w:t>мочи</w:t>
      </w:r>
      <w:r w:rsidRPr="005B37A1">
        <w:rPr>
          <w:spacing w:val="-4"/>
          <w:w w:val="105"/>
          <w:lang w:val="ru-RU"/>
        </w:rPr>
        <w:t xml:space="preserve"> </w:t>
      </w:r>
      <w:r w:rsidRPr="005B37A1">
        <w:rPr>
          <w:w w:val="105"/>
          <w:lang w:val="ru-RU"/>
        </w:rPr>
        <w:t>­</w:t>
      </w:r>
      <w:r w:rsidRPr="005B37A1">
        <w:rPr>
          <w:spacing w:val="-3"/>
          <w:w w:val="105"/>
          <w:lang w:val="ru-RU"/>
        </w:rPr>
        <w:t xml:space="preserve"> </w:t>
      </w:r>
      <w:r w:rsidRPr="005B37A1">
        <w:rPr>
          <w:w w:val="105"/>
          <w:lang w:val="ru-RU"/>
        </w:rPr>
        <w:t>прозрачная</w:t>
      </w:r>
      <w:r w:rsidRPr="005B37A1">
        <w:rPr>
          <w:spacing w:val="-4"/>
          <w:w w:val="105"/>
          <w:lang w:val="ru-RU"/>
        </w:rPr>
        <w:t xml:space="preserve"> </w:t>
      </w:r>
      <w:r w:rsidRPr="005B37A1">
        <w:rPr>
          <w:w w:val="105"/>
        </w:rPr>
        <w:t>;</w:t>
      </w:r>
      <w:r w:rsidRPr="005B37A1">
        <w:rPr>
          <w:spacing w:val="-9"/>
          <w:w w:val="105"/>
          <w:lang w:val="ru-RU"/>
        </w:rPr>
        <w:t xml:space="preserve"> </w:t>
      </w:r>
      <w:r w:rsidRPr="005B37A1">
        <w:rPr>
          <w:w w:val="105"/>
          <w:lang w:val="ru-RU"/>
        </w:rPr>
        <w:t>цвет</w:t>
      </w:r>
      <w:r w:rsidRPr="005B37A1">
        <w:rPr>
          <w:spacing w:val="1"/>
          <w:w w:val="105"/>
          <w:lang w:val="ru-RU"/>
        </w:rPr>
        <w:t xml:space="preserve"> </w:t>
      </w:r>
      <w:r w:rsidRPr="005B37A1">
        <w:rPr>
          <w:w w:val="105"/>
          <w:lang w:val="ru-RU"/>
        </w:rPr>
        <w:t>мочи ­</w:t>
      </w:r>
      <w:r w:rsidRPr="005B37A1">
        <w:rPr>
          <w:spacing w:val="1"/>
          <w:w w:val="105"/>
          <w:lang w:val="ru-RU"/>
        </w:rPr>
        <w:t xml:space="preserve"> </w:t>
      </w:r>
      <w:r w:rsidRPr="005B37A1">
        <w:rPr>
          <w:w w:val="105"/>
          <w:lang w:val="ru-RU"/>
        </w:rPr>
        <w:t xml:space="preserve">соломенно ­ желтый </w:t>
      </w:r>
      <w:r w:rsidRPr="005B37A1">
        <w:rPr>
          <w:w w:val="105"/>
        </w:rPr>
        <w:t>;</w:t>
      </w:r>
      <w:r w:rsidRPr="005B37A1">
        <w:rPr>
          <w:w w:val="105"/>
          <w:lang w:val="ru-RU"/>
        </w:rPr>
        <w:t xml:space="preserve"> слизь в моче ­ ++ </w:t>
      </w:r>
      <w:r w:rsidRPr="005B37A1">
        <w:rPr>
          <w:w w:val="105"/>
        </w:rPr>
        <w:t>;</w:t>
      </w:r>
      <w:r w:rsidRPr="005B37A1">
        <w:rPr>
          <w:w w:val="105"/>
          <w:lang w:val="ru-RU"/>
        </w:rPr>
        <w:t xml:space="preserve"> бактерии в моче ­ 1+ </w:t>
      </w:r>
      <w:r w:rsidRPr="005B37A1">
        <w:rPr>
          <w:w w:val="105"/>
        </w:rPr>
        <w:t>;</w:t>
      </w:r>
      <w:r w:rsidRPr="005B37A1">
        <w:rPr>
          <w:w w:val="105"/>
          <w:lang w:val="ru-RU"/>
        </w:rPr>
        <w:t xml:space="preserve"> оксалаты ­ 1+ </w:t>
      </w:r>
      <w:r w:rsidRPr="005B37A1">
        <w:rPr>
          <w:w w:val="105"/>
        </w:rPr>
        <w:t>;</w:t>
      </w:r>
      <w:r w:rsidRPr="005B37A1">
        <w:rPr>
          <w:w w:val="105"/>
          <w:lang w:val="ru-RU"/>
        </w:rPr>
        <w:t xml:space="preserve"> </w:t>
      </w:r>
      <w:r w:rsidRPr="005B37A1">
        <w:rPr>
          <w:b/>
          <w:w w:val="105"/>
          <w:lang w:val="ru-RU"/>
        </w:rPr>
        <w:t xml:space="preserve">Белок в моче (количественно) на анализаторе </w:t>
      </w:r>
      <w:r w:rsidRPr="005B37A1">
        <w:rPr>
          <w:w w:val="105"/>
          <w:lang w:val="ru-RU"/>
        </w:rPr>
        <w:t xml:space="preserve">белок в моче ­ 0 г/л </w:t>
      </w:r>
      <w:r w:rsidRPr="005B37A1">
        <w:rPr>
          <w:w w:val="105"/>
        </w:rPr>
        <w:t>;</w:t>
      </w:r>
      <w:r w:rsidRPr="005B37A1">
        <w:rPr>
          <w:spacing w:val="1"/>
          <w:w w:val="105"/>
          <w:lang w:val="ru-RU"/>
        </w:rPr>
        <w:t xml:space="preserve"> </w:t>
      </w:r>
      <w:r w:rsidRPr="005B37A1">
        <w:rPr>
          <w:b/>
          <w:w w:val="105"/>
          <w:lang w:val="ru-RU"/>
        </w:rPr>
        <w:t xml:space="preserve">24.03.2021 09:54 ОАК (5 диф.) на анализаторе </w:t>
      </w:r>
      <w:r w:rsidRPr="005B37A1">
        <w:rPr>
          <w:w w:val="105"/>
          <w:lang w:val="ru-RU"/>
        </w:rPr>
        <w:t>процентное (%) количество лимфоцитов (</w:t>
      </w:r>
      <w:r w:rsidRPr="005B37A1">
        <w:rPr>
          <w:w w:val="105"/>
        </w:rPr>
        <w:t>LYM</w:t>
      </w:r>
      <w:r w:rsidRPr="005B37A1">
        <w:rPr>
          <w:w w:val="105"/>
          <w:lang w:val="ru-RU"/>
        </w:rPr>
        <w:t xml:space="preserve">%) в крови ­ 13,50000 % (13,5) </w:t>
      </w:r>
      <w:r w:rsidRPr="005B37A1">
        <w:rPr>
          <w:w w:val="105"/>
        </w:rPr>
        <w:t>;</w:t>
      </w:r>
      <w:r w:rsidRPr="005B37A1">
        <w:rPr>
          <w:w w:val="105"/>
          <w:lang w:val="ru-RU"/>
        </w:rPr>
        <w:t xml:space="preserve"> процентное (%)</w:t>
      </w:r>
      <w:r w:rsidRPr="005B37A1">
        <w:rPr>
          <w:spacing w:val="1"/>
          <w:w w:val="105"/>
          <w:lang w:val="ru-RU"/>
        </w:rPr>
        <w:t xml:space="preserve"> </w:t>
      </w:r>
      <w:r w:rsidRPr="005B37A1">
        <w:rPr>
          <w:w w:val="105"/>
          <w:lang w:val="ru-RU"/>
        </w:rPr>
        <w:t>количество</w:t>
      </w:r>
      <w:r w:rsidRPr="005B37A1">
        <w:rPr>
          <w:spacing w:val="-7"/>
          <w:w w:val="105"/>
          <w:lang w:val="ru-RU"/>
        </w:rPr>
        <w:t xml:space="preserve"> </w:t>
      </w:r>
      <w:r w:rsidRPr="005B37A1">
        <w:rPr>
          <w:w w:val="105"/>
          <w:lang w:val="ru-RU"/>
        </w:rPr>
        <w:t>нейтрофилов</w:t>
      </w:r>
      <w:r w:rsidRPr="005B37A1">
        <w:rPr>
          <w:spacing w:val="-7"/>
          <w:w w:val="105"/>
          <w:lang w:val="ru-RU"/>
        </w:rPr>
        <w:t xml:space="preserve"> </w:t>
      </w:r>
      <w:r w:rsidRPr="005B37A1">
        <w:rPr>
          <w:w w:val="105"/>
          <w:lang w:val="ru-RU"/>
        </w:rPr>
        <w:t>(</w:t>
      </w:r>
      <w:r w:rsidRPr="005B37A1">
        <w:rPr>
          <w:w w:val="105"/>
        </w:rPr>
        <w:t>NEUT</w:t>
      </w:r>
      <w:r w:rsidRPr="005B37A1">
        <w:rPr>
          <w:w w:val="105"/>
          <w:lang w:val="ru-RU"/>
        </w:rPr>
        <w:t>%)</w:t>
      </w:r>
      <w:r w:rsidRPr="005B37A1">
        <w:rPr>
          <w:spacing w:val="-6"/>
          <w:w w:val="105"/>
          <w:lang w:val="ru-RU"/>
        </w:rPr>
        <w:t xml:space="preserve"> </w:t>
      </w:r>
      <w:r w:rsidRPr="005B37A1">
        <w:rPr>
          <w:w w:val="105"/>
          <w:lang w:val="ru-RU"/>
        </w:rPr>
        <w:t>в</w:t>
      </w:r>
      <w:r w:rsidRPr="005B37A1">
        <w:rPr>
          <w:spacing w:val="-7"/>
          <w:w w:val="105"/>
          <w:lang w:val="ru-RU"/>
        </w:rPr>
        <w:t xml:space="preserve"> </w:t>
      </w:r>
      <w:r w:rsidRPr="005B37A1">
        <w:rPr>
          <w:w w:val="105"/>
          <w:lang w:val="ru-RU"/>
        </w:rPr>
        <w:t>крови</w:t>
      </w:r>
      <w:r w:rsidRPr="005B37A1">
        <w:rPr>
          <w:spacing w:val="-7"/>
          <w:w w:val="105"/>
          <w:lang w:val="ru-RU"/>
        </w:rPr>
        <w:t xml:space="preserve"> </w:t>
      </w:r>
      <w:r w:rsidRPr="005B37A1">
        <w:rPr>
          <w:w w:val="105"/>
          <w:lang w:val="ru-RU"/>
        </w:rPr>
        <w:t>­</w:t>
      </w:r>
      <w:r w:rsidRPr="005B37A1">
        <w:rPr>
          <w:spacing w:val="-3"/>
          <w:w w:val="105"/>
          <w:lang w:val="ru-RU"/>
        </w:rPr>
        <w:t xml:space="preserve"> </w:t>
      </w:r>
      <w:r w:rsidRPr="005B37A1">
        <w:rPr>
          <w:w w:val="105"/>
          <w:lang w:val="ru-RU"/>
        </w:rPr>
        <w:t>82,40000</w:t>
      </w:r>
      <w:r w:rsidRPr="005B37A1">
        <w:rPr>
          <w:spacing w:val="-6"/>
          <w:w w:val="105"/>
          <w:lang w:val="ru-RU"/>
        </w:rPr>
        <w:t xml:space="preserve"> </w:t>
      </w:r>
      <w:r w:rsidRPr="005B37A1">
        <w:rPr>
          <w:w w:val="105"/>
          <w:lang w:val="ru-RU"/>
        </w:rPr>
        <w:t>%</w:t>
      </w:r>
      <w:r w:rsidRPr="005B37A1">
        <w:rPr>
          <w:spacing w:val="-7"/>
          <w:w w:val="105"/>
          <w:lang w:val="ru-RU"/>
        </w:rPr>
        <w:t xml:space="preserve"> </w:t>
      </w:r>
      <w:r w:rsidRPr="005B37A1">
        <w:rPr>
          <w:w w:val="105"/>
          <w:lang w:val="ru-RU"/>
        </w:rPr>
        <w:t>(82,4)</w:t>
      </w:r>
      <w:r w:rsidRPr="005B37A1">
        <w:rPr>
          <w:spacing w:val="-7"/>
          <w:w w:val="105"/>
          <w:lang w:val="ru-RU"/>
        </w:rPr>
        <w:t xml:space="preserve"> </w:t>
      </w:r>
      <w:r w:rsidRPr="005B37A1">
        <w:rPr>
          <w:w w:val="105"/>
        </w:rPr>
        <w:t>;</w:t>
      </w:r>
      <w:r w:rsidRPr="005B37A1">
        <w:rPr>
          <w:spacing w:val="-6"/>
          <w:w w:val="105"/>
          <w:lang w:val="ru-RU"/>
        </w:rPr>
        <w:t xml:space="preserve"> </w:t>
      </w:r>
      <w:r w:rsidRPr="005B37A1">
        <w:rPr>
          <w:w w:val="105"/>
          <w:lang w:val="ru-RU"/>
        </w:rPr>
        <w:t>гем</w:t>
      </w:r>
      <w:r w:rsidRPr="005B37A1">
        <w:rPr>
          <w:w w:val="105"/>
        </w:rPr>
        <w:t>a</w:t>
      </w:r>
      <w:r w:rsidRPr="005B37A1">
        <w:rPr>
          <w:w w:val="105"/>
          <w:lang w:val="ru-RU"/>
        </w:rPr>
        <w:t>токрит</w:t>
      </w:r>
      <w:r w:rsidRPr="005B37A1">
        <w:rPr>
          <w:spacing w:val="-6"/>
          <w:w w:val="105"/>
          <w:lang w:val="ru-RU"/>
        </w:rPr>
        <w:t xml:space="preserve"> </w:t>
      </w:r>
      <w:r w:rsidRPr="005B37A1">
        <w:rPr>
          <w:w w:val="105"/>
          <w:lang w:val="ru-RU"/>
        </w:rPr>
        <w:t>(</w:t>
      </w:r>
      <w:r w:rsidRPr="005B37A1">
        <w:rPr>
          <w:w w:val="105"/>
        </w:rPr>
        <w:t>HCT</w:t>
      </w:r>
      <w:r w:rsidRPr="005B37A1">
        <w:rPr>
          <w:w w:val="105"/>
          <w:lang w:val="ru-RU"/>
        </w:rPr>
        <w:t>)</w:t>
      </w:r>
      <w:r w:rsidRPr="005B37A1">
        <w:rPr>
          <w:spacing w:val="-7"/>
          <w:w w:val="105"/>
          <w:lang w:val="ru-RU"/>
        </w:rPr>
        <w:t xml:space="preserve"> </w:t>
      </w:r>
      <w:r w:rsidRPr="005B37A1">
        <w:rPr>
          <w:w w:val="105"/>
          <w:lang w:val="ru-RU"/>
        </w:rPr>
        <w:t>в</w:t>
      </w:r>
      <w:r w:rsidRPr="005B37A1">
        <w:rPr>
          <w:spacing w:val="-7"/>
          <w:w w:val="105"/>
          <w:lang w:val="ru-RU"/>
        </w:rPr>
        <w:t xml:space="preserve"> </w:t>
      </w:r>
      <w:r w:rsidRPr="005B37A1">
        <w:rPr>
          <w:w w:val="105"/>
          <w:lang w:val="ru-RU"/>
        </w:rPr>
        <w:t>крови</w:t>
      </w:r>
      <w:r w:rsidRPr="005B37A1">
        <w:rPr>
          <w:spacing w:val="-6"/>
          <w:w w:val="105"/>
          <w:lang w:val="ru-RU"/>
        </w:rPr>
        <w:t xml:space="preserve"> </w:t>
      </w:r>
      <w:r w:rsidRPr="005B37A1">
        <w:rPr>
          <w:w w:val="105"/>
          <w:lang w:val="ru-RU"/>
        </w:rPr>
        <w:t>­</w:t>
      </w:r>
      <w:r w:rsidRPr="005B37A1">
        <w:rPr>
          <w:spacing w:val="-5"/>
          <w:w w:val="105"/>
          <w:lang w:val="ru-RU"/>
        </w:rPr>
        <w:t xml:space="preserve"> </w:t>
      </w:r>
      <w:r w:rsidRPr="005B37A1">
        <w:rPr>
          <w:w w:val="105"/>
          <w:lang w:val="ru-RU"/>
        </w:rPr>
        <w:t>28,80000</w:t>
      </w:r>
      <w:r w:rsidRPr="005B37A1">
        <w:rPr>
          <w:spacing w:val="-7"/>
          <w:w w:val="105"/>
          <w:lang w:val="ru-RU"/>
        </w:rPr>
        <w:t xml:space="preserve"> </w:t>
      </w:r>
      <w:r w:rsidRPr="005B37A1">
        <w:rPr>
          <w:w w:val="105"/>
          <w:lang w:val="ru-RU"/>
        </w:rPr>
        <w:t>%</w:t>
      </w:r>
      <w:r w:rsidRPr="005B37A1">
        <w:rPr>
          <w:spacing w:val="-6"/>
          <w:w w:val="105"/>
          <w:lang w:val="ru-RU"/>
        </w:rPr>
        <w:t xml:space="preserve"> </w:t>
      </w:r>
      <w:r w:rsidRPr="005B37A1">
        <w:rPr>
          <w:w w:val="105"/>
          <w:lang w:val="ru-RU"/>
        </w:rPr>
        <w:t>(28,8</w:t>
      </w:r>
      <w:proofErr w:type="gramStart"/>
      <w:r w:rsidRPr="005B37A1">
        <w:rPr>
          <w:spacing w:val="-7"/>
          <w:w w:val="105"/>
          <w:lang w:val="ru-RU"/>
        </w:rPr>
        <w:t xml:space="preserve"> </w:t>
      </w:r>
      <w:r w:rsidRPr="005B37A1">
        <w:rPr>
          <w:w w:val="105"/>
          <w:lang w:val="ru-RU"/>
        </w:rPr>
        <w:t>)</w:t>
      </w:r>
      <w:proofErr w:type="gramEnd"/>
      <w:r w:rsidRPr="005B37A1">
        <w:rPr>
          <w:spacing w:val="-7"/>
          <w:w w:val="105"/>
          <w:lang w:val="ru-RU"/>
        </w:rPr>
        <w:t xml:space="preserve"> </w:t>
      </w:r>
      <w:r w:rsidRPr="005B37A1">
        <w:rPr>
          <w:w w:val="105"/>
        </w:rPr>
        <w:t>;</w:t>
      </w:r>
      <w:r w:rsidRPr="005B37A1">
        <w:rPr>
          <w:spacing w:val="-5"/>
          <w:w w:val="105"/>
          <w:lang w:val="ru-RU"/>
        </w:rPr>
        <w:t xml:space="preserve"> </w:t>
      </w:r>
      <w:r w:rsidRPr="005B37A1">
        <w:rPr>
          <w:w w:val="105"/>
          <w:lang w:val="ru-RU"/>
        </w:rPr>
        <w:t>лейкоциты</w:t>
      </w:r>
      <w:r w:rsidRPr="005B37A1">
        <w:rPr>
          <w:spacing w:val="-4"/>
          <w:w w:val="105"/>
          <w:lang w:val="ru-RU"/>
        </w:rPr>
        <w:t xml:space="preserve"> </w:t>
      </w:r>
      <w:r w:rsidRPr="005B37A1">
        <w:rPr>
          <w:w w:val="105"/>
          <w:lang w:val="ru-RU"/>
        </w:rPr>
        <w:t>в</w:t>
      </w:r>
      <w:r w:rsidRPr="005B37A1">
        <w:rPr>
          <w:spacing w:val="-4"/>
          <w:w w:val="105"/>
          <w:lang w:val="ru-RU"/>
        </w:rPr>
        <w:t xml:space="preserve"> </w:t>
      </w:r>
      <w:r w:rsidRPr="005B37A1">
        <w:rPr>
          <w:w w:val="105"/>
          <w:lang w:val="ru-RU"/>
        </w:rPr>
        <w:t>крови</w:t>
      </w:r>
      <w:r w:rsidRPr="005B37A1">
        <w:rPr>
          <w:spacing w:val="-5"/>
          <w:w w:val="105"/>
          <w:lang w:val="ru-RU"/>
        </w:rPr>
        <w:t xml:space="preserve"> </w:t>
      </w:r>
      <w:r w:rsidRPr="005B37A1">
        <w:rPr>
          <w:w w:val="105"/>
          <w:lang w:val="ru-RU"/>
        </w:rPr>
        <w:t>­</w:t>
      </w:r>
      <w:r w:rsidRPr="005B37A1">
        <w:rPr>
          <w:spacing w:val="-4"/>
          <w:w w:val="105"/>
          <w:lang w:val="ru-RU"/>
        </w:rPr>
        <w:t xml:space="preserve"> </w:t>
      </w:r>
      <w:r w:rsidRPr="005B37A1">
        <w:rPr>
          <w:w w:val="105"/>
          <w:lang w:val="ru-RU"/>
        </w:rPr>
        <w:t>13,40000</w:t>
      </w:r>
      <w:r w:rsidRPr="005B37A1">
        <w:rPr>
          <w:spacing w:val="-7"/>
          <w:w w:val="105"/>
          <w:lang w:val="ru-RU"/>
        </w:rPr>
        <w:t xml:space="preserve"> </w:t>
      </w:r>
      <w:r w:rsidRPr="005B37A1">
        <w:rPr>
          <w:w w:val="105"/>
          <w:lang w:val="ru-RU"/>
        </w:rPr>
        <w:t>/л</w:t>
      </w:r>
      <w:r w:rsidRPr="005B37A1">
        <w:rPr>
          <w:spacing w:val="-6"/>
          <w:w w:val="105"/>
          <w:lang w:val="ru-RU"/>
        </w:rPr>
        <w:t xml:space="preserve"> </w:t>
      </w:r>
      <w:r w:rsidRPr="005B37A1">
        <w:rPr>
          <w:w w:val="105"/>
          <w:lang w:val="ru-RU"/>
        </w:rPr>
        <w:t>(13,4</w:t>
      </w:r>
      <w:r w:rsidRPr="005B37A1">
        <w:rPr>
          <w:spacing w:val="-2"/>
          <w:w w:val="105"/>
          <w:lang w:val="ru-RU"/>
        </w:rPr>
        <w:t xml:space="preserve">) </w:t>
      </w:r>
      <w:r w:rsidRPr="005B37A1">
        <w:rPr>
          <w:spacing w:val="-2"/>
          <w:w w:val="105"/>
        </w:rPr>
        <w:t>;</w:t>
      </w:r>
      <w:r w:rsidRPr="005B37A1">
        <w:rPr>
          <w:spacing w:val="-2"/>
          <w:w w:val="105"/>
          <w:lang w:val="ru-RU"/>
        </w:rPr>
        <w:t xml:space="preserve"> тромбоциты (</w:t>
      </w:r>
      <w:r w:rsidRPr="005B37A1">
        <w:rPr>
          <w:spacing w:val="-2"/>
          <w:w w:val="105"/>
        </w:rPr>
        <w:t>PLT</w:t>
      </w:r>
      <w:r w:rsidRPr="005B37A1">
        <w:rPr>
          <w:spacing w:val="-2"/>
          <w:w w:val="105"/>
          <w:lang w:val="ru-RU"/>
        </w:rPr>
        <w:t xml:space="preserve">) в крови ­ 324,00000 /л (324) </w:t>
      </w:r>
      <w:r w:rsidRPr="005B37A1">
        <w:rPr>
          <w:spacing w:val="-2"/>
          <w:w w:val="105"/>
        </w:rPr>
        <w:t>;</w:t>
      </w:r>
      <w:r w:rsidRPr="005B37A1">
        <w:rPr>
          <w:spacing w:val="-2"/>
          <w:w w:val="105"/>
          <w:lang w:val="ru-RU"/>
        </w:rPr>
        <w:t xml:space="preserve"> эритроциты </w:t>
      </w:r>
      <w:r w:rsidRPr="005B37A1">
        <w:rPr>
          <w:spacing w:val="-1"/>
          <w:w w:val="105"/>
          <w:lang w:val="ru-RU"/>
        </w:rPr>
        <w:t>(</w:t>
      </w:r>
      <w:r w:rsidRPr="005B37A1">
        <w:rPr>
          <w:spacing w:val="-1"/>
          <w:w w:val="105"/>
        </w:rPr>
        <w:t>RBC</w:t>
      </w:r>
      <w:r w:rsidRPr="005B37A1">
        <w:rPr>
          <w:spacing w:val="-1"/>
          <w:w w:val="105"/>
          <w:lang w:val="ru-RU"/>
        </w:rPr>
        <w:t xml:space="preserve">) в крови ­ 3,83000 /л (3,83) </w:t>
      </w:r>
      <w:r w:rsidRPr="005B37A1">
        <w:rPr>
          <w:spacing w:val="-1"/>
          <w:w w:val="105"/>
        </w:rPr>
        <w:t>;</w:t>
      </w:r>
      <w:r w:rsidRPr="005B37A1">
        <w:rPr>
          <w:spacing w:val="-1"/>
          <w:w w:val="105"/>
          <w:lang w:val="ru-RU"/>
        </w:rPr>
        <w:t xml:space="preserve"> гемоглобин (</w:t>
      </w:r>
      <w:r w:rsidRPr="005B37A1">
        <w:rPr>
          <w:spacing w:val="-1"/>
          <w:w w:val="105"/>
        </w:rPr>
        <w:t>HGB</w:t>
      </w:r>
      <w:r w:rsidRPr="005B37A1">
        <w:rPr>
          <w:spacing w:val="-1"/>
          <w:w w:val="105"/>
          <w:lang w:val="ru-RU"/>
        </w:rPr>
        <w:t xml:space="preserve">) в крови ­ 92,00000 г/л (92) </w:t>
      </w:r>
      <w:r w:rsidRPr="005B37A1">
        <w:rPr>
          <w:spacing w:val="-1"/>
          <w:w w:val="105"/>
        </w:rPr>
        <w:t>;</w:t>
      </w:r>
      <w:r w:rsidRPr="005B37A1">
        <w:rPr>
          <w:spacing w:val="-1"/>
          <w:w w:val="105"/>
          <w:lang w:val="ru-RU"/>
        </w:rPr>
        <w:t xml:space="preserve"> </w:t>
      </w:r>
      <w:r w:rsidRPr="005B37A1">
        <w:rPr>
          <w:b/>
          <w:spacing w:val="-1"/>
          <w:w w:val="105"/>
          <w:lang w:val="ru-RU"/>
        </w:rPr>
        <w:t>СОЭ</w:t>
      </w:r>
      <w:r w:rsidRPr="005B37A1">
        <w:rPr>
          <w:b/>
          <w:w w:val="105"/>
          <w:lang w:val="ru-RU"/>
        </w:rPr>
        <w:t xml:space="preserve"> на</w:t>
      </w:r>
      <w:r w:rsidRPr="005B37A1">
        <w:rPr>
          <w:b/>
          <w:spacing w:val="-3"/>
          <w:w w:val="105"/>
          <w:lang w:val="ru-RU"/>
        </w:rPr>
        <w:t xml:space="preserve"> </w:t>
      </w:r>
      <w:r w:rsidRPr="005B37A1">
        <w:rPr>
          <w:b/>
          <w:w w:val="105"/>
          <w:lang w:val="ru-RU"/>
        </w:rPr>
        <w:t>анализаторе</w:t>
      </w:r>
      <w:r w:rsidRPr="005B37A1">
        <w:rPr>
          <w:b/>
          <w:spacing w:val="-1"/>
          <w:w w:val="105"/>
          <w:lang w:val="ru-RU"/>
        </w:rPr>
        <w:t xml:space="preserve"> </w:t>
      </w:r>
      <w:r w:rsidRPr="005B37A1">
        <w:rPr>
          <w:w w:val="105"/>
          <w:lang w:val="ru-RU"/>
        </w:rPr>
        <w:t>СОЭ (анализатор)</w:t>
      </w:r>
      <w:r w:rsidRPr="005B37A1">
        <w:rPr>
          <w:spacing w:val="1"/>
          <w:w w:val="105"/>
          <w:lang w:val="ru-RU"/>
        </w:rPr>
        <w:t xml:space="preserve"> </w:t>
      </w:r>
      <w:r w:rsidRPr="005B37A1">
        <w:rPr>
          <w:w w:val="105"/>
          <w:lang w:val="ru-RU"/>
        </w:rPr>
        <w:t>­</w:t>
      </w:r>
      <w:r w:rsidRPr="005B37A1">
        <w:rPr>
          <w:spacing w:val="1"/>
          <w:w w:val="105"/>
          <w:lang w:val="ru-RU"/>
        </w:rPr>
        <w:t xml:space="preserve"> </w:t>
      </w:r>
      <w:r w:rsidRPr="005B37A1">
        <w:rPr>
          <w:w w:val="105"/>
          <w:lang w:val="ru-RU"/>
        </w:rPr>
        <w:t>48,00000</w:t>
      </w:r>
      <w:r w:rsidRPr="005B37A1">
        <w:rPr>
          <w:spacing w:val="-4"/>
          <w:w w:val="105"/>
          <w:lang w:val="ru-RU"/>
        </w:rPr>
        <w:t xml:space="preserve"> </w:t>
      </w:r>
      <w:r w:rsidRPr="005B37A1">
        <w:rPr>
          <w:w w:val="105"/>
          <w:lang w:val="ru-RU"/>
        </w:rPr>
        <w:t>мм/ч</w:t>
      </w:r>
      <w:r w:rsidRPr="005B37A1">
        <w:rPr>
          <w:spacing w:val="-3"/>
          <w:w w:val="105"/>
          <w:lang w:val="ru-RU"/>
        </w:rPr>
        <w:t xml:space="preserve"> </w:t>
      </w:r>
      <w:r w:rsidRPr="005B37A1">
        <w:rPr>
          <w:w w:val="105"/>
          <w:lang w:val="ru-RU"/>
        </w:rPr>
        <w:t>(48)</w:t>
      </w:r>
      <w:r w:rsidRPr="005B37A1">
        <w:rPr>
          <w:spacing w:val="-3"/>
          <w:w w:val="105"/>
          <w:lang w:val="ru-RU"/>
        </w:rPr>
        <w:t xml:space="preserve"> </w:t>
      </w:r>
      <w:r w:rsidRPr="005B37A1">
        <w:rPr>
          <w:w w:val="105"/>
        </w:rPr>
        <w:t>;</w:t>
      </w:r>
    </w:p>
    <w:p w14:paraId="3D98D76B" w14:textId="77777777" w:rsidR="008417F8" w:rsidRPr="005B37A1" w:rsidRDefault="008417F8" w:rsidP="008417F8">
      <w:pPr>
        <w:pStyle w:val="a3"/>
        <w:ind w:left="0" w:firstLine="567"/>
        <w:jc w:val="both"/>
        <w:rPr>
          <w:lang w:val="ru-RU"/>
        </w:rPr>
      </w:pPr>
      <w:r w:rsidRPr="005B37A1">
        <w:rPr>
          <w:b/>
          <w:w w:val="105"/>
          <w:lang w:val="ru-RU"/>
        </w:rPr>
        <w:t xml:space="preserve">26.03.2021 11:03 ОАК (5 диф.) на анализаторе </w:t>
      </w:r>
      <w:r w:rsidRPr="005B37A1">
        <w:rPr>
          <w:w w:val="105"/>
          <w:lang w:val="ru-RU"/>
        </w:rPr>
        <w:t>процентное (%) количество лимфоцитов (</w:t>
      </w:r>
      <w:r w:rsidRPr="005B37A1">
        <w:rPr>
          <w:w w:val="105"/>
        </w:rPr>
        <w:t>LYM</w:t>
      </w:r>
      <w:r w:rsidRPr="005B37A1">
        <w:rPr>
          <w:w w:val="105"/>
          <w:lang w:val="ru-RU"/>
        </w:rPr>
        <w:t xml:space="preserve">%) в крови ­ 19,60000 % (19,6 ) </w:t>
      </w:r>
      <w:r w:rsidRPr="005B37A1">
        <w:rPr>
          <w:w w:val="105"/>
        </w:rPr>
        <w:t>;</w:t>
      </w:r>
      <w:r w:rsidRPr="005B37A1">
        <w:rPr>
          <w:w w:val="105"/>
          <w:lang w:val="ru-RU"/>
        </w:rPr>
        <w:t xml:space="preserve"> процентное (%)</w:t>
      </w:r>
      <w:r w:rsidRPr="005B37A1">
        <w:rPr>
          <w:spacing w:val="1"/>
          <w:w w:val="105"/>
          <w:lang w:val="ru-RU"/>
        </w:rPr>
        <w:t xml:space="preserve"> </w:t>
      </w:r>
      <w:r w:rsidRPr="005B37A1">
        <w:rPr>
          <w:w w:val="105"/>
          <w:lang w:val="ru-RU"/>
        </w:rPr>
        <w:t>количество нейтрофилов (</w:t>
      </w:r>
      <w:r w:rsidRPr="005B37A1">
        <w:rPr>
          <w:w w:val="105"/>
        </w:rPr>
        <w:t>NEUT</w:t>
      </w:r>
      <w:r w:rsidRPr="005B37A1">
        <w:rPr>
          <w:w w:val="105"/>
          <w:lang w:val="ru-RU"/>
        </w:rPr>
        <w:t>%) в крови ­ 0,00000 % (0</w:t>
      </w:r>
      <w:proofErr w:type="gramStart"/>
      <w:r w:rsidRPr="005B37A1">
        <w:rPr>
          <w:w w:val="105"/>
          <w:lang w:val="ru-RU"/>
        </w:rPr>
        <w:t xml:space="preserve"> )</w:t>
      </w:r>
      <w:proofErr w:type="gramEnd"/>
      <w:r w:rsidRPr="005B37A1">
        <w:rPr>
          <w:w w:val="105"/>
          <w:lang w:val="ru-RU"/>
        </w:rPr>
        <w:t xml:space="preserve"> </w:t>
      </w:r>
      <w:r w:rsidRPr="005B37A1">
        <w:rPr>
          <w:w w:val="105"/>
        </w:rPr>
        <w:t>;</w:t>
      </w:r>
      <w:r w:rsidRPr="005B37A1">
        <w:rPr>
          <w:w w:val="105"/>
          <w:lang w:val="ru-RU"/>
        </w:rPr>
        <w:t xml:space="preserve"> гем</w:t>
      </w:r>
      <w:r w:rsidRPr="005B37A1">
        <w:rPr>
          <w:w w:val="105"/>
        </w:rPr>
        <w:t>a</w:t>
      </w:r>
      <w:r w:rsidRPr="005B37A1">
        <w:rPr>
          <w:w w:val="105"/>
          <w:lang w:val="ru-RU"/>
        </w:rPr>
        <w:t>токрит (</w:t>
      </w:r>
      <w:r w:rsidRPr="005B37A1">
        <w:rPr>
          <w:w w:val="105"/>
        </w:rPr>
        <w:t>HCT</w:t>
      </w:r>
      <w:r w:rsidRPr="005B37A1">
        <w:rPr>
          <w:w w:val="105"/>
          <w:lang w:val="ru-RU"/>
        </w:rPr>
        <w:t xml:space="preserve">) в крови ­ 31,40000 % (31,4 ) </w:t>
      </w:r>
      <w:r w:rsidRPr="005B37A1">
        <w:rPr>
          <w:w w:val="105"/>
        </w:rPr>
        <w:t>;</w:t>
      </w:r>
      <w:r w:rsidRPr="005B37A1">
        <w:rPr>
          <w:w w:val="105"/>
          <w:lang w:val="ru-RU"/>
        </w:rPr>
        <w:t xml:space="preserve"> лейкоциты в крови ­ 12,40000 /л (12,4 ) </w:t>
      </w:r>
      <w:r w:rsidRPr="005B37A1">
        <w:rPr>
          <w:w w:val="105"/>
        </w:rPr>
        <w:t>;</w:t>
      </w:r>
      <w:r w:rsidRPr="005B37A1">
        <w:rPr>
          <w:spacing w:val="-42"/>
          <w:w w:val="105"/>
          <w:lang w:val="ru-RU"/>
        </w:rPr>
        <w:t xml:space="preserve"> </w:t>
      </w:r>
      <w:r w:rsidRPr="005B37A1">
        <w:rPr>
          <w:w w:val="105"/>
          <w:lang w:val="ru-RU"/>
        </w:rPr>
        <w:t>тромбоциты</w:t>
      </w:r>
      <w:r w:rsidRPr="005B37A1">
        <w:rPr>
          <w:spacing w:val="-7"/>
          <w:w w:val="105"/>
          <w:lang w:val="ru-RU"/>
        </w:rPr>
        <w:t xml:space="preserve"> </w:t>
      </w:r>
      <w:r w:rsidRPr="005B37A1">
        <w:rPr>
          <w:w w:val="105"/>
          <w:lang w:val="ru-RU"/>
        </w:rPr>
        <w:t>(</w:t>
      </w:r>
      <w:r w:rsidRPr="005B37A1">
        <w:rPr>
          <w:w w:val="105"/>
        </w:rPr>
        <w:t>PLT</w:t>
      </w:r>
      <w:r w:rsidRPr="005B37A1">
        <w:rPr>
          <w:w w:val="105"/>
          <w:lang w:val="ru-RU"/>
        </w:rPr>
        <w:t>)</w:t>
      </w:r>
      <w:r w:rsidRPr="005B37A1">
        <w:rPr>
          <w:spacing w:val="-7"/>
          <w:w w:val="105"/>
          <w:lang w:val="ru-RU"/>
        </w:rPr>
        <w:t xml:space="preserve"> </w:t>
      </w:r>
      <w:r w:rsidRPr="005B37A1">
        <w:rPr>
          <w:w w:val="105"/>
          <w:lang w:val="ru-RU"/>
        </w:rPr>
        <w:t>в</w:t>
      </w:r>
      <w:r w:rsidRPr="005B37A1">
        <w:rPr>
          <w:spacing w:val="-6"/>
          <w:w w:val="105"/>
          <w:lang w:val="ru-RU"/>
        </w:rPr>
        <w:t xml:space="preserve"> </w:t>
      </w:r>
      <w:r w:rsidRPr="005B37A1">
        <w:rPr>
          <w:w w:val="105"/>
          <w:lang w:val="ru-RU"/>
        </w:rPr>
        <w:t>крови</w:t>
      </w:r>
      <w:r w:rsidRPr="005B37A1">
        <w:rPr>
          <w:spacing w:val="-8"/>
          <w:w w:val="105"/>
          <w:lang w:val="ru-RU"/>
        </w:rPr>
        <w:t xml:space="preserve"> </w:t>
      </w:r>
      <w:r w:rsidRPr="005B37A1">
        <w:rPr>
          <w:w w:val="105"/>
          <w:lang w:val="ru-RU"/>
        </w:rPr>
        <w:t>­</w:t>
      </w:r>
      <w:r w:rsidRPr="005B37A1">
        <w:rPr>
          <w:spacing w:val="-5"/>
          <w:w w:val="105"/>
          <w:lang w:val="ru-RU"/>
        </w:rPr>
        <w:t xml:space="preserve"> </w:t>
      </w:r>
      <w:r w:rsidRPr="005B37A1">
        <w:rPr>
          <w:w w:val="105"/>
          <w:lang w:val="ru-RU"/>
        </w:rPr>
        <w:t>312,00000</w:t>
      </w:r>
      <w:r w:rsidRPr="005B37A1">
        <w:rPr>
          <w:spacing w:val="-8"/>
          <w:w w:val="105"/>
          <w:lang w:val="ru-RU"/>
        </w:rPr>
        <w:t xml:space="preserve"> </w:t>
      </w:r>
      <w:r w:rsidRPr="005B37A1">
        <w:rPr>
          <w:w w:val="105"/>
          <w:lang w:val="ru-RU"/>
        </w:rPr>
        <w:t>/л</w:t>
      </w:r>
      <w:r w:rsidRPr="005B37A1">
        <w:rPr>
          <w:spacing w:val="-8"/>
          <w:w w:val="105"/>
          <w:lang w:val="ru-RU"/>
        </w:rPr>
        <w:t xml:space="preserve"> </w:t>
      </w:r>
      <w:r w:rsidRPr="005B37A1">
        <w:rPr>
          <w:w w:val="105"/>
          <w:lang w:val="ru-RU"/>
        </w:rPr>
        <w:t>(312</w:t>
      </w:r>
      <w:r w:rsidRPr="005B37A1">
        <w:rPr>
          <w:spacing w:val="-7"/>
          <w:w w:val="105"/>
          <w:lang w:val="ru-RU"/>
        </w:rPr>
        <w:t xml:space="preserve"> </w:t>
      </w:r>
      <w:r w:rsidRPr="005B37A1">
        <w:rPr>
          <w:w w:val="105"/>
          <w:lang w:val="ru-RU"/>
        </w:rPr>
        <w:t>)</w:t>
      </w:r>
      <w:r w:rsidRPr="005B37A1">
        <w:rPr>
          <w:spacing w:val="-8"/>
          <w:w w:val="105"/>
          <w:lang w:val="ru-RU"/>
        </w:rPr>
        <w:t xml:space="preserve"> </w:t>
      </w:r>
      <w:r w:rsidRPr="005B37A1">
        <w:rPr>
          <w:w w:val="105"/>
        </w:rPr>
        <w:t>;</w:t>
      </w:r>
      <w:r w:rsidRPr="005B37A1">
        <w:rPr>
          <w:spacing w:val="-5"/>
          <w:w w:val="105"/>
          <w:lang w:val="ru-RU"/>
        </w:rPr>
        <w:t xml:space="preserve"> </w:t>
      </w:r>
      <w:r w:rsidRPr="005B37A1">
        <w:rPr>
          <w:w w:val="105"/>
          <w:lang w:val="ru-RU"/>
        </w:rPr>
        <w:t>эритроциты</w:t>
      </w:r>
      <w:r w:rsidRPr="005B37A1">
        <w:rPr>
          <w:spacing w:val="-5"/>
          <w:w w:val="105"/>
          <w:lang w:val="ru-RU"/>
        </w:rPr>
        <w:t xml:space="preserve"> </w:t>
      </w:r>
      <w:r w:rsidRPr="005B37A1">
        <w:rPr>
          <w:w w:val="105"/>
          <w:lang w:val="ru-RU"/>
        </w:rPr>
        <w:t>(</w:t>
      </w:r>
      <w:r w:rsidRPr="005B37A1">
        <w:rPr>
          <w:w w:val="105"/>
        </w:rPr>
        <w:t>RBC</w:t>
      </w:r>
      <w:r w:rsidRPr="005B37A1">
        <w:rPr>
          <w:w w:val="105"/>
          <w:lang w:val="ru-RU"/>
        </w:rPr>
        <w:t>)</w:t>
      </w:r>
      <w:r w:rsidRPr="005B37A1">
        <w:rPr>
          <w:spacing w:val="-5"/>
          <w:w w:val="105"/>
          <w:lang w:val="ru-RU"/>
        </w:rPr>
        <w:t xml:space="preserve"> </w:t>
      </w:r>
      <w:r w:rsidRPr="005B37A1">
        <w:rPr>
          <w:w w:val="105"/>
          <w:lang w:val="ru-RU"/>
        </w:rPr>
        <w:t>в</w:t>
      </w:r>
      <w:r w:rsidRPr="005B37A1">
        <w:rPr>
          <w:spacing w:val="-5"/>
          <w:w w:val="105"/>
          <w:lang w:val="ru-RU"/>
        </w:rPr>
        <w:t xml:space="preserve"> </w:t>
      </w:r>
      <w:r w:rsidRPr="005B37A1">
        <w:rPr>
          <w:w w:val="105"/>
          <w:lang w:val="ru-RU"/>
        </w:rPr>
        <w:t>крови</w:t>
      </w:r>
      <w:r w:rsidRPr="005B37A1">
        <w:rPr>
          <w:spacing w:val="-5"/>
          <w:w w:val="105"/>
          <w:lang w:val="ru-RU"/>
        </w:rPr>
        <w:t xml:space="preserve"> </w:t>
      </w:r>
      <w:r w:rsidRPr="005B37A1">
        <w:rPr>
          <w:w w:val="105"/>
          <w:lang w:val="ru-RU"/>
        </w:rPr>
        <w:t>­</w:t>
      </w:r>
      <w:r w:rsidRPr="005B37A1">
        <w:rPr>
          <w:spacing w:val="-5"/>
          <w:w w:val="105"/>
          <w:lang w:val="ru-RU"/>
        </w:rPr>
        <w:t xml:space="preserve"> </w:t>
      </w:r>
      <w:r w:rsidRPr="005B37A1">
        <w:rPr>
          <w:w w:val="105"/>
          <w:lang w:val="ru-RU"/>
        </w:rPr>
        <w:t>4,14000</w:t>
      </w:r>
      <w:r w:rsidRPr="005B37A1">
        <w:rPr>
          <w:spacing w:val="-8"/>
          <w:w w:val="105"/>
          <w:lang w:val="ru-RU"/>
        </w:rPr>
        <w:t xml:space="preserve"> </w:t>
      </w:r>
      <w:r w:rsidRPr="005B37A1">
        <w:rPr>
          <w:w w:val="105"/>
          <w:lang w:val="ru-RU"/>
        </w:rPr>
        <w:t>/л</w:t>
      </w:r>
      <w:r w:rsidRPr="005B37A1">
        <w:rPr>
          <w:spacing w:val="-8"/>
          <w:w w:val="105"/>
          <w:lang w:val="ru-RU"/>
        </w:rPr>
        <w:t xml:space="preserve"> </w:t>
      </w:r>
      <w:r w:rsidRPr="005B37A1">
        <w:rPr>
          <w:w w:val="105"/>
          <w:lang w:val="ru-RU"/>
        </w:rPr>
        <w:t>(4,14</w:t>
      </w:r>
      <w:r w:rsidRPr="005B37A1">
        <w:rPr>
          <w:spacing w:val="-7"/>
          <w:w w:val="105"/>
          <w:lang w:val="ru-RU"/>
        </w:rPr>
        <w:t xml:space="preserve"> </w:t>
      </w:r>
      <w:r w:rsidRPr="005B37A1">
        <w:rPr>
          <w:w w:val="105"/>
          <w:lang w:val="ru-RU"/>
        </w:rPr>
        <w:t>)</w:t>
      </w:r>
      <w:r w:rsidRPr="005B37A1">
        <w:rPr>
          <w:spacing w:val="-8"/>
          <w:w w:val="105"/>
          <w:lang w:val="ru-RU"/>
        </w:rPr>
        <w:t xml:space="preserve"> </w:t>
      </w:r>
      <w:r w:rsidRPr="005B37A1">
        <w:rPr>
          <w:w w:val="105"/>
        </w:rPr>
        <w:t>;</w:t>
      </w:r>
      <w:r w:rsidRPr="005B37A1">
        <w:rPr>
          <w:spacing w:val="-5"/>
          <w:w w:val="105"/>
          <w:lang w:val="ru-RU"/>
        </w:rPr>
        <w:t xml:space="preserve"> </w:t>
      </w:r>
      <w:r w:rsidRPr="005B37A1">
        <w:rPr>
          <w:w w:val="105"/>
          <w:lang w:val="ru-RU"/>
        </w:rPr>
        <w:t>гемоглобин</w:t>
      </w:r>
      <w:r w:rsidRPr="005B37A1">
        <w:rPr>
          <w:spacing w:val="-9"/>
          <w:w w:val="105"/>
          <w:lang w:val="ru-RU"/>
        </w:rPr>
        <w:t xml:space="preserve"> </w:t>
      </w:r>
      <w:r w:rsidRPr="005B37A1">
        <w:rPr>
          <w:w w:val="105"/>
          <w:lang w:val="ru-RU"/>
        </w:rPr>
        <w:t>(</w:t>
      </w:r>
      <w:r w:rsidRPr="005B37A1">
        <w:rPr>
          <w:w w:val="105"/>
        </w:rPr>
        <w:t>HGB</w:t>
      </w:r>
      <w:r w:rsidRPr="005B37A1">
        <w:rPr>
          <w:w w:val="105"/>
          <w:lang w:val="ru-RU"/>
        </w:rPr>
        <w:t>)</w:t>
      </w:r>
      <w:r w:rsidRPr="005B37A1">
        <w:rPr>
          <w:spacing w:val="-8"/>
          <w:w w:val="105"/>
          <w:lang w:val="ru-RU"/>
        </w:rPr>
        <w:t xml:space="preserve"> </w:t>
      </w:r>
      <w:r w:rsidRPr="005B37A1">
        <w:rPr>
          <w:w w:val="105"/>
          <w:lang w:val="ru-RU"/>
        </w:rPr>
        <w:t>в</w:t>
      </w:r>
      <w:r w:rsidRPr="005B37A1">
        <w:rPr>
          <w:spacing w:val="-8"/>
          <w:w w:val="105"/>
          <w:lang w:val="ru-RU"/>
        </w:rPr>
        <w:t xml:space="preserve"> </w:t>
      </w:r>
      <w:r w:rsidRPr="005B37A1">
        <w:rPr>
          <w:w w:val="105"/>
          <w:lang w:val="ru-RU"/>
        </w:rPr>
        <w:t>крови</w:t>
      </w:r>
      <w:r w:rsidRPr="005B37A1">
        <w:rPr>
          <w:spacing w:val="-8"/>
          <w:w w:val="105"/>
          <w:lang w:val="ru-RU"/>
        </w:rPr>
        <w:t xml:space="preserve"> </w:t>
      </w:r>
      <w:r w:rsidRPr="005B37A1">
        <w:rPr>
          <w:w w:val="105"/>
          <w:lang w:val="ru-RU"/>
        </w:rPr>
        <w:t>­</w:t>
      </w:r>
      <w:r w:rsidRPr="005B37A1">
        <w:rPr>
          <w:spacing w:val="-7"/>
          <w:w w:val="105"/>
          <w:lang w:val="ru-RU"/>
        </w:rPr>
        <w:t xml:space="preserve"> </w:t>
      </w:r>
      <w:r w:rsidRPr="005B37A1">
        <w:rPr>
          <w:w w:val="105"/>
          <w:lang w:val="ru-RU"/>
        </w:rPr>
        <w:t>103,00000</w:t>
      </w:r>
      <w:r w:rsidRPr="005B37A1">
        <w:rPr>
          <w:spacing w:val="-8"/>
          <w:w w:val="105"/>
          <w:lang w:val="ru-RU"/>
        </w:rPr>
        <w:t xml:space="preserve"> </w:t>
      </w:r>
      <w:r w:rsidRPr="005B37A1">
        <w:rPr>
          <w:w w:val="105"/>
          <w:lang w:val="ru-RU"/>
        </w:rPr>
        <w:t>г/л</w:t>
      </w:r>
      <w:r w:rsidRPr="005B37A1">
        <w:rPr>
          <w:spacing w:val="-9"/>
          <w:w w:val="105"/>
          <w:lang w:val="ru-RU"/>
        </w:rPr>
        <w:t xml:space="preserve"> </w:t>
      </w:r>
      <w:r w:rsidRPr="005B37A1">
        <w:rPr>
          <w:w w:val="105"/>
          <w:lang w:val="ru-RU"/>
        </w:rPr>
        <w:t>(103</w:t>
      </w:r>
      <w:r w:rsidRPr="005B37A1">
        <w:rPr>
          <w:spacing w:val="-8"/>
          <w:w w:val="105"/>
          <w:lang w:val="ru-RU"/>
        </w:rPr>
        <w:t xml:space="preserve"> </w:t>
      </w:r>
      <w:r w:rsidRPr="005B37A1">
        <w:rPr>
          <w:w w:val="105"/>
          <w:lang w:val="ru-RU"/>
        </w:rPr>
        <w:t>)</w:t>
      </w:r>
      <w:r w:rsidRPr="005B37A1">
        <w:rPr>
          <w:spacing w:val="-8"/>
          <w:w w:val="105"/>
          <w:lang w:val="ru-RU"/>
        </w:rPr>
        <w:t xml:space="preserve"> </w:t>
      </w:r>
      <w:r w:rsidRPr="005B37A1">
        <w:rPr>
          <w:w w:val="105"/>
        </w:rPr>
        <w:t>;</w:t>
      </w:r>
      <w:r w:rsidRPr="005B37A1">
        <w:rPr>
          <w:spacing w:val="-7"/>
          <w:w w:val="105"/>
          <w:lang w:val="ru-RU"/>
        </w:rPr>
        <w:t xml:space="preserve"> </w:t>
      </w:r>
      <w:r w:rsidRPr="005B37A1">
        <w:rPr>
          <w:b/>
          <w:w w:val="105"/>
          <w:lang w:val="ru-RU"/>
        </w:rPr>
        <w:t>СОЭ</w:t>
      </w:r>
      <w:r w:rsidRPr="005B37A1">
        <w:rPr>
          <w:b/>
          <w:spacing w:val="1"/>
          <w:w w:val="105"/>
          <w:lang w:val="ru-RU"/>
        </w:rPr>
        <w:t xml:space="preserve"> </w:t>
      </w:r>
      <w:r w:rsidRPr="005B37A1">
        <w:rPr>
          <w:b/>
          <w:w w:val="105"/>
          <w:lang w:val="ru-RU"/>
        </w:rPr>
        <w:t>на</w:t>
      </w:r>
      <w:r w:rsidRPr="005B37A1">
        <w:rPr>
          <w:b/>
          <w:spacing w:val="-3"/>
          <w:w w:val="105"/>
          <w:lang w:val="ru-RU"/>
        </w:rPr>
        <w:t xml:space="preserve"> </w:t>
      </w:r>
      <w:proofErr w:type="gramStart"/>
      <w:r w:rsidRPr="005B37A1">
        <w:rPr>
          <w:b/>
          <w:w w:val="105"/>
          <w:lang w:val="ru-RU"/>
        </w:rPr>
        <w:t>анализаторе</w:t>
      </w:r>
      <w:proofErr w:type="gramEnd"/>
      <w:r w:rsidRPr="005B37A1">
        <w:rPr>
          <w:b/>
          <w:spacing w:val="-1"/>
          <w:w w:val="105"/>
          <w:lang w:val="ru-RU"/>
        </w:rPr>
        <w:t xml:space="preserve"> </w:t>
      </w:r>
      <w:r w:rsidRPr="005B37A1">
        <w:rPr>
          <w:w w:val="105"/>
          <w:lang w:val="ru-RU"/>
        </w:rPr>
        <w:t>СОЭ (анализатор)</w:t>
      </w:r>
      <w:r w:rsidRPr="005B37A1">
        <w:rPr>
          <w:spacing w:val="1"/>
          <w:w w:val="105"/>
          <w:lang w:val="ru-RU"/>
        </w:rPr>
        <w:t xml:space="preserve"> </w:t>
      </w:r>
      <w:r w:rsidRPr="005B37A1">
        <w:rPr>
          <w:w w:val="105"/>
          <w:lang w:val="ru-RU"/>
        </w:rPr>
        <w:t>­</w:t>
      </w:r>
      <w:r w:rsidRPr="005B37A1">
        <w:rPr>
          <w:spacing w:val="1"/>
          <w:w w:val="105"/>
          <w:lang w:val="ru-RU"/>
        </w:rPr>
        <w:t xml:space="preserve"> </w:t>
      </w:r>
      <w:r w:rsidRPr="005B37A1">
        <w:rPr>
          <w:w w:val="105"/>
          <w:lang w:val="ru-RU"/>
        </w:rPr>
        <w:t>35,00000</w:t>
      </w:r>
      <w:r w:rsidRPr="005B37A1">
        <w:rPr>
          <w:spacing w:val="-4"/>
          <w:w w:val="105"/>
          <w:lang w:val="ru-RU"/>
        </w:rPr>
        <w:t xml:space="preserve"> </w:t>
      </w:r>
      <w:r w:rsidRPr="005B37A1">
        <w:rPr>
          <w:w w:val="105"/>
          <w:lang w:val="ru-RU"/>
        </w:rPr>
        <w:t>мм/ч</w:t>
      </w:r>
      <w:r w:rsidRPr="005B37A1">
        <w:rPr>
          <w:spacing w:val="-3"/>
          <w:w w:val="105"/>
          <w:lang w:val="ru-RU"/>
        </w:rPr>
        <w:t xml:space="preserve"> </w:t>
      </w:r>
      <w:r w:rsidRPr="005B37A1">
        <w:rPr>
          <w:w w:val="105"/>
          <w:lang w:val="ru-RU"/>
        </w:rPr>
        <w:t>(35)</w:t>
      </w:r>
      <w:r w:rsidRPr="005B37A1">
        <w:rPr>
          <w:spacing w:val="-3"/>
          <w:w w:val="105"/>
          <w:lang w:val="ru-RU"/>
        </w:rPr>
        <w:t xml:space="preserve"> </w:t>
      </w:r>
      <w:r w:rsidRPr="005B37A1">
        <w:rPr>
          <w:w w:val="105"/>
        </w:rPr>
        <w:t>;</w:t>
      </w:r>
    </w:p>
    <w:p w14:paraId="2B8CE642" w14:textId="77777777" w:rsidR="008417F8" w:rsidRDefault="008417F8" w:rsidP="008417F8">
      <w:pPr>
        <w:spacing w:after="0" w:line="240" w:lineRule="auto"/>
        <w:ind w:firstLine="567"/>
        <w:jc w:val="both"/>
        <w:rPr>
          <w:rFonts w:ascii="Times New Roman" w:hAnsi="Times New Roman" w:cs="Times New Roman"/>
          <w:b/>
          <w:sz w:val="28"/>
          <w:szCs w:val="28"/>
        </w:rPr>
      </w:pPr>
    </w:p>
    <w:p w14:paraId="576A4944" w14:textId="77777777" w:rsidR="008417F8" w:rsidRPr="005B37A1" w:rsidRDefault="008417F8" w:rsidP="008417F8">
      <w:pPr>
        <w:spacing w:after="0" w:line="240" w:lineRule="auto"/>
        <w:ind w:firstLine="567"/>
        <w:jc w:val="both"/>
        <w:rPr>
          <w:rFonts w:ascii="Times New Roman" w:hAnsi="Times New Roman" w:cs="Times New Roman"/>
          <w:b/>
          <w:sz w:val="28"/>
          <w:szCs w:val="28"/>
        </w:rPr>
      </w:pPr>
      <w:r w:rsidRPr="005B37A1">
        <w:rPr>
          <w:rFonts w:ascii="Times New Roman" w:hAnsi="Times New Roman" w:cs="Times New Roman"/>
          <w:b/>
          <w:sz w:val="28"/>
          <w:szCs w:val="28"/>
        </w:rPr>
        <w:t>Инструментальные</w:t>
      </w:r>
      <w:r w:rsidRPr="005B37A1">
        <w:rPr>
          <w:rFonts w:ascii="Times New Roman" w:hAnsi="Times New Roman" w:cs="Times New Roman"/>
          <w:b/>
          <w:spacing w:val="46"/>
          <w:sz w:val="28"/>
          <w:szCs w:val="28"/>
        </w:rPr>
        <w:t xml:space="preserve"> </w:t>
      </w:r>
      <w:r w:rsidRPr="005B37A1">
        <w:rPr>
          <w:rFonts w:ascii="Times New Roman" w:hAnsi="Times New Roman" w:cs="Times New Roman"/>
          <w:b/>
          <w:sz w:val="28"/>
          <w:szCs w:val="28"/>
        </w:rPr>
        <w:t>исследования:</w:t>
      </w:r>
    </w:p>
    <w:p w14:paraId="2389A6FF" w14:textId="77777777" w:rsidR="008417F8" w:rsidRPr="005B37A1" w:rsidRDefault="008417F8" w:rsidP="008417F8">
      <w:pPr>
        <w:pStyle w:val="1"/>
        <w:spacing w:before="0"/>
        <w:ind w:left="0" w:firstLine="567"/>
        <w:jc w:val="both"/>
        <w:rPr>
          <w:lang w:val="ru-RU"/>
        </w:rPr>
      </w:pPr>
      <w:r w:rsidRPr="005B37A1">
        <w:rPr>
          <w:w w:val="105"/>
          <w:lang w:val="ru-RU"/>
        </w:rPr>
        <w:t>Электрокардиографическое</w:t>
      </w:r>
      <w:r w:rsidRPr="005B37A1">
        <w:rPr>
          <w:spacing w:val="-5"/>
          <w:w w:val="105"/>
          <w:lang w:val="ru-RU"/>
        </w:rPr>
        <w:t xml:space="preserve"> </w:t>
      </w:r>
      <w:r w:rsidRPr="005B37A1">
        <w:rPr>
          <w:w w:val="105"/>
          <w:lang w:val="ru-RU"/>
        </w:rPr>
        <w:t>исследование</w:t>
      </w:r>
      <w:r w:rsidRPr="005B37A1">
        <w:rPr>
          <w:spacing w:val="-4"/>
          <w:w w:val="105"/>
          <w:lang w:val="ru-RU"/>
        </w:rPr>
        <w:t xml:space="preserve"> </w:t>
      </w:r>
      <w:r w:rsidRPr="005B37A1">
        <w:rPr>
          <w:w w:val="105"/>
          <w:lang w:val="ru-RU"/>
        </w:rPr>
        <w:t>(в</w:t>
      </w:r>
      <w:r w:rsidRPr="005B37A1">
        <w:rPr>
          <w:spacing w:val="-4"/>
          <w:w w:val="105"/>
          <w:lang w:val="ru-RU"/>
        </w:rPr>
        <w:t xml:space="preserve"> </w:t>
      </w:r>
      <w:r w:rsidRPr="005B37A1">
        <w:rPr>
          <w:w w:val="105"/>
          <w:lang w:val="ru-RU"/>
        </w:rPr>
        <w:t>12</w:t>
      </w:r>
      <w:r w:rsidRPr="005B37A1">
        <w:rPr>
          <w:spacing w:val="-5"/>
          <w:w w:val="105"/>
          <w:lang w:val="ru-RU"/>
        </w:rPr>
        <w:t xml:space="preserve"> </w:t>
      </w:r>
      <w:r w:rsidRPr="005B37A1">
        <w:rPr>
          <w:w w:val="105"/>
          <w:lang w:val="ru-RU"/>
        </w:rPr>
        <w:t>отведениях)</w:t>
      </w:r>
      <w:r w:rsidRPr="005B37A1">
        <w:rPr>
          <w:spacing w:val="-4"/>
          <w:w w:val="105"/>
          <w:lang w:val="ru-RU"/>
        </w:rPr>
        <w:t xml:space="preserve"> </w:t>
      </w:r>
      <w:r w:rsidRPr="005B37A1">
        <w:rPr>
          <w:w w:val="105"/>
          <w:lang w:val="ru-RU"/>
        </w:rPr>
        <w:t>(15.03.2021</w:t>
      </w:r>
      <w:r w:rsidRPr="005B37A1">
        <w:rPr>
          <w:spacing w:val="-4"/>
          <w:w w:val="105"/>
          <w:lang w:val="ru-RU"/>
        </w:rPr>
        <w:t xml:space="preserve"> </w:t>
      </w:r>
      <w:r w:rsidRPr="005B37A1">
        <w:rPr>
          <w:w w:val="105"/>
          <w:lang w:val="ru-RU"/>
        </w:rPr>
        <w:t>15:45)</w:t>
      </w:r>
    </w:p>
    <w:p w14:paraId="72D850B0" w14:textId="77777777" w:rsidR="008417F8" w:rsidRPr="005B37A1" w:rsidRDefault="008417F8" w:rsidP="008417F8">
      <w:pPr>
        <w:pStyle w:val="a3"/>
        <w:ind w:left="0" w:firstLine="567"/>
        <w:rPr>
          <w:lang w:val="ru-RU"/>
        </w:rPr>
      </w:pPr>
      <w:r w:rsidRPr="005B37A1">
        <w:rPr>
          <w:spacing w:val="-1"/>
          <w:w w:val="105"/>
          <w:lang w:val="ru-RU"/>
        </w:rPr>
        <w:lastRenderedPageBreak/>
        <w:t>Заключение:</w:t>
      </w:r>
      <w:r w:rsidRPr="005B37A1">
        <w:rPr>
          <w:spacing w:val="-9"/>
          <w:w w:val="105"/>
          <w:lang w:val="ru-RU"/>
        </w:rPr>
        <w:t xml:space="preserve"> </w:t>
      </w:r>
      <w:r w:rsidRPr="005B37A1">
        <w:rPr>
          <w:w w:val="105"/>
          <w:lang w:val="ru-RU"/>
        </w:rPr>
        <w:t>Ритм</w:t>
      </w:r>
      <w:r w:rsidRPr="005B37A1">
        <w:rPr>
          <w:spacing w:val="-8"/>
          <w:w w:val="105"/>
          <w:lang w:val="ru-RU"/>
        </w:rPr>
        <w:t xml:space="preserve"> </w:t>
      </w:r>
      <w:r w:rsidRPr="005B37A1">
        <w:rPr>
          <w:w w:val="105"/>
          <w:lang w:val="ru-RU"/>
        </w:rPr>
        <w:t>синусовый,</w:t>
      </w:r>
      <w:r w:rsidRPr="005B37A1">
        <w:rPr>
          <w:spacing w:val="-3"/>
          <w:w w:val="105"/>
          <w:lang w:val="ru-RU"/>
        </w:rPr>
        <w:t xml:space="preserve"> </w:t>
      </w:r>
      <w:r w:rsidRPr="005B37A1">
        <w:rPr>
          <w:w w:val="105"/>
          <w:lang w:val="ru-RU"/>
        </w:rPr>
        <w:t>ЧСС</w:t>
      </w:r>
      <w:r w:rsidRPr="005B37A1">
        <w:rPr>
          <w:spacing w:val="-6"/>
          <w:w w:val="105"/>
          <w:lang w:val="ru-RU"/>
        </w:rPr>
        <w:t xml:space="preserve"> </w:t>
      </w:r>
      <w:r w:rsidRPr="005B37A1">
        <w:rPr>
          <w:w w:val="105"/>
          <w:lang w:val="ru-RU"/>
        </w:rPr>
        <w:t>60</w:t>
      </w:r>
      <w:r w:rsidRPr="005B37A1">
        <w:rPr>
          <w:spacing w:val="-8"/>
          <w:w w:val="105"/>
          <w:lang w:val="ru-RU"/>
        </w:rPr>
        <w:t xml:space="preserve"> </w:t>
      </w:r>
      <w:r w:rsidRPr="005B37A1">
        <w:rPr>
          <w:w w:val="105"/>
          <w:lang w:val="ru-RU"/>
        </w:rPr>
        <w:t>ударов</w:t>
      </w:r>
      <w:r w:rsidRPr="005B37A1">
        <w:rPr>
          <w:spacing w:val="-10"/>
          <w:w w:val="105"/>
          <w:lang w:val="ru-RU"/>
        </w:rPr>
        <w:t xml:space="preserve"> </w:t>
      </w:r>
      <w:r w:rsidRPr="005B37A1">
        <w:rPr>
          <w:w w:val="105"/>
          <w:lang w:val="ru-RU"/>
        </w:rPr>
        <w:t>в</w:t>
      </w:r>
      <w:r w:rsidRPr="005B37A1">
        <w:rPr>
          <w:spacing w:val="-10"/>
          <w:w w:val="105"/>
          <w:lang w:val="ru-RU"/>
        </w:rPr>
        <w:t xml:space="preserve"> </w:t>
      </w:r>
      <w:r w:rsidRPr="005B37A1">
        <w:rPr>
          <w:w w:val="105"/>
          <w:lang w:val="ru-RU"/>
        </w:rPr>
        <w:t>минуту,</w:t>
      </w:r>
      <w:r w:rsidRPr="005B37A1">
        <w:rPr>
          <w:spacing w:val="-11"/>
          <w:w w:val="105"/>
          <w:lang w:val="ru-RU"/>
        </w:rPr>
        <w:t xml:space="preserve"> </w:t>
      </w:r>
      <w:r w:rsidRPr="005B37A1">
        <w:rPr>
          <w:w w:val="105"/>
          <w:lang w:val="ru-RU"/>
        </w:rPr>
        <w:t>ЭОС</w:t>
      </w:r>
      <w:r w:rsidRPr="005B37A1">
        <w:rPr>
          <w:spacing w:val="-7"/>
          <w:w w:val="105"/>
          <w:lang w:val="ru-RU"/>
        </w:rPr>
        <w:t xml:space="preserve"> </w:t>
      </w:r>
      <w:r w:rsidRPr="005B37A1">
        <w:rPr>
          <w:w w:val="105"/>
          <w:lang w:val="ru-RU"/>
        </w:rPr>
        <w:t>нормальная.</w:t>
      </w:r>
      <w:r w:rsidRPr="005B37A1">
        <w:rPr>
          <w:spacing w:val="-7"/>
          <w:w w:val="105"/>
          <w:lang w:val="ru-RU"/>
        </w:rPr>
        <w:t xml:space="preserve"> </w:t>
      </w:r>
      <w:r w:rsidRPr="005B37A1">
        <w:rPr>
          <w:w w:val="105"/>
          <w:lang w:val="ru-RU"/>
        </w:rPr>
        <w:t>Метаболические</w:t>
      </w:r>
      <w:r w:rsidRPr="005B37A1">
        <w:rPr>
          <w:spacing w:val="-7"/>
          <w:w w:val="105"/>
          <w:lang w:val="ru-RU"/>
        </w:rPr>
        <w:t xml:space="preserve"> </w:t>
      </w:r>
      <w:r w:rsidRPr="005B37A1">
        <w:rPr>
          <w:w w:val="105"/>
          <w:lang w:val="ru-RU"/>
        </w:rPr>
        <w:t>изменения</w:t>
      </w:r>
      <w:r w:rsidRPr="005B37A1">
        <w:rPr>
          <w:spacing w:val="-8"/>
          <w:w w:val="105"/>
          <w:lang w:val="ru-RU"/>
        </w:rPr>
        <w:t xml:space="preserve"> </w:t>
      </w:r>
      <w:r w:rsidRPr="005B37A1">
        <w:rPr>
          <w:w w:val="105"/>
          <w:lang w:val="ru-RU"/>
        </w:rPr>
        <w:t>задней</w:t>
      </w:r>
      <w:r w:rsidRPr="005B37A1">
        <w:rPr>
          <w:spacing w:val="-7"/>
          <w:w w:val="105"/>
          <w:lang w:val="ru-RU"/>
        </w:rPr>
        <w:t xml:space="preserve"> </w:t>
      </w:r>
      <w:r w:rsidRPr="005B37A1">
        <w:rPr>
          <w:w w:val="105"/>
          <w:lang w:val="ru-RU"/>
        </w:rPr>
        <w:t>стенки</w:t>
      </w:r>
      <w:r w:rsidRPr="005B37A1">
        <w:rPr>
          <w:spacing w:val="-8"/>
          <w:w w:val="105"/>
          <w:lang w:val="ru-RU"/>
        </w:rPr>
        <w:t xml:space="preserve"> </w:t>
      </w:r>
      <w:r w:rsidRPr="005B37A1">
        <w:rPr>
          <w:w w:val="105"/>
          <w:lang w:val="ru-RU"/>
        </w:rPr>
        <w:t>ЛЖ,</w:t>
      </w:r>
    </w:p>
    <w:p w14:paraId="6F9C57C9" w14:textId="77777777" w:rsidR="008417F8" w:rsidRPr="005B37A1" w:rsidRDefault="008417F8" w:rsidP="008417F8">
      <w:pPr>
        <w:pStyle w:val="1"/>
        <w:spacing w:before="0"/>
        <w:ind w:left="0" w:firstLine="567"/>
        <w:jc w:val="both"/>
        <w:rPr>
          <w:lang w:val="ru-RU"/>
        </w:rPr>
      </w:pPr>
      <w:r w:rsidRPr="005B37A1">
        <w:rPr>
          <w:spacing w:val="-1"/>
          <w:w w:val="105"/>
          <w:lang w:val="ru-RU"/>
        </w:rPr>
        <w:t>Кардиотокография</w:t>
      </w:r>
      <w:r w:rsidRPr="005B37A1">
        <w:rPr>
          <w:spacing w:val="-10"/>
          <w:w w:val="105"/>
          <w:lang w:val="ru-RU"/>
        </w:rPr>
        <w:t xml:space="preserve"> </w:t>
      </w:r>
      <w:r w:rsidRPr="005B37A1">
        <w:rPr>
          <w:spacing w:val="-1"/>
          <w:w w:val="105"/>
          <w:lang w:val="ru-RU"/>
        </w:rPr>
        <w:t>плода</w:t>
      </w:r>
      <w:r w:rsidRPr="005B37A1">
        <w:rPr>
          <w:spacing w:val="-9"/>
          <w:w w:val="105"/>
          <w:lang w:val="ru-RU"/>
        </w:rPr>
        <w:t xml:space="preserve"> </w:t>
      </w:r>
      <w:r w:rsidRPr="005B37A1">
        <w:rPr>
          <w:w w:val="105"/>
          <w:lang w:val="ru-RU"/>
        </w:rPr>
        <w:t>(15.03.2021</w:t>
      </w:r>
      <w:r w:rsidRPr="005B37A1">
        <w:rPr>
          <w:spacing w:val="-9"/>
          <w:w w:val="105"/>
          <w:lang w:val="ru-RU"/>
        </w:rPr>
        <w:t xml:space="preserve"> </w:t>
      </w:r>
      <w:r w:rsidRPr="005B37A1">
        <w:rPr>
          <w:w w:val="105"/>
          <w:lang w:val="ru-RU"/>
        </w:rPr>
        <w:t>15:45)</w:t>
      </w:r>
    </w:p>
    <w:p w14:paraId="5BE0B0C8" w14:textId="77777777" w:rsidR="008417F8" w:rsidRPr="005B37A1" w:rsidRDefault="008417F8" w:rsidP="008417F8">
      <w:pPr>
        <w:pStyle w:val="a3"/>
        <w:ind w:left="0" w:firstLine="567"/>
        <w:jc w:val="both"/>
        <w:rPr>
          <w:lang w:val="ru-RU"/>
        </w:rPr>
      </w:pPr>
      <w:r w:rsidRPr="005B37A1">
        <w:rPr>
          <w:spacing w:val="-2"/>
          <w:w w:val="105"/>
          <w:lang w:val="ru-RU"/>
        </w:rPr>
        <w:t>Заключение: ПСП=1,0</w:t>
      </w:r>
      <w:r w:rsidRPr="005B37A1">
        <w:rPr>
          <w:spacing w:val="-9"/>
          <w:w w:val="105"/>
          <w:lang w:val="ru-RU"/>
        </w:rPr>
        <w:t xml:space="preserve"> </w:t>
      </w:r>
      <w:r w:rsidRPr="005B37A1">
        <w:rPr>
          <w:spacing w:val="-1"/>
          <w:w w:val="105"/>
          <w:lang w:val="ru-RU"/>
        </w:rPr>
        <w:t>в</w:t>
      </w:r>
      <w:r w:rsidRPr="005B37A1">
        <w:rPr>
          <w:spacing w:val="-8"/>
          <w:w w:val="105"/>
          <w:lang w:val="ru-RU"/>
        </w:rPr>
        <w:t xml:space="preserve"> </w:t>
      </w:r>
      <w:r w:rsidRPr="005B37A1">
        <w:rPr>
          <w:spacing w:val="-1"/>
          <w:w w:val="105"/>
          <w:lang w:val="ru-RU"/>
        </w:rPr>
        <w:t>пределах</w:t>
      </w:r>
      <w:r w:rsidRPr="005B37A1">
        <w:rPr>
          <w:spacing w:val="-9"/>
          <w:w w:val="105"/>
          <w:lang w:val="ru-RU"/>
        </w:rPr>
        <w:t xml:space="preserve"> </w:t>
      </w:r>
      <w:r w:rsidRPr="005B37A1">
        <w:rPr>
          <w:spacing w:val="-1"/>
          <w:w w:val="105"/>
          <w:lang w:val="ru-RU"/>
        </w:rPr>
        <w:t>нормы</w:t>
      </w:r>
    </w:p>
    <w:p w14:paraId="55EABEBF" w14:textId="77777777" w:rsidR="008417F8" w:rsidRPr="005B37A1" w:rsidRDefault="008417F8" w:rsidP="008417F8">
      <w:pPr>
        <w:pStyle w:val="1"/>
        <w:spacing w:before="0"/>
        <w:ind w:left="0" w:firstLine="567"/>
        <w:jc w:val="both"/>
        <w:rPr>
          <w:lang w:val="ru-RU"/>
        </w:rPr>
      </w:pPr>
      <w:r w:rsidRPr="005B37A1">
        <w:rPr>
          <w:w w:val="105"/>
          <w:lang w:val="ru-RU"/>
        </w:rPr>
        <w:t>УЗИ</w:t>
      </w:r>
      <w:r w:rsidRPr="005B37A1">
        <w:rPr>
          <w:spacing w:val="-9"/>
          <w:w w:val="105"/>
          <w:lang w:val="ru-RU"/>
        </w:rPr>
        <w:t xml:space="preserve"> </w:t>
      </w:r>
      <w:proofErr w:type="gramStart"/>
      <w:r w:rsidRPr="005B37A1">
        <w:rPr>
          <w:w w:val="105"/>
          <w:lang w:val="ru-RU"/>
        </w:rPr>
        <w:t>акушерское</w:t>
      </w:r>
      <w:proofErr w:type="gramEnd"/>
      <w:r w:rsidRPr="005B37A1">
        <w:rPr>
          <w:spacing w:val="-9"/>
          <w:w w:val="105"/>
          <w:lang w:val="ru-RU"/>
        </w:rPr>
        <w:t xml:space="preserve"> </w:t>
      </w:r>
      <w:r w:rsidRPr="005B37A1">
        <w:rPr>
          <w:w w:val="105"/>
          <w:lang w:val="ru-RU"/>
        </w:rPr>
        <w:t>во</w:t>
      </w:r>
      <w:r w:rsidRPr="005B37A1">
        <w:rPr>
          <w:spacing w:val="-8"/>
          <w:w w:val="105"/>
          <w:lang w:val="ru-RU"/>
        </w:rPr>
        <w:t xml:space="preserve"> </w:t>
      </w:r>
      <w:r w:rsidRPr="005B37A1">
        <w:rPr>
          <w:w w:val="105"/>
          <w:lang w:val="ru-RU"/>
        </w:rPr>
        <w:t>2</w:t>
      </w:r>
      <w:r w:rsidRPr="005B37A1">
        <w:rPr>
          <w:spacing w:val="-8"/>
          <w:w w:val="105"/>
          <w:lang w:val="ru-RU"/>
        </w:rPr>
        <w:t xml:space="preserve"> </w:t>
      </w:r>
      <w:r w:rsidRPr="005B37A1">
        <w:rPr>
          <w:w w:val="105"/>
          <w:lang w:val="ru-RU"/>
        </w:rPr>
        <w:t>­</w:t>
      </w:r>
      <w:r w:rsidRPr="005B37A1">
        <w:rPr>
          <w:spacing w:val="-8"/>
          <w:w w:val="105"/>
          <w:lang w:val="ru-RU"/>
        </w:rPr>
        <w:t xml:space="preserve"> </w:t>
      </w:r>
      <w:r w:rsidRPr="005B37A1">
        <w:rPr>
          <w:w w:val="105"/>
          <w:lang w:val="ru-RU"/>
        </w:rPr>
        <w:t>3</w:t>
      </w:r>
      <w:r w:rsidRPr="005B37A1">
        <w:rPr>
          <w:spacing w:val="-8"/>
          <w:w w:val="105"/>
          <w:lang w:val="ru-RU"/>
        </w:rPr>
        <w:t xml:space="preserve"> </w:t>
      </w:r>
      <w:r w:rsidRPr="005B37A1">
        <w:rPr>
          <w:w w:val="105"/>
          <w:lang w:val="ru-RU"/>
        </w:rPr>
        <w:t>триместре</w:t>
      </w:r>
      <w:r w:rsidRPr="005B37A1">
        <w:rPr>
          <w:spacing w:val="-8"/>
          <w:w w:val="105"/>
          <w:lang w:val="ru-RU"/>
        </w:rPr>
        <w:t xml:space="preserve"> </w:t>
      </w:r>
      <w:r w:rsidRPr="005B37A1">
        <w:rPr>
          <w:w w:val="105"/>
          <w:lang w:val="ru-RU"/>
        </w:rPr>
        <w:t>беременности</w:t>
      </w:r>
      <w:r w:rsidRPr="005B37A1">
        <w:rPr>
          <w:spacing w:val="-9"/>
          <w:w w:val="105"/>
          <w:lang w:val="ru-RU"/>
        </w:rPr>
        <w:t xml:space="preserve"> </w:t>
      </w:r>
      <w:r w:rsidRPr="005B37A1">
        <w:rPr>
          <w:w w:val="105"/>
          <w:lang w:val="ru-RU"/>
        </w:rPr>
        <w:t>(16.03.2021</w:t>
      </w:r>
      <w:r w:rsidRPr="005B37A1">
        <w:rPr>
          <w:spacing w:val="-8"/>
          <w:w w:val="105"/>
          <w:lang w:val="ru-RU"/>
        </w:rPr>
        <w:t xml:space="preserve"> </w:t>
      </w:r>
      <w:r w:rsidRPr="005B37A1">
        <w:rPr>
          <w:w w:val="105"/>
          <w:lang w:val="ru-RU"/>
        </w:rPr>
        <w:t>11:40)</w:t>
      </w:r>
    </w:p>
    <w:p w14:paraId="29A49A47"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spacing w:val="-1"/>
          <w:w w:val="105"/>
          <w:sz w:val="28"/>
          <w:szCs w:val="28"/>
        </w:rPr>
        <w:t>Заключение: Беременность</w:t>
      </w:r>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38</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недель</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5</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дней</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по</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фетометрии.</w:t>
      </w:r>
      <w:r w:rsidRPr="005B37A1">
        <w:rPr>
          <w:rFonts w:ascii="Times New Roman" w:hAnsi="Times New Roman" w:cs="Times New Roman"/>
          <w:spacing w:val="-42"/>
          <w:w w:val="105"/>
          <w:sz w:val="28"/>
          <w:szCs w:val="28"/>
        </w:rPr>
        <w:t xml:space="preserve"> </w:t>
      </w:r>
      <w:r w:rsidRPr="005B37A1">
        <w:rPr>
          <w:rFonts w:ascii="Times New Roman" w:hAnsi="Times New Roman" w:cs="Times New Roman"/>
          <w:b/>
          <w:w w:val="105"/>
          <w:sz w:val="28"/>
          <w:szCs w:val="28"/>
        </w:rPr>
        <w:t>УЗДГ сосудов плода (16.03.2021 11:50)</w:t>
      </w:r>
      <w:r w:rsidRPr="005B37A1">
        <w:rPr>
          <w:rFonts w:ascii="Times New Roman" w:hAnsi="Times New Roman" w:cs="Times New Roman"/>
          <w:b/>
          <w:spacing w:val="1"/>
          <w:w w:val="105"/>
          <w:sz w:val="28"/>
          <w:szCs w:val="28"/>
        </w:rPr>
        <w:t xml:space="preserve"> </w:t>
      </w:r>
      <w:r w:rsidRPr="005B37A1">
        <w:rPr>
          <w:rFonts w:ascii="Times New Roman" w:hAnsi="Times New Roman" w:cs="Times New Roman"/>
          <w:w w:val="105"/>
          <w:sz w:val="28"/>
          <w:szCs w:val="28"/>
        </w:rPr>
        <w:t>Заключение: Нарушение</w:t>
      </w:r>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1</w:t>
      </w:r>
      <w:proofErr w:type="gramStart"/>
      <w:r w:rsidRPr="005B37A1">
        <w:rPr>
          <w:rFonts w:ascii="Times New Roman" w:hAnsi="Times New Roman" w:cs="Times New Roman"/>
          <w:spacing w:val="-6"/>
          <w:w w:val="105"/>
          <w:sz w:val="28"/>
          <w:szCs w:val="28"/>
        </w:rPr>
        <w:t xml:space="preserve"> </w:t>
      </w:r>
      <w:r w:rsidRPr="005B37A1">
        <w:rPr>
          <w:rFonts w:ascii="Times New Roman" w:hAnsi="Times New Roman" w:cs="Times New Roman"/>
          <w:w w:val="105"/>
          <w:sz w:val="28"/>
          <w:szCs w:val="28"/>
        </w:rPr>
        <w:t>А</w:t>
      </w:r>
      <w:proofErr w:type="gramEnd"/>
      <w:r w:rsidRPr="005B37A1">
        <w:rPr>
          <w:rFonts w:ascii="Times New Roman" w:hAnsi="Times New Roman" w:cs="Times New Roman"/>
          <w:spacing w:val="-5"/>
          <w:w w:val="105"/>
          <w:sz w:val="28"/>
          <w:szCs w:val="28"/>
        </w:rPr>
        <w:t xml:space="preserve"> </w:t>
      </w:r>
      <w:r w:rsidRPr="005B37A1">
        <w:rPr>
          <w:rFonts w:ascii="Times New Roman" w:hAnsi="Times New Roman" w:cs="Times New Roman"/>
          <w:w w:val="105"/>
          <w:sz w:val="28"/>
          <w:szCs w:val="28"/>
        </w:rPr>
        <w:t>степени.</w:t>
      </w:r>
    </w:p>
    <w:p w14:paraId="2ABF570F" w14:textId="77777777" w:rsidR="008417F8" w:rsidRPr="005B37A1" w:rsidRDefault="008417F8" w:rsidP="008417F8">
      <w:pPr>
        <w:pStyle w:val="1"/>
        <w:spacing w:before="0"/>
        <w:ind w:left="0" w:firstLine="567"/>
        <w:jc w:val="both"/>
        <w:rPr>
          <w:lang w:val="ru-RU"/>
        </w:rPr>
      </w:pPr>
      <w:r w:rsidRPr="005B37A1">
        <w:rPr>
          <w:spacing w:val="-1"/>
          <w:w w:val="105"/>
          <w:lang w:val="ru-RU"/>
        </w:rPr>
        <w:t>Кардиотокография</w:t>
      </w:r>
      <w:r w:rsidRPr="005B37A1">
        <w:rPr>
          <w:spacing w:val="-10"/>
          <w:w w:val="105"/>
          <w:lang w:val="ru-RU"/>
        </w:rPr>
        <w:t xml:space="preserve"> </w:t>
      </w:r>
      <w:r w:rsidRPr="005B37A1">
        <w:rPr>
          <w:spacing w:val="-1"/>
          <w:w w:val="105"/>
          <w:lang w:val="ru-RU"/>
        </w:rPr>
        <w:t>плода</w:t>
      </w:r>
      <w:r w:rsidRPr="005B37A1">
        <w:rPr>
          <w:spacing w:val="-9"/>
          <w:w w:val="105"/>
          <w:lang w:val="ru-RU"/>
        </w:rPr>
        <w:t xml:space="preserve"> </w:t>
      </w:r>
      <w:r w:rsidRPr="005B37A1">
        <w:rPr>
          <w:w w:val="105"/>
          <w:lang w:val="ru-RU"/>
        </w:rPr>
        <w:t>(17.03.2021</w:t>
      </w:r>
      <w:r w:rsidRPr="005B37A1">
        <w:rPr>
          <w:spacing w:val="-9"/>
          <w:w w:val="105"/>
          <w:lang w:val="ru-RU"/>
        </w:rPr>
        <w:t xml:space="preserve"> </w:t>
      </w:r>
      <w:r w:rsidRPr="005B37A1">
        <w:rPr>
          <w:w w:val="105"/>
          <w:lang w:val="ru-RU"/>
        </w:rPr>
        <w:t>11:00)</w:t>
      </w:r>
    </w:p>
    <w:p w14:paraId="097B95F2" w14:textId="77777777" w:rsidR="008417F8" w:rsidRPr="005B37A1" w:rsidRDefault="008417F8" w:rsidP="008417F8">
      <w:pPr>
        <w:pStyle w:val="a3"/>
        <w:ind w:left="0" w:firstLine="567"/>
        <w:jc w:val="both"/>
        <w:rPr>
          <w:lang w:val="ru-RU"/>
        </w:rPr>
      </w:pPr>
      <w:r w:rsidRPr="005B37A1">
        <w:rPr>
          <w:spacing w:val="-2"/>
          <w:w w:val="105"/>
          <w:lang w:val="ru-RU"/>
        </w:rPr>
        <w:t>Заключение: ПСП=1,0</w:t>
      </w:r>
      <w:r w:rsidRPr="005B37A1">
        <w:rPr>
          <w:spacing w:val="-9"/>
          <w:w w:val="105"/>
          <w:lang w:val="ru-RU"/>
        </w:rPr>
        <w:t xml:space="preserve"> </w:t>
      </w:r>
      <w:r w:rsidRPr="005B37A1">
        <w:rPr>
          <w:spacing w:val="-1"/>
          <w:w w:val="105"/>
          <w:lang w:val="ru-RU"/>
        </w:rPr>
        <w:t>в</w:t>
      </w:r>
      <w:r w:rsidRPr="005B37A1">
        <w:rPr>
          <w:spacing w:val="-8"/>
          <w:w w:val="105"/>
          <w:lang w:val="ru-RU"/>
        </w:rPr>
        <w:t xml:space="preserve"> </w:t>
      </w:r>
      <w:r w:rsidRPr="005B37A1">
        <w:rPr>
          <w:spacing w:val="-1"/>
          <w:w w:val="105"/>
          <w:lang w:val="ru-RU"/>
        </w:rPr>
        <w:t>пределах</w:t>
      </w:r>
      <w:r w:rsidRPr="005B37A1">
        <w:rPr>
          <w:spacing w:val="-9"/>
          <w:w w:val="105"/>
          <w:lang w:val="ru-RU"/>
        </w:rPr>
        <w:t xml:space="preserve"> </w:t>
      </w:r>
      <w:r w:rsidRPr="005B37A1">
        <w:rPr>
          <w:spacing w:val="-1"/>
          <w:w w:val="105"/>
          <w:lang w:val="ru-RU"/>
        </w:rPr>
        <w:t>нормы</w:t>
      </w:r>
    </w:p>
    <w:p w14:paraId="653420EE" w14:textId="77777777" w:rsidR="008417F8" w:rsidRPr="005B37A1" w:rsidRDefault="008417F8" w:rsidP="008417F8">
      <w:pPr>
        <w:pStyle w:val="1"/>
        <w:spacing w:before="0"/>
        <w:ind w:left="0" w:firstLine="567"/>
        <w:jc w:val="both"/>
        <w:rPr>
          <w:lang w:val="ru-RU"/>
        </w:rPr>
      </w:pPr>
      <w:r w:rsidRPr="005B37A1">
        <w:rPr>
          <w:spacing w:val="-1"/>
          <w:w w:val="105"/>
          <w:lang w:val="ru-RU"/>
        </w:rPr>
        <w:t>Рентгенография</w:t>
      </w:r>
      <w:r w:rsidRPr="005B37A1">
        <w:rPr>
          <w:spacing w:val="-10"/>
          <w:w w:val="105"/>
          <w:lang w:val="ru-RU"/>
        </w:rPr>
        <w:t xml:space="preserve"> </w:t>
      </w:r>
      <w:r w:rsidRPr="005B37A1">
        <w:rPr>
          <w:spacing w:val="-1"/>
          <w:w w:val="105"/>
          <w:lang w:val="ru-RU"/>
        </w:rPr>
        <w:t>обзорная</w:t>
      </w:r>
      <w:r w:rsidRPr="005B37A1">
        <w:rPr>
          <w:spacing w:val="-9"/>
          <w:w w:val="105"/>
          <w:lang w:val="ru-RU"/>
        </w:rPr>
        <w:t xml:space="preserve"> </w:t>
      </w:r>
      <w:r w:rsidRPr="005B37A1">
        <w:rPr>
          <w:spacing w:val="-1"/>
          <w:w w:val="105"/>
          <w:lang w:val="ru-RU"/>
        </w:rPr>
        <w:t>органов</w:t>
      </w:r>
      <w:r w:rsidRPr="005B37A1">
        <w:rPr>
          <w:spacing w:val="-9"/>
          <w:w w:val="105"/>
          <w:lang w:val="ru-RU"/>
        </w:rPr>
        <w:t xml:space="preserve"> </w:t>
      </w:r>
      <w:r w:rsidRPr="005B37A1">
        <w:rPr>
          <w:spacing w:val="-1"/>
          <w:w w:val="105"/>
          <w:lang w:val="ru-RU"/>
        </w:rPr>
        <w:t>грудной</w:t>
      </w:r>
      <w:r w:rsidRPr="005B37A1">
        <w:rPr>
          <w:spacing w:val="-9"/>
          <w:w w:val="105"/>
          <w:lang w:val="ru-RU"/>
        </w:rPr>
        <w:t xml:space="preserve"> </w:t>
      </w:r>
      <w:r w:rsidRPr="005B37A1">
        <w:rPr>
          <w:spacing w:val="-1"/>
          <w:w w:val="105"/>
          <w:lang w:val="ru-RU"/>
        </w:rPr>
        <w:t>клетки</w:t>
      </w:r>
      <w:r w:rsidRPr="005B37A1">
        <w:rPr>
          <w:spacing w:val="-9"/>
          <w:w w:val="105"/>
          <w:lang w:val="ru-RU"/>
        </w:rPr>
        <w:t xml:space="preserve"> </w:t>
      </w:r>
      <w:r w:rsidRPr="005B37A1">
        <w:rPr>
          <w:w w:val="105"/>
          <w:lang w:val="ru-RU"/>
        </w:rPr>
        <w:t>(1</w:t>
      </w:r>
      <w:r w:rsidRPr="005B37A1">
        <w:rPr>
          <w:spacing w:val="-10"/>
          <w:w w:val="105"/>
          <w:lang w:val="ru-RU"/>
        </w:rPr>
        <w:t xml:space="preserve"> </w:t>
      </w:r>
      <w:r w:rsidRPr="005B37A1">
        <w:rPr>
          <w:w w:val="105"/>
          <w:lang w:val="ru-RU"/>
        </w:rPr>
        <w:t>проекция)</w:t>
      </w:r>
      <w:r w:rsidRPr="005B37A1">
        <w:rPr>
          <w:spacing w:val="-9"/>
          <w:w w:val="105"/>
          <w:lang w:val="ru-RU"/>
        </w:rPr>
        <w:t xml:space="preserve"> </w:t>
      </w:r>
      <w:r w:rsidRPr="005B37A1">
        <w:rPr>
          <w:w w:val="105"/>
          <w:lang w:val="ru-RU"/>
        </w:rPr>
        <w:t>(22.03.2021</w:t>
      </w:r>
      <w:r w:rsidRPr="005B37A1">
        <w:rPr>
          <w:spacing w:val="-9"/>
          <w:w w:val="105"/>
          <w:lang w:val="ru-RU"/>
        </w:rPr>
        <w:t xml:space="preserve"> </w:t>
      </w:r>
      <w:r w:rsidRPr="005B37A1">
        <w:rPr>
          <w:w w:val="105"/>
          <w:lang w:val="ru-RU"/>
        </w:rPr>
        <w:t>08:45)</w:t>
      </w:r>
    </w:p>
    <w:p w14:paraId="1BE03742" w14:textId="77777777" w:rsidR="008417F8" w:rsidRDefault="008417F8" w:rsidP="008417F8">
      <w:pPr>
        <w:spacing w:after="0" w:line="240" w:lineRule="auto"/>
        <w:ind w:firstLine="567"/>
        <w:jc w:val="both"/>
        <w:rPr>
          <w:rFonts w:ascii="Times New Roman" w:hAnsi="Times New Roman" w:cs="Times New Roman"/>
          <w:b/>
          <w:spacing w:val="1"/>
          <w:w w:val="105"/>
          <w:sz w:val="28"/>
          <w:szCs w:val="28"/>
        </w:rPr>
      </w:pPr>
      <w:r w:rsidRPr="005B37A1">
        <w:rPr>
          <w:rFonts w:ascii="Times New Roman" w:hAnsi="Times New Roman" w:cs="Times New Roman"/>
          <w:w w:val="105"/>
          <w:sz w:val="28"/>
          <w:szCs w:val="28"/>
        </w:rPr>
        <w:t>Заключение:</w:t>
      </w:r>
      <w:r>
        <w:rPr>
          <w:rFonts w:ascii="Times New Roman" w:hAnsi="Times New Roman" w:cs="Times New Roman"/>
          <w:w w:val="105"/>
          <w:sz w:val="28"/>
          <w:szCs w:val="28"/>
        </w:rPr>
        <w:t xml:space="preserve"> </w:t>
      </w:r>
      <w:r w:rsidRPr="005B37A1">
        <w:rPr>
          <w:rFonts w:ascii="Times New Roman" w:hAnsi="Times New Roman" w:cs="Times New Roman"/>
          <w:w w:val="105"/>
          <w:sz w:val="28"/>
          <w:szCs w:val="28"/>
        </w:rPr>
        <w:t>Нельзя исключить правостороннюю нижнедолевую пневмонию.</w:t>
      </w:r>
      <w:r w:rsidRPr="005B37A1">
        <w:rPr>
          <w:rFonts w:ascii="Times New Roman" w:hAnsi="Times New Roman" w:cs="Times New Roman"/>
          <w:spacing w:val="1"/>
          <w:w w:val="105"/>
          <w:sz w:val="28"/>
          <w:szCs w:val="28"/>
        </w:rPr>
        <w:t xml:space="preserve"> </w:t>
      </w:r>
      <w:r w:rsidRPr="005B37A1">
        <w:rPr>
          <w:rFonts w:ascii="Times New Roman" w:hAnsi="Times New Roman" w:cs="Times New Roman"/>
          <w:b/>
          <w:w w:val="105"/>
          <w:sz w:val="28"/>
          <w:szCs w:val="28"/>
        </w:rPr>
        <w:t>Рентгенография обзорная органов грудной клетки (1 проекция) (26.03.2021 08:45)</w:t>
      </w:r>
      <w:r w:rsidRPr="005B37A1">
        <w:rPr>
          <w:rFonts w:ascii="Times New Roman" w:hAnsi="Times New Roman" w:cs="Times New Roman"/>
          <w:b/>
          <w:spacing w:val="1"/>
          <w:w w:val="105"/>
          <w:sz w:val="28"/>
          <w:szCs w:val="28"/>
        </w:rPr>
        <w:t xml:space="preserve"> </w:t>
      </w:r>
    </w:p>
    <w:p w14:paraId="03B4AEEE"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spacing w:val="-1"/>
          <w:w w:val="105"/>
          <w:sz w:val="28"/>
          <w:szCs w:val="28"/>
        </w:rPr>
        <w:t>Заключение: Нельзя</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spacing w:val="-1"/>
          <w:w w:val="105"/>
          <w:sz w:val="28"/>
          <w:szCs w:val="28"/>
        </w:rPr>
        <w:t>исключить</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пневмонию</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w w:val="105"/>
          <w:sz w:val="28"/>
          <w:szCs w:val="28"/>
        </w:rPr>
        <w:t>9,10</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сегментов</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нижней</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w w:val="105"/>
          <w:sz w:val="28"/>
          <w:szCs w:val="28"/>
        </w:rPr>
        <w:t>доли</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правого</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легкого.</w:t>
      </w:r>
    </w:p>
    <w:p w14:paraId="45A78CAB" w14:textId="77777777" w:rsidR="008417F8" w:rsidRPr="005B37A1" w:rsidRDefault="008417F8" w:rsidP="008417F8">
      <w:pPr>
        <w:spacing w:after="0" w:line="240" w:lineRule="auto"/>
        <w:ind w:firstLine="567"/>
        <w:jc w:val="both"/>
        <w:rPr>
          <w:rFonts w:ascii="Times New Roman" w:hAnsi="Times New Roman" w:cs="Times New Roman"/>
          <w:b/>
          <w:sz w:val="28"/>
          <w:szCs w:val="28"/>
        </w:rPr>
      </w:pPr>
      <w:r w:rsidRPr="005B37A1">
        <w:rPr>
          <w:rFonts w:ascii="Times New Roman" w:hAnsi="Times New Roman" w:cs="Times New Roman"/>
          <w:b/>
          <w:sz w:val="28"/>
          <w:szCs w:val="28"/>
        </w:rPr>
        <w:t>Консультации</w:t>
      </w:r>
      <w:r w:rsidRPr="005B37A1">
        <w:rPr>
          <w:rFonts w:ascii="Times New Roman" w:hAnsi="Times New Roman" w:cs="Times New Roman"/>
          <w:b/>
          <w:spacing w:val="19"/>
          <w:sz w:val="28"/>
          <w:szCs w:val="28"/>
        </w:rPr>
        <w:t xml:space="preserve"> </w:t>
      </w:r>
      <w:r w:rsidRPr="005B37A1">
        <w:rPr>
          <w:rFonts w:ascii="Times New Roman" w:hAnsi="Times New Roman" w:cs="Times New Roman"/>
          <w:b/>
          <w:sz w:val="28"/>
          <w:szCs w:val="28"/>
        </w:rPr>
        <w:t>специалистов</w:t>
      </w:r>
    </w:p>
    <w:p w14:paraId="47CC5C67" w14:textId="77777777" w:rsidR="008417F8" w:rsidRPr="005B37A1" w:rsidRDefault="008417F8" w:rsidP="008417F8">
      <w:pPr>
        <w:pStyle w:val="1"/>
        <w:spacing w:before="0"/>
        <w:ind w:left="0" w:firstLine="567"/>
        <w:jc w:val="both"/>
        <w:rPr>
          <w:lang w:val="ru-RU"/>
        </w:rPr>
      </w:pPr>
      <w:r w:rsidRPr="005B37A1">
        <w:rPr>
          <w:spacing w:val="-2"/>
          <w:w w:val="105"/>
          <w:lang w:val="ru-RU"/>
        </w:rPr>
        <w:t>Консультация:</w:t>
      </w:r>
      <w:r w:rsidRPr="005B37A1">
        <w:rPr>
          <w:spacing w:val="-8"/>
          <w:w w:val="105"/>
          <w:lang w:val="ru-RU"/>
        </w:rPr>
        <w:t xml:space="preserve"> </w:t>
      </w:r>
      <w:r w:rsidRPr="005B37A1">
        <w:rPr>
          <w:spacing w:val="-2"/>
          <w:w w:val="105"/>
          <w:lang w:val="ru-RU"/>
        </w:rPr>
        <w:t>Пульмонолог</w:t>
      </w:r>
      <w:r w:rsidRPr="005B37A1">
        <w:rPr>
          <w:spacing w:val="-7"/>
          <w:w w:val="105"/>
          <w:lang w:val="ru-RU"/>
        </w:rPr>
        <w:t xml:space="preserve"> </w:t>
      </w:r>
      <w:r w:rsidRPr="005B37A1">
        <w:rPr>
          <w:spacing w:val="-2"/>
          <w:w w:val="105"/>
          <w:lang w:val="ru-RU"/>
        </w:rPr>
        <w:t>(22.03.2021</w:t>
      </w:r>
      <w:r w:rsidRPr="005B37A1">
        <w:rPr>
          <w:spacing w:val="-7"/>
          <w:w w:val="105"/>
          <w:lang w:val="ru-RU"/>
        </w:rPr>
        <w:t xml:space="preserve"> </w:t>
      </w:r>
      <w:r w:rsidRPr="005B37A1">
        <w:rPr>
          <w:spacing w:val="-1"/>
          <w:w w:val="105"/>
          <w:lang w:val="ru-RU"/>
        </w:rPr>
        <w:t>14:17)</w:t>
      </w:r>
    </w:p>
    <w:p w14:paraId="0601C4EC" w14:textId="77777777" w:rsidR="008417F8" w:rsidRPr="005B37A1" w:rsidRDefault="008417F8" w:rsidP="008417F8">
      <w:pPr>
        <w:pStyle w:val="a3"/>
        <w:ind w:left="0" w:firstLine="567"/>
        <w:jc w:val="both"/>
        <w:rPr>
          <w:lang w:val="ru-RU"/>
        </w:rPr>
      </w:pPr>
      <w:r w:rsidRPr="005B37A1">
        <w:rPr>
          <w:w w:val="105"/>
          <w:lang w:val="ru-RU"/>
        </w:rPr>
        <w:t>Заключение: Жалоб на момент осмотра нет. Кашель не беспокоит. Температура тела в норме. В легких везикулярное дыхание, хрипы при</w:t>
      </w:r>
      <w:r w:rsidRPr="005B37A1">
        <w:rPr>
          <w:spacing w:val="1"/>
          <w:w w:val="105"/>
          <w:lang w:val="ru-RU"/>
        </w:rPr>
        <w:t xml:space="preserve"> </w:t>
      </w:r>
      <w:r w:rsidRPr="005B37A1">
        <w:rPr>
          <w:w w:val="105"/>
          <w:lang w:val="ru-RU"/>
        </w:rPr>
        <w:t>форсированном</w:t>
      </w:r>
      <w:r w:rsidRPr="005B37A1">
        <w:rPr>
          <w:spacing w:val="-11"/>
          <w:w w:val="105"/>
          <w:lang w:val="ru-RU"/>
        </w:rPr>
        <w:t xml:space="preserve"> </w:t>
      </w:r>
      <w:r w:rsidRPr="005B37A1">
        <w:rPr>
          <w:w w:val="105"/>
          <w:lang w:val="ru-RU"/>
        </w:rPr>
        <w:t>дыхании</w:t>
      </w:r>
      <w:r w:rsidRPr="005B37A1">
        <w:rPr>
          <w:spacing w:val="-11"/>
          <w:w w:val="105"/>
          <w:lang w:val="ru-RU"/>
        </w:rPr>
        <w:t xml:space="preserve"> </w:t>
      </w:r>
      <w:r w:rsidRPr="005B37A1">
        <w:rPr>
          <w:w w:val="105"/>
          <w:lang w:val="ru-RU"/>
        </w:rPr>
        <w:t>не</w:t>
      </w:r>
      <w:r w:rsidRPr="005B37A1">
        <w:rPr>
          <w:spacing w:val="-11"/>
          <w:w w:val="105"/>
          <w:lang w:val="ru-RU"/>
        </w:rPr>
        <w:t xml:space="preserve"> </w:t>
      </w:r>
      <w:r w:rsidRPr="005B37A1">
        <w:rPr>
          <w:w w:val="105"/>
          <w:lang w:val="ru-RU"/>
        </w:rPr>
        <w:t>выслушиваются.</w:t>
      </w:r>
      <w:r w:rsidRPr="005B37A1">
        <w:rPr>
          <w:spacing w:val="-11"/>
          <w:w w:val="105"/>
          <w:lang w:val="ru-RU"/>
        </w:rPr>
        <w:t xml:space="preserve"> </w:t>
      </w:r>
      <w:r w:rsidRPr="005B37A1">
        <w:rPr>
          <w:w w:val="105"/>
          <w:lang w:val="ru-RU"/>
        </w:rPr>
        <w:t>При</w:t>
      </w:r>
      <w:r w:rsidRPr="005B37A1">
        <w:rPr>
          <w:spacing w:val="-11"/>
          <w:w w:val="105"/>
          <w:lang w:val="ru-RU"/>
        </w:rPr>
        <w:t xml:space="preserve"> </w:t>
      </w:r>
      <w:r w:rsidRPr="005B37A1">
        <w:rPr>
          <w:w w:val="105"/>
          <w:lang w:val="ru-RU"/>
        </w:rPr>
        <w:t>рентгенографии</w:t>
      </w:r>
      <w:r w:rsidRPr="005B37A1">
        <w:rPr>
          <w:spacing w:val="-11"/>
          <w:w w:val="105"/>
          <w:lang w:val="ru-RU"/>
        </w:rPr>
        <w:t xml:space="preserve"> </w:t>
      </w:r>
      <w:r w:rsidRPr="005B37A1">
        <w:rPr>
          <w:w w:val="105"/>
          <w:lang w:val="ru-RU"/>
        </w:rPr>
        <w:t>ОГК</w:t>
      </w:r>
      <w:r w:rsidRPr="005B37A1">
        <w:rPr>
          <w:spacing w:val="-11"/>
          <w:w w:val="105"/>
          <w:lang w:val="ru-RU"/>
        </w:rPr>
        <w:t xml:space="preserve"> </w:t>
      </w:r>
      <w:r w:rsidRPr="005B37A1">
        <w:rPr>
          <w:w w:val="105"/>
          <w:lang w:val="ru-RU"/>
        </w:rPr>
        <w:t>­</w:t>
      </w:r>
      <w:r w:rsidRPr="005B37A1">
        <w:rPr>
          <w:spacing w:val="-11"/>
          <w:w w:val="105"/>
          <w:lang w:val="ru-RU"/>
        </w:rPr>
        <w:t xml:space="preserve"> </w:t>
      </w:r>
      <w:r w:rsidRPr="005B37A1">
        <w:rPr>
          <w:w w:val="105"/>
          <w:lang w:val="ru-RU"/>
        </w:rPr>
        <w:t>инфильтративно­очаговых</w:t>
      </w:r>
      <w:r w:rsidRPr="005B37A1">
        <w:rPr>
          <w:spacing w:val="-10"/>
          <w:w w:val="105"/>
          <w:lang w:val="ru-RU"/>
        </w:rPr>
        <w:t xml:space="preserve"> </w:t>
      </w:r>
      <w:r w:rsidRPr="005B37A1">
        <w:rPr>
          <w:w w:val="105"/>
          <w:lang w:val="ru-RU"/>
        </w:rPr>
        <w:t>теней</w:t>
      </w:r>
      <w:r w:rsidRPr="005B37A1">
        <w:rPr>
          <w:spacing w:val="-11"/>
          <w:w w:val="105"/>
          <w:lang w:val="ru-RU"/>
        </w:rPr>
        <w:t xml:space="preserve"> </w:t>
      </w:r>
      <w:r w:rsidRPr="005B37A1">
        <w:rPr>
          <w:w w:val="105"/>
          <w:lang w:val="ru-RU"/>
        </w:rPr>
        <w:t>нет,</w:t>
      </w:r>
      <w:r w:rsidRPr="005B37A1">
        <w:rPr>
          <w:spacing w:val="-11"/>
          <w:w w:val="105"/>
          <w:lang w:val="ru-RU"/>
        </w:rPr>
        <w:t xml:space="preserve"> </w:t>
      </w:r>
      <w:r w:rsidRPr="005B37A1">
        <w:rPr>
          <w:w w:val="105"/>
          <w:lang w:val="ru-RU"/>
        </w:rPr>
        <w:t>картина</w:t>
      </w:r>
      <w:r w:rsidRPr="005B37A1">
        <w:rPr>
          <w:spacing w:val="-11"/>
          <w:w w:val="105"/>
          <w:lang w:val="ru-RU"/>
        </w:rPr>
        <w:t xml:space="preserve"> </w:t>
      </w:r>
      <w:r w:rsidRPr="005B37A1">
        <w:rPr>
          <w:w w:val="105"/>
          <w:lang w:val="ru-RU"/>
        </w:rPr>
        <w:t>бронхита,</w:t>
      </w:r>
      <w:r w:rsidRPr="005B37A1">
        <w:rPr>
          <w:spacing w:val="-11"/>
          <w:w w:val="105"/>
          <w:lang w:val="ru-RU"/>
        </w:rPr>
        <w:t xml:space="preserve"> </w:t>
      </w:r>
      <w:r w:rsidRPr="005B37A1">
        <w:rPr>
          <w:w w:val="105"/>
          <w:lang w:val="ru-RU"/>
        </w:rPr>
        <w:t>более</w:t>
      </w:r>
      <w:r w:rsidRPr="005B37A1">
        <w:rPr>
          <w:spacing w:val="-11"/>
          <w:w w:val="105"/>
          <w:lang w:val="ru-RU"/>
        </w:rPr>
        <w:t xml:space="preserve"> </w:t>
      </w:r>
      <w:r w:rsidRPr="005B37A1">
        <w:rPr>
          <w:w w:val="105"/>
          <w:lang w:val="ru-RU"/>
        </w:rPr>
        <w:t>выраженная</w:t>
      </w:r>
      <w:r w:rsidRPr="005B37A1">
        <w:rPr>
          <w:spacing w:val="1"/>
          <w:w w:val="105"/>
          <w:lang w:val="ru-RU"/>
        </w:rPr>
        <w:t xml:space="preserve"> </w:t>
      </w:r>
      <w:r w:rsidRPr="005B37A1">
        <w:rPr>
          <w:w w:val="105"/>
          <w:lang w:val="ru-RU"/>
        </w:rPr>
        <w:t>справа</w:t>
      </w:r>
      <w:r w:rsidRPr="005B37A1">
        <w:rPr>
          <w:spacing w:val="-1"/>
          <w:w w:val="105"/>
          <w:lang w:val="ru-RU"/>
        </w:rPr>
        <w:t xml:space="preserve"> </w:t>
      </w:r>
      <w:r w:rsidRPr="005B37A1">
        <w:rPr>
          <w:w w:val="105"/>
          <w:lang w:val="ru-RU"/>
        </w:rPr>
        <w:t>в нижней доле.</w:t>
      </w:r>
      <w:r w:rsidRPr="005B37A1">
        <w:rPr>
          <w:spacing w:val="-1"/>
          <w:w w:val="105"/>
          <w:lang w:val="ru-RU"/>
        </w:rPr>
        <w:t xml:space="preserve"> </w:t>
      </w:r>
      <w:r w:rsidRPr="005B37A1">
        <w:rPr>
          <w:w w:val="105"/>
          <w:lang w:val="ru-RU"/>
        </w:rPr>
        <w:t>Антибактериальную терапию продолжать</w:t>
      </w:r>
      <w:r w:rsidRPr="005B37A1">
        <w:rPr>
          <w:spacing w:val="-1"/>
          <w:w w:val="105"/>
          <w:lang w:val="ru-RU"/>
        </w:rPr>
        <w:t xml:space="preserve"> </w:t>
      </w:r>
      <w:r w:rsidRPr="005B37A1">
        <w:rPr>
          <w:w w:val="105"/>
          <w:lang w:val="ru-RU"/>
        </w:rPr>
        <w:t>до 6 дней.</w:t>
      </w:r>
    </w:p>
    <w:p w14:paraId="0CEC3B9F" w14:textId="77777777" w:rsidR="008417F8" w:rsidRPr="005B37A1" w:rsidRDefault="008417F8" w:rsidP="008417F8">
      <w:pPr>
        <w:pStyle w:val="1"/>
        <w:spacing w:before="0"/>
        <w:ind w:left="0" w:firstLine="567"/>
        <w:jc w:val="both"/>
        <w:rPr>
          <w:lang w:val="ru-RU"/>
        </w:rPr>
      </w:pPr>
      <w:r w:rsidRPr="005B37A1">
        <w:rPr>
          <w:spacing w:val="-2"/>
          <w:w w:val="105"/>
          <w:lang w:val="ru-RU"/>
        </w:rPr>
        <w:t>Консультация:</w:t>
      </w:r>
      <w:r w:rsidRPr="005B37A1">
        <w:rPr>
          <w:spacing w:val="-7"/>
          <w:w w:val="105"/>
          <w:lang w:val="ru-RU"/>
        </w:rPr>
        <w:t xml:space="preserve"> </w:t>
      </w:r>
      <w:r w:rsidRPr="005B37A1">
        <w:rPr>
          <w:spacing w:val="-2"/>
          <w:w w:val="105"/>
          <w:lang w:val="ru-RU"/>
        </w:rPr>
        <w:t>Терапевт</w:t>
      </w:r>
      <w:r w:rsidRPr="005B37A1">
        <w:rPr>
          <w:spacing w:val="-7"/>
          <w:w w:val="105"/>
          <w:lang w:val="ru-RU"/>
        </w:rPr>
        <w:t xml:space="preserve"> </w:t>
      </w:r>
      <w:r w:rsidRPr="005B37A1">
        <w:rPr>
          <w:spacing w:val="-2"/>
          <w:w w:val="105"/>
          <w:lang w:val="ru-RU"/>
        </w:rPr>
        <w:t>(29.03.2021</w:t>
      </w:r>
      <w:r w:rsidRPr="005B37A1">
        <w:rPr>
          <w:spacing w:val="-7"/>
          <w:w w:val="105"/>
          <w:lang w:val="ru-RU"/>
        </w:rPr>
        <w:t xml:space="preserve"> </w:t>
      </w:r>
      <w:r w:rsidRPr="005B37A1">
        <w:rPr>
          <w:spacing w:val="-1"/>
          <w:w w:val="105"/>
          <w:lang w:val="ru-RU"/>
        </w:rPr>
        <w:t>09:52)</w:t>
      </w:r>
    </w:p>
    <w:p w14:paraId="5DB80AD7" w14:textId="77777777" w:rsidR="008417F8" w:rsidRPr="005B37A1" w:rsidRDefault="008417F8" w:rsidP="008417F8">
      <w:pPr>
        <w:pStyle w:val="a3"/>
        <w:ind w:left="0" w:firstLine="567"/>
        <w:jc w:val="both"/>
        <w:rPr>
          <w:w w:val="105"/>
          <w:lang w:val="ru-RU"/>
        </w:rPr>
      </w:pPr>
      <w:r w:rsidRPr="005B37A1">
        <w:rPr>
          <w:spacing w:val="-1"/>
          <w:w w:val="105"/>
          <w:lang w:val="ru-RU"/>
        </w:rPr>
        <w:t>Заключение:</w:t>
      </w:r>
      <w:r w:rsidRPr="005B37A1">
        <w:rPr>
          <w:spacing w:val="-10"/>
          <w:w w:val="105"/>
          <w:lang w:val="ru-RU"/>
        </w:rPr>
        <w:t xml:space="preserve"> </w:t>
      </w:r>
      <w:r w:rsidRPr="005B37A1">
        <w:rPr>
          <w:spacing w:val="-1"/>
          <w:w w:val="105"/>
          <w:lang w:val="ru-RU"/>
        </w:rPr>
        <w:t>Хронический</w:t>
      </w:r>
      <w:r w:rsidRPr="005B37A1">
        <w:rPr>
          <w:spacing w:val="-10"/>
          <w:w w:val="105"/>
          <w:lang w:val="ru-RU"/>
        </w:rPr>
        <w:t xml:space="preserve"> </w:t>
      </w:r>
      <w:r w:rsidRPr="005B37A1">
        <w:rPr>
          <w:spacing w:val="-1"/>
          <w:w w:val="105"/>
          <w:lang w:val="ru-RU"/>
        </w:rPr>
        <w:t>бронхит,</w:t>
      </w:r>
      <w:r w:rsidRPr="005B37A1">
        <w:rPr>
          <w:spacing w:val="-10"/>
          <w:w w:val="105"/>
          <w:lang w:val="ru-RU"/>
        </w:rPr>
        <w:t xml:space="preserve"> </w:t>
      </w:r>
      <w:r w:rsidRPr="005B37A1">
        <w:rPr>
          <w:spacing w:val="-1"/>
          <w:w w:val="105"/>
          <w:lang w:val="ru-RU"/>
        </w:rPr>
        <w:t>преимущественно</w:t>
      </w:r>
      <w:r w:rsidRPr="005B37A1">
        <w:rPr>
          <w:spacing w:val="-10"/>
          <w:w w:val="105"/>
          <w:lang w:val="ru-RU"/>
        </w:rPr>
        <w:t xml:space="preserve"> </w:t>
      </w:r>
      <w:r w:rsidRPr="005B37A1">
        <w:rPr>
          <w:w w:val="105"/>
          <w:lang w:val="ru-RU"/>
        </w:rPr>
        <w:t>справа.</w:t>
      </w:r>
      <w:r w:rsidRPr="005B37A1">
        <w:rPr>
          <w:spacing w:val="-10"/>
          <w:w w:val="105"/>
          <w:lang w:val="ru-RU"/>
        </w:rPr>
        <w:t xml:space="preserve"> </w:t>
      </w:r>
      <w:r w:rsidRPr="005B37A1">
        <w:rPr>
          <w:w w:val="105"/>
          <w:lang w:val="ru-RU"/>
        </w:rPr>
        <w:t>Антибактериальная</w:t>
      </w:r>
      <w:r w:rsidRPr="005B37A1">
        <w:rPr>
          <w:spacing w:val="-10"/>
          <w:w w:val="105"/>
          <w:lang w:val="ru-RU"/>
        </w:rPr>
        <w:t xml:space="preserve"> </w:t>
      </w:r>
      <w:r w:rsidRPr="005B37A1">
        <w:rPr>
          <w:w w:val="105"/>
          <w:lang w:val="ru-RU"/>
        </w:rPr>
        <w:t>терапия</w:t>
      </w:r>
      <w:r w:rsidRPr="005B37A1">
        <w:rPr>
          <w:spacing w:val="-10"/>
          <w:w w:val="105"/>
          <w:lang w:val="ru-RU"/>
        </w:rPr>
        <w:t xml:space="preserve"> </w:t>
      </w:r>
      <w:r w:rsidRPr="005B37A1">
        <w:rPr>
          <w:w w:val="105"/>
          <w:lang w:val="ru-RU"/>
        </w:rPr>
        <w:t>проведена</w:t>
      </w:r>
      <w:r w:rsidRPr="005B37A1">
        <w:rPr>
          <w:spacing w:val="-10"/>
          <w:w w:val="105"/>
          <w:lang w:val="ru-RU"/>
        </w:rPr>
        <w:t xml:space="preserve"> </w:t>
      </w:r>
      <w:r w:rsidRPr="005B37A1">
        <w:rPr>
          <w:w w:val="105"/>
          <w:lang w:val="ru-RU"/>
        </w:rPr>
        <w:t>с</w:t>
      </w:r>
      <w:r w:rsidRPr="005B37A1">
        <w:rPr>
          <w:spacing w:val="-9"/>
          <w:w w:val="105"/>
          <w:lang w:val="ru-RU"/>
        </w:rPr>
        <w:t xml:space="preserve"> </w:t>
      </w:r>
      <w:r w:rsidRPr="005B37A1">
        <w:rPr>
          <w:w w:val="105"/>
          <w:lang w:val="ru-RU"/>
        </w:rPr>
        <w:t>улучшением.</w:t>
      </w:r>
      <w:r w:rsidRPr="005B37A1">
        <w:rPr>
          <w:spacing w:val="-10"/>
          <w:w w:val="105"/>
          <w:lang w:val="ru-RU"/>
        </w:rPr>
        <w:t xml:space="preserve"> </w:t>
      </w:r>
      <w:r w:rsidRPr="005B37A1">
        <w:rPr>
          <w:w w:val="105"/>
          <w:lang w:val="ru-RU"/>
        </w:rPr>
        <w:t>На</w:t>
      </w:r>
      <w:r w:rsidRPr="005B37A1">
        <w:rPr>
          <w:spacing w:val="-10"/>
          <w:w w:val="105"/>
          <w:lang w:val="ru-RU"/>
        </w:rPr>
        <w:t xml:space="preserve"> </w:t>
      </w:r>
      <w:r w:rsidRPr="005B37A1">
        <w:rPr>
          <w:w w:val="105"/>
          <w:lang w:val="ru-RU"/>
        </w:rPr>
        <w:t>момент</w:t>
      </w:r>
      <w:r w:rsidRPr="005B37A1">
        <w:rPr>
          <w:spacing w:val="-10"/>
          <w:w w:val="105"/>
          <w:lang w:val="ru-RU"/>
        </w:rPr>
        <w:t xml:space="preserve"> </w:t>
      </w:r>
      <w:r w:rsidRPr="005B37A1">
        <w:rPr>
          <w:w w:val="105"/>
          <w:lang w:val="ru-RU"/>
        </w:rPr>
        <w:t>осмотра</w:t>
      </w:r>
      <w:r w:rsidRPr="005B37A1">
        <w:rPr>
          <w:spacing w:val="-10"/>
          <w:w w:val="105"/>
          <w:lang w:val="ru-RU"/>
        </w:rPr>
        <w:t xml:space="preserve"> </w:t>
      </w:r>
      <w:r w:rsidRPr="005B37A1">
        <w:rPr>
          <w:w w:val="105"/>
          <w:lang w:val="ru-RU"/>
        </w:rPr>
        <w:t>данных</w:t>
      </w:r>
      <w:r w:rsidRPr="005B37A1">
        <w:rPr>
          <w:spacing w:val="-10"/>
          <w:w w:val="105"/>
          <w:lang w:val="ru-RU"/>
        </w:rPr>
        <w:t xml:space="preserve"> </w:t>
      </w:r>
      <w:r w:rsidRPr="005B37A1">
        <w:rPr>
          <w:w w:val="105"/>
          <w:lang w:val="ru-RU"/>
        </w:rPr>
        <w:t>за</w:t>
      </w:r>
      <w:r w:rsidRPr="005B37A1">
        <w:rPr>
          <w:spacing w:val="-41"/>
          <w:w w:val="105"/>
          <w:lang w:val="ru-RU"/>
        </w:rPr>
        <w:t xml:space="preserve"> </w:t>
      </w:r>
      <w:r w:rsidRPr="005B37A1">
        <w:rPr>
          <w:spacing w:val="-1"/>
          <w:w w:val="105"/>
          <w:lang w:val="ru-RU"/>
        </w:rPr>
        <w:t xml:space="preserve">обострение хронического </w:t>
      </w:r>
      <w:r w:rsidRPr="005B37A1">
        <w:rPr>
          <w:w w:val="105"/>
          <w:lang w:val="ru-RU"/>
        </w:rPr>
        <w:t>бронхита нет. Диагноз: хронический бронхит вне обострения. Хронический тонзиллит, ремиссия. Анемия беременных</w:t>
      </w:r>
      <w:r w:rsidRPr="005B37A1">
        <w:rPr>
          <w:spacing w:val="1"/>
          <w:w w:val="105"/>
          <w:lang w:val="ru-RU"/>
        </w:rPr>
        <w:t xml:space="preserve"> </w:t>
      </w:r>
      <w:r w:rsidRPr="005B37A1">
        <w:rPr>
          <w:w w:val="105"/>
          <w:lang w:val="ru-RU"/>
        </w:rPr>
        <w:t>легкой</w:t>
      </w:r>
      <w:r w:rsidRPr="005B37A1">
        <w:rPr>
          <w:spacing w:val="-3"/>
          <w:w w:val="105"/>
          <w:lang w:val="ru-RU"/>
        </w:rPr>
        <w:t xml:space="preserve"> </w:t>
      </w:r>
      <w:r w:rsidRPr="005B37A1">
        <w:rPr>
          <w:w w:val="105"/>
          <w:lang w:val="ru-RU"/>
        </w:rPr>
        <w:t>степени</w:t>
      </w:r>
      <w:r w:rsidRPr="005B37A1">
        <w:rPr>
          <w:spacing w:val="-2"/>
          <w:w w:val="105"/>
          <w:lang w:val="ru-RU"/>
        </w:rPr>
        <w:t xml:space="preserve"> </w:t>
      </w:r>
      <w:r w:rsidRPr="005B37A1">
        <w:rPr>
          <w:w w:val="105"/>
          <w:lang w:val="ru-RU"/>
        </w:rPr>
        <w:t>тяжести.</w:t>
      </w:r>
    </w:p>
    <w:p w14:paraId="7884D044" w14:textId="77777777" w:rsidR="008417F8" w:rsidRPr="005B37A1" w:rsidRDefault="008417F8" w:rsidP="008417F8">
      <w:pPr>
        <w:pStyle w:val="a3"/>
        <w:ind w:left="0" w:firstLine="567"/>
        <w:jc w:val="both"/>
        <w:rPr>
          <w:b/>
          <w:lang w:val="ru-RU"/>
        </w:rPr>
      </w:pPr>
      <w:proofErr w:type="gramStart"/>
      <w:r w:rsidRPr="005B37A1">
        <w:rPr>
          <w:b/>
          <w:w w:val="105"/>
          <w:lang w:val="ru-RU"/>
        </w:rPr>
        <w:t>Самопроизвольные</w:t>
      </w:r>
      <w:r w:rsidRPr="005B37A1">
        <w:rPr>
          <w:b/>
          <w:spacing w:val="-5"/>
          <w:w w:val="105"/>
          <w:lang w:val="ru-RU"/>
        </w:rPr>
        <w:t xml:space="preserve"> </w:t>
      </w:r>
      <w:r w:rsidRPr="005B37A1">
        <w:rPr>
          <w:w w:val="105"/>
          <w:lang w:val="ru-RU"/>
        </w:rPr>
        <w:t>одноплодные</w:t>
      </w:r>
      <w:r w:rsidRPr="005B37A1">
        <w:rPr>
          <w:spacing w:val="-3"/>
          <w:w w:val="105"/>
          <w:lang w:val="ru-RU"/>
        </w:rPr>
        <w:t xml:space="preserve"> </w:t>
      </w:r>
      <w:r w:rsidRPr="005B37A1">
        <w:rPr>
          <w:w w:val="105"/>
          <w:lang w:val="ru-RU"/>
        </w:rPr>
        <w:t>роды</w:t>
      </w:r>
      <w:r w:rsidRPr="005B37A1">
        <w:rPr>
          <w:spacing w:val="-4"/>
          <w:w w:val="105"/>
          <w:lang w:val="ru-RU"/>
        </w:rPr>
        <w:t xml:space="preserve"> </w:t>
      </w:r>
      <w:r w:rsidRPr="005B37A1">
        <w:rPr>
          <w:w w:val="105"/>
          <w:lang w:val="ru-RU"/>
        </w:rPr>
        <w:t>в</w:t>
      </w:r>
      <w:r w:rsidRPr="005B37A1">
        <w:rPr>
          <w:spacing w:val="-3"/>
          <w:w w:val="105"/>
          <w:lang w:val="ru-RU"/>
        </w:rPr>
        <w:t xml:space="preserve"> </w:t>
      </w:r>
      <w:r w:rsidRPr="005B37A1">
        <w:rPr>
          <w:w w:val="105"/>
          <w:lang w:val="ru-RU"/>
        </w:rPr>
        <w:t>затылочном</w:t>
      </w:r>
      <w:r w:rsidRPr="005B37A1">
        <w:rPr>
          <w:spacing w:val="-4"/>
          <w:w w:val="105"/>
          <w:lang w:val="ru-RU"/>
        </w:rPr>
        <w:t xml:space="preserve"> </w:t>
      </w:r>
      <w:r w:rsidRPr="005B37A1">
        <w:rPr>
          <w:w w:val="105"/>
          <w:lang w:val="ru-RU"/>
        </w:rPr>
        <w:t>предлежании</w:t>
      </w:r>
      <w:r w:rsidRPr="005B37A1">
        <w:rPr>
          <w:spacing w:val="-3"/>
          <w:w w:val="105"/>
          <w:lang w:val="ru-RU"/>
        </w:rPr>
        <w:t xml:space="preserve"> </w:t>
      </w:r>
      <w:r w:rsidRPr="005B37A1">
        <w:rPr>
          <w:w w:val="105"/>
          <w:lang w:val="ru-RU"/>
        </w:rPr>
        <w:t>в</w:t>
      </w:r>
      <w:r w:rsidRPr="005B37A1">
        <w:rPr>
          <w:spacing w:val="-4"/>
          <w:w w:val="105"/>
          <w:lang w:val="ru-RU"/>
        </w:rPr>
        <w:t xml:space="preserve"> </w:t>
      </w:r>
      <w:r w:rsidRPr="005B37A1">
        <w:rPr>
          <w:w w:val="105"/>
          <w:lang w:val="ru-RU"/>
        </w:rPr>
        <w:t>сроке</w:t>
      </w:r>
      <w:r w:rsidRPr="005B37A1">
        <w:rPr>
          <w:spacing w:val="-5"/>
          <w:w w:val="105"/>
          <w:lang w:val="ru-RU"/>
        </w:rPr>
        <w:t xml:space="preserve"> </w:t>
      </w:r>
      <w:r w:rsidRPr="005B37A1">
        <w:rPr>
          <w:w w:val="105"/>
          <w:lang w:val="ru-RU"/>
        </w:rPr>
        <w:t>40</w:t>
      </w:r>
      <w:r w:rsidRPr="005B37A1">
        <w:rPr>
          <w:spacing w:val="-5"/>
          <w:w w:val="105"/>
          <w:lang w:val="ru-RU"/>
        </w:rPr>
        <w:t xml:space="preserve"> </w:t>
      </w:r>
      <w:r w:rsidRPr="005B37A1">
        <w:rPr>
          <w:w w:val="105"/>
          <w:lang w:val="ru-RU"/>
        </w:rPr>
        <w:t>недель</w:t>
      </w:r>
      <w:r w:rsidRPr="005B37A1">
        <w:rPr>
          <w:spacing w:val="-5"/>
          <w:w w:val="105"/>
          <w:lang w:val="ru-RU"/>
        </w:rPr>
        <w:t xml:space="preserve"> </w:t>
      </w:r>
      <w:r w:rsidRPr="005B37A1">
        <w:rPr>
          <w:w w:val="105"/>
          <w:lang w:val="ru-RU"/>
        </w:rPr>
        <w:t>5</w:t>
      </w:r>
      <w:r w:rsidRPr="005B37A1">
        <w:rPr>
          <w:spacing w:val="-4"/>
          <w:w w:val="105"/>
          <w:lang w:val="ru-RU"/>
        </w:rPr>
        <w:t xml:space="preserve"> </w:t>
      </w:r>
      <w:r w:rsidRPr="005B37A1">
        <w:rPr>
          <w:w w:val="105"/>
          <w:lang w:val="ru-RU"/>
        </w:rPr>
        <w:t>дней.</w:t>
      </w:r>
      <w:proofErr w:type="gramEnd"/>
      <w:r w:rsidRPr="005B37A1">
        <w:rPr>
          <w:spacing w:val="-42"/>
          <w:w w:val="105"/>
          <w:lang w:val="ru-RU"/>
        </w:rPr>
        <w:t xml:space="preserve"> </w:t>
      </w:r>
      <w:r w:rsidRPr="005B37A1">
        <w:rPr>
          <w:w w:val="105"/>
          <w:lang w:val="ru-RU"/>
        </w:rPr>
        <w:t>Кровопотеря</w:t>
      </w:r>
      <w:r w:rsidRPr="005B37A1">
        <w:rPr>
          <w:spacing w:val="-4"/>
          <w:w w:val="105"/>
          <w:lang w:val="ru-RU"/>
        </w:rPr>
        <w:t xml:space="preserve"> </w:t>
      </w:r>
      <w:r w:rsidRPr="005B37A1">
        <w:rPr>
          <w:w w:val="105"/>
          <w:lang w:val="ru-RU"/>
        </w:rPr>
        <w:t>в</w:t>
      </w:r>
      <w:r w:rsidRPr="005B37A1">
        <w:rPr>
          <w:spacing w:val="-3"/>
          <w:w w:val="105"/>
          <w:lang w:val="ru-RU"/>
        </w:rPr>
        <w:t xml:space="preserve"> </w:t>
      </w:r>
      <w:r w:rsidRPr="005B37A1">
        <w:rPr>
          <w:w w:val="105"/>
          <w:lang w:val="ru-RU"/>
        </w:rPr>
        <w:t>родах</w:t>
      </w:r>
      <w:r w:rsidRPr="005B37A1">
        <w:rPr>
          <w:spacing w:val="-3"/>
          <w:w w:val="105"/>
          <w:lang w:val="ru-RU"/>
        </w:rPr>
        <w:t xml:space="preserve"> </w:t>
      </w:r>
      <w:r w:rsidRPr="005B37A1">
        <w:rPr>
          <w:w w:val="105"/>
          <w:lang w:val="ru-RU"/>
        </w:rPr>
        <w:t>(мл):</w:t>
      </w:r>
      <w:r w:rsidRPr="005B37A1">
        <w:rPr>
          <w:spacing w:val="1"/>
          <w:w w:val="105"/>
          <w:lang w:val="ru-RU"/>
        </w:rPr>
        <w:t xml:space="preserve"> </w:t>
      </w:r>
      <w:r w:rsidRPr="005B37A1">
        <w:rPr>
          <w:b/>
          <w:w w:val="105"/>
          <w:lang w:val="ru-RU"/>
        </w:rPr>
        <w:t>150</w:t>
      </w:r>
    </w:p>
    <w:p w14:paraId="1A36ABB4" w14:textId="77777777" w:rsidR="008417F8" w:rsidRPr="005B37A1" w:rsidRDefault="008417F8" w:rsidP="008417F8">
      <w:pPr>
        <w:pStyle w:val="a3"/>
        <w:ind w:left="0" w:firstLine="567"/>
        <w:jc w:val="both"/>
        <w:rPr>
          <w:lang w:val="ru-RU"/>
        </w:rPr>
      </w:pPr>
      <w:r w:rsidRPr="005B37A1">
        <w:rPr>
          <w:spacing w:val="-2"/>
          <w:w w:val="105"/>
          <w:lang w:val="ru-RU"/>
        </w:rPr>
        <w:t>Трехкратное</w:t>
      </w:r>
      <w:r w:rsidRPr="005B37A1">
        <w:rPr>
          <w:spacing w:val="-9"/>
          <w:w w:val="105"/>
          <w:lang w:val="ru-RU"/>
        </w:rPr>
        <w:t xml:space="preserve"> </w:t>
      </w:r>
      <w:r w:rsidRPr="005B37A1">
        <w:rPr>
          <w:spacing w:val="-2"/>
          <w:w w:val="105"/>
          <w:lang w:val="ru-RU"/>
        </w:rPr>
        <w:t>тугое</w:t>
      </w:r>
      <w:r w:rsidRPr="005B37A1">
        <w:rPr>
          <w:spacing w:val="-9"/>
          <w:w w:val="105"/>
          <w:lang w:val="ru-RU"/>
        </w:rPr>
        <w:t xml:space="preserve"> </w:t>
      </w:r>
      <w:r w:rsidRPr="005B37A1">
        <w:rPr>
          <w:spacing w:val="-1"/>
          <w:w w:val="105"/>
          <w:lang w:val="ru-RU"/>
        </w:rPr>
        <w:t>обвитие</w:t>
      </w:r>
      <w:r w:rsidRPr="005B37A1">
        <w:rPr>
          <w:spacing w:val="-8"/>
          <w:w w:val="105"/>
          <w:lang w:val="ru-RU"/>
        </w:rPr>
        <w:t xml:space="preserve"> </w:t>
      </w:r>
      <w:r w:rsidRPr="005B37A1">
        <w:rPr>
          <w:spacing w:val="-1"/>
          <w:w w:val="105"/>
          <w:lang w:val="ru-RU"/>
        </w:rPr>
        <w:t>пуповины</w:t>
      </w:r>
      <w:r w:rsidRPr="005B37A1">
        <w:rPr>
          <w:spacing w:val="-9"/>
          <w:w w:val="105"/>
          <w:lang w:val="ru-RU"/>
        </w:rPr>
        <w:t xml:space="preserve"> </w:t>
      </w:r>
      <w:r w:rsidRPr="005B37A1">
        <w:rPr>
          <w:spacing w:val="-1"/>
          <w:w w:val="105"/>
          <w:lang w:val="ru-RU"/>
        </w:rPr>
        <w:t>вокруг</w:t>
      </w:r>
      <w:r w:rsidRPr="005B37A1">
        <w:rPr>
          <w:spacing w:val="-9"/>
          <w:w w:val="105"/>
          <w:lang w:val="ru-RU"/>
        </w:rPr>
        <w:t xml:space="preserve"> </w:t>
      </w:r>
      <w:r w:rsidRPr="005B37A1">
        <w:rPr>
          <w:spacing w:val="-1"/>
          <w:w w:val="105"/>
          <w:lang w:val="ru-RU"/>
        </w:rPr>
        <w:t>шеи</w:t>
      </w:r>
      <w:r w:rsidRPr="005B37A1">
        <w:rPr>
          <w:spacing w:val="-8"/>
          <w:w w:val="105"/>
          <w:lang w:val="ru-RU"/>
        </w:rPr>
        <w:t xml:space="preserve"> </w:t>
      </w:r>
      <w:r w:rsidRPr="005B37A1">
        <w:rPr>
          <w:spacing w:val="-1"/>
          <w:w w:val="105"/>
          <w:lang w:val="ru-RU"/>
        </w:rPr>
        <w:t>плода.</w:t>
      </w:r>
      <w:r w:rsidRPr="005B37A1">
        <w:rPr>
          <w:spacing w:val="-42"/>
          <w:w w:val="105"/>
          <w:lang w:val="ru-RU"/>
        </w:rPr>
        <w:t xml:space="preserve"> </w:t>
      </w:r>
      <w:r w:rsidRPr="005B37A1">
        <w:rPr>
          <w:w w:val="105"/>
          <w:lang w:val="ru-RU"/>
        </w:rPr>
        <w:t>Дата</w:t>
      </w:r>
      <w:r w:rsidRPr="005B37A1">
        <w:rPr>
          <w:spacing w:val="-6"/>
          <w:w w:val="105"/>
          <w:lang w:val="ru-RU"/>
        </w:rPr>
        <w:t xml:space="preserve"> </w:t>
      </w:r>
      <w:r w:rsidRPr="005B37A1">
        <w:rPr>
          <w:w w:val="105"/>
          <w:lang w:val="ru-RU"/>
        </w:rPr>
        <w:t>родов:</w:t>
      </w:r>
      <w:r w:rsidRPr="005B37A1">
        <w:rPr>
          <w:spacing w:val="-5"/>
          <w:w w:val="105"/>
          <w:lang w:val="ru-RU"/>
        </w:rPr>
        <w:t xml:space="preserve"> </w:t>
      </w:r>
      <w:r w:rsidRPr="005B37A1">
        <w:rPr>
          <w:w w:val="105"/>
          <w:lang w:val="ru-RU"/>
        </w:rPr>
        <w:t>21.03.2021</w:t>
      </w:r>
      <w:r w:rsidRPr="005B37A1">
        <w:rPr>
          <w:spacing w:val="-5"/>
          <w:w w:val="105"/>
          <w:lang w:val="ru-RU"/>
        </w:rPr>
        <w:t xml:space="preserve"> </w:t>
      </w:r>
      <w:r w:rsidRPr="005B37A1">
        <w:rPr>
          <w:w w:val="105"/>
          <w:lang w:val="ru-RU"/>
        </w:rPr>
        <w:t>11:10</w:t>
      </w:r>
    </w:p>
    <w:p w14:paraId="3E65DA8D" w14:textId="77777777" w:rsidR="008417F8" w:rsidRPr="005B37A1" w:rsidRDefault="008417F8" w:rsidP="008417F8">
      <w:pPr>
        <w:pStyle w:val="a3"/>
        <w:ind w:left="0" w:firstLine="567"/>
        <w:jc w:val="both"/>
        <w:rPr>
          <w:lang w:val="ru-RU"/>
        </w:rPr>
      </w:pPr>
      <w:r w:rsidRPr="005B37A1">
        <w:rPr>
          <w:lang w:val="ru-RU"/>
        </w:rPr>
        <w:t>Пол:</w:t>
      </w:r>
      <w:r w:rsidRPr="005B37A1">
        <w:rPr>
          <w:spacing w:val="-10"/>
          <w:lang w:val="ru-RU"/>
        </w:rPr>
        <w:t xml:space="preserve"> </w:t>
      </w:r>
      <w:r w:rsidRPr="005B37A1">
        <w:rPr>
          <w:lang w:val="ru-RU"/>
        </w:rPr>
        <w:t>Мужской</w:t>
      </w:r>
    </w:p>
    <w:p w14:paraId="647E3BF8" w14:textId="77777777" w:rsidR="008417F8" w:rsidRPr="005B37A1" w:rsidRDefault="008417F8" w:rsidP="008417F8">
      <w:pPr>
        <w:pStyle w:val="a3"/>
        <w:ind w:left="0" w:firstLine="567"/>
        <w:jc w:val="both"/>
        <w:rPr>
          <w:lang w:val="ru-RU"/>
        </w:rPr>
      </w:pPr>
      <w:r w:rsidRPr="005B37A1">
        <w:rPr>
          <w:spacing w:val="-3"/>
          <w:w w:val="105"/>
          <w:lang w:val="ru-RU"/>
        </w:rPr>
        <w:t>Вес:</w:t>
      </w:r>
      <w:r w:rsidRPr="005B37A1">
        <w:rPr>
          <w:spacing w:val="-8"/>
          <w:w w:val="105"/>
          <w:lang w:val="ru-RU"/>
        </w:rPr>
        <w:t xml:space="preserve"> </w:t>
      </w:r>
      <w:r w:rsidRPr="005B37A1">
        <w:rPr>
          <w:spacing w:val="-3"/>
          <w:w w:val="105"/>
          <w:lang w:val="ru-RU"/>
        </w:rPr>
        <w:t>3000</w:t>
      </w:r>
      <w:r w:rsidRPr="005B37A1">
        <w:rPr>
          <w:spacing w:val="-8"/>
          <w:w w:val="105"/>
          <w:lang w:val="ru-RU"/>
        </w:rPr>
        <w:t xml:space="preserve"> </w:t>
      </w:r>
      <w:r w:rsidRPr="005B37A1">
        <w:rPr>
          <w:spacing w:val="-3"/>
          <w:w w:val="105"/>
          <w:lang w:val="ru-RU"/>
        </w:rPr>
        <w:t>г.</w:t>
      </w:r>
      <w:r w:rsidRPr="005B37A1">
        <w:rPr>
          <w:spacing w:val="-8"/>
          <w:w w:val="105"/>
          <w:lang w:val="ru-RU"/>
        </w:rPr>
        <w:t xml:space="preserve"> </w:t>
      </w:r>
      <w:r w:rsidRPr="005B37A1">
        <w:rPr>
          <w:spacing w:val="-3"/>
          <w:w w:val="105"/>
          <w:lang w:val="ru-RU"/>
        </w:rPr>
        <w:t>Рост:</w:t>
      </w:r>
      <w:r w:rsidRPr="005B37A1">
        <w:rPr>
          <w:spacing w:val="-7"/>
          <w:w w:val="105"/>
          <w:lang w:val="ru-RU"/>
        </w:rPr>
        <w:t xml:space="preserve"> </w:t>
      </w:r>
      <w:r w:rsidRPr="005B37A1">
        <w:rPr>
          <w:spacing w:val="-3"/>
          <w:w w:val="105"/>
          <w:lang w:val="ru-RU"/>
        </w:rPr>
        <w:t>49</w:t>
      </w:r>
      <w:r w:rsidRPr="005B37A1">
        <w:rPr>
          <w:spacing w:val="-8"/>
          <w:w w:val="105"/>
          <w:lang w:val="ru-RU"/>
        </w:rPr>
        <w:t xml:space="preserve"> </w:t>
      </w:r>
      <w:r w:rsidRPr="005B37A1">
        <w:rPr>
          <w:spacing w:val="-3"/>
          <w:w w:val="105"/>
          <w:lang w:val="ru-RU"/>
        </w:rPr>
        <w:t>см.</w:t>
      </w:r>
    </w:p>
    <w:p w14:paraId="59CF96BF" w14:textId="77777777" w:rsidR="008417F8" w:rsidRPr="005B37A1" w:rsidRDefault="008417F8" w:rsidP="008417F8">
      <w:pPr>
        <w:pStyle w:val="a3"/>
        <w:ind w:left="0" w:firstLine="567"/>
        <w:jc w:val="both"/>
        <w:rPr>
          <w:lang w:val="ru-RU"/>
        </w:rPr>
      </w:pPr>
      <w:r w:rsidRPr="005B37A1">
        <w:rPr>
          <w:spacing w:val="-1"/>
          <w:w w:val="105"/>
          <w:lang w:val="ru-RU"/>
        </w:rPr>
        <w:t>6/7/</w:t>
      </w:r>
      <w:r w:rsidRPr="005B37A1">
        <w:rPr>
          <w:spacing w:val="-10"/>
          <w:w w:val="105"/>
          <w:lang w:val="ru-RU"/>
        </w:rPr>
        <w:t xml:space="preserve"> </w:t>
      </w:r>
      <w:r w:rsidRPr="005B37A1">
        <w:rPr>
          <w:spacing w:val="-1"/>
          <w:w w:val="105"/>
          <w:lang w:val="ru-RU"/>
        </w:rPr>
        <w:t>Оценка</w:t>
      </w:r>
      <w:r w:rsidRPr="005B37A1">
        <w:rPr>
          <w:spacing w:val="-10"/>
          <w:w w:val="105"/>
          <w:lang w:val="ru-RU"/>
        </w:rPr>
        <w:t xml:space="preserve"> </w:t>
      </w:r>
      <w:r w:rsidRPr="005B37A1">
        <w:rPr>
          <w:w w:val="105"/>
          <w:lang w:val="ru-RU"/>
        </w:rPr>
        <w:t>по</w:t>
      </w:r>
      <w:r w:rsidRPr="005B37A1">
        <w:rPr>
          <w:spacing w:val="-10"/>
          <w:w w:val="105"/>
          <w:lang w:val="ru-RU"/>
        </w:rPr>
        <w:t xml:space="preserve"> </w:t>
      </w:r>
      <w:r w:rsidRPr="005B37A1">
        <w:rPr>
          <w:w w:val="105"/>
          <w:lang w:val="ru-RU"/>
        </w:rPr>
        <w:t>шкале</w:t>
      </w:r>
      <w:r w:rsidRPr="005B37A1">
        <w:rPr>
          <w:spacing w:val="-10"/>
          <w:w w:val="105"/>
          <w:lang w:val="ru-RU"/>
        </w:rPr>
        <w:t xml:space="preserve"> </w:t>
      </w:r>
      <w:r w:rsidRPr="005B37A1">
        <w:rPr>
          <w:w w:val="105"/>
          <w:lang w:val="ru-RU"/>
        </w:rPr>
        <w:t>Апгар</w:t>
      </w:r>
    </w:p>
    <w:p w14:paraId="0BD70EAF" w14:textId="77777777" w:rsidR="008417F8" w:rsidRPr="005B37A1" w:rsidRDefault="008417F8" w:rsidP="008417F8">
      <w:pPr>
        <w:pStyle w:val="1"/>
        <w:spacing w:before="0"/>
        <w:ind w:left="0" w:firstLine="567"/>
        <w:jc w:val="both"/>
        <w:rPr>
          <w:lang w:val="ru-RU"/>
        </w:rPr>
      </w:pPr>
      <w:r w:rsidRPr="005B37A1">
        <w:rPr>
          <w:w w:val="105"/>
          <w:lang w:val="ru-RU"/>
        </w:rPr>
        <w:t>Доношенный</w:t>
      </w:r>
    </w:p>
    <w:p w14:paraId="545AF543" w14:textId="77777777" w:rsidR="008417F8" w:rsidRPr="005B37A1" w:rsidRDefault="008417F8" w:rsidP="008417F8">
      <w:pPr>
        <w:spacing w:after="0" w:line="240" w:lineRule="auto"/>
        <w:ind w:firstLine="567"/>
        <w:jc w:val="both"/>
        <w:rPr>
          <w:rFonts w:ascii="Times New Roman" w:hAnsi="Times New Roman" w:cs="Times New Roman"/>
          <w:b/>
          <w:sz w:val="28"/>
          <w:szCs w:val="28"/>
        </w:rPr>
      </w:pPr>
      <w:r w:rsidRPr="005B37A1">
        <w:rPr>
          <w:rFonts w:ascii="Times New Roman" w:hAnsi="Times New Roman" w:cs="Times New Roman"/>
          <w:w w:val="105"/>
          <w:sz w:val="28"/>
          <w:szCs w:val="28"/>
        </w:rPr>
        <w:t>Вакцинация:</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b/>
          <w:w w:val="105"/>
          <w:sz w:val="28"/>
          <w:szCs w:val="28"/>
        </w:rPr>
        <w:t>Вакцина</w:t>
      </w:r>
      <w:r w:rsidRPr="005B37A1">
        <w:rPr>
          <w:rFonts w:ascii="Times New Roman" w:hAnsi="Times New Roman" w:cs="Times New Roman"/>
          <w:b/>
          <w:spacing w:val="-11"/>
          <w:w w:val="105"/>
          <w:sz w:val="28"/>
          <w:szCs w:val="28"/>
        </w:rPr>
        <w:t xml:space="preserve"> </w:t>
      </w:r>
      <w:r w:rsidRPr="005B37A1">
        <w:rPr>
          <w:rFonts w:ascii="Times New Roman" w:hAnsi="Times New Roman" w:cs="Times New Roman"/>
          <w:b/>
          <w:w w:val="105"/>
          <w:sz w:val="28"/>
          <w:szCs w:val="28"/>
        </w:rPr>
        <w:t>против</w:t>
      </w:r>
      <w:r w:rsidRPr="005B37A1">
        <w:rPr>
          <w:rFonts w:ascii="Times New Roman" w:hAnsi="Times New Roman" w:cs="Times New Roman"/>
          <w:b/>
          <w:spacing w:val="-10"/>
          <w:w w:val="105"/>
          <w:sz w:val="28"/>
          <w:szCs w:val="28"/>
        </w:rPr>
        <w:t xml:space="preserve"> </w:t>
      </w:r>
      <w:r w:rsidRPr="005B37A1">
        <w:rPr>
          <w:rFonts w:ascii="Times New Roman" w:hAnsi="Times New Roman" w:cs="Times New Roman"/>
          <w:b/>
          <w:w w:val="105"/>
          <w:sz w:val="28"/>
          <w:szCs w:val="28"/>
        </w:rPr>
        <w:t>вирусного</w:t>
      </w:r>
      <w:r w:rsidRPr="005B37A1">
        <w:rPr>
          <w:rFonts w:ascii="Times New Roman" w:hAnsi="Times New Roman" w:cs="Times New Roman"/>
          <w:b/>
          <w:spacing w:val="-11"/>
          <w:w w:val="105"/>
          <w:sz w:val="28"/>
          <w:szCs w:val="28"/>
        </w:rPr>
        <w:t xml:space="preserve"> </w:t>
      </w:r>
      <w:r w:rsidRPr="005B37A1">
        <w:rPr>
          <w:rFonts w:ascii="Times New Roman" w:hAnsi="Times New Roman" w:cs="Times New Roman"/>
          <w:b/>
          <w:w w:val="105"/>
          <w:sz w:val="28"/>
          <w:szCs w:val="28"/>
        </w:rPr>
        <w:t>гепатита</w:t>
      </w:r>
      <w:proofErr w:type="gramStart"/>
      <w:r w:rsidRPr="005B37A1">
        <w:rPr>
          <w:rFonts w:ascii="Times New Roman" w:hAnsi="Times New Roman" w:cs="Times New Roman"/>
          <w:b/>
          <w:spacing w:val="-10"/>
          <w:w w:val="105"/>
          <w:sz w:val="28"/>
          <w:szCs w:val="28"/>
        </w:rPr>
        <w:t xml:space="preserve"> </w:t>
      </w:r>
      <w:r w:rsidRPr="005B37A1">
        <w:rPr>
          <w:rFonts w:ascii="Times New Roman" w:hAnsi="Times New Roman" w:cs="Times New Roman"/>
          <w:b/>
          <w:w w:val="105"/>
          <w:sz w:val="28"/>
          <w:szCs w:val="28"/>
        </w:rPr>
        <w:t>В</w:t>
      </w:r>
      <w:proofErr w:type="gramEnd"/>
      <w:r w:rsidRPr="005B37A1">
        <w:rPr>
          <w:rFonts w:ascii="Times New Roman" w:hAnsi="Times New Roman" w:cs="Times New Roman"/>
          <w:b/>
          <w:spacing w:val="-11"/>
          <w:w w:val="105"/>
          <w:sz w:val="28"/>
          <w:szCs w:val="28"/>
        </w:rPr>
        <w:t xml:space="preserve"> </w:t>
      </w:r>
      <w:r w:rsidRPr="005B37A1">
        <w:rPr>
          <w:rFonts w:ascii="Times New Roman" w:hAnsi="Times New Roman" w:cs="Times New Roman"/>
          <w:b/>
          <w:w w:val="105"/>
          <w:sz w:val="28"/>
          <w:szCs w:val="28"/>
        </w:rPr>
        <w:t>(ВГВ)</w:t>
      </w:r>
      <w:r w:rsidRPr="005B37A1">
        <w:rPr>
          <w:rFonts w:ascii="Times New Roman" w:hAnsi="Times New Roman" w:cs="Times New Roman"/>
          <w:b/>
          <w:spacing w:val="-10"/>
          <w:w w:val="105"/>
          <w:sz w:val="28"/>
          <w:szCs w:val="28"/>
        </w:rPr>
        <w:t xml:space="preserve"> </w:t>
      </w:r>
      <w:r w:rsidRPr="005B37A1">
        <w:rPr>
          <w:rFonts w:ascii="Times New Roman" w:hAnsi="Times New Roman" w:cs="Times New Roman"/>
          <w:b/>
          <w:w w:val="105"/>
          <w:sz w:val="28"/>
          <w:szCs w:val="28"/>
        </w:rPr>
        <w:t>(21.03.2021);</w:t>
      </w:r>
      <w:r w:rsidRPr="005B37A1">
        <w:rPr>
          <w:rFonts w:ascii="Times New Roman" w:hAnsi="Times New Roman" w:cs="Times New Roman"/>
          <w:b/>
          <w:spacing w:val="-11"/>
          <w:w w:val="105"/>
          <w:sz w:val="28"/>
          <w:szCs w:val="28"/>
        </w:rPr>
        <w:t xml:space="preserve"> </w:t>
      </w:r>
      <w:r w:rsidRPr="005B37A1">
        <w:rPr>
          <w:rFonts w:ascii="Times New Roman" w:hAnsi="Times New Roman" w:cs="Times New Roman"/>
          <w:b/>
          <w:w w:val="105"/>
          <w:sz w:val="28"/>
          <w:szCs w:val="28"/>
        </w:rPr>
        <w:t>БЦЖ</w:t>
      </w:r>
      <w:r w:rsidRPr="005B37A1">
        <w:rPr>
          <w:rFonts w:ascii="Times New Roman" w:hAnsi="Times New Roman" w:cs="Times New Roman"/>
          <w:b/>
          <w:spacing w:val="-10"/>
          <w:w w:val="105"/>
          <w:sz w:val="28"/>
          <w:szCs w:val="28"/>
        </w:rPr>
        <w:t xml:space="preserve"> </w:t>
      </w:r>
      <w:r w:rsidRPr="005B37A1">
        <w:rPr>
          <w:rFonts w:ascii="Times New Roman" w:hAnsi="Times New Roman" w:cs="Times New Roman"/>
          <w:b/>
          <w:w w:val="105"/>
          <w:sz w:val="28"/>
          <w:szCs w:val="28"/>
        </w:rPr>
        <w:t>­</w:t>
      </w:r>
      <w:r w:rsidRPr="005B37A1">
        <w:rPr>
          <w:rFonts w:ascii="Times New Roman" w:hAnsi="Times New Roman" w:cs="Times New Roman"/>
          <w:b/>
          <w:spacing w:val="-11"/>
          <w:w w:val="105"/>
          <w:sz w:val="28"/>
          <w:szCs w:val="28"/>
        </w:rPr>
        <w:t xml:space="preserve"> </w:t>
      </w:r>
      <w:r w:rsidRPr="005B37A1">
        <w:rPr>
          <w:rFonts w:ascii="Times New Roman" w:hAnsi="Times New Roman" w:cs="Times New Roman"/>
          <w:b/>
          <w:w w:val="105"/>
          <w:sz w:val="28"/>
          <w:szCs w:val="28"/>
        </w:rPr>
        <w:t>медотвод.</w:t>
      </w:r>
    </w:p>
    <w:p w14:paraId="407FF331"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w w:val="105"/>
          <w:sz w:val="28"/>
          <w:szCs w:val="28"/>
        </w:rPr>
        <w:t>Состояние</w:t>
      </w:r>
      <w:r w:rsidRPr="005B37A1">
        <w:rPr>
          <w:rFonts w:ascii="Times New Roman" w:hAnsi="Times New Roman" w:cs="Times New Roman"/>
          <w:b/>
          <w:spacing w:val="-1"/>
          <w:w w:val="105"/>
          <w:sz w:val="28"/>
          <w:szCs w:val="28"/>
        </w:rPr>
        <w:t xml:space="preserve"> </w:t>
      </w:r>
      <w:r w:rsidRPr="005B37A1">
        <w:rPr>
          <w:rFonts w:ascii="Times New Roman" w:hAnsi="Times New Roman" w:cs="Times New Roman"/>
          <w:b/>
          <w:w w:val="105"/>
          <w:sz w:val="28"/>
          <w:szCs w:val="28"/>
        </w:rPr>
        <w:t xml:space="preserve">при выписке: </w:t>
      </w:r>
      <w:r w:rsidRPr="005B37A1">
        <w:rPr>
          <w:rFonts w:ascii="Times New Roman" w:hAnsi="Times New Roman" w:cs="Times New Roman"/>
          <w:spacing w:val="-1"/>
          <w:w w:val="105"/>
          <w:sz w:val="28"/>
          <w:szCs w:val="28"/>
        </w:rPr>
        <w:t>АД</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spacing w:val="-1"/>
          <w:w w:val="105"/>
          <w:sz w:val="28"/>
          <w:szCs w:val="28"/>
        </w:rPr>
        <w:t>110/70</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мм</w:t>
      </w:r>
      <w:proofErr w:type="gramStart"/>
      <w:r w:rsidRPr="005B37A1">
        <w:rPr>
          <w:rFonts w:ascii="Times New Roman" w:hAnsi="Times New Roman" w:cs="Times New Roman"/>
          <w:spacing w:val="-1"/>
          <w:w w:val="105"/>
          <w:sz w:val="28"/>
          <w:szCs w:val="28"/>
        </w:rPr>
        <w:t>.</w:t>
      </w:r>
      <w:proofErr w:type="gramEnd"/>
      <w:r w:rsidRPr="005B37A1">
        <w:rPr>
          <w:rFonts w:ascii="Times New Roman" w:hAnsi="Times New Roman" w:cs="Times New Roman"/>
          <w:spacing w:val="-10"/>
          <w:w w:val="105"/>
          <w:sz w:val="28"/>
          <w:szCs w:val="28"/>
        </w:rPr>
        <w:t xml:space="preserve"> </w:t>
      </w:r>
      <w:proofErr w:type="gramStart"/>
      <w:r w:rsidRPr="005B37A1">
        <w:rPr>
          <w:rFonts w:ascii="Times New Roman" w:hAnsi="Times New Roman" w:cs="Times New Roman"/>
          <w:spacing w:val="-1"/>
          <w:w w:val="105"/>
          <w:sz w:val="28"/>
          <w:szCs w:val="28"/>
        </w:rPr>
        <w:t>р</w:t>
      </w:r>
      <w:proofErr w:type="gramEnd"/>
      <w:r w:rsidRPr="005B37A1">
        <w:rPr>
          <w:rFonts w:ascii="Times New Roman" w:hAnsi="Times New Roman" w:cs="Times New Roman"/>
          <w:spacing w:val="-1"/>
          <w:w w:val="105"/>
          <w:sz w:val="28"/>
          <w:szCs w:val="28"/>
        </w:rPr>
        <w:t>т.</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ст.</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spacing w:val="-1"/>
          <w:w w:val="105"/>
          <w:sz w:val="28"/>
          <w:szCs w:val="28"/>
        </w:rPr>
        <w:t>Пульс</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80</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spacing w:val="-1"/>
          <w:w w:val="105"/>
          <w:sz w:val="28"/>
          <w:szCs w:val="28"/>
        </w:rPr>
        <w:t>уд</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в</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мин.</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spacing w:val="-1"/>
          <w:w w:val="105"/>
          <w:sz w:val="28"/>
          <w:szCs w:val="28"/>
        </w:rPr>
        <w:t>Температура</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spacing w:val="-1"/>
          <w:w w:val="105"/>
          <w:sz w:val="28"/>
          <w:szCs w:val="28"/>
        </w:rPr>
        <w:t>тела</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36,5С.</w:t>
      </w:r>
    </w:p>
    <w:p w14:paraId="07A16F34" w14:textId="77777777" w:rsidR="008417F8" w:rsidRPr="005B37A1" w:rsidRDefault="008417F8" w:rsidP="008417F8">
      <w:pPr>
        <w:pStyle w:val="a3"/>
        <w:ind w:left="0" w:firstLine="567"/>
        <w:jc w:val="both"/>
        <w:rPr>
          <w:lang w:val="ru-RU"/>
        </w:rPr>
      </w:pPr>
      <w:r w:rsidRPr="005B37A1">
        <w:rPr>
          <w:spacing w:val="-1"/>
          <w:w w:val="105"/>
          <w:lang w:val="ru-RU"/>
        </w:rPr>
        <w:t>Жалоб</w:t>
      </w:r>
      <w:r w:rsidRPr="005B37A1">
        <w:rPr>
          <w:spacing w:val="-8"/>
          <w:w w:val="105"/>
          <w:lang w:val="ru-RU"/>
        </w:rPr>
        <w:t xml:space="preserve"> </w:t>
      </w:r>
      <w:r w:rsidRPr="005B37A1">
        <w:rPr>
          <w:spacing w:val="-1"/>
          <w:w w:val="105"/>
          <w:lang w:val="ru-RU"/>
        </w:rPr>
        <w:t>нет.</w:t>
      </w:r>
      <w:r w:rsidRPr="005B37A1">
        <w:rPr>
          <w:spacing w:val="-8"/>
          <w:w w:val="105"/>
          <w:lang w:val="ru-RU"/>
        </w:rPr>
        <w:t xml:space="preserve"> </w:t>
      </w:r>
      <w:r w:rsidRPr="005B37A1">
        <w:rPr>
          <w:spacing w:val="-1"/>
          <w:w w:val="105"/>
          <w:lang w:val="ru-RU"/>
        </w:rPr>
        <w:t>Головной</w:t>
      </w:r>
      <w:r w:rsidRPr="005B37A1">
        <w:rPr>
          <w:spacing w:val="-8"/>
          <w:w w:val="105"/>
          <w:lang w:val="ru-RU"/>
        </w:rPr>
        <w:t xml:space="preserve"> </w:t>
      </w:r>
      <w:r w:rsidRPr="005B37A1">
        <w:rPr>
          <w:spacing w:val="-1"/>
          <w:w w:val="105"/>
          <w:lang w:val="ru-RU"/>
        </w:rPr>
        <w:t>боли</w:t>
      </w:r>
      <w:r w:rsidRPr="005B37A1">
        <w:rPr>
          <w:spacing w:val="-7"/>
          <w:w w:val="105"/>
          <w:lang w:val="ru-RU"/>
        </w:rPr>
        <w:t xml:space="preserve"> </w:t>
      </w:r>
      <w:r w:rsidRPr="005B37A1">
        <w:rPr>
          <w:spacing w:val="-1"/>
          <w:w w:val="105"/>
          <w:lang w:val="ru-RU"/>
        </w:rPr>
        <w:t>нет.</w:t>
      </w:r>
      <w:r w:rsidRPr="005B37A1">
        <w:rPr>
          <w:spacing w:val="-8"/>
          <w:w w:val="105"/>
          <w:lang w:val="ru-RU"/>
        </w:rPr>
        <w:t xml:space="preserve"> </w:t>
      </w:r>
      <w:r w:rsidRPr="005B37A1">
        <w:rPr>
          <w:spacing w:val="-1"/>
          <w:w w:val="105"/>
          <w:lang w:val="ru-RU"/>
        </w:rPr>
        <w:t>Общее</w:t>
      </w:r>
      <w:r w:rsidRPr="005B37A1">
        <w:rPr>
          <w:spacing w:val="-8"/>
          <w:w w:val="105"/>
          <w:lang w:val="ru-RU"/>
        </w:rPr>
        <w:t xml:space="preserve"> </w:t>
      </w:r>
      <w:r w:rsidRPr="005B37A1">
        <w:rPr>
          <w:spacing w:val="-1"/>
          <w:w w:val="105"/>
          <w:lang w:val="ru-RU"/>
        </w:rPr>
        <w:t>состояние</w:t>
      </w:r>
      <w:r w:rsidRPr="005B37A1">
        <w:rPr>
          <w:spacing w:val="-8"/>
          <w:w w:val="105"/>
          <w:lang w:val="ru-RU"/>
        </w:rPr>
        <w:t xml:space="preserve"> </w:t>
      </w:r>
      <w:r w:rsidRPr="005B37A1">
        <w:rPr>
          <w:spacing w:val="-1"/>
          <w:w w:val="105"/>
          <w:lang w:val="ru-RU"/>
        </w:rPr>
        <w:t>удовлетворительное.</w:t>
      </w:r>
      <w:r w:rsidRPr="005B37A1">
        <w:rPr>
          <w:spacing w:val="-7"/>
          <w:w w:val="105"/>
          <w:lang w:val="ru-RU"/>
        </w:rPr>
        <w:t xml:space="preserve"> </w:t>
      </w:r>
      <w:r w:rsidRPr="005B37A1">
        <w:rPr>
          <w:spacing w:val="-1"/>
          <w:w w:val="105"/>
          <w:lang w:val="ru-RU"/>
        </w:rPr>
        <w:t>Кожные</w:t>
      </w:r>
      <w:r w:rsidRPr="005B37A1">
        <w:rPr>
          <w:spacing w:val="-8"/>
          <w:w w:val="105"/>
          <w:lang w:val="ru-RU"/>
        </w:rPr>
        <w:t xml:space="preserve"> </w:t>
      </w:r>
      <w:r w:rsidRPr="005B37A1">
        <w:rPr>
          <w:spacing w:val="-1"/>
          <w:w w:val="105"/>
          <w:lang w:val="ru-RU"/>
        </w:rPr>
        <w:t>покровы</w:t>
      </w:r>
      <w:r w:rsidRPr="005B37A1">
        <w:rPr>
          <w:spacing w:val="-8"/>
          <w:w w:val="105"/>
          <w:lang w:val="ru-RU"/>
        </w:rPr>
        <w:t xml:space="preserve"> </w:t>
      </w:r>
      <w:r w:rsidRPr="005B37A1">
        <w:rPr>
          <w:w w:val="105"/>
          <w:lang w:val="ru-RU"/>
        </w:rPr>
        <w:t>и</w:t>
      </w:r>
      <w:r w:rsidRPr="005B37A1">
        <w:rPr>
          <w:spacing w:val="-7"/>
          <w:w w:val="105"/>
          <w:lang w:val="ru-RU"/>
        </w:rPr>
        <w:t xml:space="preserve"> </w:t>
      </w:r>
      <w:r w:rsidRPr="005B37A1">
        <w:rPr>
          <w:w w:val="105"/>
          <w:lang w:val="ru-RU"/>
        </w:rPr>
        <w:t>видимые</w:t>
      </w:r>
      <w:r w:rsidRPr="005B37A1">
        <w:rPr>
          <w:spacing w:val="-8"/>
          <w:w w:val="105"/>
          <w:lang w:val="ru-RU"/>
        </w:rPr>
        <w:t xml:space="preserve"> </w:t>
      </w:r>
      <w:r w:rsidRPr="005B37A1">
        <w:rPr>
          <w:w w:val="105"/>
          <w:lang w:val="ru-RU"/>
        </w:rPr>
        <w:t>слизистые</w:t>
      </w:r>
      <w:r w:rsidRPr="005B37A1">
        <w:rPr>
          <w:spacing w:val="-8"/>
          <w:w w:val="105"/>
          <w:lang w:val="ru-RU"/>
        </w:rPr>
        <w:t xml:space="preserve"> </w:t>
      </w:r>
      <w:r w:rsidRPr="005B37A1">
        <w:rPr>
          <w:w w:val="105"/>
          <w:lang w:val="ru-RU"/>
        </w:rPr>
        <w:t>чистые. Периферические</w:t>
      </w:r>
      <w:r w:rsidRPr="005B37A1">
        <w:rPr>
          <w:spacing w:val="-11"/>
          <w:w w:val="105"/>
          <w:lang w:val="ru-RU"/>
        </w:rPr>
        <w:t xml:space="preserve"> </w:t>
      </w:r>
      <w:r w:rsidRPr="005B37A1">
        <w:rPr>
          <w:w w:val="105"/>
          <w:lang w:val="ru-RU"/>
        </w:rPr>
        <w:t>лимфоузлы</w:t>
      </w:r>
      <w:r w:rsidRPr="005B37A1">
        <w:rPr>
          <w:spacing w:val="1"/>
          <w:w w:val="105"/>
          <w:lang w:val="ru-RU"/>
        </w:rPr>
        <w:t xml:space="preserve"> </w:t>
      </w:r>
      <w:r w:rsidRPr="005B37A1">
        <w:rPr>
          <w:w w:val="105"/>
          <w:lang w:val="ru-RU"/>
        </w:rPr>
        <w:t>не</w:t>
      </w:r>
      <w:r w:rsidRPr="005B37A1">
        <w:rPr>
          <w:spacing w:val="-10"/>
          <w:w w:val="105"/>
          <w:lang w:val="ru-RU"/>
        </w:rPr>
        <w:t xml:space="preserve"> </w:t>
      </w:r>
      <w:r w:rsidRPr="005B37A1">
        <w:rPr>
          <w:w w:val="105"/>
          <w:lang w:val="ru-RU"/>
        </w:rPr>
        <w:t>увеличены.</w:t>
      </w:r>
      <w:r w:rsidRPr="005B37A1">
        <w:rPr>
          <w:spacing w:val="-9"/>
          <w:w w:val="105"/>
          <w:lang w:val="ru-RU"/>
        </w:rPr>
        <w:t xml:space="preserve"> </w:t>
      </w:r>
      <w:r w:rsidRPr="005B37A1">
        <w:rPr>
          <w:w w:val="105"/>
          <w:lang w:val="ru-RU"/>
        </w:rPr>
        <w:t>В</w:t>
      </w:r>
      <w:r w:rsidRPr="005B37A1">
        <w:rPr>
          <w:spacing w:val="-9"/>
          <w:w w:val="105"/>
          <w:lang w:val="ru-RU"/>
        </w:rPr>
        <w:t xml:space="preserve"> </w:t>
      </w:r>
      <w:r w:rsidRPr="005B37A1">
        <w:rPr>
          <w:w w:val="105"/>
          <w:lang w:val="ru-RU"/>
        </w:rPr>
        <w:t>легких</w:t>
      </w:r>
      <w:r w:rsidRPr="005B37A1">
        <w:rPr>
          <w:spacing w:val="-10"/>
          <w:w w:val="105"/>
          <w:lang w:val="ru-RU"/>
        </w:rPr>
        <w:t xml:space="preserve"> </w:t>
      </w:r>
      <w:r w:rsidRPr="005B37A1">
        <w:rPr>
          <w:w w:val="105"/>
          <w:lang w:val="ru-RU"/>
        </w:rPr>
        <w:t>везикулярное</w:t>
      </w:r>
      <w:r w:rsidRPr="005B37A1">
        <w:rPr>
          <w:spacing w:val="-9"/>
          <w:w w:val="105"/>
          <w:lang w:val="ru-RU"/>
        </w:rPr>
        <w:t xml:space="preserve"> </w:t>
      </w:r>
      <w:r w:rsidRPr="005B37A1">
        <w:rPr>
          <w:w w:val="105"/>
          <w:lang w:val="ru-RU"/>
        </w:rPr>
        <w:t>дыхание,</w:t>
      </w:r>
      <w:r w:rsidRPr="005B37A1">
        <w:rPr>
          <w:spacing w:val="-9"/>
          <w:w w:val="105"/>
          <w:lang w:val="ru-RU"/>
        </w:rPr>
        <w:t xml:space="preserve"> </w:t>
      </w:r>
      <w:r w:rsidRPr="005B37A1">
        <w:rPr>
          <w:w w:val="105"/>
          <w:lang w:val="ru-RU"/>
        </w:rPr>
        <w:t>хрипов</w:t>
      </w:r>
      <w:r w:rsidRPr="005B37A1">
        <w:rPr>
          <w:spacing w:val="-10"/>
          <w:w w:val="105"/>
          <w:lang w:val="ru-RU"/>
        </w:rPr>
        <w:t xml:space="preserve"> </w:t>
      </w:r>
      <w:r w:rsidRPr="005B37A1">
        <w:rPr>
          <w:w w:val="105"/>
          <w:lang w:val="ru-RU"/>
        </w:rPr>
        <w:t>нет.</w:t>
      </w:r>
      <w:r w:rsidRPr="005B37A1">
        <w:rPr>
          <w:spacing w:val="-9"/>
          <w:w w:val="105"/>
          <w:lang w:val="ru-RU"/>
        </w:rPr>
        <w:t xml:space="preserve"> </w:t>
      </w:r>
      <w:r w:rsidRPr="005B37A1">
        <w:rPr>
          <w:w w:val="105"/>
          <w:lang w:val="ru-RU"/>
        </w:rPr>
        <w:t>Сердечные</w:t>
      </w:r>
      <w:r w:rsidRPr="005B37A1">
        <w:rPr>
          <w:spacing w:val="-9"/>
          <w:w w:val="105"/>
          <w:lang w:val="ru-RU"/>
        </w:rPr>
        <w:t xml:space="preserve"> </w:t>
      </w:r>
      <w:r w:rsidRPr="005B37A1">
        <w:rPr>
          <w:w w:val="105"/>
          <w:lang w:val="ru-RU"/>
        </w:rPr>
        <w:t>тоны</w:t>
      </w:r>
      <w:r w:rsidRPr="005B37A1">
        <w:rPr>
          <w:spacing w:val="-10"/>
          <w:w w:val="105"/>
          <w:lang w:val="ru-RU"/>
        </w:rPr>
        <w:t xml:space="preserve"> </w:t>
      </w:r>
      <w:r w:rsidRPr="005B37A1">
        <w:rPr>
          <w:w w:val="105"/>
          <w:lang w:val="ru-RU"/>
        </w:rPr>
        <w:t>ясные,</w:t>
      </w:r>
      <w:r w:rsidRPr="005B37A1">
        <w:rPr>
          <w:spacing w:val="-9"/>
          <w:w w:val="105"/>
          <w:lang w:val="ru-RU"/>
        </w:rPr>
        <w:t xml:space="preserve"> </w:t>
      </w:r>
      <w:r w:rsidRPr="005B37A1">
        <w:rPr>
          <w:w w:val="105"/>
          <w:lang w:val="ru-RU"/>
        </w:rPr>
        <w:t>ритмичные.</w:t>
      </w:r>
      <w:r w:rsidRPr="005B37A1">
        <w:rPr>
          <w:spacing w:val="-7"/>
          <w:w w:val="105"/>
          <w:lang w:val="ru-RU"/>
        </w:rPr>
        <w:t xml:space="preserve"> </w:t>
      </w:r>
      <w:r w:rsidRPr="005B37A1">
        <w:rPr>
          <w:w w:val="105"/>
          <w:lang w:val="ru-RU"/>
        </w:rPr>
        <w:t>Живот</w:t>
      </w:r>
      <w:r w:rsidRPr="005B37A1">
        <w:rPr>
          <w:spacing w:val="-9"/>
          <w:w w:val="105"/>
          <w:lang w:val="ru-RU"/>
        </w:rPr>
        <w:t xml:space="preserve"> </w:t>
      </w:r>
      <w:r w:rsidRPr="005B37A1">
        <w:rPr>
          <w:w w:val="105"/>
          <w:lang w:val="ru-RU"/>
        </w:rPr>
        <w:t>мягкий,</w:t>
      </w:r>
      <w:r w:rsidRPr="005B37A1">
        <w:rPr>
          <w:spacing w:val="-8"/>
          <w:w w:val="105"/>
          <w:lang w:val="ru-RU"/>
        </w:rPr>
        <w:t xml:space="preserve"> </w:t>
      </w:r>
      <w:r w:rsidRPr="005B37A1">
        <w:rPr>
          <w:w w:val="105"/>
          <w:lang w:val="ru-RU"/>
        </w:rPr>
        <w:t>безболезненный.</w:t>
      </w:r>
      <w:r w:rsidRPr="005B37A1">
        <w:rPr>
          <w:spacing w:val="-9"/>
          <w:w w:val="105"/>
          <w:lang w:val="ru-RU"/>
        </w:rPr>
        <w:t xml:space="preserve"> </w:t>
      </w:r>
      <w:r w:rsidRPr="005B37A1">
        <w:rPr>
          <w:w w:val="105"/>
          <w:lang w:val="ru-RU"/>
        </w:rPr>
        <w:lastRenderedPageBreak/>
        <w:t>Физиологические</w:t>
      </w:r>
      <w:r w:rsidRPr="005B37A1">
        <w:rPr>
          <w:spacing w:val="1"/>
          <w:w w:val="105"/>
          <w:lang w:val="ru-RU"/>
        </w:rPr>
        <w:t xml:space="preserve"> </w:t>
      </w:r>
      <w:r w:rsidRPr="005B37A1">
        <w:rPr>
          <w:w w:val="105"/>
          <w:lang w:val="ru-RU"/>
        </w:rPr>
        <w:t>отправления</w:t>
      </w:r>
      <w:r w:rsidRPr="005B37A1">
        <w:rPr>
          <w:spacing w:val="1"/>
          <w:w w:val="105"/>
          <w:lang w:val="ru-RU"/>
        </w:rPr>
        <w:t xml:space="preserve"> </w:t>
      </w:r>
      <w:r w:rsidRPr="005B37A1">
        <w:rPr>
          <w:w w:val="105"/>
          <w:lang w:val="ru-RU"/>
        </w:rPr>
        <w:t>в</w:t>
      </w:r>
      <w:r w:rsidRPr="005B37A1">
        <w:rPr>
          <w:spacing w:val="2"/>
          <w:w w:val="105"/>
          <w:lang w:val="ru-RU"/>
        </w:rPr>
        <w:t xml:space="preserve"> </w:t>
      </w:r>
      <w:r w:rsidRPr="005B37A1">
        <w:rPr>
          <w:w w:val="105"/>
          <w:lang w:val="ru-RU"/>
        </w:rPr>
        <w:t>норме.</w:t>
      </w:r>
    </w:p>
    <w:p w14:paraId="5733CD8B" w14:textId="77777777" w:rsidR="008417F8" w:rsidRPr="005B37A1" w:rsidRDefault="008417F8" w:rsidP="008417F8">
      <w:pPr>
        <w:pStyle w:val="a3"/>
        <w:ind w:left="0" w:firstLine="567"/>
        <w:jc w:val="both"/>
        <w:rPr>
          <w:lang w:val="ru-RU"/>
        </w:rPr>
      </w:pPr>
      <w:r w:rsidRPr="005B37A1">
        <w:rPr>
          <w:b/>
          <w:spacing w:val="-1"/>
          <w:w w:val="105"/>
          <w:lang w:val="ru-RU"/>
        </w:rPr>
        <w:t>Акушерский</w:t>
      </w:r>
      <w:r w:rsidRPr="005B37A1">
        <w:rPr>
          <w:b/>
          <w:spacing w:val="-11"/>
          <w:w w:val="105"/>
          <w:lang w:val="ru-RU"/>
        </w:rPr>
        <w:t xml:space="preserve"> </w:t>
      </w:r>
      <w:r w:rsidRPr="005B37A1">
        <w:rPr>
          <w:b/>
          <w:spacing w:val="-1"/>
          <w:w w:val="105"/>
          <w:lang w:val="ru-RU"/>
        </w:rPr>
        <w:t>статус:</w:t>
      </w:r>
      <w:r w:rsidRPr="005B37A1">
        <w:rPr>
          <w:b/>
          <w:spacing w:val="-6"/>
          <w:w w:val="105"/>
          <w:lang w:val="ru-RU"/>
        </w:rPr>
        <w:t xml:space="preserve"> </w:t>
      </w:r>
      <w:r w:rsidRPr="005B37A1">
        <w:rPr>
          <w:spacing w:val="-1"/>
          <w:w w:val="105"/>
          <w:lang w:val="ru-RU"/>
        </w:rPr>
        <w:t>Молочные</w:t>
      </w:r>
      <w:r w:rsidRPr="005B37A1">
        <w:rPr>
          <w:spacing w:val="-7"/>
          <w:w w:val="105"/>
          <w:lang w:val="ru-RU"/>
        </w:rPr>
        <w:t xml:space="preserve"> </w:t>
      </w:r>
      <w:r w:rsidRPr="005B37A1">
        <w:rPr>
          <w:spacing w:val="-1"/>
          <w:w w:val="105"/>
          <w:lang w:val="ru-RU"/>
        </w:rPr>
        <w:t>железы</w:t>
      </w:r>
      <w:r w:rsidRPr="005B37A1">
        <w:rPr>
          <w:spacing w:val="-6"/>
          <w:w w:val="105"/>
          <w:lang w:val="ru-RU"/>
        </w:rPr>
        <w:t xml:space="preserve"> </w:t>
      </w:r>
      <w:r w:rsidRPr="005B37A1">
        <w:rPr>
          <w:spacing w:val="-1"/>
          <w:w w:val="105"/>
          <w:lang w:val="ru-RU"/>
        </w:rPr>
        <w:t>мягкие,</w:t>
      </w:r>
      <w:r w:rsidRPr="005B37A1">
        <w:rPr>
          <w:spacing w:val="-7"/>
          <w:w w:val="105"/>
          <w:lang w:val="ru-RU"/>
        </w:rPr>
        <w:t xml:space="preserve"> </w:t>
      </w:r>
      <w:r w:rsidRPr="005B37A1">
        <w:rPr>
          <w:spacing w:val="-1"/>
          <w:w w:val="105"/>
          <w:lang w:val="ru-RU"/>
        </w:rPr>
        <w:t>соски</w:t>
      </w:r>
      <w:r w:rsidRPr="005B37A1">
        <w:rPr>
          <w:spacing w:val="-6"/>
          <w:w w:val="105"/>
          <w:lang w:val="ru-RU"/>
        </w:rPr>
        <w:t xml:space="preserve"> </w:t>
      </w:r>
      <w:r w:rsidRPr="005B37A1">
        <w:rPr>
          <w:spacing w:val="-1"/>
          <w:w w:val="105"/>
          <w:lang w:val="ru-RU"/>
        </w:rPr>
        <w:t>чистые.</w:t>
      </w:r>
      <w:r w:rsidRPr="005B37A1">
        <w:rPr>
          <w:spacing w:val="-7"/>
          <w:w w:val="105"/>
          <w:lang w:val="ru-RU"/>
        </w:rPr>
        <w:t xml:space="preserve"> </w:t>
      </w:r>
      <w:r w:rsidRPr="005B37A1">
        <w:rPr>
          <w:spacing w:val="-1"/>
          <w:w w:val="105"/>
          <w:lang w:val="ru-RU"/>
        </w:rPr>
        <w:t>Матка</w:t>
      </w:r>
      <w:r w:rsidRPr="005B37A1">
        <w:rPr>
          <w:spacing w:val="-7"/>
          <w:w w:val="105"/>
          <w:lang w:val="ru-RU"/>
        </w:rPr>
        <w:t xml:space="preserve"> </w:t>
      </w:r>
      <w:r w:rsidRPr="005B37A1">
        <w:rPr>
          <w:spacing w:val="-1"/>
          <w:w w:val="105"/>
          <w:lang w:val="ru-RU"/>
        </w:rPr>
        <w:t>плотная,</w:t>
      </w:r>
      <w:r w:rsidRPr="005B37A1">
        <w:rPr>
          <w:spacing w:val="-6"/>
          <w:w w:val="105"/>
          <w:lang w:val="ru-RU"/>
        </w:rPr>
        <w:t xml:space="preserve"> </w:t>
      </w:r>
      <w:r w:rsidRPr="005B37A1">
        <w:rPr>
          <w:spacing w:val="-1"/>
          <w:w w:val="105"/>
          <w:lang w:val="ru-RU"/>
        </w:rPr>
        <w:t>дно</w:t>
      </w:r>
      <w:r w:rsidRPr="005B37A1">
        <w:rPr>
          <w:spacing w:val="-7"/>
          <w:w w:val="105"/>
          <w:lang w:val="ru-RU"/>
        </w:rPr>
        <w:t xml:space="preserve"> </w:t>
      </w:r>
      <w:r w:rsidRPr="005B37A1">
        <w:rPr>
          <w:spacing w:val="-1"/>
          <w:w w:val="105"/>
          <w:lang w:val="ru-RU"/>
        </w:rPr>
        <w:t>на</w:t>
      </w:r>
      <w:r w:rsidRPr="005B37A1">
        <w:rPr>
          <w:spacing w:val="-6"/>
          <w:w w:val="105"/>
          <w:lang w:val="ru-RU"/>
        </w:rPr>
        <w:t xml:space="preserve"> </w:t>
      </w:r>
      <w:r w:rsidRPr="005B37A1">
        <w:rPr>
          <w:spacing w:val="-1"/>
          <w:w w:val="105"/>
          <w:lang w:val="ru-RU"/>
        </w:rPr>
        <w:t>4</w:t>
      </w:r>
      <w:r w:rsidRPr="005B37A1">
        <w:rPr>
          <w:spacing w:val="-7"/>
          <w:w w:val="105"/>
          <w:lang w:val="ru-RU"/>
        </w:rPr>
        <w:t xml:space="preserve"> </w:t>
      </w:r>
      <w:proofErr w:type="gramStart"/>
      <w:r w:rsidRPr="005B37A1">
        <w:rPr>
          <w:spacing w:val="-1"/>
          <w:w w:val="105"/>
          <w:lang w:val="ru-RU"/>
        </w:rPr>
        <w:t>п</w:t>
      </w:r>
      <w:proofErr w:type="gramEnd"/>
      <w:r w:rsidRPr="005B37A1">
        <w:rPr>
          <w:spacing w:val="-1"/>
          <w:w w:val="105"/>
          <w:lang w:val="ru-RU"/>
        </w:rPr>
        <w:t>/п</w:t>
      </w:r>
      <w:r w:rsidRPr="005B37A1">
        <w:rPr>
          <w:spacing w:val="-6"/>
          <w:w w:val="105"/>
          <w:lang w:val="ru-RU"/>
        </w:rPr>
        <w:t xml:space="preserve"> </w:t>
      </w:r>
      <w:r w:rsidRPr="005B37A1">
        <w:rPr>
          <w:w w:val="105"/>
          <w:lang w:val="ru-RU"/>
        </w:rPr>
        <w:t>ниже</w:t>
      </w:r>
      <w:r w:rsidRPr="005B37A1">
        <w:rPr>
          <w:spacing w:val="-7"/>
          <w:w w:val="105"/>
          <w:lang w:val="ru-RU"/>
        </w:rPr>
        <w:t xml:space="preserve"> </w:t>
      </w:r>
      <w:r w:rsidRPr="005B37A1">
        <w:rPr>
          <w:w w:val="105"/>
          <w:lang w:val="ru-RU"/>
        </w:rPr>
        <w:t>пупка.</w:t>
      </w:r>
      <w:r w:rsidRPr="005B37A1">
        <w:rPr>
          <w:spacing w:val="-6"/>
          <w:w w:val="105"/>
          <w:lang w:val="ru-RU"/>
        </w:rPr>
        <w:t xml:space="preserve"> </w:t>
      </w:r>
      <w:r w:rsidRPr="005B37A1">
        <w:rPr>
          <w:w w:val="105"/>
          <w:lang w:val="ru-RU"/>
        </w:rPr>
        <w:t>Лохии</w:t>
      </w:r>
      <w:r w:rsidRPr="005B37A1">
        <w:rPr>
          <w:spacing w:val="-7"/>
          <w:w w:val="105"/>
          <w:lang w:val="ru-RU"/>
        </w:rPr>
        <w:t xml:space="preserve"> </w:t>
      </w:r>
      <w:r w:rsidRPr="005B37A1">
        <w:rPr>
          <w:w w:val="105"/>
          <w:lang w:val="ru-RU"/>
        </w:rPr>
        <w:t>сукровичные,</w:t>
      </w:r>
      <w:r w:rsidRPr="005B37A1">
        <w:rPr>
          <w:spacing w:val="-7"/>
          <w:w w:val="105"/>
          <w:lang w:val="ru-RU"/>
        </w:rPr>
        <w:t xml:space="preserve"> </w:t>
      </w:r>
      <w:r w:rsidRPr="005B37A1">
        <w:rPr>
          <w:w w:val="105"/>
          <w:lang w:val="ru-RU"/>
        </w:rPr>
        <w:t>умеренные.</w:t>
      </w:r>
    </w:p>
    <w:p w14:paraId="79613B6A" w14:textId="77777777" w:rsidR="008417F8" w:rsidRPr="005B37A1" w:rsidRDefault="008417F8" w:rsidP="008417F8">
      <w:pPr>
        <w:spacing w:after="0" w:line="240" w:lineRule="auto"/>
        <w:ind w:firstLine="567"/>
        <w:jc w:val="both"/>
        <w:rPr>
          <w:rFonts w:ascii="Times New Roman" w:hAnsi="Times New Roman" w:cs="Times New Roman"/>
          <w:sz w:val="28"/>
          <w:szCs w:val="28"/>
        </w:rPr>
      </w:pPr>
      <w:r w:rsidRPr="005B37A1">
        <w:rPr>
          <w:rFonts w:ascii="Times New Roman" w:hAnsi="Times New Roman" w:cs="Times New Roman"/>
          <w:b/>
          <w:spacing w:val="-1"/>
          <w:w w:val="105"/>
          <w:sz w:val="28"/>
          <w:szCs w:val="28"/>
        </w:rPr>
        <w:t>Течение</w:t>
      </w:r>
      <w:r w:rsidRPr="005B37A1">
        <w:rPr>
          <w:rFonts w:ascii="Times New Roman" w:hAnsi="Times New Roman" w:cs="Times New Roman"/>
          <w:b/>
          <w:spacing w:val="-9"/>
          <w:w w:val="105"/>
          <w:sz w:val="28"/>
          <w:szCs w:val="28"/>
        </w:rPr>
        <w:t xml:space="preserve"> </w:t>
      </w:r>
      <w:r w:rsidRPr="005B37A1">
        <w:rPr>
          <w:rFonts w:ascii="Times New Roman" w:hAnsi="Times New Roman" w:cs="Times New Roman"/>
          <w:b/>
          <w:spacing w:val="-1"/>
          <w:w w:val="105"/>
          <w:sz w:val="28"/>
          <w:szCs w:val="28"/>
        </w:rPr>
        <w:t>послеродового</w:t>
      </w:r>
      <w:r w:rsidRPr="005B37A1">
        <w:rPr>
          <w:rFonts w:ascii="Times New Roman" w:hAnsi="Times New Roman" w:cs="Times New Roman"/>
          <w:b/>
          <w:spacing w:val="-9"/>
          <w:w w:val="105"/>
          <w:sz w:val="28"/>
          <w:szCs w:val="28"/>
        </w:rPr>
        <w:t xml:space="preserve"> </w:t>
      </w:r>
      <w:r w:rsidRPr="005B37A1">
        <w:rPr>
          <w:rFonts w:ascii="Times New Roman" w:hAnsi="Times New Roman" w:cs="Times New Roman"/>
          <w:b/>
          <w:spacing w:val="-1"/>
          <w:w w:val="105"/>
          <w:sz w:val="28"/>
          <w:szCs w:val="28"/>
        </w:rPr>
        <w:t>периода</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spacing w:val="-1"/>
          <w:w w:val="105"/>
          <w:sz w:val="28"/>
          <w:szCs w:val="28"/>
        </w:rPr>
        <w:t>на</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фоне</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spacing w:val="-1"/>
          <w:w w:val="105"/>
          <w:sz w:val="28"/>
          <w:szCs w:val="28"/>
        </w:rPr>
        <w:t>обострения</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хронического</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spacing w:val="-1"/>
          <w:w w:val="105"/>
          <w:sz w:val="28"/>
          <w:szCs w:val="28"/>
        </w:rPr>
        <w:t>бронхита,</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spacing w:val="-1"/>
          <w:w w:val="105"/>
          <w:sz w:val="28"/>
          <w:szCs w:val="28"/>
        </w:rPr>
        <w:t>проводилась</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антибактериальная</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w w:val="105"/>
          <w:sz w:val="28"/>
          <w:szCs w:val="28"/>
        </w:rPr>
        <w:t>терапия,</w:t>
      </w:r>
      <w:r w:rsidRPr="005B37A1">
        <w:rPr>
          <w:rFonts w:ascii="Times New Roman" w:hAnsi="Times New Roman" w:cs="Times New Roman"/>
          <w:spacing w:val="-9"/>
          <w:w w:val="105"/>
          <w:sz w:val="28"/>
          <w:szCs w:val="28"/>
        </w:rPr>
        <w:t xml:space="preserve"> </w:t>
      </w:r>
      <w:r w:rsidRPr="005B37A1">
        <w:rPr>
          <w:rFonts w:ascii="Times New Roman" w:hAnsi="Times New Roman" w:cs="Times New Roman"/>
          <w:w w:val="105"/>
          <w:sz w:val="28"/>
          <w:szCs w:val="28"/>
        </w:rPr>
        <w:t>с</w:t>
      </w:r>
      <w:r w:rsidRPr="005B37A1">
        <w:rPr>
          <w:rFonts w:ascii="Times New Roman" w:hAnsi="Times New Roman" w:cs="Times New Roman"/>
          <w:spacing w:val="-10"/>
          <w:w w:val="105"/>
          <w:sz w:val="28"/>
          <w:szCs w:val="28"/>
        </w:rPr>
        <w:t xml:space="preserve"> </w:t>
      </w:r>
      <w:r w:rsidRPr="005B37A1">
        <w:rPr>
          <w:rFonts w:ascii="Times New Roman" w:hAnsi="Times New Roman" w:cs="Times New Roman"/>
          <w:w w:val="105"/>
          <w:sz w:val="28"/>
          <w:szCs w:val="28"/>
        </w:rPr>
        <w:t>эффектом.</w:t>
      </w:r>
    </w:p>
    <w:p w14:paraId="22313D42" w14:textId="77777777" w:rsidR="008417F8" w:rsidRPr="005B37A1" w:rsidRDefault="008417F8" w:rsidP="008417F8">
      <w:pPr>
        <w:pStyle w:val="a3"/>
        <w:ind w:left="0" w:firstLine="567"/>
        <w:jc w:val="both"/>
        <w:rPr>
          <w:lang w:val="ru-RU"/>
        </w:rPr>
      </w:pPr>
      <w:r w:rsidRPr="005B37A1">
        <w:rPr>
          <w:w w:val="105"/>
          <w:lang w:val="ru-RU"/>
        </w:rPr>
        <w:t>Учитывая</w:t>
      </w:r>
      <w:r w:rsidRPr="005B37A1">
        <w:rPr>
          <w:spacing w:val="10"/>
          <w:w w:val="105"/>
          <w:lang w:val="ru-RU"/>
        </w:rPr>
        <w:t xml:space="preserve"> </w:t>
      </w:r>
      <w:r w:rsidRPr="005B37A1">
        <w:rPr>
          <w:w w:val="105"/>
          <w:lang w:val="ru-RU"/>
        </w:rPr>
        <w:t>отсутствие</w:t>
      </w:r>
      <w:r w:rsidRPr="005B37A1">
        <w:rPr>
          <w:spacing w:val="10"/>
          <w:w w:val="105"/>
          <w:lang w:val="ru-RU"/>
        </w:rPr>
        <w:t xml:space="preserve"> </w:t>
      </w:r>
      <w:r w:rsidRPr="005B37A1">
        <w:rPr>
          <w:w w:val="105"/>
          <w:lang w:val="ru-RU"/>
        </w:rPr>
        <w:t>жалоб,</w:t>
      </w:r>
      <w:r w:rsidRPr="005B37A1">
        <w:rPr>
          <w:spacing w:val="8"/>
          <w:w w:val="105"/>
          <w:lang w:val="ru-RU"/>
        </w:rPr>
        <w:t xml:space="preserve"> </w:t>
      </w:r>
      <w:r w:rsidRPr="005B37A1">
        <w:rPr>
          <w:w w:val="105"/>
          <w:lang w:val="ru-RU"/>
        </w:rPr>
        <w:t>стабильную</w:t>
      </w:r>
      <w:r w:rsidRPr="005B37A1">
        <w:rPr>
          <w:spacing w:val="8"/>
          <w:w w:val="105"/>
          <w:lang w:val="ru-RU"/>
        </w:rPr>
        <w:t xml:space="preserve"> </w:t>
      </w:r>
      <w:r w:rsidRPr="005B37A1">
        <w:rPr>
          <w:w w:val="105"/>
          <w:lang w:val="ru-RU"/>
        </w:rPr>
        <w:t>гемодинамику,</w:t>
      </w:r>
      <w:r w:rsidRPr="005B37A1">
        <w:rPr>
          <w:spacing w:val="8"/>
          <w:w w:val="105"/>
          <w:lang w:val="ru-RU"/>
        </w:rPr>
        <w:t xml:space="preserve"> </w:t>
      </w:r>
      <w:r w:rsidRPr="005B37A1">
        <w:rPr>
          <w:w w:val="105"/>
          <w:lang w:val="ru-RU"/>
        </w:rPr>
        <w:t>нормальные</w:t>
      </w:r>
      <w:r w:rsidRPr="005B37A1">
        <w:rPr>
          <w:spacing w:val="8"/>
          <w:w w:val="105"/>
          <w:lang w:val="ru-RU"/>
        </w:rPr>
        <w:t xml:space="preserve"> </w:t>
      </w:r>
      <w:r w:rsidRPr="005B37A1">
        <w:rPr>
          <w:w w:val="105"/>
          <w:lang w:val="ru-RU"/>
        </w:rPr>
        <w:t>показатели</w:t>
      </w:r>
      <w:r w:rsidRPr="005B37A1">
        <w:rPr>
          <w:spacing w:val="8"/>
          <w:w w:val="105"/>
          <w:lang w:val="ru-RU"/>
        </w:rPr>
        <w:t xml:space="preserve"> </w:t>
      </w:r>
      <w:r w:rsidRPr="005B37A1">
        <w:rPr>
          <w:w w:val="105"/>
          <w:lang w:val="ru-RU"/>
        </w:rPr>
        <w:t>клинико­лабораторных</w:t>
      </w:r>
      <w:r w:rsidRPr="005B37A1">
        <w:rPr>
          <w:spacing w:val="8"/>
          <w:w w:val="105"/>
          <w:lang w:val="ru-RU"/>
        </w:rPr>
        <w:t xml:space="preserve"> </w:t>
      </w:r>
      <w:r w:rsidRPr="005B37A1">
        <w:rPr>
          <w:w w:val="105"/>
          <w:lang w:val="ru-RU"/>
        </w:rPr>
        <w:t>данных,</w:t>
      </w:r>
      <w:r w:rsidRPr="005B37A1">
        <w:rPr>
          <w:spacing w:val="8"/>
          <w:w w:val="105"/>
          <w:lang w:val="ru-RU"/>
        </w:rPr>
        <w:t xml:space="preserve"> </w:t>
      </w:r>
      <w:r w:rsidRPr="005B37A1">
        <w:rPr>
          <w:w w:val="105"/>
          <w:lang w:val="ru-RU"/>
        </w:rPr>
        <w:t>в</w:t>
      </w:r>
      <w:r w:rsidRPr="005B37A1">
        <w:rPr>
          <w:spacing w:val="8"/>
          <w:w w:val="105"/>
          <w:lang w:val="ru-RU"/>
        </w:rPr>
        <w:t xml:space="preserve"> </w:t>
      </w:r>
      <w:r w:rsidRPr="005B37A1">
        <w:rPr>
          <w:w w:val="105"/>
          <w:lang w:val="ru-RU"/>
        </w:rPr>
        <w:t>удовлетворительном</w:t>
      </w:r>
      <w:r w:rsidRPr="005B37A1">
        <w:rPr>
          <w:spacing w:val="1"/>
          <w:w w:val="105"/>
          <w:lang w:val="ru-RU"/>
        </w:rPr>
        <w:t xml:space="preserve"> </w:t>
      </w:r>
      <w:r w:rsidRPr="005B37A1">
        <w:rPr>
          <w:w w:val="105"/>
          <w:lang w:val="ru-RU"/>
        </w:rPr>
        <w:t>состоянии</w:t>
      </w:r>
      <w:r w:rsidRPr="005B37A1">
        <w:rPr>
          <w:spacing w:val="-3"/>
          <w:w w:val="105"/>
          <w:lang w:val="ru-RU"/>
        </w:rPr>
        <w:t xml:space="preserve"> </w:t>
      </w:r>
      <w:proofErr w:type="gramStart"/>
      <w:r w:rsidRPr="005B37A1">
        <w:rPr>
          <w:w w:val="105"/>
          <w:lang w:val="ru-RU"/>
        </w:rPr>
        <w:t>выписана</w:t>
      </w:r>
      <w:proofErr w:type="gramEnd"/>
      <w:r w:rsidRPr="005B37A1">
        <w:rPr>
          <w:spacing w:val="-3"/>
          <w:w w:val="105"/>
          <w:lang w:val="ru-RU"/>
        </w:rPr>
        <w:t xml:space="preserve"> </w:t>
      </w:r>
      <w:r w:rsidRPr="005B37A1">
        <w:rPr>
          <w:w w:val="105"/>
          <w:lang w:val="ru-RU"/>
        </w:rPr>
        <w:t>домой</w:t>
      </w:r>
      <w:r w:rsidRPr="005B37A1">
        <w:rPr>
          <w:spacing w:val="-3"/>
          <w:w w:val="105"/>
          <w:lang w:val="ru-RU"/>
        </w:rPr>
        <w:t xml:space="preserve"> </w:t>
      </w:r>
      <w:r w:rsidRPr="005B37A1">
        <w:rPr>
          <w:w w:val="105"/>
          <w:lang w:val="ru-RU"/>
        </w:rPr>
        <w:t>с</w:t>
      </w:r>
      <w:r w:rsidRPr="005B37A1">
        <w:rPr>
          <w:spacing w:val="-3"/>
          <w:w w:val="105"/>
          <w:lang w:val="ru-RU"/>
        </w:rPr>
        <w:t xml:space="preserve"> </w:t>
      </w:r>
      <w:r w:rsidRPr="005B37A1">
        <w:rPr>
          <w:w w:val="105"/>
          <w:lang w:val="ru-RU"/>
        </w:rPr>
        <w:t>ребенком</w:t>
      </w:r>
      <w:r w:rsidRPr="005B37A1">
        <w:rPr>
          <w:spacing w:val="-3"/>
          <w:w w:val="105"/>
          <w:lang w:val="ru-RU"/>
        </w:rPr>
        <w:t xml:space="preserve"> </w:t>
      </w:r>
      <w:r w:rsidRPr="005B37A1">
        <w:rPr>
          <w:w w:val="105"/>
          <w:lang w:val="ru-RU"/>
        </w:rPr>
        <w:t>под</w:t>
      </w:r>
      <w:r w:rsidRPr="005B37A1">
        <w:rPr>
          <w:spacing w:val="-3"/>
          <w:w w:val="105"/>
          <w:lang w:val="ru-RU"/>
        </w:rPr>
        <w:t xml:space="preserve"> </w:t>
      </w:r>
      <w:r w:rsidRPr="005B37A1">
        <w:rPr>
          <w:w w:val="105"/>
          <w:lang w:val="ru-RU"/>
        </w:rPr>
        <w:t>наблюдение</w:t>
      </w:r>
      <w:r w:rsidRPr="005B37A1">
        <w:rPr>
          <w:spacing w:val="-3"/>
          <w:w w:val="105"/>
          <w:lang w:val="ru-RU"/>
        </w:rPr>
        <w:t xml:space="preserve"> </w:t>
      </w:r>
      <w:r w:rsidRPr="005B37A1">
        <w:rPr>
          <w:w w:val="105"/>
          <w:lang w:val="ru-RU"/>
        </w:rPr>
        <w:t>врача</w:t>
      </w:r>
      <w:r w:rsidRPr="005B37A1">
        <w:rPr>
          <w:spacing w:val="-3"/>
          <w:w w:val="105"/>
          <w:lang w:val="ru-RU"/>
        </w:rPr>
        <w:t xml:space="preserve"> </w:t>
      </w:r>
      <w:r w:rsidRPr="005B37A1">
        <w:rPr>
          <w:w w:val="105"/>
          <w:lang w:val="ru-RU"/>
        </w:rPr>
        <w:t>женской</w:t>
      </w:r>
      <w:r w:rsidRPr="005B37A1">
        <w:rPr>
          <w:spacing w:val="-3"/>
          <w:w w:val="105"/>
          <w:lang w:val="ru-RU"/>
        </w:rPr>
        <w:t xml:space="preserve"> </w:t>
      </w:r>
      <w:r w:rsidRPr="005B37A1">
        <w:rPr>
          <w:w w:val="105"/>
          <w:lang w:val="ru-RU"/>
        </w:rPr>
        <w:t>консультации.</w:t>
      </w:r>
    </w:p>
    <w:p w14:paraId="5607C818" w14:textId="77777777" w:rsidR="008417F8" w:rsidRDefault="008417F8" w:rsidP="008417F8">
      <w:pPr>
        <w:pStyle w:val="a3"/>
        <w:tabs>
          <w:tab w:val="left" w:pos="10207"/>
        </w:tabs>
        <w:ind w:left="0" w:firstLine="567"/>
        <w:jc w:val="both"/>
        <w:rPr>
          <w:b/>
          <w:w w:val="105"/>
          <w:lang w:val="ru-RU"/>
        </w:rPr>
      </w:pPr>
    </w:p>
    <w:p w14:paraId="039426A0" w14:textId="77777777" w:rsidR="008417F8" w:rsidRPr="005B37A1" w:rsidRDefault="008417F8" w:rsidP="008417F8">
      <w:pPr>
        <w:pStyle w:val="a3"/>
        <w:tabs>
          <w:tab w:val="left" w:pos="10207"/>
        </w:tabs>
        <w:ind w:left="0" w:firstLine="567"/>
        <w:jc w:val="both"/>
        <w:rPr>
          <w:w w:val="105"/>
          <w:lang w:val="ru-RU"/>
        </w:rPr>
      </w:pPr>
      <w:r w:rsidRPr="005B37A1">
        <w:rPr>
          <w:b/>
          <w:w w:val="105"/>
          <w:lang w:val="ru-RU"/>
        </w:rPr>
        <w:t>Заключительный</w:t>
      </w:r>
      <w:r w:rsidRPr="005B37A1">
        <w:rPr>
          <w:b/>
          <w:spacing w:val="-10"/>
          <w:w w:val="105"/>
          <w:lang w:val="ru-RU"/>
        </w:rPr>
        <w:t xml:space="preserve"> </w:t>
      </w:r>
      <w:r w:rsidRPr="005B37A1">
        <w:rPr>
          <w:b/>
          <w:w w:val="105"/>
          <w:lang w:val="ru-RU"/>
        </w:rPr>
        <w:t>диагноз</w:t>
      </w:r>
      <w:r w:rsidRPr="005B37A1">
        <w:rPr>
          <w:b/>
          <w:i/>
          <w:w w:val="105"/>
          <w:lang w:val="ru-RU"/>
        </w:rPr>
        <w:t>:</w:t>
      </w:r>
      <w:r w:rsidRPr="005B37A1">
        <w:rPr>
          <w:b/>
          <w:i/>
          <w:spacing w:val="28"/>
          <w:w w:val="105"/>
          <w:lang w:val="ru-RU"/>
        </w:rPr>
        <w:t xml:space="preserve"> </w:t>
      </w:r>
      <w:proofErr w:type="gramStart"/>
      <w:r w:rsidRPr="005B37A1">
        <w:rPr>
          <w:b/>
          <w:w w:val="105"/>
          <w:lang w:val="ru-RU"/>
        </w:rPr>
        <w:t>Самопроизвольные</w:t>
      </w:r>
      <w:r w:rsidRPr="005B37A1">
        <w:rPr>
          <w:b/>
          <w:spacing w:val="-6"/>
          <w:w w:val="105"/>
          <w:lang w:val="ru-RU"/>
        </w:rPr>
        <w:t xml:space="preserve"> </w:t>
      </w:r>
      <w:r w:rsidRPr="005B37A1">
        <w:rPr>
          <w:b/>
          <w:bCs/>
          <w:w w:val="105"/>
          <w:lang w:val="ru-RU"/>
        </w:rPr>
        <w:t>одноплодные</w:t>
      </w:r>
      <w:r w:rsidRPr="005B37A1">
        <w:rPr>
          <w:b/>
          <w:bCs/>
          <w:spacing w:val="-6"/>
          <w:w w:val="105"/>
          <w:lang w:val="ru-RU"/>
        </w:rPr>
        <w:t xml:space="preserve"> </w:t>
      </w:r>
      <w:r w:rsidRPr="005B37A1">
        <w:rPr>
          <w:b/>
          <w:bCs/>
          <w:w w:val="105"/>
          <w:lang w:val="ru-RU"/>
        </w:rPr>
        <w:t>роды</w:t>
      </w:r>
      <w:r w:rsidRPr="005B37A1">
        <w:rPr>
          <w:b/>
          <w:bCs/>
          <w:spacing w:val="-6"/>
          <w:w w:val="105"/>
          <w:lang w:val="ru-RU"/>
        </w:rPr>
        <w:t xml:space="preserve"> </w:t>
      </w:r>
      <w:r w:rsidRPr="005B37A1">
        <w:rPr>
          <w:b/>
          <w:bCs/>
          <w:w w:val="105"/>
          <w:lang w:val="ru-RU"/>
        </w:rPr>
        <w:t>в</w:t>
      </w:r>
      <w:r w:rsidRPr="005B37A1">
        <w:rPr>
          <w:b/>
          <w:bCs/>
          <w:spacing w:val="-5"/>
          <w:w w:val="105"/>
          <w:lang w:val="ru-RU"/>
        </w:rPr>
        <w:t xml:space="preserve"> </w:t>
      </w:r>
      <w:r w:rsidRPr="005B37A1">
        <w:rPr>
          <w:b/>
          <w:bCs/>
          <w:w w:val="105"/>
          <w:lang w:val="ru-RU"/>
        </w:rPr>
        <w:t>затылочном</w:t>
      </w:r>
      <w:r w:rsidRPr="005B37A1">
        <w:rPr>
          <w:b/>
          <w:bCs/>
          <w:spacing w:val="-6"/>
          <w:w w:val="105"/>
          <w:lang w:val="ru-RU"/>
        </w:rPr>
        <w:t xml:space="preserve"> </w:t>
      </w:r>
      <w:r w:rsidRPr="005B37A1">
        <w:rPr>
          <w:b/>
          <w:bCs/>
          <w:w w:val="105"/>
          <w:lang w:val="ru-RU"/>
        </w:rPr>
        <w:t>предлежании</w:t>
      </w:r>
      <w:r w:rsidRPr="005B37A1">
        <w:rPr>
          <w:b/>
          <w:bCs/>
          <w:spacing w:val="-5"/>
          <w:w w:val="105"/>
          <w:lang w:val="ru-RU"/>
        </w:rPr>
        <w:t xml:space="preserve"> </w:t>
      </w:r>
      <w:r w:rsidRPr="005B37A1">
        <w:rPr>
          <w:b/>
          <w:bCs/>
          <w:w w:val="105"/>
          <w:lang w:val="ru-RU"/>
        </w:rPr>
        <w:t>в</w:t>
      </w:r>
      <w:r w:rsidRPr="005B37A1">
        <w:rPr>
          <w:b/>
          <w:bCs/>
          <w:spacing w:val="-6"/>
          <w:w w:val="105"/>
          <w:lang w:val="ru-RU"/>
        </w:rPr>
        <w:t xml:space="preserve"> </w:t>
      </w:r>
      <w:r w:rsidRPr="005B37A1">
        <w:rPr>
          <w:b/>
          <w:bCs/>
          <w:w w:val="105"/>
          <w:lang w:val="ru-RU"/>
        </w:rPr>
        <w:t>сроке</w:t>
      </w:r>
      <w:r w:rsidRPr="005B37A1">
        <w:rPr>
          <w:b/>
          <w:bCs/>
          <w:spacing w:val="-7"/>
          <w:w w:val="105"/>
          <w:lang w:val="ru-RU"/>
        </w:rPr>
        <w:t xml:space="preserve"> </w:t>
      </w:r>
      <w:r w:rsidRPr="005B37A1">
        <w:rPr>
          <w:b/>
          <w:bCs/>
          <w:w w:val="105"/>
          <w:lang w:val="ru-RU"/>
        </w:rPr>
        <w:t>40</w:t>
      </w:r>
      <w:r w:rsidRPr="005B37A1">
        <w:rPr>
          <w:b/>
          <w:bCs/>
          <w:spacing w:val="-8"/>
          <w:w w:val="105"/>
          <w:lang w:val="ru-RU"/>
        </w:rPr>
        <w:t xml:space="preserve"> </w:t>
      </w:r>
      <w:r w:rsidRPr="005B37A1">
        <w:rPr>
          <w:b/>
          <w:bCs/>
          <w:w w:val="105"/>
          <w:lang w:val="ru-RU"/>
        </w:rPr>
        <w:t>недель</w:t>
      </w:r>
      <w:r w:rsidRPr="005B37A1">
        <w:rPr>
          <w:b/>
          <w:bCs/>
          <w:spacing w:val="-7"/>
          <w:w w:val="105"/>
          <w:lang w:val="ru-RU"/>
        </w:rPr>
        <w:t xml:space="preserve"> </w:t>
      </w:r>
      <w:r w:rsidRPr="005B37A1">
        <w:rPr>
          <w:b/>
          <w:bCs/>
          <w:w w:val="105"/>
          <w:lang w:val="ru-RU"/>
        </w:rPr>
        <w:t>5</w:t>
      </w:r>
      <w:r w:rsidRPr="005B37A1">
        <w:rPr>
          <w:b/>
          <w:bCs/>
          <w:spacing w:val="-5"/>
          <w:w w:val="105"/>
          <w:lang w:val="ru-RU"/>
        </w:rPr>
        <w:t xml:space="preserve"> </w:t>
      </w:r>
      <w:r w:rsidRPr="005B37A1">
        <w:rPr>
          <w:b/>
          <w:bCs/>
          <w:w w:val="105"/>
          <w:lang w:val="ru-RU"/>
        </w:rPr>
        <w:t>дней.</w:t>
      </w:r>
      <w:proofErr w:type="gramEnd"/>
      <w:r w:rsidRPr="005B37A1">
        <w:rPr>
          <w:b/>
          <w:bCs/>
          <w:spacing w:val="-11"/>
          <w:w w:val="105"/>
          <w:lang w:val="ru-RU"/>
        </w:rPr>
        <w:t xml:space="preserve"> </w:t>
      </w:r>
      <w:r w:rsidRPr="005B37A1">
        <w:rPr>
          <w:b/>
          <w:bCs/>
          <w:w w:val="105"/>
          <w:lang w:val="ru-RU"/>
        </w:rPr>
        <w:t>ОАА.</w:t>
      </w:r>
    </w:p>
    <w:p w14:paraId="659A7CCC" w14:textId="77777777" w:rsidR="008417F8" w:rsidRPr="005B37A1" w:rsidRDefault="008417F8" w:rsidP="008417F8">
      <w:pPr>
        <w:pStyle w:val="a3"/>
        <w:tabs>
          <w:tab w:val="left" w:pos="10207"/>
        </w:tabs>
        <w:ind w:left="0" w:firstLine="567"/>
        <w:jc w:val="both"/>
        <w:rPr>
          <w:b/>
          <w:bCs/>
          <w:lang w:val="ru-RU"/>
        </w:rPr>
      </w:pPr>
      <w:r w:rsidRPr="005B37A1">
        <w:rPr>
          <w:b/>
          <w:bCs/>
          <w:w w:val="105"/>
          <w:lang w:val="ru-RU"/>
        </w:rPr>
        <w:t>Миопия</w:t>
      </w:r>
      <w:r w:rsidRPr="005B37A1">
        <w:rPr>
          <w:b/>
          <w:bCs/>
          <w:spacing w:val="-42"/>
          <w:w w:val="105"/>
          <w:lang w:val="ru-RU"/>
        </w:rPr>
        <w:t xml:space="preserve"> </w:t>
      </w:r>
      <w:r w:rsidRPr="005B37A1">
        <w:rPr>
          <w:b/>
          <w:bCs/>
          <w:w w:val="105"/>
          <w:lang w:val="ru-RU"/>
        </w:rPr>
        <w:t>средней</w:t>
      </w:r>
      <w:r w:rsidRPr="005B37A1">
        <w:rPr>
          <w:b/>
          <w:bCs/>
          <w:spacing w:val="-2"/>
          <w:w w:val="105"/>
          <w:lang w:val="ru-RU"/>
        </w:rPr>
        <w:t xml:space="preserve"> </w:t>
      </w:r>
      <w:r w:rsidRPr="005B37A1">
        <w:rPr>
          <w:b/>
          <w:bCs/>
          <w:w w:val="105"/>
          <w:lang w:val="ru-RU"/>
        </w:rPr>
        <w:t>степени.</w:t>
      </w:r>
      <w:r w:rsidRPr="005B37A1">
        <w:rPr>
          <w:b/>
          <w:bCs/>
          <w:spacing w:val="-1"/>
          <w:w w:val="105"/>
          <w:lang w:val="ru-RU"/>
        </w:rPr>
        <w:t xml:space="preserve"> </w:t>
      </w:r>
      <w:r w:rsidRPr="005B37A1">
        <w:rPr>
          <w:b/>
          <w:bCs/>
          <w:w w:val="105"/>
          <w:lang w:val="ru-RU"/>
        </w:rPr>
        <w:t>Хронический</w:t>
      </w:r>
      <w:r w:rsidRPr="005B37A1">
        <w:rPr>
          <w:b/>
          <w:bCs/>
          <w:spacing w:val="-1"/>
          <w:w w:val="105"/>
          <w:lang w:val="ru-RU"/>
        </w:rPr>
        <w:t xml:space="preserve"> </w:t>
      </w:r>
      <w:r w:rsidRPr="005B37A1">
        <w:rPr>
          <w:b/>
          <w:bCs/>
          <w:w w:val="105"/>
          <w:lang w:val="ru-RU"/>
        </w:rPr>
        <w:t>тонзиллит,</w:t>
      </w:r>
      <w:r w:rsidRPr="005B37A1">
        <w:rPr>
          <w:b/>
          <w:bCs/>
          <w:spacing w:val="-1"/>
          <w:w w:val="105"/>
          <w:lang w:val="ru-RU"/>
        </w:rPr>
        <w:t xml:space="preserve"> </w:t>
      </w:r>
      <w:r w:rsidRPr="005B37A1">
        <w:rPr>
          <w:b/>
          <w:bCs/>
          <w:w w:val="105"/>
          <w:lang w:val="ru-RU"/>
        </w:rPr>
        <w:t>ремиссия.</w:t>
      </w:r>
      <w:r w:rsidRPr="005B37A1">
        <w:rPr>
          <w:b/>
          <w:bCs/>
          <w:spacing w:val="42"/>
          <w:w w:val="105"/>
          <w:lang w:val="ru-RU"/>
        </w:rPr>
        <w:t xml:space="preserve"> </w:t>
      </w:r>
      <w:r w:rsidRPr="005B37A1">
        <w:rPr>
          <w:b/>
          <w:bCs/>
          <w:w w:val="105"/>
          <w:lang w:val="ru-RU"/>
        </w:rPr>
        <w:t>Хронический</w:t>
      </w:r>
      <w:r w:rsidRPr="005B37A1">
        <w:rPr>
          <w:b/>
          <w:bCs/>
          <w:spacing w:val="-2"/>
          <w:w w:val="105"/>
          <w:lang w:val="ru-RU"/>
        </w:rPr>
        <w:t xml:space="preserve"> </w:t>
      </w:r>
      <w:r w:rsidRPr="005B37A1">
        <w:rPr>
          <w:b/>
          <w:bCs/>
          <w:w w:val="105"/>
          <w:lang w:val="ru-RU"/>
        </w:rPr>
        <w:t>бронхит</w:t>
      </w:r>
      <w:r w:rsidRPr="005B37A1">
        <w:rPr>
          <w:b/>
          <w:bCs/>
          <w:spacing w:val="-1"/>
          <w:w w:val="105"/>
          <w:lang w:val="ru-RU"/>
        </w:rPr>
        <w:t xml:space="preserve"> </w:t>
      </w:r>
      <w:r w:rsidRPr="005B37A1">
        <w:rPr>
          <w:b/>
          <w:bCs/>
          <w:w w:val="105"/>
          <w:lang w:val="ru-RU"/>
        </w:rPr>
        <w:t>вне</w:t>
      </w:r>
      <w:r w:rsidRPr="005B37A1">
        <w:rPr>
          <w:b/>
          <w:bCs/>
          <w:spacing w:val="-1"/>
          <w:w w:val="105"/>
          <w:lang w:val="ru-RU"/>
        </w:rPr>
        <w:t xml:space="preserve"> </w:t>
      </w:r>
      <w:r w:rsidRPr="005B37A1">
        <w:rPr>
          <w:b/>
          <w:bCs/>
          <w:w w:val="105"/>
          <w:lang w:val="ru-RU"/>
        </w:rPr>
        <w:t>обострения.</w:t>
      </w:r>
      <w:r w:rsidRPr="005B37A1">
        <w:rPr>
          <w:b/>
          <w:bCs/>
          <w:spacing w:val="-1"/>
          <w:w w:val="105"/>
          <w:lang w:val="ru-RU"/>
        </w:rPr>
        <w:t xml:space="preserve"> </w:t>
      </w:r>
      <w:r w:rsidRPr="005B37A1">
        <w:rPr>
          <w:b/>
          <w:bCs/>
          <w:w w:val="105"/>
          <w:lang w:val="ru-RU"/>
        </w:rPr>
        <w:t>Умеренная</w:t>
      </w:r>
      <w:r w:rsidRPr="005B37A1">
        <w:rPr>
          <w:b/>
          <w:bCs/>
          <w:spacing w:val="-2"/>
          <w:w w:val="105"/>
          <w:lang w:val="ru-RU"/>
        </w:rPr>
        <w:t xml:space="preserve"> </w:t>
      </w:r>
      <w:r w:rsidRPr="005B37A1">
        <w:rPr>
          <w:b/>
          <w:bCs/>
          <w:w w:val="105"/>
          <w:lang w:val="ru-RU"/>
        </w:rPr>
        <w:t>анемия.</w:t>
      </w:r>
    </w:p>
    <w:p w14:paraId="72B2928C" w14:textId="77777777" w:rsidR="008417F8" w:rsidRPr="005B37A1" w:rsidRDefault="008417F8" w:rsidP="008417F8">
      <w:pPr>
        <w:pStyle w:val="a3"/>
        <w:ind w:left="0" w:firstLine="567"/>
        <w:jc w:val="both"/>
        <w:rPr>
          <w:lang w:val="ru-RU"/>
        </w:rPr>
      </w:pPr>
      <w:r w:rsidRPr="005B37A1">
        <w:rPr>
          <w:lang w:val="ru-RU"/>
        </w:rPr>
        <w:t>Гистологическое заключение: №885(6316-6321) биоптаты тканей плаценты от 25.03.2021г.  Диагноз: Беременность 40 недель 5 дней. ОАА. Первый период родов. Миопия средней степени. Хронический тонзиллит, ремиссия.</w:t>
      </w:r>
    </w:p>
    <w:p w14:paraId="47ACE90A" w14:textId="77777777" w:rsidR="008417F8" w:rsidRPr="005B37A1" w:rsidRDefault="008417F8" w:rsidP="008417F8">
      <w:pPr>
        <w:pStyle w:val="a3"/>
        <w:ind w:left="0" w:firstLine="567"/>
        <w:jc w:val="both"/>
        <w:rPr>
          <w:lang w:val="ru-RU"/>
        </w:rPr>
      </w:pPr>
      <w:r w:rsidRPr="005B37A1">
        <w:rPr>
          <w:lang w:val="ru-RU"/>
        </w:rPr>
        <w:t xml:space="preserve">Макроскопическое описание. Послед: вес – 550 гр, овальной формы, размер 16х14,5х2 см. Длина пуповины 54х1,5 см, </w:t>
      </w:r>
      <w:proofErr w:type="gramStart"/>
      <w:r w:rsidRPr="005B37A1">
        <w:rPr>
          <w:lang w:val="ru-RU"/>
        </w:rPr>
        <w:t>извита</w:t>
      </w:r>
      <w:proofErr w:type="gramEnd"/>
      <w:r w:rsidRPr="005B37A1">
        <w:rPr>
          <w:lang w:val="ru-RU"/>
        </w:rPr>
        <w:t xml:space="preserve"> перекручена, прикрепление – промежуточное, е неравномерным полнокровием сосудов. Плодовая поверхность серо-голубого цвета, по краю валик желтого цвета 2,5 см. Тип ветвления сосудов – магистральный. Плодовая оболочка тонкая, полупрозрачная, серо-розового цвета. Материнская поверхность бордового цвета, крупно дольчатая с кальцификатами.</w:t>
      </w:r>
    </w:p>
    <w:p w14:paraId="4F74F8ED" w14:textId="77777777" w:rsidR="008417F8" w:rsidRPr="005B37A1" w:rsidRDefault="008417F8" w:rsidP="008417F8">
      <w:pPr>
        <w:pStyle w:val="a3"/>
        <w:ind w:left="0" w:firstLine="567"/>
        <w:jc w:val="both"/>
        <w:rPr>
          <w:lang w:val="ru-RU"/>
        </w:rPr>
      </w:pPr>
      <w:r w:rsidRPr="005B37A1">
        <w:rPr>
          <w:lang w:val="ru-RU"/>
        </w:rPr>
        <w:t>Патологогистологическое заключение: хроническая плацентарная недостаточность субкомпенсированная форма, очаговый серозно-гнойный плацентит, очаговый флебит пуповины, мембранит.</w:t>
      </w:r>
    </w:p>
    <w:p w14:paraId="557E8333" w14:textId="77777777" w:rsidR="008417F8" w:rsidRPr="005B37A1" w:rsidRDefault="008417F8" w:rsidP="008417F8">
      <w:pPr>
        <w:spacing w:after="0" w:line="240" w:lineRule="auto"/>
        <w:ind w:firstLine="567"/>
        <w:rPr>
          <w:rFonts w:ascii="Times New Roman" w:hAnsi="Times New Roman" w:cs="Times New Roman"/>
          <w:sz w:val="28"/>
          <w:szCs w:val="28"/>
        </w:rPr>
      </w:pPr>
      <w:r w:rsidRPr="005B37A1">
        <w:rPr>
          <w:rFonts w:ascii="Times New Roman" w:hAnsi="Times New Roman" w:cs="Times New Roman"/>
          <w:b/>
          <w:w w:val="105"/>
          <w:sz w:val="28"/>
          <w:szCs w:val="28"/>
        </w:rPr>
        <w:t>Исход</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w w:val="105"/>
          <w:sz w:val="28"/>
          <w:szCs w:val="28"/>
        </w:rPr>
        <w:t xml:space="preserve">лечения: </w:t>
      </w:r>
      <w:r w:rsidRPr="005B37A1">
        <w:rPr>
          <w:rFonts w:ascii="Times New Roman" w:hAnsi="Times New Roman" w:cs="Times New Roman"/>
          <w:bCs/>
          <w:w w:val="105"/>
          <w:sz w:val="28"/>
          <w:szCs w:val="28"/>
        </w:rPr>
        <w:t>у</w:t>
      </w:r>
      <w:r w:rsidRPr="005B37A1">
        <w:rPr>
          <w:rFonts w:ascii="Times New Roman" w:hAnsi="Times New Roman" w:cs="Times New Roman"/>
          <w:w w:val="105"/>
          <w:sz w:val="28"/>
          <w:szCs w:val="28"/>
        </w:rPr>
        <w:t>лучшение</w:t>
      </w:r>
    </w:p>
    <w:p w14:paraId="717C12F7" w14:textId="77777777" w:rsidR="008417F8" w:rsidRPr="005B37A1" w:rsidRDefault="008417F8" w:rsidP="008417F8">
      <w:pPr>
        <w:spacing w:after="0" w:line="240" w:lineRule="auto"/>
        <w:ind w:firstLine="567"/>
        <w:rPr>
          <w:rFonts w:ascii="Times New Roman" w:hAnsi="Times New Roman" w:cs="Times New Roman"/>
          <w:b/>
          <w:sz w:val="28"/>
          <w:szCs w:val="28"/>
        </w:rPr>
      </w:pPr>
      <w:r w:rsidRPr="005B37A1">
        <w:rPr>
          <w:rFonts w:ascii="Times New Roman" w:hAnsi="Times New Roman" w:cs="Times New Roman"/>
          <w:b/>
          <w:w w:val="105"/>
          <w:sz w:val="28"/>
          <w:szCs w:val="28"/>
        </w:rPr>
        <w:t>Лечебные и трудовые</w:t>
      </w:r>
      <w:r w:rsidRPr="005B37A1">
        <w:rPr>
          <w:rFonts w:ascii="Times New Roman" w:hAnsi="Times New Roman" w:cs="Times New Roman"/>
          <w:b/>
          <w:spacing w:val="1"/>
          <w:w w:val="105"/>
          <w:sz w:val="28"/>
          <w:szCs w:val="28"/>
        </w:rPr>
        <w:t xml:space="preserve"> </w:t>
      </w:r>
      <w:r w:rsidRPr="005B37A1">
        <w:rPr>
          <w:rFonts w:ascii="Times New Roman" w:hAnsi="Times New Roman" w:cs="Times New Roman"/>
          <w:b/>
          <w:w w:val="105"/>
          <w:sz w:val="28"/>
          <w:szCs w:val="28"/>
        </w:rPr>
        <w:t>рекомендации</w:t>
      </w:r>
    </w:p>
    <w:p w14:paraId="3FF08CF6" w14:textId="77777777" w:rsidR="008417F8" w:rsidRPr="005B37A1" w:rsidRDefault="008417F8" w:rsidP="00CF283B">
      <w:pPr>
        <w:pStyle w:val="a5"/>
        <w:numPr>
          <w:ilvl w:val="1"/>
          <w:numId w:val="5"/>
        </w:numPr>
        <w:tabs>
          <w:tab w:val="left" w:pos="426"/>
          <w:tab w:val="left" w:pos="570"/>
        </w:tabs>
        <w:autoSpaceDE w:val="0"/>
        <w:autoSpaceDN w:val="0"/>
        <w:ind w:left="0" w:firstLine="567"/>
        <w:jc w:val="left"/>
        <w:rPr>
          <w:sz w:val="28"/>
          <w:szCs w:val="28"/>
          <w:lang w:val="ru-RU"/>
        </w:rPr>
      </w:pPr>
      <w:r w:rsidRPr="005B37A1">
        <w:rPr>
          <w:spacing w:val="-1"/>
          <w:w w:val="105"/>
          <w:sz w:val="28"/>
          <w:szCs w:val="28"/>
          <w:lang w:val="ru-RU"/>
        </w:rPr>
        <w:t>Наблюдение</w:t>
      </w:r>
      <w:r w:rsidRPr="005B37A1">
        <w:rPr>
          <w:spacing w:val="-9"/>
          <w:w w:val="105"/>
          <w:sz w:val="28"/>
          <w:szCs w:val="28"/>
          <w:lang w:val="ru-RU"/>
        </w:rPr>
        <w:t xml:space="preserve"> </w:t>
      </w:r>
      <w:r w:rsidRPr="005B37A1">
        <w:rPr>
          <w:spacing w:val="-1"/>
          <w:w w:val="105"/>
          <w:sz w:val="28"/>
          <w:szCs w:val="28"/>
          <w:lang w:val="ru-RU"/>
        </w:rPr>
        <w:t>участкового</w:t>
      </w:r>
      <w:r w:rsidRPr="005B37A1">
        <w:rPr>
          <w:spacing w:val="-9"/>
          <w:w w:val="105"/>
          <w:sz w:val="28"/>
          <w:szCs w:val="28"/>
          <w:lang w:val="ru-RU"/>
        </w:rPr>
        <w:t xml:space="preserve"> </w:t>
      </w:r>
      <w:r w:rsidRPr="005B37A1">
        <w:rPr>
          <w:spacing w:val="-1"/>
          <w:w w:val="105"/>
          <w:sz w:val="28"/>
          <w:szCs w:val="28"/>
          <w:lang w:val="ru-RU"/>
        </w:rPr>
        <w:t>акушера­гинеколога</w:t>
      </w:r>
      <w:r w:rsidRPr="005B37A1">
        <w:rPr>
          <w:spacing w:val="-9"/>
          <w:w w:val="105"/>
          <w:sz w:val="28"/>
          <w:szCs w:val="28"/>
          <w:lang w:val="ru-RU"/>
        </w:rPr>
        <w:t xml:space="preserve"> </w:t>
      </w:r>
      <w:r w:rsidRPr="005B37A1">
        <w:rPr>
          <w:spacing w:val="-1"/>
          <w:w w:val="105"/>
          <w:sz w:val="28"/>
          <w:szCs w:val="28"/>
          <w:lang w:val="ru-RU"/>
        </w:rPr>
        <w:t>на</w:t>
      </w:r>
      <w:r w:rsidRPr="005B37A1">
        <w:rPr>
          <w:spacing w:val="-9"/>
          <w:w w:val="105"/>
          <w:sz w:val="28"/>
          <w:szCs w:val="28"/>
          <w:lang w:val="ru-RU"/>
        </w:rPr>
        <w:t xml:space="preserve"> </w:t>
      </w:r>
      <w:r w:rsidRPr="005B37A1">
        <w:rPr>
          <w:spacing w:val="-1"/>
          <w:w w:val="105"/>
          <w:sz w:val="28"/>
          <w:szCs w:val="28"/>
          <w:lang w:val="ru-RU"/>
        </w:rPr>
        <w:t>10­30</w:t>
      </w:r>
      <w:r w:rsidRPr="005B37A1">
        <w:rPr>
          <w:spacing w:val="-8"/>
          <w:w w:val="105"/>
          <w:sz w:val="28"/>
          <w:szCs w:val="28"/>
          <w:lang w:val="ru-RU"/>
        </w:rPr>
        <w:t xml:space="preserve"> </w:t>
      </w:r>
      <w:r w:rsidRPr="005B37A1">
        <w:rPr>
          <w:spacing w:val="-1"/>
          <w:w w:val="105"/>
          <w:sz w:val="28"/>
          <w:szCs w:val="28"/>
          <w:lang w:val="ru-RU"/>
        </w:rPr>
        <w:t>дни</w:t>
      </w:r>
      <w:r w:rsidRPr="005B37A1">
        <w:rPr>
          <w:spacing w:val="-9"/>
          <w:w w:val="105"/>
          <w:sz w:val="28"/>
          <w:szCs w:val="28"/>
          <w:lang w:val="ru-RU"/>
        </w:rPr>
        <w:t xml:space="preserve"> </w:t>
      </w:r>
      <w:r w:rsidRPr="005B37A1">
        <w:rPr>
          <w:spacing w:val="-1"/>
          <w:w w:val="105"/>
          <w:sz w:val="28"/>
          <w:szCs w:val="28"/>
          <w:lang w:val="ru-RU"/>
        </w:rPr>
        <w:t>послеродового</w:t>
      </w:r>
      <w:r w:rsidRPr="005B37A1">
        <w:rPr>
          <w:spacing w:val="-9"/>
          <w:w w:val="105"/>
          <w:sz w:val="28"/>
          <w:szCs w:val="28"/>
          <w:lang w:val="ru-RU"/>
        </w:rPr>
        <w:t xml:space="preserve"> </w:t>
      </w:r>
      <w:r w:rsidRPr="005B37A1">
        <w:rPr>
          <w:w w:val="105"/>
          <w:sz w:val="28"/>
          <w:szCs w:val="28"/>
          <w:lang w:val="ru-RU"/>
        </w:rPr>
        <w:t>периода</w:t>
      </w:r>
    </w:p>
    <w:p w14:paraId="0A5C7D2E" w14:textId="77777777" w:rsidR="008417F8" w:rsidRPr="005B37A1" w:rsidRDefault="008417F8" w:rsidP="00CF283B">
      <w:pPr>
        <w:pStyle w:val="a5"/>
        <w:numPr>
          <w:ilvl w:val="1"/>
          <w:numId w:val="5"/>
        </w:numPr>
        <w:tabs>
          <w:tab w:val="left" w:pos="426"/>
          <w:tab w:val="left" w:pos="573"/>
        </w:tabs>
        <w:autoSpaceDE w:val="0"/>
        <w:autoSpaceDN w:val="0"/>
        <w:ind w:left="0" w:firstLine="567"/>
        <w:jc w:val="left"/>
        <w:rPr>
          <w:sz w:val="28"/>
          <w:szCs w:val="28"/>
          <w:lang w:val="ru-RU"/>
        </w:rPr>
      </w:pPr>
      <w:r w:rsidRPr="005B37A1">
        <w:rPr>
          <w:w w:val="105"/>
          <w:sz w:val="28"/>
          <w:szCs w:val="28"/>
          <w:lang w:val="ru-RU"/>
        </w:rPr>
        <w:t>Режим</w:t>
      </w:r>
      <w:r w:rsidRPr="005B37A1">
        <w:rPr>
          <w:spacing w:val="-8"/>
          <w:w w:val="105"/>
          <w:sz w:val="28"/>
          <w:szCs w:val="28"/>
          <w:lang w:val="ru-RU"/>
        </w:rPr>
        <w:t xml:space="preserve"> </w:t>
      </w:r>
      <w:r w:rsidRPr="005B37A1">
        <w:rPr>
          <w:w w:val="105"/>
          <w:sz w:val="28"/>
          <w:szCs w:val="28"/>
          <w:lang w:val="ru-RU"/>
        </w:rPr>
        <w:t>питания,</w:t>
      </w:r>
      <w:r w:rsidRPr="005B37A1">
        <w:rPr>
          <w:spacing w:val="-7"/>
          <w:w w:val="105"/>
          <w:sz w:val="28"/>
          <w:szCs w:val="28"/>
          <w:lang w:val="ru-RU"/>
        </w:rPr>
        <w:t xml:space="preserve"> </w:t>
      </w:r>
      <w:r w:rsidRPr="005B37A1">
        <w:rPr>
          <w:w w:val="105"/>
          <w:sz w:val="28"/>
          <w:szCs w:val="28"/>
          <w:lang w:val="ru-RU"/>
        </w:rPr>
        <w:t>труда</w:t>
      </w:r>
      <w:r w:rsidRPr="005B37A1">
        <w:rPr>
          <w:spacing w:val="-8"/>
          <w:w w:val="105"/>
          <w:sz w:val="28"/>
          <w:szCs w:val="28"/>
          <w:lang w:val="ru-RU"/>
        </w:rPr>
        <w:t xml:space="preserve"> </w:t>
      </w:r>
      <w:r w:rsidRPr="005B37A1">
        <w:rPr>
          <w:w w:val="105"/>
          <w:sz w:val="28"/>
          <w:szCs w:val="28"/>
          <w:lang w:val="ru-RU"/>
        </w:rPr>
        <w:t>и</w:t>
      </w:r>
      <w:r w:rsidRPr="005B37A1">
        <w:rPr>
          <w:spacing w:val="-7"/>
          <w:w w:val="105"/>
          <w:sz w:val="28"/>
          <w:szCs w:val="28"/>
          <w:lang w:val="ru-RU"/>
        </w:rPr>
        <w:t xml:space="preserve"> </w:t>
      </w:r>
      <w:r w:rsidRPr="005B37A1">
        <w:rPr>
          <w:w w:val="105"/>
          <w:sz w:val="28"/>
          <w:szCs w:val="28"/>
          <w:lang w:val="ru-RU"/>
        </w:rPr>
        <w:t>отдыха.</w:t>
      </w:r>
    </w:p>
    <w:p w14:paraId="193B0FF3" w14:textId="77777777" w:rsidR="008417F8" w:rsidRPr="005B37A1" w:rsidRDefault="008417F8" w:rsidP="00CF283B">
      <w:pPr>
        <w:pStyle w:val="a5"/>
        <w:numPr>
          <w:ilvl w:val="1"/>
          <w:numId w:val="5"/>
        </w:numPr>
        <w:tabs>
          <w:tab w:val="left" w:pos="426"/>
          <w:tab w:val="left" w:pos="573"/>
        </w:tabs>
        <w:autoSpaceDE w:val="0"/>
        <w:autoSpaceDN w:val="0"/>
        <w:ind w:left="0" w:firstLine="567"/>
        <w:jc w:val="left"/>
        <w:rPr>
          <w:sz w:val="28"/>
          <w:szCs w:val="28"/>
        </w:rPr>
      </w:pPr>
      <w:r w:rsidRPr="005B37A1">
        <w:rPr>
          <w:w w:val="105"/>
          <w:sz w:val="28"/>
          <w:szCs w:val="28"/>
        </w:rPr>
        <w:t>Физический</w:t>
      </w:r>
      <w:r w:rsidRPr="005B37A1">
        <w:rPr>
          <w:spacing w:val="-2"/>
          <w:w w:val="105"/>
          <w:sz w:val="28"/>
          <w:szCs w:val="28"/>
        </w:rPr>
        <w:t xml:space="preserve"> </w:t>
      </w:r>
      <w:r w:rsidRPr="005B37A1">
        <w:rPr>
          <w:w w:val="105"/>
          <w:sz w:val="28"/>
          <w:szCs w:val="28"/>
        </w:rPr>
        <w:t>половой</w:t>
      </w:r>
      <w:r w:rsidRPr="005B37A1">
        <w:rPr>
          <w:spacing w:val="-2"/>
          <w:w w:val="105"/>
          <w:sz w:val="28"/>
          <w:szCs w:val="28"/>
        </w:rPr>
        <w:t xml:space="preserve"> </w:t>
      </w:r>
      <w:r w:rsidRPr="005B37A1">
        <w:rPr>
          <w:w w:val="105"/>
          <w:sz w:val="28"/>
          <w:szCs w:val="28"/>
        </w:rPr>
        <w:t>покой</w:t>
      </w:r>
      <w:r w:rsidRPr="005B37A1">
        <w:rPr>
          <w:spacing w:val="-2"/>
          <w:w w:val="105"/>
          <w:sz w:val="28"/>
          <w:szCs w:val="28"/>
        </w:rPr>
        <w:t xml:space="preserve"> </w:t>
      </w:r>
      <w:r w:rsidRPr="005B37A1">
        <w:rPr>
          <w:w w:val="105"/>
          <w:sz w:val="28"/>
          <w:szCs w:val="28"/>
        </w:rPr>
        <w:t>6­8</w:t>
      </w:r>
      <w:r w:rsidRPr="005B37A1">
        <w:rPr>
          <w:spacing w:val="-2"/>
          <w:w w:val="105"/>
          <w:sz w:val="28"/>
          <w:szCs w:val="28"/>
        </w:rPr>
        <w:t xml:space="preserve"> </w:t>
      </w:r>
      <w:r w:rsidRPr="005B37A1">
        <w:rPr>
          <w:w w:val="105"/>
          <w:sz w:val="28"/>
          <w:szCs w:val="28"/>
        </w:rPr>
        <w:t>недель.</w:t>
      </w:r>
    </w:p>
    <w:p w14:paraId="09DFA6A3" w14:textId="77777777" w:rsidR="008417F8" w:rsidRPr="005B37A1" w:rsidRDefault="008417F8" w:rsidP="00CF283B">
      <w:pPr>
        <w:pStyle w:val="a5"/>
        <w:numPr>
          <w:ilvl w:val="1"/>
          <w:numId w:val="5"/>
        </w:numPr>
        <w:tabs>
          <w:tab w:val="left" w:pos="426"/>
          <w:tab w:val="left" w:pos="573"/>
        </w:tabs>
        <w:autoSpaceDE w:val="0"/>
        <w:autoSpaceDN w:val="0"/>
        <w:ind w:left="0" w:firstLine="567"/>
        <w:jc w:val="left"/>
        <w:rPr>
          <w:sz w:val="28"/>
          <w:szCs w:val="28"/>
        </w:rPr>
      </w:pPr>
      <w:r w:rsidRPr="005B37A1">
        <w:rPr>
          <w:spacing w:val="-2"/>
          <w:w w:val="105"/>
          <w:sz w:val="28"/>
          <w:szCs w:val="28"/>
        </w:rPr>
        <w:t>Грудное</w:t>
      </w:r>
      <w:r w:rsidRPr="005B37A1">
        <w:rPr>
          <w:spacing w:val="-7"/>
          <w:w w:val="105"/>
          <w:sz w:val="28"/>
          <w:szCs w:val="28"/>
        </w:rPr>
        <w:t xml:space="preserve"> </w:t>
      </w:r>
      <w:r w:rsidRPr="005B37A1">
        <w:rPr>
          <w:spacing w:val="-2"/>
          <w:w w:val="105"/>
          <w:sz w:val="28"/>
          <w:szCs w:val="28"/>
        </w:rPr>
        <w:t>вскармливание.</w:t>
      </w:r>
    </w:p>
    <w:p w14:paraId="64086805" w14:textId="77777777" w:rsidR="008417F8" w:rsidRPr="005B37A1" w:rsidRDefault="008417F8" w:rsidP="00CF283B">
      <w:pPr>
        <w:pStyle w:val="a5"/>
        <w:numPr>
          <w:ilvl w:val="1"/>
          <w:numId w:val="5"/>
        </w:numPr>
        <w:tabs>
          <w:tab w:val="left" w:pos="426"/>
          <w:tab w:val="left" w:pos="573"/>
        </w:tabs>
        <w:autoSpaceDE w:val="0"/>
        <w:autoSpaceDN w:val="0"/>
        <w:ind w:left="0" w:firstLine="567"/>
        <w:jc w:val="left"/>
        <w:rPr>
          <w:sz w:val="28"/>
          <w:szCs w:val="28"/>
        </w:rPr>
      </w:pPr>
      <w:r w:rsidRPr="005B37A1">
        <w:rPr>
          <w:w w:val="105"/>
          <w:sz w:val="28"/>
          <w:szCs w:val="28"/>
        </w:rPr>
        <w:t>Контрацепция</w:t>
      </w:r>
      <w:r w:rsidRPr="005B37A1">
        <w:rPr>
          <w:spacing w:val="-3"/>
          <w:w w:val="105"/>
          <w:sz w:val="28"/>
          <w:szCs w:val="28"/>
        </w:rPr>
        <w:t xml:space="preserve"> </w:t>
      </w:r>
      <w:r w:rsidRPr="005B37A1">
        <w:rPr>
          <w:w w:val="105"/>
          <w:sz w:val="28"/>
          <w:szCs w:val="28"/>
        </w:rPr>
        <w:t>через</w:t>
      </w:r>
      <w:r w:rsidRPr="005B37A1">
        <w:rPr>
          <w:spacing w:val="-3"/>
          <w:w w:val="105"/>
          <w:sz w:val="28"/>
          <w:szCs w:val="28"/>
        </w:rPr>
        <w:t xml:space="preserve"> </w:t>
      </w:r>
      <w:r w:rsidRPr="005B37A1">
        <w:rPr>
          <w:w w:val="105"/>
          <w:sz w:val="28"/>
          <w:szCs w:val="28"/>
        </w:rPr>
        <w:t>3­6</w:t>
      </w:r>
      <w:r w:rsidRPr="005B37A1">
        <w:rPr>
          <w:spacing w:val="-3"/>
          <w:w w:val="105"/>
          <w:sz w:val="28"/>
          <w:szCs w:val="28"/>
        </w:rPr>
        <w:t xml:space="preserve"> </w:t>
      </w:r>
      <w:r w:rsidRPr="005B37A1">
        <w:rPr>
          <w:w w:val="105"/>
          <w:sz w:val="28"/>
          <w:szCs w:val="28"/>
        </w:rPr>
        <w:t>месяцев.</w:t>
      </w:r>
    </w:p>
    <w:p w14:paraId="318B797C" w14:textId="77777777" w:rsidR="008417F8" w:rsidRPr="005B37A1" w:rsidRDefault="008417F8" w:rsidP="00CF283B">
      <w:pPr>
        <w:pStyle w:val="a5"/>
        <w:numPr>
          <w:ilvl w:val="1"/>
          <w:numId w:val="5"/>
        </w:numPr>
        <w:tabs>
          <w:tab w:val="left" w:pos="426"/>
          <w:tab w:val="left" w:pos="573"/>
        </w:tabs>
        <w:autoSpaceDE w:val="0"/>
        <w:autoSpaceDN w:val="0"/>
        <w:ind w:left="0" w:firstLine="567"/>
        <w:jc w:val="left"/>
        <w:rPr>
          <w:sz w:val="28"/>
          <w:szCs w:val="28"/>
        </w:rPr>
      </w:pPr>
      <w:r w:rsidRPr="005B37A1">
        <w:rPr>
          <w:spacing w:val="-1"/>
          <w:w w:val="105"/>
          <w:sz w:val="28"/>
          <w:szCs w:val="28"/>
        </w:rPr>
        <w:t>Эластичная</w:t>
      </w:r>
      <w:r w:rsidRPr="005B37A1">
        <w:rPr>
          <w:spacing w:val="-9"/>
          <w:w w:val="105"/>
          <w:sz w:val="28"/>
          <w:szCs w:val="28"/>
        </w:rPr>
        <w:t xml:space="preserve"> </w:t>
      </w:r>
      <w:r w:rsidRPr="005B37A1">
        <w:rPr>
          <w:spacing w:val="-1"/>
          <w:w w:val="105"/>
          <w:sz w:val="28"/>
          <w:szCs w:val="28"/>
        </w:rPr>
        <w:t>компрессия</w:t>
      </w:r>
      <w:r w:rsidRPr="005B37A1">
        <w:rPr>
          <w:spacing w:val="-9"/>
          <w:w w:val="105"/>
          <w:sz w:val="28"/>
          <w:szCs w:val="28"/>
        </w:rPr>
        <w:t xml:space="preserve"> </w:t>
      </w:r>
      <w:r w:rsidRPr="005B37A1">
        <w:rPr>
          <w:w w:val="105"/>
          <w:sz w:val="28"/>
          <w:szCs w:val="28"/>
        </w:rPr>
        <w:t>нижних</w:t>
      </w:r>
      <w:r w:rsidRPr="005B37A1">
        <w:rPr>
          <w:spacing w:val="-8"/>
          <w:w w:val="105"/>
          <w:sz w:val="28"/>
          <w:szCs w:val="28"/>
        </w:rPr>
        <w:t xml:space="preserve"> </w:t>
      </w:r>
      <w:r w:rsidRPr="005B37A1">
        <w:rPr>
          <w:w w:val="105"/>
          <w:sz w:val="28"/>
          <w:szCs w:val="28"/>
        </w:rPr>
        <w:t>конечностей.</w:t>
      </w:r>
    </w:p>
    <w:p w14:paraId="4EC05294" w14:textId="77777777" w:rsidR="008417F8" w:rsidRPr="005B37A1" w:rsidRDefault="008417F8" w:rsidP="00CF283B">
      <w:pPr>
        <w:pStyle w:val="a5"/>
        <w:numPr>
          <w:ilvl w:val="1"/>
          <w:numId w:val="5"/>
        </w:numPr>
        <w:tabs>
          <w:tab w:val="left" w:pos="426"/>
          <w:tab w:val="left" w:pos="573"/>
        </w:tabs>
        <w:autoSpaceDE w:val="0"/>
        <w:autoSpaceDN w:val="0"/>
        <w:ind w:left="0" w:firstLine="567"/>
        <w:jc w:val="left"/>
        <w:rPr>
          <w:sz w:val="28"/>
          <w:szCs w:val="28"/>
          <w:lang w:val="ru-RU"/>
        </w:rPr>
      </w:pPr>
      <w:r w:rsidRPr="005B37A1">
        <w:rPr>
          <w:w w:val="105"/>
          <w:sz w:val="28"/>
          <w:szCs w:val="28"/>
          <w:lang w:val="ru-RU"/>
        </w:rPr>
        <w:t>Ферниксил</w:t>
      </w:r>
      <w:r w:rsidRPr="005B37A1">
        <w:rPr>
          <w:spacing w:val="-8"/>
          <w:w w:val="105"/>
          <w:sz w:val="28"/>
          <w:szCs w:val="28"/>
          <w:lang w:val="ru-RU"/>
        </w:rPr>
        <w:t xml:space="preserve"> </w:t>
      </w:r>
      <w:r w:rsidRPr="005B37A1">
        <w:rPr>
          <w:w w:val="105"/>
          <w:sz w:val="28"/>
          <w:szCs w:val="28"/>
          <w:lang w:val="ru-RU"/>
        </w:rPr>
        <w:t>по</w:t>
      </w:r>
      <w:r w:rsidRPr="005B37A1">
        <w:rPr>
          <w:spacing w:val="-7"/>
          <w:w w:val="105"/>
          <w:sz w:val="28"/>
          <w:szCs w:val="28"/>
          <w:lang w:val="ru-RU"/>
        </w:rPr>
        <w:t xml:space="preserve"> </w:t>
      </w:r>
      <w:r w:rsidRPr="005B37A1">
        <w:rPr>
          <w:w w:val="105"/>
          <w:sz w:val="28"/>
          <w:szCs w:val="28"/>
          <w:lang w:val="ru-RU"/>
        </w:rPr>
        <w:t>1</w:t>
      </w:r>
      <w:r w:rsidRPr="005B37A1">
        <w:rPr>
          <w:spacing w:val="-8"/>
          <w:w w:val="105"/>
          <w:sz w:val="28"/>
          <w:szCs w:val="28"/>
          <w:lang w:val="ru-RU"/>
        </w:rPr>
        <w:t xml:space="preserve"> </w:t>
      </w:r>
      <w:r w:rsidRPr="005B37A1">
        <w:rPr>
          <w:w w:val="105"/>
          <w:sz w:val="28"/>
          <w:szCs w:val="28"/>
          <w:lang w:val="ru-RU"/>
        </w:rPr>
        <w:t>таблетке</w:t>
      </w:r>
      <w:r w:rsidRPr="005B37A1">
        <w:rPr>
          <w:spacing w:val="-7"/>
          <w:w w:val="105"/>
          <w:sz w:val="28"/>
          <w:szCs w:val="28"/>
          <w:lang w:val="ru-RU"/>
        </w:rPr>
        <w:t xml:space="preserve"> </w:t>
      </w:r>
      <w:r w:rsidRPr="005B37A1">
        <w:rPr>
          <w:w w:val="105"/>
          <w:sz w:val="28"/>
          <w:szCs w:val="28"/>
          <w:lang w:val="ru-RU"/>
        </w:rPr>
        <w:t>2</w:t>
      </w:r>
      <w:r w:rsidRPr="005B37A1">
        <w:rPr>
          <w:spacing w:val="-8"/>
          <w:w w:val="105"/>
          <w:sz w:val="28"/>
          <w:szCs w:val="28"/>
          <w:lang w:val="ru-RU"/>
        </w:rPr>
        <w:t xml:space="preserve"> </w:t>
      </w:r>
      <w:r w:rsidRPr="005B37A1">
        <w:rPr>
          <w:w w:val="105"/>
          <w:sz w:val="28"/>
          <w:szCs w:val="28"/>
          <w:lang w:val="ru-RU"/>
        </w:rPr>
        <w:t>раза</w:t>
      </w:r>
      <w:r w:rsidRPr="005B37A1">
        <w:rPr>
          <w:spacing w:val="-7"/>
          <w:w w:val="105"/>
          <w:sz w:val="28"/>
          <w:szCs w:val="28"/>
          <w:lang w:val="ru-RU"/>
        </w:rPr>
        <w:t xml:space="preserve"> </w:t>
      </w:r>
      <w:r w:rsidRPr="005B37A1">
        <w:rPr>
          <w:w w:val="105"/>
          <w:sz w:val="28"/>
          <w:szCs w:val="28"/>
          <w:lang w:val="ru-RU"/>
        </w:rPr>
        <w:t>в</w:t>
      </w:r>
      <w:r w:rsidRPr="005B37A1">
        <w:rPr>
          <w:spacing w:val="-7"/>
          <w:w w:val="105"/>
          <w:sz w:val="28"/>
          <w:szCs w:val="28"/>
          <w:lang w:val="ru-RU"/>
        </w:rPr>
        <w:t xml:space="preserve"> </w:t>
      </w:r>
      <w:r w:rsidRPr="005B37A1">
        <w:rPr>
          <w:w w:val="105"/>
          <w:sz w:val="28"/>
          <w:szCs w:val="28"/>
          <w:lang w:val="ru-RU"/>
        </w:rPr>
        <w:t>день,</w:t>
      </w:r>
      <w:r w:rsidRPr="005B37A1">
        <w:rPr>
          <w:spacing w:val="-8"/>
          <w:w w:val="105"/>
          <w:sz w:val="28"/>
          <w:szCs w:val="28"/>
          <w:lang w:val="ru-RU"/>
        </w:rPr>
        <w:t xml:space="preserve"> </w:t>
      </w:r>
      <w:r w:rsidRPr="005B37A1">
        <w:rPr>
          <w:w w:val="105"/>
          <w:sz w:val="28"/>
          <w:szCs w:val="28"/>
          <w:lang w:val="ru-RU"/>
        </w:rPr>
        <w:t>контроль</w:t>
      </w:r>
      <w:r w:rsidRPr="005B37A1">
        <w:rPr>
          <w:spacing w:val="-7"/>
          <w:w w:val="105"/>
          <w:sz w:val="28"/>
          <w:szCs w:val="28"/>
          <w:lang w:val="ru-RU"/>
        </w:rPr>
        <w:t xml:space="preserve"> </w:t>
      </w:r>
      <w:r w:rsidRPr="005B37A1">
        <w:rPr>
          <w:w w:val="105"/>
          <w:sz w:val="28"/>
          <w:szCs w:val="28"/>
          <w:lang w:val="ru-RU"/>
        </w:rPr>
        <w:t>ОАК</w:t>
      </w:r>
      <w:r w:rsidRPr="005B37A1">
        <w:rPr>
          <w:spacing w:val="-8"/>
          <w:w w:val="105"/>
          <w:sz w:val="28"/>
          <w:szCs w:val="28"/>
          <w:lang w:val="ru-RU"/>
        </w:rPr>
        <w:t xml:space="preserve"> </w:t>
      </w:r>
      <w:r w:rsidRPr="005B37A1">
        <w:rPr>
          <w:w w:val="105"/>
          <w:sz w:val="28"/>
          <w:szCs w:val="28"/>
          <w:lang w:val="ru-RU"/>
        </w:rPr>
        <w:t>через</w:t>
      </w:r>
      <w:r w:rsidRPr="005B37A1">
        <w:rPr>
          <w:spacing w:val="-7"/>
          <w:w w:val="105"/>
          <w:sz w:val="28"/>
          <w:szCs w:val="28"/>
          <w:lang w:val="ru-RU"/>
        </w:rPr>
        <w:t xml:space="preserve"> </w:t>
      </w:r>
      <w:r w:rsidRPr="005B37A1">
        <w:rPr>
          <w:w w:val="105"/>
          <w:sz w:val="28"/>
          <w:szCs w:val="28"/>
          <w:lang w:val="ru-RU"/>
        </w:rPr>
        <w:t>месяц.</w:t>
      </w:r>
    </w:p>
    <w:p w14:paraId="432CCB03" w14:textId="77777777" w:rsidR="008417F8" w:rsidRPr="005B37A1" w:rsidRDefault="008417F8" w:rsidP="00CF283B">
      <w:pPr>
        <w:pStyle w:val="a5"/>
        <w:numPr>
          <w:ilvl w:val="1"/>
          <w:numId w:val="5"/>
        </w:numPr>
        <w:tabs>
          <w:tab w:val="left" w:pos="426"/>
          <w:tab w:val="left" w:pos="573"/>
        </w:tabs>
        <w:autoSpaceDE w:val="0"/>
        <w:autoSpaceDN w:val="0"/>
        <w:ind w:left="0" w:firstLine="567"/>
        <w:jc w:val="left"/>
        <w:rPr>
          <w:sz w:val="28"/>
          <w:szCs w:val="28"/>
          <w:lang w:val="ru-RU"/>
        </w:rPr>
      </w:pPr>
      <w:r w:rsidRPr="005B37A1">
        <w:rPr>
          <w:w w:val="105"/>
          <w:sz w:val="28"/>
          <w:szCs w:val="28"/>
          <w:lang w:val="ru-RU"/>
        </w:rPr>
        <w:t>Тромбо</w:t>
      </w:r>
      <w:r w:rsidRPr="005B37A1">
        <w:rPr>
          <w:spacing w:val="-9"/>
          <w:w w:val="105"/>
          <w:sz w:val="28"/>
          <w:szCs w:val="28"/>
          <w:lang w:val="ru-RU"/>
        </w:rPr>
        <w:t xml:space="preserve"> </w:t>
      </w:r>
      <w:proofErr w:type="gramStart"/>
      <w:r w:rsidRPr="005B37A1">
        <w:rPr>
          <w:w w:val="105"/>
          <w:sz w:val="28"/>
          <w:szCs w:val="28"/>
          <w:lang w:val="ru-RU"/>
        </w:rPr>
        <w:t>Асс</w:t>
      </w:r>
      <w:proofErr w:type="gramEnd"/>
      <w:r w:rsidRPr="005B37A1">
        <w:rPr>
          <w:spacing w:val="-8"/>
          <w:w w:val="105"/>
          <w:sz w:val="28"/>
          <w:szCs w:val="28"/>
          <w:lang w:val="ru-RU"/>
        </w:rPr>
        <w:t xml:space="preserve"> </w:t>
      </w:r>
      <w:r w:rsidRPr="005B37A1">
        <w:rPr>
          <w:w w:val="105"/>
          <w:sz w:val="28"/>
          <w:szCs w:val="28"/>
          <w:lang w:val="ru-RU"/>
        </w:rPr>
        <w:t>100</w:t>
      </w:r>
      <w:r w:rsidRPr="005B37A1">
        <w:rPr>
          <w:spacing w:val="-8"/>
          <w:w w:val="105"/>
          <w:sz w:val="28"/>
          <w:szCs w:val="28"/>
          <w:lang w:val="ru-RU"/>
        </w:rPr>
        <w:t xml:space="preserve"> </w:t>
      </w:r>
      <w:r w:rsidRPr="005B37A1">
        <w:rPr>
          <w:w w:val="105"/>
          <w:sz w:val="28"/>
          <w:szCs w:val="28"/>
          <w:lang w:val="ru-RU"/>
        </w:rPr>
        <w:t>мг</w:t>
      </w:r>
      <w:r w:rsidRPr="005B37A1">
        <w:rPr>
          <w:spacing w:val="-9"/>
          <w:w w:val="105"/>
          <w:sz w:val="28"/>
          <w:szCs w:val="28"/>
          <w:lang w:val="ru-RU"/>
        </w:rPr>
        <w:t xml:space="preserve"> </w:t>
      </w:r>
      <w:r w:rsidRPr="005B37A1">
        <w:rPr>
          <w:w w:val="105"/>
          <w:sz w:val="28"/>
          <w:szCs w:val="28"/>
          <w:lang w:val="ru-RU"/>
        </w:rPr>
        <w:t>вечером</w:t>
      </w:r>
      <w:r w:rsidRPr="005B37A1">
        <w:rPr>
          <w:spacing w:val="-7"/>
          <w:w w:val="105"/>
          <w:sz w:val="28"/>
          <w:szCs w:val="28"/>
          <w:lang w:val="ru-RU"/>
        </w:rPr>
        <w:t xml:space="preserve"> </w:t>
      </w:r>
      <w:r w:rsidRPr="005B37A1">
        <w:rPr>
          <w:w w:val="105"/>
          <w:sz w:val="28"/>
          <w:szCs w:val="28"/>
          <w:lang w:val="ru-RU"/>
        </w:rPr>
        <w:t>в</w:t>
      </w:r>
      <w:r w:rsidRPr="005B37A1">
        <w:rPr>
          <w:spacing w:val="-8"/>
          <w:w w:val="105"/>
          <w:sz w:val="28"/>
          <w:szCs w:val="28"/>
          <w:lang w:val="ru-RU"/>
        </w:rPr>
        <w:t xml:space="preserve"> </w:t>
      </w:r>
      <w:r w:rsidRPr="005B37A1">
        <w:rPr>
          <w:w w:val="105"/>
          <w:sz w:val="28"/>
          <w:szCs w:val="28"/>
          <w:lang w:val="ru-RU"/>
        </w:rPr>
        <w:t>течение</w:t>
      </w:r>
      <w:r w:rsidRPr="005B37A1">
        <w:rPr>
          <w:spacing w:val="-8"/>
          <w:w w:val="105"/>
          <w:sz w:val="28"/>
          <w:szCs w:val="28"/>
          <w:lang w:val="ru-RU"/>
        </w:rPr>
        <w:t xml:space="preserve"> </w:t>
      </w:r>
      <w:r w:rsidRPr="005B37A1">
        <w:rPr>
          <w:w w:val="105"/>
          <w:sz w:val="28"/>
          <w:szCs w:val="28"/>
          <w:lang w:val="ru-RU"/>
        </w:rPr>
        <w:t>месяца,</w:t>
      </w:r>
      <w:r w:rsidRPr="005B37A1">
        <w:rPr>
          <w:spacing w:val="-9"/>
          <w:w w:val="105"/>
          <w:sz w:val="28"/>
          <w:szCs w:val="28"/>
          <w:lang w:val="ru-RU"/>
        </w:rPr>
        <w:t xml:space="preserve"> </w:t>
      </w:r>
      <w:r w:rsidRPr="005B37A1">
        <w:rPr>
          <w:w w:val="105"/>
          <w:sz w:val="28"/>
          <w:szCs w:val="28"/>
          <w:lang w:val="ru-RU"/>
        </w:rPr>
        <w:t>под</w:t>
      </w:r>
      <w:r w:rsidRPr="005B37A1">
        <w:rPr>
          <w:spacing w:val="-8"/>
          <w:w w:val="105"/>
          <w:sz w:val="28"/>
          <w:szCs w:val="28"/>
          <w:lang w:val="ru-RU"/>
        </w:rPr>
        <w:t xml:space="preserve"> </w:t>
      </w:r>
      <w:r w:rsidRPr="005B37A1">
        <w:rPr>
          <w:w w:val="105"/>
          <w:sz w:val="28"/>
          <w:szCs w:val="28"/>
          <w:lang w:val="ru-RU"/>
        </w:rPr>
        <w:t>контролем</w:t>
      </w:r>
      <w:r w:rsidRPr="005B37A1">
        <w:rPr>
          <w:spacing w:val="-8"/>
          <w:w w:val="105"/>
          <w:sz w:val="28"/>
          <w:szCs w:val="28"/>
          <w:lang w:val="ru-RU"/>
        </w:rPr>
        <w:t xml:space="preserve"> </w:t>
      </w:r>
      <w:r w:rsidRPr="005B37A1">
        <w:rPr>
          <w:w w:val="105"/>
          <w:sz w:val="28"/>
          <w:szCs w:val="28"/>
          <w:lang w:val="ru-RU"/>
        </w:rPr>
        <w:t>тромбоцитов</w:t>
      </w:r>
    </w:p>
    <w:p w14:paraId="2875045D" w14:textId="77777777" w:rsidR="008417F8" w:rsidRPr="005B37A1" w:rsidRDefault="008417F8" w:rsidP="00CF283B">
      <w:pPr>
        <w:pStyle w:val="a5"/>
        <w:numPr>
          <w:ilvl w:val="1"/>
          <w:numId w:val="5"/>
        </w:numPr>
        <w:tabs>
          <w:tab w:val="left" w:pos="426"/>
          <w:tab w:val="left" w:pos="573"/>
        </w:tabs>
        <w:autoSpaceDE w:val="0"/>
        <w:autoSpaceDN w:val="0"/>
        <w:ind w:left="0" w:firstLine="567"/>
        <w:jc w:val="left"/>
        <w:rPr>
          <w:sz w:val="28"/>
          <w:szCs w:val="28"/>
          <w:lang w:val="ru-RU"/>
        </w:rPr>
      </w:pPr>
      <w:r w:rsidRPr="005B37A1">
        <w:rPr>
          <w:w w:val="105"/>
          <w:sz w:val="28"/>
          <w:szCs w:val="28"/>
          <w:lang w:val="ru-RU"/>
        </w:rPr>
        <w:t>УЗИ</w:t>
      </w:r>
      <w:r w:rsidRPr="005B37A1">
        <w:rPr>
          <w:spacing w:val="-7"/>
          <w:w w:val="105"/>
          <w:sz w:val="28"/>
          <w:szCs w:val="28"/>
          <w:lang w:val="ru-RU"/>
        </w:rPr>
        <w:t xml:space="preserve"> </w:t>
      </w:r>
      <w:r w:rsidRPr="005B37A1">
        <w:rPr>
          <w:w w:val="105"/>
          <w:sz w:val="28"/>
          <w:szCs w:val="28"/>
          <w:lang w:val="ru-RU"/>
        </w:rPr>
        <w:t>ОМТ</w:t>
      </w:r>
      <w:r w:rsidRPr="005B37A1">
        <w:rPr>
          <w:spacing w:val="-7"/>
          <w:w w:val="105"/>
          <w:sz w:val="28"/>
          <w:szCs w:val="28"/>
          <w:lang w:val="ru-RU"/>
        </w:rPr>
        <w:t xml:space="preserve"> </w:t>
      </w:r>
      <w:r w:rsidRPr="005B37A1">
        <w:rPr>
          <w:w w:val="105"/>
          <w:sz w:val="28"/>
          <w:szCs w:val="28"/>
          <w:lang w:val="ru-RU"/>
        </w:rPr>
        <w:t>через</w:t>
      </w:r>
      <w:r w:rsidRPr="005B37A1">
        <w:rPr>
          <w:spacing w:val="-8"/>
          <w:w w:val="105"/>
          <w:sz w:val="28"/>
          <w:szCs w:val="28"/>
          <w:lang w:val="ru-RU"/>
        </w:rPr>
        <w:t xml:space="preserve"> </w:t>
      </w:r>
      <w:r w:rsidRPr="005B37A1">
        <w:rPr>
          <w:w w:val="105"/>
          <w:sz w:val="28"/>
          <w:szCs w:val="28"/>
          <w:lang w:val="ru-RU"/>
        </w:rPr>
        <w:t>10­14</w:t>
      </w:r>
      <w:r w:rsidRPr="005B37A1">
        <w:rPr>
          <w:spacing w:val="-7"/>
          <w:w w:val="105"/>
          <w:sz w:val="28"/>
          <w:szCs w:val="28"/>
          <w:lang w:val="ru-RU"/>
        </w:rPr>
        <w:t xml:space="preserve"> </w:t>
      </w:r>
      <w:r w:rsidRPr="005B37A1">
        <w:rPr>
          <w:w w:val="105"/>
          <w:sz w:val="28"/>
          <w:szCs w:val="28"/>
          <w:lang w:val="ru-RU"/>
        </w:rPr>
        <w:t>дней</w:t>
      </w:r>
      <w:r w:rsidRPr="005B37A1">
        <w:rPr>
          <w:spacing w:val="-6"/>
          <w:w w:val="105"/>
          <w:sz w:val="28"/>
          <w:szCs w:val="28"/>
          <w:lang w:val="ru-RU"/>
        </w:rPr>
        <w:t xml:space="preserve"> </w:t>
      </w:r>
      <w:r w:rsidRPr="005B37A1">
        <w:rPr>
          <w:w w:val="105"/>
          <w:sz w:val="28"/>
          <w:szCs w:val="28"/>
          <w:lang w:val="ru-RU"/>
        </w:rPr>
        <w:t>по</w:t>
      </w:r>
      <w:r w:rsidRPr="005B37A1">
        <w:rPr>
          <w:spacing w:val="-7"/>
          <w:w w:val="105"/>
          <w:sz w:val="28"/>
          <w:szCs w:val="28"/>
          <w:lang w:val="ru-RU"/>
        </w:rPr>
        <w:t xml:space="preserve"> </w:t>
      </w:r>
      <w:r w:rsidRPr="005B37A1">
        <w:rPr>
          <w:w w:val="105"/>
          <w:sz w:val="28"/>
          <w:szCs w:val="28"/>
          <w:lang w:val="ru-RU"/>
        </w:rPr>
        <w:t>месту</w:t>
      </w:r>
      <w:r w:rsidRPr="005B37A1">
        <w:rPr>
          <w:spacing w:val="-7"/>
          <w:w w:val="105"/>
          <w:sz w:val="28"/>
          <w:szCs w:val="28"/>
          <w:lang w:val="ru-RU"/>
        </w:rPr>
        <w:t xml:space="preserve"> </w:t>
      </w:r>
      <w:r w:rsidRPr="005B37A1">
        <w:rPr>
          <w:w w:val="105"/>
          <w:sz w:val="28"/>
          <w:szCs w:val="28"/>
          <w:lang w:val="ru-RU"/>
        </w:rPr>
        <w:t>жительства</w:t>
      </w:r>
    </w:p>
    <w:p w14:paraId="2C352832" w14:textId="77777777" w:rsidR="008417F8" w:rsidRPr="005B37A1" w:rsidRDefault="008417F8" w:rsidP="00CF283B">
      <w:pPr>
        <w:pStyle w:val="a5"/>
        <w:numPr>
          <w:ilvl w:val="1"/>
          <w:numId w:val="5"/>
        </w:numPr>
        <w:tabs>
          <w:tab w:val="left" w:pos="426"/>
          <w:tab w:val="left" w:pos="573"/>
        </w:tabs>
        <w:autoSpaceDE w:val="0"/>
        <w:autoSpaceDN w:val="0"/>
        <w:ind w:left="0" w:firstLine="567"/>
        <w:jc w:val="left"/>
        <w:rPr>
          <w:sz w:val="28"/>
          <w:szCs w:val="28"/>
          <w:lang w:val="ru-RU"/>
        </w:rPr>
      </w:pPr>
      <w:r w:rsidRPr="005B37A1">
        <w:rPr>
          <w:spacing w:val="-1"/>
          <w:w w:val="105"/>
          <w:sz w:val="28"/>
          <w:szCs w:val="28"/>
          <w:lang w:val="ru-RU"/>
        </w:rPr>
        <w:t>Наблюдение</w:t>
      </w:r>
      <w:r w:rsidRPr="005B37A1">
        <w:rPr>
          <w:spacing w:val="-10"/>
          <w:w w:val="105"/>
          <w:sz w:val="28"/>
          <w:szCs w:val="28"/>
          <w:lang w:val="ru-RU"/>
        </w:rPr>
        <w:t xml:space="preserve"> </w:t>
      </w:r>
      <w:r w:rsidRPr="005B37A1">
        <w:rPr>
          <w:spacing w:val="-1"/>
          <w:w w:val="105"/>
          <w:sz w:val="28"/>
          <w:szCs w:val="28"/>
          <w:lang w:val="ru-RU"/>
        </w:rPr>
        <w:t>терапевта,</w:t>
      </w:r>
      <w:r w:rsidRPr="005B37A1">
        <w:rPr>
          <w:spacing w:val="27"/>
          <w:w w:val="105"/>
          <w:sz w:val="28"/>
          <w:szCs w:val="28"/>
          <w:lang w:val="ru-RU"/>
        </w:rPr>
        <w:t xml:space="preserve"> </w:t>
      </w:r>
      <w:r w:rsidRPr="005B37A1">
        <w:rPr>
          <w:spacing w:val="-1"/>
          <w:w w:val="105"/>
          <w:sz w:val="28"/>
          <w:szCs w:val="28"/>
          <w:lang w:val="ru-RU"/>
        </w:rPr>
        <w:t>пульмонолога,</w:t>
      </w:r>
      <w:r w:rsidRPr="005B37A1">
        <w:rPr>
          <w:spacing w:val="-9"/>
          <w:w w:val="105"/>
          <w:sz w:val="28"/>
          <w:szCs w:val="28"/>
          <w:lang w:val="ru-RU"/>
        </w:rPr>
        <w:t xml:space="preserve"> </w:t>
      </w:r>
      <w:r w:rsidRPr="005B37A1">
        <w:rPr>
          <w:w w:val="105"/>
          <w:sz w:val="28"/>
          <w:szCs w:val="28"/>
          <w:lang w:val="ru-RU"/>
        </w:rPr>
        <w:t>офтальмолога</w:t>
      </w:r>
      <w:r w:rsidRPr="005B37A1">
        <w:rPr>
          <w:spacing w:val="27"/>
          <w:w w:val="105"/>
          <w:sz w:val="28"/>
          <w:szCs w:val="28"/>
          <w:lang w:val="ru-RU"/>
        </w:rPr>
        <w:t xml:space="preserve"> </w:t>
      </w:r>
      <w:r w:rsidRPr="005B37A1">
        <w:rPr>
          <w:w w:val="105"/>
          <w:sz w:val="28"/>
          <w:szCs w:val="28"/>
          <w:lang w:val="ru-RU"/>
        </w:rPr>
        <w:t>по</w:t>
      </w:r>
      <w:r w:rsidRPr="005B37A1">
        <w:rPr>
          <w:spacing w:val="-9"/>
          <w:w w:val="105"/>
          <w:sz w:val="28"/>
          <w:szCs w:val="28"/>
          <w:lang w:val="ru-RU"/>
        </w:rPr>
        <w:t xml:space="preserve"> </w:t>
      </w:r>
      <w:r w:rsidRPr="005B37A1">
        <w:rPr>
          <w:w w:val="105"/>
          <w:sz w:val="28"/>
          <w:szCs w:val="28"/>
          <w:lang w:val="ru-RU"/>
        </w:rPr>
        <w:t>месту</w:t>
      </w:r>
      <w:r w:rsidRPr="005B37A1">
        <w:rPr>
          <w:spacing w:val="-10"/>
          <w:w w:val="105"/>
          <w:sz w:val="28"/>
          <w:szCs w:val="28"/>
          <w:lang w:val="ru-RU"/>
        </w:rPr>
        <w:t xml:space="preserve"> </w:t>
      </w:r>
      <w:r w:rsidRPr="005B37A1">
        <w:rPr>
          <w:w w:val="105"/>
          <w:sz w:val="28"/>
          <w:szCs w:val="28"/>
          <w:lang w:val="ru-RU"/>
        </w:rPr>
        <w:t>жительства</w:t>
      </w:r>
    </w:p>
    <w:p w14:paraId="0E53D9CA" w14:textId="77777777" w:rsidR="008417F8" w:rsidRPr="005B37A1" w:rsidRDefault="008417F8" w:rsidP="008417F8">
      <w:pPr>
        <w:tabs>
          <w:tab w:val="left" w:pos="426"/>
        </w:tabs>
        <w:spacing w:after="0" w:line="240" w:lineRule="auto"/>
        <w:ind w:firstLine="567"/>
        <w:jc w:val="both"/>
        <w:rPr>
          <w:rFonts w:ascii="Times New Roman" w:hAnsi="Times New Roman" w:cs="Times New Roman"/>
          <w:b/>
          <w:sz w:val="28"/>
          <w:szCs w:val="28"/>
        </w:rPr>
      </w:pPr>
    </w:p>
    <w:p w14:paraId="41D6C2C5" w14:textId="77777777" w:rsidR="008417F8" w:rsidRPr="005B37A1" w:rsidRDefault="008417F8" w:rsidP="008417F8">
      <w:pPr>
        <w:pStyle w:val="a3"/>
        <w:ind w:left="0" w:firstLine="567"/>
        <w:rPr>
          <w:lang w:val="ru-RU"/>
        </w:rPr>
      </w:pPr>
      <w:r w:rsidRPr="005B37A1">
        <w:rPr>
          <w:spacing w:val="-1"/>
          <w:lang w:val="ru-RU"/>
        </w:rPr>
        <w:t>Дата</w:t>
      </w:r>
      <w:r w:rsidRPr="005B37A1">
        <w:rPr>
          <w:spacing w:val="-9"/>
          <w:lang w:val="ru-RU"/>
        </w:rPr>
        <w:t xml:space="preserve"> </w:t>
      </w:r>
      <w:r w:rsidRPr="005B37A1">
        <w:rPr>
          <w:spacing w:val="-1"/>
          <w:lang w:val="ru-RU"/>
        </w:rPr>
        <w:t>рождения:</w:t>
      </w:r>
      <w:r w:rsidRPr="005B37A1">
        <w:rPr>
          <w:spacing w:val="-9"/>
          <w:lang w:val="ru-RU"/>
        </w:rPr>
        <w:t xml:space="preserve"> </w:t>
      </w:r>
      <w:r w:rsidRPr="005B37A1">
        <w:rPr>
          <w:spacing w:val="-1"/>
          <w:lang w:val="ru-RU"/>
        </w:rPr>
        <w:t>10.03.2021</w:t>
      </w:r>
      <w:r w:rsidRPr="005B37A1">
        <w:rPr>
          <w:spacing w:val="-9"/>
          <w:lang w:val="ru-RU"/>
        </w:rPr>
        <w:t xml:space="preserve"> </w:t>
      </w:r>
      <w:r w:rsidRPr="005B37A1">
        <w:rPr>
          <w:lang w:val="ru-RU"/>
        </w:rPr>
        <w:t>09:31</w:t>
      </w:r>
      <w:r w:rsidRPr="005B37A1">
        <w:rPr>
          <w:spacing w:val="-42"/>
          <w:lang w:val="ru-RU"/>
        </w:rPr>
        <w:t xml:space="preserve"> </w:t>
      </w:r>
      <w:r w:rsidRPr="005B37A1">
        <w:rPr>
          <w:lang w:val="ru-RU"/>
        </w:rPr>
        <w:t>Роды:</w:t>
      </w:r>
      <w:r w:rsidRPr="005B37A1">
        <w:rPr>
          <w:spacing w:val="-6"/>
          <w:lang w:val="ru-RU"/>
        </w:rPr>
        <w:t xml:space="preserve"> </w:t>
      </w:r>
      <w:r w:rsidRPr="005B37A1">
        <w:rPr>
          <w:lang w:val="ru-RU"/>
        </w:rPr>
        <w:t>Патологические</w:t>
      </w:r>
    </w:p>
    <w:p w14:paraId="66FAD5BB" w14:textId="77777777" w:rsidR="008417F8" w:rsidRPr="005B37A1" w:rsidRDefault="008417F8" w:rsidP="008417F8">
      <w:pPr>
        <w:pStyle w:val="a3"/>
        <w:ind w:left="0" w:firstLine="567"/>
        <w:rPr>
          <w:lang w:val="ru-RU"/>
        </w:rPr>
      </w:pPr>
      <w:r w:rsidRPr="005B37A1">
        <w:rPr>
          <w:w w:val="95"/>
          <w:lang w:val="ru-RU"/>
        </w:rPr>
        <w:lastRenderedPageBreak/>
        <w:t>Пол:</w:t>
      </w:r>
      <w:r w:rsidRPr="005B37A1">
        <w:rPr>
          <w:spacing w:val="-7"/>
          <w:w w:val="95"/>
          <w:lang w:val="ru-RU"/>
        </w:rPr>
        <w:t xml:space="preserve"> </w:t>
      </w:r>
      <w:r w:rsidRPr="005B37A1">
        <w:rPr>
          <w:w w:val="95"/>
          <w:lang w:val="ru-RU"/>
        </w:rPr>
        <w:t>Мужской</w:t>
      </w:r>
    </w:p>
    <w:p w14:paraId="3FE662CA" w14:textId="77777777" w:rsidR="008417F8" w:rsidRPr="005B37A1" w:rsidRDefault="008417F8" w:rsidP="008417F8">
      <w:pPr>
        <w:pStyle w:val="a3"/>
        <w:ind w:left="0" w:firstLine="567"/>
        <w:rPr>
          <w:lang w:val="ru-RU"/>
        </w:rPr>
      </w:pPr>
      <w:r w:rsidRPr="005B37A1">
        <w:rPr>
          <w:spacing w:val="-3"/>
          <w:lang w:val="ru-RU"/>
        </w:rPr>
        <w:t>Вес:</w:t>
      </w:r>
      <w:r w:rsidRPr="005B37A1">
        <w:rPr>
          <w:spacing w:val="-8"/>
          <w:lang w:val="ru-RU"/>
        </w:rPr>
        <w:t xml:space="preserve"> </w:t>
      </w:r>
      <w:r w:rsidRPr="005B37A1">
        <w:rPr>
          <w:spacing w:val="-3"/>
          <w:lang w:val="ru-RU"/>
        </w:rPr>
        <w:t>3138</w:t>
      </w:r>
      <w:r w:rsidRPr="005B37A1">
        <w:rPr>
          <w:spacing w:val="-8"/>
          <w:lang w:val="ru-RU"/>
        </w:rPr>
        <w:t xml:space="preserve"> </w:t>
      </w:r>
      <w:r w:rsidRPr="005B37A1">
        <w:rPr>
          <w:spacing w:val="-3"/>
          <w:lang w:val="ru-RU"/>
        </w:rPr>
        <w:t>г.</w:t>
      </w:r>
      <w:r w:rsidRPr="005B37A1">
        <w:rPr>
          <w:spacing w:val="-7"/>
          <w:lang w:val="ru-RU"/>
        </w:rPr>
        <w:t xml:space="preserve"> </w:t>
      </w:r>
      <w:r w:rsidRPr="005B37A1">
        <w:rPr>
          <w:spacing w:val="-3"/>
          <w:lang w:val="ru-RU"/>
        </w:rPr>
        <w:t>Рост:</w:t>
      </w:r>
      <w:r w:rsidRPr="005B37A1">
        <w:rPr>
          <w:spacing w:val="-8"/>
          <w:lang w:val="ru-RU"/>
        </w:rPr>
        <w:t xml:space="preserve"> </w:t>
      </w:r>
      <w:r w:rsidRPr="005B37A1">
        <w:rPr>
          <w:spacing w:val="-2"/>
          <w:lang w:val="ru-RU"/>
        </w:rPr>
        <w:t>53</w:t>
      </w:r>
      <w:r w:rsidRPr="005B37A1">
        <w:rPr>
          <w:spacing w:val="-7"/>
          <w:lang w:val="ru-RU"/>
        </w:rPr>
        <w:t xml:space="preserve"> </w:t>
      </w:r>
      <w:r w:rsidRPr="005B37A1">
        <w:rPr>
          <w:spacing w:val="-2"/>
          <w:lang w:val="ru-RU"/>
        </w:rPr>
        <w:t>см.</w:t>
      </w:r>
    </w:p>
    <w:p w14:paraId="0468C2E4" w14:textId="77777777" w:rsidR="008417F8" w:rsidRPr="005B37A1" w:rsidRDefault="008417F8" w:rsidP="008417F8">
      <w:pPr>
        <w:pStyle w:val="a3"/>
        <w:ind w:left="0" w:firstLine="567"/>
        <w:rPr>
          <w:lang w:val="ru-RU"/>
        </w:rPr>
      </w:pPr>
      <w:r w:rsidRPr="005B37A1">
        <w:rPr>
          <w:lang w:val="ru-RU"/>
        </w:rPr>
        <w:t>7/8/</w:t>
      </w:r>
      <w:r w:rsidRPr="005B37A1">
        <w:rPr>
          <w:spacing w:val="-11"/>
          <w:lang w:val="ru-RU"/>
        </w:rPr>
        <w:t xml:space="preserve"> </w:t>
      </w:r>
      <w:r w:rsidRPr="005B37A1">
        <w:rPr>
          <w:lang w:val="ru-RU"/>
        </w:rPr>
        <w:t>Оценка</w:t>
      </w:r>
      <w:r w:rsidRPr="005B37A1">
        <w:rPr>
          <w:spacing w:val="-10"/>
          <w:lang w:val="ru-RU"/>
        </w:rPr>
        <w:t xml:space="preserve"> </w:t>
      </w:r>
      <w:r w:rsidRPr="005B37A1">
        <w:rPr>
          <w:lang w:val="ru-RU"/>
        </w:rPr>
        <w:t>по</w:t>
      </w:r>
      <w:r w:rsidRPr="005B37A1">
        <w:rPr>
          <w:spacing w:val="-10"/>
          <w:lang w:val="ru-RU"/>
        </w:rPr>
        <w:t xml:space="preserve"> </w:t>
      </w:r>
      <w:r w:rsidRPr="005B37A1">
        <w:rPr>
          <w:lang w:val="ru-RU"/>
        </w:rPr>
        <w:t>шкале</w:t>
      </w:r>
      <w:r w:rsidRPr="005B37A1">
        <w:rPr>
          <w:spacing w:val="-11"/>
          <w:lang w:val="ru-RU"/>
        </w:rPr>
        <w:t xml:space="preserve"> </w:t>
      </w:r>
      <w:r w:rsidRPr="005B37A1">
        <w:rPr>
          <w:lang w:val="ru-RU"/>
        </w:rPr>
        <w:t>Апгар</w:t>
      </w:r>
    </w:p>
    <w:p w14:paraId="420960B2" w14:textId="77777777" w:rsidR="008417F8" w:rsidRPr="005B37A1" w:rsidRDefault="008417F8" w:rsidP="008417F8">
      <w:pPr>
        <w:spacing w:after="0" w:line="240" w:lineRule="auto"/>
        <w:ind w:firstLine="567"/>
        <w:rPr>
          <w:rFonts w:ascii="Times New Roman" w:hAnsi="Times New Roman" w:cs="Times New Roman"/>
          <w:b/>
          <w:sz w:val="28"/>
          <w:szCs w:val="28"/>
        </w:rPr>
      </w:pPr>
      <w:r w:rsidRPr="005B37A1">
        <w:rPr>
          <w:rFonts w:ascii="Times New Roman" w:hAnsi="Times New Roman" w:cs="Times New Roman"/>
          <w:b/>
          <w:sz w:val="28"/>
          <w:szCs w:val="28"/>
        </w:rPr>
        <w:t>Доношенный</w:t>
      </w:r>
      <w:r w:rsidRPr="005B37A1">
        <w:rPr>
          <w:rFonts w:ascii="Times New Roman" w:hAnsi="Times New Roman" w:cs="Times New Roman"/>
          <w:b/>
          <w:spacing w:val="29"/>
          <w:sz w:val="28"/>
          <w:szCs w:val="28"/>
        </w:rPr>
        <w:t xml:space="preserve"> </w:t>
      </w:r>
      <w:r w:rsidRPr="005B37A1">
        <w:rPr>
          <w:rFonts w:ascii="Times New Roman" w:hAnsi="Times New Roman" w:cs="Times New Roman"/>
          <w:sz w:val="28"/>
          <w:szCs w:val="28"/>
        </w:rPr>
        <w:t>Кровопотеря</w:t>
      </w:r>
      <w:r w:rsidRPr="005B37A1">
        <w:rPr>
          <w:rFonts w:ascii="Times New Roman" w:hAnsi="Times New Roman" w:cs="Times New Roman"/>
          <w:spacing w:val="-9"/>
          <w:sz w:val="28"/>
          <w:szCs w:val="28"/>
        </w:rPr>
        <w:t xml:space="preserve"> </w:t>
      </w:r>
      <w:r w:rsidRPr="005B37A1">
        <w:rPr>
          <w:rFonts w:ascii="Times New Roman" w:hAnsi="Times New Roman" w:cs="Times New Roman"/>
          <w:sz w:val="28"/>
          <w:szCs w:val="28"/>
        </w:rPr>
        <w:t>в</w:t>
      </w:r>
      <w:r w:rsidRPr="005B37A1">
        <w:rPr>
          <w:rFonts w:ascii="Times New Roman" w:hAnsi="Times New Roman" w:cs="Times New Roman"/>
          <w:spacing w:val="-9"/>
          <w:sz w:val="28"/>
          <w:szCs w:val="28"/>
        </w:rPr>
        <w:t xml:space="preserve"> </w:t>
      </w:r>
      <w:r w:rsidRPr="005B37A1">
        <w:rPr>
          <w:rFonts w:ascii="Times New Roman" w:hAnsi="Times New Roman" w:cs="Times New Roman"/>
          <w:sz w:val="28"/>
          <w:szCs w:val="28"/>
        </w:rPr>
        <w:t>родах</w:t>
      </w:r>
      <w:r w:rsidRPr="005B37A1">
        <w:rPr>
          <w:rFonts w:ascii="Times New Roman" w:hAnsi="Times New Roman" w:cs="Times New Roman"/>
          <w:spacing w:val="-9"/>
          <w:sz w:val="28"/>
          <w:szCs w:val="28"/>
        </w:rPr>
        <w:t xml:space="preserve"> </w:t>
      </w:r>
      <w:r w:rsidRPr="005B37A1">
        <w:rPr>
          <w:rFonts w:ascii="Times New Roman" w:hAnsi="Times New Roman" w:cs="Times New Roman"/>
          <w:sz w:val="28"/>
          <w:szCs w:val="28"/>
        </w:rPr>
        <w:t>(мл):</w:t>
      </w:r>
      <w:r w:rsidRPr="005B37A1">
        <w:rPr>
          <w:rFonts w:ascii="Times New Roman" w:hAnsi="Times New Roman" w:cs="Times New Roman"/>
          <w:spacing w:val="-7"/>
          <w:sz w:val="28"/>
          <w:szCs w:val="28"/>
        </w:rPr>
        <w:t xml:space="preserve"> </w:t>
      </w:r>
      <w:r w:rsidRPr="005B37A1">
        <w:rPr>
          <w:rFonts w:ascii="Times New Roman" w:hAnsi="Times New Roman" w:cs="Times New Roman"/>
          <w:b/>
          <w:sz w:val="28"/>
          <w:szCs w:val="28"/>
        </w:rPr>
        <w:t>600</w:t>
      </w:r>
    </w:p>
    <w:p w14:paraId="7CCF6B85" w14:textId="77777777" w:rsidR="008417F8" w:rsidRPr="005B37A1" w:rsidRDefault="008417F8" w:rsidP="008417F8">
      <w:pPr>
        <w:pStyle w:val="1"/>
        <w:spacing w:before="0"/>
        <w:ind w:left="0" w:firstLine="567"/>
        <w:rPr>
          <w:lang w:val="ru-RU"/>
        </w:rPr>
      </w:pPr>
      <w:r w:rsidRPr="005B37A1">
        <w:rPr>
          <w:lang w:val="ru-RU"/>
        </w:rPr>
        <w:t>Выполненные</w:t>
      </w:r>
      <w:r w:rsidRPr="005B37A1">
        <w:rPr>
          <w:spacing w:val="-8"/>
          <w:lang w:val="ru-RU"/>
        </w:rPr>
        <w:t xml:space="preserve"> </w:t>
      </w:r>
      <w:r w:rsidRPr="005B37A1">
        <w:rPr>
          <w:lang w:val="ru-RU"/>
        </w:rPr>
        <w:t>медикаменты</w:t>
      </w:r>
      <w:r w:rsidRPr="005B37A1">
        <w:rPr>
          <w:spacing w:val="-6"/>
          <w:lang w:val="ru-RU"/>
        </w:rPr>
        <w:t xml:space="preserve"> </w:t>
      </w:r>
      <w:r w:rsidRPr="005B37A1">
        <w:rPr>
          <w:lang w:val="ru-RU"/>
        </w:rPr>
        <w:t>ОАРИТ:</w:t>
      </w:r>
    </w:p>
    <w:p w14:paraId="3C5CCBDF" w14:textId="77777777" w:rsidR="008417F8" w:rsidRPr="005B37A1" w:rsidRDefault="008417F8" w:rsidP="008417F8">
      <w:pPr>
        <w:pStyle w:val="a3"/>
        <w:ind w:left="0" w:firstLine="567"/>
        <w:rPr>
          <w:lang w:val="ru-RU"/>
        </w:rPr>
      </w:pPr>
      <w:r w:rsidRPr="005B37A1">
        <w:rPr>
          <w:spacing w:val="-1"/>
          <w:lang w:val="ru-RU"/>
        </w:rPr>
        <w:t>Кетотоп®</w:t>
      </w:r>
      <w:r w:rsidRPr="005B37A1">
        <w:rPr>
          <w:spacing w:val="-11"/>
          <w:lang w:val="ru-RU"/>
        </w:rPr>
        <w:t xml:space="preserve"> </w:t>
      </w:r>
      <w:r w:rsidRPr="005B37A1">
        <w:rPr>
          <w:spacing w:val="-1"/>
          <w:lang w:val="ru-RU"/>
        </w:rPr>
        <w:t>Капсулы</w:t>
      </w:r>
      <w:r w:rsidRPr="005B37A1">
        <w:rPr>
          <w:spacing w:val="-10"/>
          <w:lang w:val="ru-RU"/>
        </w:rPr>
        <w:t xml:space="preserve"> </w:t>
      </w:r>
      <w:r w:rsidRPr="005B37A1">
        <w:rPr>
          <w:spacing w:val="-1"/>
          <w:lang w:val="ru-RU"/>
        </w:rPr>
        <w:t>50</w:t>
      </w:r>
      <w:r w:rsidRPr="005B37A1">
        <w:rPr>
          <w:spacing w:val="-10"/>
          <w:lang w:val="ru-RU"/>
        </w:rPr>
        <w:t xml:space="preserve"> </w:t>
      </w:r>
      <w:r w:rsidRPr="005B37A1">
        <w:rPr>
          <w:lang w:val="ru-RU"/>
        </w:rPr>
        <w:t>мг</w:t>
      </w:r>
      <w:r w:rsidRPr="005B37A1">
        <w:rPr>
          <w:spacing w:val="-10"/>
          <w:lang w:val="ru-RU"/>
        </w:rPr>
        <w:t xml:space="preserve"> </w:t>
      </w:r>
      <w:r w:rsidRPr="005B37A1">
        <w:rPr>
          <w:lang w:val="ru-RU"/>
        </w:rPr>
        <w:t>(100мг,</w:t>
      </w:r>
      <w:r w:rsidRPr="005B37A1">
        <w:rPr>
          <w:spacing w:val="-10"/>
          <w:lang w:val="ru-RU"/>
        </w:rPr>
        <w:t xml:space="preserve"> в</w:t>
      </w:r>
      <w:r w:rsidRPr="005B37A1">
        <w:rPr>
          <w:lang w:val="ru-RU"/>
        </w:rPr>
        <w:t>нутривенно)</w:t>
      </w:r>
      <w:r w:rsidRPr="005B37A1">
        <w:rPr>
          <w:spacing w:val="-10"/>
          <w:lang w:val="ru-RU"/>
        </w:rPr>
        <w:t xml:space="preserve"> </w:t>
      </w:r>
      <w:r w:rsidRPr="005B37A1">
        <w:rPr>
          <w:lang w:val="ru-RU"/>
        </w:rPr>
        <w:t>(1</w:t>
      </w:r>
      <w:r w:rsidRPr="005B37A1">
        <w:rPr>
          <w:spacing w:val="-10"/>
          <w:lang w:val="ru-RU"/>
        </w:rPr>
        <w:t xml:space="preserve"> </w:t>
      </w:r>
      <w:proofErr w:type="gramStart"/>
      <w:r w:rsidRPr="005B37A1">
        <w:rPr>
          <w:lang w:val="ru-RU"/>
        </w:rPr>
        <w:t>р</w:t>
      </w:r>
      <w:proofErr w:type="gramEnd"/>
      <w:r w:rsidRPr="005B37A1">
        <w:rPr>
          <w:lang w:val="ru-RU"/>
        </w:rPr>
        <w:t>/д.</w:t>
      </w:r>
      <w:r w:rsidRPr="005B37A1">
        <w:rPr>
          <w:spacing w:val="-10"/>
          <w:lang w:val="ru-RU"/>
        </w:rPr>
        <w:t xml:space="preserve"> </w:t>
      </w:r>
      <w:r w:rsidRPr="005B37A1">
        <w:rPr>
          <w:lang w:val="ru-RU"/>
        </w:rPr>
        <w:t>1</w:t>
      </w:r>
      <w:r w:rsidRPr="005B37A1">
        <w:rPr>
          <w:spacing w:val="-11"/>
          <w:lang w:val="ru-RU"/>
        </w:rPr>
        <w:t xml:space="preserve"> </w:t>
      </w:r>
      <w:r w:rsidRPr="005B37A1">
        <w:rPr>
          <w:lang w:val="ru-RU"/>
        </w:rPr>
        <w:t>д.)</w:t>
      </w:r>
      <w:r w:rsidRPr="005B37A1">
        <w:rPr>
          <w:spacing w:val="-42"/>
          <w:lang w:val="ru-RU"/>
        </w:rPr>
        <w:t xml:space="preserve"> </w:t>
      </w:r>
      <w:r w:rsidRPr="005B37A1">
        <w:rPr>
          <w:lang w:val="ru-RU"/>
        </w:rPr>
        <w:t>Аспирин®</w:t>
      </w:r>
      <w:r w:rsidRPr="005B37A1">
        <w:rPr>
          <w:spacing w:val="-6"/>
          <w:lang w:val="ru-RU"/>
        </w:rPr>
        <w:t xml:space="preserve"> </w:t>
      </w:r>
      <w:r w:rsidRPr="005B37A1">
        <w:rPr>
          <w:lang w:val="ru-RU"/>
        </w:rPr>
        <w:t>С</w:t>
      </w:r>
      <w:r w:rsidRPr="005B37A1">
        <w:rPr>
          <w:spacing w:val="-5"/>
          <w:lang w:val="ru-RU"/>
        </w:rPr>
        <w:t xml:space="preserve"> т</w:t>
      </w:r>
      <w:r w:rsidRPr="005B37A1">
        <w:rPr>
          <w:lang w:val="ru-RU"/>
        </w:rPr>
        <w:t>аблетки</w:t>
      </w:r>
      <w:r w:rsidRPr="005B37A1">
        <w:rPr>
          <w:spacing w:val="-6"/>
          <w:lang w:val="ru-RU"/>
        </w:rPr>
        <w:t xml:space="preserve"> </w:t>
      </w:r>
      <w:r w:rsidRPr="005B37A1">
        <w:rPr>
          <w:lang w:val="ru-RU"/>
        </w:rPr>
        <w:t>(500мг,</w:t>
      </w:r>
      <w:r w:rsidRPr="005B37A1">
        <w:rPr>
          <w:spacing w:val="-4"/>
          <w:lang w:val="ru-RU"/>
        </w:rPr>
        <w:t xml:space="preserve"> о</w:t>
      </w:r>
      <w:r w:rsidRPr="005B37A1">
        <w:rPr>
          <w:lang w:val="ru-RU"/>
        </w:rPr>
        <w:t>рально)</w:t>
      </w:r>
      <w:r w:rsidRPr="005B37A1">
        <w:rPr>
          <w:spacing w:val="-5"/>
          <w:lang w:val="ru-RU"/>
        </w:rPr>
        <w:t xml:space="preserve"> </w:t>
      </w:r>
      <w:r w:rsidRPr="005B37A1">
        <w:rPr>
          <w:lang w:val="ru-RU"/>
        </w:rPr>
        <w:t>(1</w:t>
      </w:r>
      <w:r w:rsidRPr="005B37A1">
        <w:rPr>
          <w:spacing w:val="-5"/>
          <w:lang w:val="ru-RU"/>
        </w:rPr>
        <w:t xml:space="preserve"> </w:t>
      </w:r>
      <w:r w:rsidRPr="005B37A1">
        <w:rPr>
          <w:lang w:val="ru-RU"/>
        </w:rPr>
        <w:t>р/д.</w:t>
      </w:r>
      <w:r w:rsidRPr="005B37A1">
        <w:rPr>
          <w:spacing w:val="-4"/>
          <w:lang w:val="ru-RU"/>
        </w:rPr>
        <w:t xml:space="preserve"> </w:t>
      </w:r>
      <w:r w:rsidRPr="005B37A1">
        <w:rPr>
          <w:lang w:val="ru-RU"/>
        </w:rPr>
        <w:t>1</w:t>
      </w:r>
      <w:r w:rsidRPr="005B37A1">
        <w:rPr>
          <w:spacing w:val="-5"/>
          <w:lang w:val="ru-RU"/>
        </w:rPr>
        <w:t xml:space="preserve"> </w:t>
      </w:r>
      <w:r w:rsidRPr="005B37A1">
        <w:rPr>
          <w:lang w:val="ru-RU"/>
        </w:rPr>
        <w:t>д.)</w:t>
      </w:r>
    </w:p>
    <w:p w14:paraId="4F05FBE8" w14:textId="77777777" w:rsidR="008417F8" w:rsidRPr="005B37A1" w:rsidRDefault="008417F8" w:rsidP="008417F8">
      <w:pPr>
        <w:pStyle w:val="a3"/>
        <w:ind w:left="0" w:firstLine="567"/>
        <w:rPr>
          <w:lang w:val="ru-RU"/>
        </w:rPr>
      </w:pPr>
      <w:r w:rsidRPr="005B37A1">
        <w:rPr>
          <w:lang w:val="ru-RU"/>
        </w:rPr>
        <w:t>Фраксипарин</w:t>
      </w:r>
      <w:r w:rsidRPr="005B37A1">
        <w:rPr>
          <w:spacing w:val="-8"/>
          <w:lang w:val="ru-RU"/>
        </w:rPr>
        <w:t xml:space="preserve"> </w:t>
      </w:r>
      <w:r w:rsidRPr="005B37A1">
        <w:rPr>
          <w:lang w:val="ru-RU"/>
        </w:rPr>
        <w:t>Раствор</w:t>
      </w:r>
      <w:r w:rsidRPr="005B37A1">
        <w:rPr>
          <w:spacing w:val="-8"/>
          <w:lang w:val="ru-RU"/>
        </w:rPr>
        <w:t xml:space="preserve"> </w:t>
      </w:r>
      <w:r w:rsidRPr="005B37A1">
        <w:rPr>
          <w:lang w:val="ru-RU"/>
        </w:rPr>
        <w:t>3800</w:t>
      </w:r>
      <w:r w:rsidRPr="005B37A1">
        <w:rPr>
          <w:spacing w:val="-8"/>
          <w:lang w:val="ru-RU"/>
        </w:rPr>
        <w:t xml:space="preserve"> </w:t>
      </w:r>
      <w:r w:rsidRPr="005B37A1">
        <w:rPr>
          <w:lang w:val="ru-RU"/>
        </w:rPr>
        <w:t>МЕ</w:t>
      </w:r>
      <w:r w:rsidRPr="005B37A1">
        <w:rPr>
          <w:spacing w:val="-8"/>
          <w:lang w:val="ru-RU"/>
        </w:rPr>
        <w:t xml:space="preserve"> </w:t>
      </w:r>
      <w:r w:rsidRPr="005B37A1">
        <w:rPr>
          <w:lang w:val="ru-RU"/>
        </w:rPr>
        <w:t>анти­Ха/0.4мл</w:t>
      </w:r>
      <w:r w:rsidRPr="005B37A1">
        <w:rPr>
          <w:spacing w:val="-8"/>
          <w:lang w:val="ru-RU"/>
        </w:rPr>
        <w:t xml:space="preserve"> </w:t>
      </w:r>
      <w:r w:rsidRPr="005B37A1">
        <w:rPr>
          <w:lang w:val="ru-RU"/>
        </w:rPr>
        <w:t>(2мл,</w:t>
      </w:r>
      <w:r w:rsidRPr="005B37A1">
        <w:rPr>
          <w:spacing w:val="-8"/>
          <w:lang w:val="ru-RU"/>
        </w:rPr>
        <w:t xml:space="preserve"> в</w:t>
      </w:r>
      <w:r w:rsidRPr="005B37A1">
        <w:rPr>
          <w:lang w:val="ru-RU"/>
        </w:rPr>
        <w:t>нутрикожно)</w:t>
      </w:r>
      <w:r w:rsidRPr="005B37A1">
        <w:rPr>
          <w:spacing w:val="-8"/>
          <w:lang w:val="ru-RU"/>
        </w:rPr>
        <w:t xml:space="preserve"> </w:t>
      </w:r>
      <w:r w:rsidRPr="005B37A1">
        <w:rPr>
          <w:lang w:val="ru-RU"/>
        </w:rPr>
        <w:t>(1</w:t>
      </w:r>
      <w:r w:rsidRPr="005B37A1">
        <w:rPr>
          <w:spacing w:val="-8"/>
          <w:lang w:val="ru-RU"/>
        </w:rPr>
        <w:t xml:space="preserve"> </w:t>
      </w:r>
      <w:proofErr w:type="gramStart"/>
      <w:r w:rsidRPr="005B37A1">
        <w:rPr>
          <w:lang w:val="ru-RU"/>
        </w:rPr>
        <w:t>р</w:t>
      </w:r>
      <w:proofErr w:type="gramEnd"/>
      <w:r w:rsidRPr="005B37A1">
        <w:rPr>
          <w:lang w:val="ru-RU"/>
        </w:rPr>
        <w:t>/д.</w:t>
      </w:r>
      <w:r w:rsidRPr="005B37A1">
        <w:rPr>
          <w:spacing w:val="-8"/>
          <w:lang w:val="ru-RU"/>
        </w:rPr>
        <w:t xml:space="preserve"> </w:t>
      </w:r>
      <w:r w:rsidRPr="005B37A1">
        <w:rPr>
          <w:lang w:val="ru-RU"/>
        </w:rPr>
        <w:t>1</w:t>
      </w:r>
      <w:r w:rsidRPr="005B37A1">
        <w:rPr>
          <w:spacing w:val="-8"/>
          <w:lang w:val="ru-RU"/>
        </w:rPr>
        <w:t xml:space="preserve"> </w:t>
      </w:r>
      <w:r w:rsidRPr="005B37A1">
        <w:rPr>
          <w:lang w:val="ru-RU"/>
        </w:rPr>
        <w:t>д.)</w:t>
      </w:r>
      <w:r w:rsidRPr="005B37A1">
        <w:rPr>
          <w:spacing w:val="-42"/>
          <w:lang w:val="ru-RU"/>
        </w:rPr>
        <w:t xml:space="preserve"> </w:t>
      </w:r>
      <w:r w:rsidRPr="005B37A1">
        <w:rPr>
          <w:lang w:val="ru-RU"/>
        </w:rPr>
        <w:t>Окситоцин</w:t>
      </w:r>
      <w:r w:rsidRPr="005B37A1">
        <w:rPr>
          <w:spacing w:val="-4"/>
          <w:lang w:val="ru-RU"/>
        </w:rPr>
        <w:t xml:space="preserve"> </w:t>
      </w:r>
      <w:r w:rsidRPr="005B37A1">
        <w:rPr>
          <w:lang w:val="ru-RU"/>
        </w:rPr>
        <w:t>Раствор</w:t>
      </w:r>
      <w:r w:rsidRPr="005B37A1">
        <w:rPr>
          <w:spacing w:val="-3"/>
          <w:lang w:val="ru-RU"/>
        </w:rPr>
        <w:t xml:space="preserve"> </w:t>
      </w:r>
      <w:r w:rsidRPr="005B37A1">
        <w:rPr>
          <w:lang w:val="ru-RU"/>
        </w:rPr>
        <w:t>5</w:t>
      </w:r>
      <w:r w:rsidRPr="005B37A1">
        <w:rPr>
          <w:spacing w:val="-2"/>
          <w:lang w:val="ru-RU"/>
        </w:rPr>
        <w:t xml:space="preserve"> </w:t>
      </w:r>
      <w:r w:rsidRPr="005B37A1">
        <w:rPr>
          <w:lang w:val="ru-RU"/>
        </w:rPr>
        <w:t>МЕ/мл</w:t>
      </w:r>
      <w:r w:rsidRPr="005B37A1">
        <w:rPr>
          <w:spacing w:val="-3"/>
          <w:lang w:val="ru-RU"/>
        </w:rPr>
        <w:t xml:space="preserve"> </w:t>
      </w:r>
      <w:r w:rsidRPr="005B37A1">
        <w:rPr>
          <w:lang w:val="ru-RU"/>
        </w:rPr>
        <w:t>(5МЕ,</w:t>
      </w:r>
      <w:r w:rsidRPr="005B37A1">
        <w:rPr>
          <w:spacing w:val="-2"/>
          <w:lang w:val="ru-RU"/>
        </w:rPr>
        <w:t xml:space="preserve"> в</w:t>
      </w:r>
      <w:r w:rsidRPr="005B37A1">
        <w:rPr>
          <w:lang w:val="ru-RU"/>
        </w:rPr>
        <w:t>нутривенно)</w:t>
      </w:r>
      <w:r w:rsidRPr="005B37A1">
        <w:rPr>
          <w:spacing w:val="-4"/>
          <w:lang w:val="ru-RU"/>
        </w:rPr>
        <w:t xml:space="preserve"> </w:t>
      </w:r>
      <w:r w:rsidRPr="005B37A1">
        <w:rPr>
          <w:lang w:val="ru-RU"/>
        </w:rPr>
        <w:t>(1</w:t>
      </w:r>
      <w:r w:rsidRPr="005B37A1">
        <w:rPr>
          <w:spacing w:val="-2"/>
          <w:lang w:val="ru-RU"/>
        </w:rPr>
        <w:t xml:space="preserve"> </w:t>
      </w:r>
      <w:r w:rsidRPr="005B37A1">
        <w:rPr>
          <w:lang w:val="ru-RU"/>
        </w:rPr>
        <w:t>р/д.</w:t>
      </w:r>
      <w:r w:rsidRPr="005B37A1">
        <w:rPr>
          <w:spacing w:val="-2"/>
          <w:lang w:val="ru-RU"/>
        </w:rPr>
        <w:t xml:space="preserve"> </w:t>
      </w:r>
      <w:r w:rsidRPr="005B37A1">
        <w:rPr>
          <w:lang w:val="ru-RU"/>
        </w:rPr>
        <w:t>1</w:t>
      </w:r>
      <w:r w:rsidRPr="005B37A1">
        <w:rPr>
          <w:spacing w:val="-2"/>
          <w:lang w:val="ru-RU"/>
        </w:rPr>
        <w:t xml:space="preserve"> </w:t>
      </w:r>
      <w:r w:rsidRPr="005B37A1">
        <w:rPr>
          <w:lang w:val="ru-RU"/>
        </w:rPr>
        <w:t>д.)</w:t>
      </w:r>
    </w:p>
    <w:p w14:paraId="339DE194" w14:textId="77777777" w:rsidR="008417F8" w:rsidRPr="005B37A1" w:rsidRDefault="008417F8" w:rsidP="008417F8">
      <w:pPr>
        <w:pStyle w:val="a3"/>
        <w:ind w:left="0" w:firstLine="567"/>
        <w:jc w:val="both"/>
        <w:rPr>
          <w:lang w:val="ru-RU"/>
        </w:rPr>
      </w:pPr>
      <w:r w:rsidRPr="005B37A1">
        <w:rPr>
          <w:b/>
          <w:lang w:val="ru-RU"/>
        </w:rPr>
        <w:t xml:space="preserve">В послеродовом отделении: </w:t>
      </w:r>
      <w:r w:rsidRPr="005B37A1">
        <w:rPr>
          <w:lang w:val="ru-RU"/>
        </w:rPr>
        <w:t>Проведена беседа о преимуществе грудного вскармливания, гигиене, режиме в послеродовом периоде и о его</w:t>
      </w:r>
      <w:r w:rsidRPr="005B37A1">
        <w:rPr>
          <w:spacing w:val="1"/>
          <w:lang w:val="ru-RU"/>
        </w:rPr>
        <w:t xml:space="preserve"> </w:t>
      </w:r>
      <w:r w:rsidRPr="005B37A1">
        <w:rPr>
          <w:lang w:val="ru-RU"/>
        </w:rPr>
        <w:t>осложнениях. Динамическое наблюдение. Контроль уровня стояния дна матки. Наблюдение за выделениями из половых путей. Обработка</w:t>
      </w:r>
      <w:r w:rsidRPr="005B37A1">
        <w:rPr>
          <w:spacing w:val="-42"/>
          <w:lang w:val="ru-RU"/>
        </w:rPr>
        <w:t xml:space="preserve"> </w:t>
      </w:r>
      <w:r w:rsidRPr="005B37A1">
        <w:rPr>
          <w:lang w:val="ru-RU"/>
        </w:rPr>
        <w:t>послеоперационного</w:t>
      </w:r>
      <w:r w:rsidRPr="005B37A1">
        <w:rPr>
          <w:spacing w:val="-3"/>
          <w:lang w:val="ru-RU"/>
        </w:rPr>
        <w:t xml:space="preserve"> </w:t>
      </w:r>
      <w:r w:rsidRPr="005B37A1">
        <w:rPr>
          <w:lang w:val="ru-RU"/>
        </w:rPr>
        <w:t>шва.</w:t>
      </w:r>
      <w:r w:rsidRPr="005B37A1">
        <w:rPr>
          <w:spacing w:val="-3"/>
          <w:lang w:val="ru-RU"/>
        </w:rPr>
        <w:t xml:space="preserve"> </w:t>
      </w:r>
      <w:r w:rsidRPr="005B37A1">
        <w:rPr>
          <w:lang w:val="ru-RU"/>
        </w:rPr>
        <w:t>Проводилась</w:t>
      </w:r>
      <w:r w:rsidRPr="005B37A1">
        <w:rPr>
          <w:spacing w:val="-2"/>
          <w:lang w:val="ru-RU"/>
        </w:rPr>
        <w:t xml:space="preserve"> </w:t>
      </w:r>
      <w:r w:rsidRPr="005B37A1">
        <w:rPr>
          <w:lang w:val="ru-RU"/>
        </w:rPr>
        <w:t>профилактика</w:t>
      </w:r>
      <w:r w:rsidRPr="005B37A1">
        <w:rPr>
          <w:spacing w:val="-3"/>
          <w:lang w:val="ru-RU"/>
        </w:rPr>
        <w:t xml:space="preserve"> </w:t>
      </w:r>
      <w:r w:rsidRPr="005B37A1">
        <w:rPr>
          <w:lang w:val="ru-RU"/>
        </w:rPr>
        <w:t>тромбоэмболических</w:t>
      </w:r>
      <w:r w:rsidRPr="005B37A1">
        <w:rPr>
          <w:spacing w:val="-2"/>
          <w:lang w:val="ru-RU"/>
        </w:rPr>
        <w:t xml:space="preserve"> </w:t>
      </w:r>
      <w:r w:rsidRPr="005B37A1">
        <w:rPr>
          <w:lang w:val="ru-RU"/>
        </w:rPr>
        <w:t>осложнений</w:t>
      </w:r>
      <w:r w:rsidRPr="005B37A1">
        <w:rPr>
          <w:spacing w:val="41"/>
          <w:lang w:val="ru-RU"/>
        </w:rPr>
        <w:t xml:space="preserve"> </w:t>
      </w:r>
      <w:r w:rsidRPr="005B37A1">
        <w:rPr>
          <w:lang w:val="ru-RU"/>
        </w:rPr>
        <w:t>и</w:t>
      </w:r>
      <w:r w:rsidRPr="005B37A1">
        <w:rPr>
          <w:spacing w:val="-3"/>
          <w:lang w:val="ru-RU"/>
        </w:rPr>
        <w:t xml:space="preserve"> </w:t>
      </w:r>
      <w:r w:rsidRPr="005B37A1">
        <w:rPr>
          <w:lang w:val="ru-RU"/>
        </w:rPr>
        <w:t>пареза</w:t>
      </w:r>
      <w:r w:rsidRPr="005B37A1">
        <w:rPr>
          <w:spacing w:val="-2"/>
          <w:lang w:val="ru-RU"/>
        </w:rPr>
        <w:t xml:space="preserve"> </w:t>
      </w:r>
      <w:r w:rsidRPr="005B37A1">
        <w:rPr>
          <w:lang w:val="ru-RU"/>
        </w:rPr>
        <w:t>кишечника.</w:t>
      </w:r>
    </w:p>
    <w:p w14:paraId="4AE3ACA1" w14:textId="77777777" w:rsidR="008417F8" w:rsidRPr="005B37A1" w:rsidRDefault="008417F8" w:rsidP="008417F8">
      <w:pPr>
        <w:pStyle w:val="a3"/>
        <w:ind w:left="0" w:firstLine="567"/>
        <w:rPr>
          <w:lang w:val="ru-RU"/>
        </w:rPr>
      </w:pPr>
      <w:r w:rsidRPr="005B37A1">
        <w:rPr>
          <w:b/>
          <w:u w:val="single"/>
          <w:lang w:val="ru-RU"/>
        </w:rPr>
        <w:t>Получала лечение в послеродовое</w:t>
      </w:r>
      <w:r w:rsidRPr="005B37A1">
        <w:rPr>
          <w:b/>
          <w:spacing w:val="1"/>
          <w:u w:val="single"/>
          <w:lang w:val="ru-RU"/>
        </w:rPr>
        <w:t xml:space="preserve"> </w:t>
      </w:r>
      <w:r w:rsidRPr="005B37A1">
        <w:rPr>
          <w:b/>
          <w:u w:val="single"/>
          <w:lang w:val="ru-RU"/>
        </w:rPr>
        <w:t>отделение :</w:t>
      </w:r>
      <w:r w:rsidRPr="005B37A1">
        <w:rPr>
          <w:b/>
          <w:lang w:val="ru-RU"/>
        </w:rPr>
        <w:t xml:space="preserve"> </w:t>
      </w:r>
      <w:r w:rsidRPr="005B37A1">
        <w:rPr>
          <w:lang w:val="ru-RU"/>
        </w:rPr>
        <w:t>кетотоп</w:t>
      </w:r>
      <w:r w:rsidRPr="005B37A1">
        <w:rPr>
          <w:spacing w:val="-3"/>
          <w:lang w:val="ru-RU"/>
        </w:rPr>
        <w:t xml:space="preserve"> </w:t>
      </w:r>
      <w:r w:rsidRPr="005B37A1">
        <w:rPr>
          <w:lang w:val="ru-RU"/>
        </w:rPr>
        <w:t>по</w:t>
      </w:r>
      <w:r w:rsidRPr="005B37A1">
        <w:rPr>
          <w:spacing w:val="-4"/>
          <w:lang w:val="ru-RU"/>
        </w:rPr>
        <w:t xml:space="preserve"> </w:t>
      </w:r>
      <w:r w:rsidRPr="005B37A1">
        <w:rPr>
          <w:lang w:val="ru-RU"/>
        </w:rPr>
        <w:t>2,0х</w:t>
      </w:r>
      <w:r w:rsidRPr="005B37A1">
        <w:rPr>
          <w:spacing w:val="-3"/>
          <w:lang w:val="ru-RU"/>
        </w:rPr>
        <w:t xml:space="preserve"> </w:t>
      </w:r>
      <w:r w:rsidRPr="005B37A1">
        <w:rPr>
          <w:lang w:val="ru-RU"/>
        </w:rPr>
        <w:t>2</w:t>
      </w:r>
      <w:r w:rsidRPr="005B37A1">
        <w:rPr>
          <w:spacing w:val="-4"/>
          <w:lang w:val="ru-RU"/>
        </w:rPr>
        <w:t xml:space="preserve"> </w:t>
      </w:r>
      <w:proofErr w:type="gramStart"/>
      <w:r w:rsidRPr="005B37A1">
        <w:rPr>
          <w:lang w:val="ru-RU"/>
        </w:rPr>
        <w:t>р</w:t>
      </w:r>
      <w:proofErr w:type="gramEnd"/>
      <w:r w:rsidRPr="005B37A1">
        <w:rPr>
          <w:spacing w:val="-3"/>
          <w:lang w:val="ru-RU"/>
        </w:rPr>
        <w:t xml:space="preserve"> </w:t>
      </w:r>
      <w:r w:rsidRPr="005B37A1">
        <w:rPr>
          <w:lang w:val="ru-RU"/>
        </w:rPr>
        <w:t>в</w:t>
      </w:r>
      <w:r w:rsidRPr="005B37A1">
        <w:rPr>
          <w:spacing w:val="-4"/>
          <w:lang w:val="ru-RU"/>
        </w:rPr>
        <w:t xml:space="preserve"> </w:t>
      </w:r>
      <w:r w:rsidRPr="005B37A1">
        <w:rPr>
          <w:lang w:val="ru-RU"/>
        </w:rPr>
        <w:t>день</w:t>
      </w:r>
      <w:r w:rsidRPr="005B37A1">
        <w:rPr>
          <w:spacing w:val="-3"/>
          <w:lang w:val="ru-RU"/>
        </w:rPr>
        <w:t xml:space="preserve"> </w:t>
      </w:r>
      <w:r w:rsidRPr="005B37A1">
        <w:rPr>
          <w:lang w:val="ru-RU"/>
        </w:rPr>
        <w:t>в/м</w:t>
      </w:r>
      <w:r w:rsidRPr="005B37A1">
        <w:rPr>
          <w:spacing w:val="-4"/>
          <w:lang w:val="ru-RU"/>
        </w:rPr>
        <w:t xml:space="preserve"> </w:t>
      </w:r>
      <w:r w:rsidRPr="005B37A1">
        <w:rPr>
          <w:lang w:val="ru-RU"/>
        </w:rPr>
        <w:t>№2,</w:t>
      </w:r>
      <w:r w:rsidRPr="005B37A1">
        <w:rPr>
          <w:spacing w:val="-3"/>
          <w:lang w:val="ru-RU"/>
        </w:rPr>
        <w:t xml:space="preserve"> </w:t>
      </w:r>
      <w:r w:rsidRPr="005B37A1">
        <w:rPr>
          <w:lang w:val="ru-RU"/>
        </w:rPr>
        <w:t>церуллин</w:t>
      </w:r>
      <w:r w:rsidRPr="005B37A1">
        <w:rPr>
          <w:spacing w:val="-4"/>
          <w:lang w:val="ru-RU"/>
        </w:rPr>
        <w:t xml:space="preserve"> </w:t>
      </w:r>
      <w:r w:rsidRPr="005B37A1">
        <w:rPr>
          <w:lang w:val="ru-RU"/>
        </w:rPr>
        <w:t>по</w:t>
      </w:r>
      <w:r w:rsidRPr="005B37A1">
        <w:rPr>
          <w:spacing w:val="-4"/>
          <w:lang w:val="ru-RU"/>
        </w:rPr>
        <w:t xml:space="preserve"> </w:t>
      </w:r>
      <w:r w:rsidRPr="005B37A1">
        <w:rPr>
          <w:lang w:val="ru-RU"/>
        </w:rPr>
        <w:t>2,0х</w:t>
      </w:r>
      <w:r w:rsidRPr="005B37A1">
        <w:rPr>
          <w:spacing w:val="-3"/>
          <w:lang w:val="ru-RU"/>
        </w:rPr>
        <w:t xml:space="preserve"> </w:t>
      </w:r>
      <w:r w:rsidRPr="005B37A1">
        <w:rPr>
          <w:lang w:val="ru-RU"/>
        </w:rPr>
        <w:t>2</w:t>
      </w:r>
      <w:r w:rsidRPr="005B37A1">
        <w:rPr>
          <w:spacing w:val="-4"/>
          <w:lang w:val="ru-RU"/>
        </w:rPr>
        <w:t xml:space="preserve"> </w:t>
      </w:r>
      <w:r w:rsidRPr="005B37A1">
        <w:rPr>
          <w:lang w:val="ru-RU"/>
        </w:rPr>
        <w:t>р</w:t>
      </w:r>
      <w:r w:rsidRPr="005B37A1">
        <w:rPr>
          <w:spacing w:val="-3"/>
          <w:lang w:val="ru-RU"/>
        </w:rPr>
        <w:t xml:space="preserve"> </w:t>
      </w:r>
      <w:r w:rsidRPr="005B37A1">
        <w:rPr>
          <w:lang w:val="ru-RU"/>
        </w:rPr>
        <w:t>в</w:t>
      </w:r>
      <w:r w:rsidRPr="005B37A1">
        <w:rPr>
          <w:spacing w:val="-4"/>
          <w:lang w:val="ru-RU"/>
        </w:rPr>
        <w:t xml:space="preserve"> </w:t>
      </w:r>
      <w:r w:rsidRPr="005B37A1">
        <w:rPr>
          <w:lang w:val="ru-RU"/>
        </w:rPr>
        <w:t>день</w:t>
      </w:r>
      <w:r w:rsidRPr="005B37A1">
        <w:rPr>
          <w:spacing w:val="-3"/>
          <w:lang w:val="ru-RU"/>
        </w:rPr>
        <w:t xml:space="preserve"> </w:t>
      </w:r>
      <w:r w:rsidRPr="005B37A1">
        <w:rPr>
          <w:lang w:val="ru-RU"/>
        </w:rPr>
        <w:t>в/м</w:t>
      </w:r>
      <w:r w:rsidRPr="005B37A1">
        <w:rPr>
          <w:spacing w:val="-4"/>
          <w:lang w:val="ru-RU"/>
        </w:rPr>
        <w:t xml:space="preserve"> </w:t>
      </w:r>
      <w:r w:rsidRPr="005B37A1">
        <w:rPr>
          <w:lang w:val="ru-RU"/>
        </w:rPr>
        <w:t>№2,</w:t>
      </w:r>
      <w:r w:rsidRPr="005B37A1">
        <w:rPr>
          <w:spacing w:val="-3"/>
          <w:lang w:val="ru-RU"/>
        </w:rPr>
        <w:t xml:space="preserve"> </w:t>
      </w:r>
      <w:r w:rsidRPr="005B37A1">
        <w:rPr>
          <w:lang w:val="ru-RU"/>
        </w:rPr>
        <w:t>лактулоза</w:t>
      </w:r>
      <w:r w:rsidRPr="005B37A1">
        <w:rPr>
          <w:spacing w:val="-4"/>
          <w:lang w:val="ru-RU"/>
        </w:rPr>
        <w:t xml:space="preserve"> </w:t>
      </w:r>
      <w:r w:rsidRPr="005B37A1">
        <w:rPr>
          <w:lang w:val="ru-RU"/>
        </w:rPr>
        <w:t>30</w:t>
      </w:r>
      <w:r w:rsidRPr="005B37A1">
        <w:rPr>
          <w:spacing w:val="-42"/>
          <w:lang w:val="ru-RU"/>
        </w:rPr>
        <w:t xml:space="preserve"> </w:t>
      </w:r>
      <w:r w:rsidRPr="005B37A1">
        <w:rPr>
          <w:lang w:val="ru-RU"/>
        </w:rPr>
        <w:t>мл*3р</w:t>
      </w:r>
      <w:r w:rsidRPr="005B37A1">
        <w:rPr>
          <w:spacing w:val="-4"/>
          <w:lang w:val="ru-RU"/>
        </w:rPr>
        <w:t xml:space="preserve"> </w:t>
      </w:r>
      <w:r w:rsidRPr="005B37A1">
        <w:t>per</w:t>
      </w:r>
      <w:r w:rsidRPr="005B37A1">
        <w:rPr>
          <w:spacing w:val="-6"/>
          <w:lang w:val="ru-RU"/>
        </w:rPr>
        <w:t xml:space="preserve"> </w:t>
      </w:r>
      <w:r w:rsidRPr="005B37A1">
        <w:t>os</w:t>
      </w:r>
      <w:r w:rsidRPr="005B37A1">
        <w:rPr>
          <w:spacing w:val="-5"/>
          <w:lang w:val="ru-RU"/>
        </w:rPr>
        <w:t xml:space="preserve"> </w:t>
      </w:r>
      <w:r w:rsidRPr="005B37A1">
        <w:rPr>
          <w:lang w:val="ru-RU"/>
        </w:rPr>
        <w:t>№2,</w:t>
      </w:r>
      <w:r w:rsidRPr="005B37A1">
        <w:rPr>
          <w:spacing w:val="-5"/>
          <w:lang w:val="ru-RU"/>
        </w:rPr>
        <w:t xml:space="preserve"> </w:t>
      </w:r>
      <w:r w:rsidRPr="005B37A1">
        <w:rPr>
          <w:lang w:val="ru-RU"/>
        </w:rPr>
        <w:t>ферровит</w:t>
      </w:r>
      <w:r w:rsidRPr="005B37A1">
        <w:rPr>
          <w:spacing w:val="-6"/>
          <w:lang w:val="ru-RU"/>
        </w:rPr>
        <w:t xml:space="preserve"> </w:t>
      </w:r>
      <w:r w:rsidRPr="005B37A1">
        <w:rPr>
          <w:lang w:val="ru-RU"/>
        </w:rPr>
        <w:t>по</w:t>
      </w:r>
      <w:r w:rsidRPr="005B37A1">
        <w:rPr>
          <w:spacing w:val="-5"/>
          <w:lang w:val="ru-RU"/>
        </w:rPr>
        <w:t xml:space="preserve"> </w:t>
      </w:r>
      <w:r w:rsidRPr="005B37A1">
        <w:rPr>
          <w:lang w:val="ru-RU"/>
        </w:rPr>
        <w:t>1</w:t>
      </w:r>
      <w:r w:rsidRPr="005B37A1">
        <w:rPr>
          <w:spacing w:val="-5"/>
          <w:lang w:val="ru-RU"/>
        </w:rPr>
        <w:t xml:space="preserve"> </w:t>
      </w:r>
      <w:r w:rsidRPr="005B37A1">
        <w:rPr>
          <w:lang w:val="ru-RU"/>
        </w:rPr>
        <w:t>таб</w:t>
      </w:r>
      <w:r w:rsidRPr="005B37A1">
        <w:rPr>
          <w:spacing w:val="-5"/>
          <w:lang w:val="ru-RU"/>
        </w:rPr>
        <w:t xml:space="preserve"> </w:t>
      </w:r>
      <w:r w:rsidRPr="005B37A1">
        <w:rPr>
          <w:lang w:val="ru-RU"/>
        </w:rPr>
        <w:t>х2</w:t>
      </w:r>
      <w:r w:rsidRPr="005B37A1">
        <w:rPr>
          <w:spacing w:val="-6"/>
          <w:lang w:val="ru-RU"/>
        </w:rPr>
        <w:t xml:space="preserve"> </w:t>
      </w:r>
      <w:r w:rsidRPr="005B37A1">
        <w:rPr>
          <w:lang w:val="ru-RU"/>
        </w:rPr>
        <w:t>раз</w:t>
      </w:r>
      <w:r w:rsidRPr="005B37A1">
        <w:rPr>
          <w:spacing w:val="-5"/>
          <w:lang w:val="ru-RU"/>
        </w:rPr>
        <w:t xml:space="preserve"> </w:t>
      </w:r>
      <w:r w:rsidRPr="005B37A1">
        <w:rPr>
          <w:lang w:val="ru-RU"/>
        </w:rPr>
        <w:t>внутрь№4,</w:t>
      </w:r>
      <w:r w:rsidRPr="005B37A1">
        <w:rPr>
          <w:spacing w:val="-5"/>
          <w:lang w:val="ru-RU"/>
        </w:rPr>
        <w:t xml:space="preserve"> </w:t>
      </w:r>
      <w:r w:rsidRPr="005B37A1">
        <w:rPr>
          <w:lang w:val="ru-RU"/>
        </w:rPr>
        <w:t>асстромбин</w:t>
      </w:r>
      <w:r w:rsidRPr="005B37A1">
        <w:rPr>
          <w:spacing w:val="-5"/>
          <w:lang w:val="ru-RU"/>
        </w:rPr>
        <w:t xml:space="preserve"> </w:t>
      </w:r>
      <w:r w:rsidRPr="005B37A1">
        <w:rPr>
          <w:lang w:val="ru-RU"/>
        </w:rPr>
        <w:t>по</w:t>
      </w:r>
      <w:r w:rsidRPr="005B37A1">
        <w:rPr>
          <w:spacing w:val="-6"/>
          <w:lang w:val="ru-RU"/>
        </w:rPr>
        <w:t xml:space="preserve"> </w:t>
      </w:r>
      <w:r w:rsidRPr="005B37A1">
        <w:rPr>
          <w:lang w:val="ru-RU"/>
        </w:rPr>
        <w:t>100</w:t>
      </w:r>
      <w:r w:rsidRPr="005B37A1">
        <w:rPr>
          <w:spacing w:val="-5"/>
          <w:lang w:val="ru-RU"/>
        </w:rPr>
        <w:t xml:space="preserve"> </w:t>
      </w:r>
      <w:r w:rsidRPr="005B37A1">
        <w:rPr>
          <w:lang w:val="ru-RU"/>
        </w:rPr>
        <w:t>мг</w:t>
      </w:r>
      <w:r w:rsidRPr="005B37A1">
        <w:rPr>
          <w:spacing w:val="-5"/>
          <w:lang w:val="ru-RU"/>
        </w:rPr>
        <w:t xml:space="preserve"> </w:t>
      </w:r>
      <w:r w:rsidRPr="005B37A1">
        <w:rPr>
          <w:lang w:val="ru-RU"/>
        </w:rPr>
        <w:t>х</w:t>
      </w:r>
      <w:r w:rsidRPr="005B37A1">
        <w:rPr>
          <w:spacing w:val="-5"/>
          <w:lang w:val="ru-RU"/>
        </w:rPr>
        <w:t xml:space="preserve"> </w:t>
      </w:r>
      <w:r w:rsidRPr="005B37A1">
        <w:rPr>
          <w:lang w:val="ru-RU"/>
        </w:rPr>
        <w:t>1</w:t>
      </w:r>
      <w:r w:rsidRPr="005B37A1">
        <w:rPr>
          <w:spacing w:val="-5"/>
          <w:lang w:val="ru-RU"/>
        </w:rPr>
        <w:t xml:space="preserve"> </w:t>
      </w:r>
      <w:r w:rsidRPr="005B37A1">
        <w:rPr>
          <w:lang w:val="ru-RU"/>
        </w:rPr>
        <w:t>р</w:t>
      </w:r>
      <w:r w:rsidRPr="005B37A1">
        <w:rPr>
          <w:spacing w:val="-6"/>
          <w:lang w:val="ru-RU"/>
        </w:rPr>
        <w:t xml:space="preserve"> </w:t>
      </w:r>
      <w:r w:rsidRPr="005B37A1">
        <w:rPr>
          <w:lang w:val="ru-RU"/>
        </w:rPr>
        <w:t>в</w:t>
      </w:r>
      <w:r w:rsidRPr="005B37A1">
        <w:rPr>
          <w:spacing w:val="-5"/>
          <w:lang w:val="ru-RU"/>
        </w:rPr>
        <w:t xml:space="preserve"> </w:t>
      </w:r>
      <w:r w:rsidRPr="005B37A1">
        <w:rPr>
          <w:lang w:val="ru-RU"/>
        </w:rPr>
        <w:t>день</w:t>
      </w:r>
      <w:r w:rsidRPr="005B37A1">
        <w:rPr>
          <w:spacing w:val="-5"/>
          <w:lang w:val="ru-RU"/>
        </w:rPr>
        <w:t xml:space="preserve"> </w:t>
      </w:r>
      <w:r w:rsidRPr="005B37A1">
        <w:rPr>
          <w:lang w:val="ru-RU"/>
        </w:rPr>
        <w:t>№4,</w:t>
      </w:r>
      <w:r w:rsidRPr="005B37A1">
        <w:rPr>
          <w:spacing w:val="35"/>
          <w:lang w:val="ru-RU"/>
        </w:rPr>
        <w:t xml:space="preserve"> </w:t>
      </w:r>
      <w:r w:rsidRPr="005B37A1">
        <w:rPr>
          <w:lang w:val="ru-RU"/>
        </w:rPr>
        <w:t>3­х</w:t>
      </w:r>
      <w:r w:rsidRPr="005B37A1">
        <w:rPr>
          <w:spacing w:val="-5"/>
          <w:lang w:val="ru-RU"/>
        </w:rPr>
        <w:t xml:space="preserve"> </w:t>
      </w:r>
      <w:r w:rsidRPr="005B37A1">
        <w:rPr>
          <w:lang w:val="ru-RU"/>
        </w:rPr>
        <w:t>часовая</w:t>
      </w:r>
      <w:r w:rsidRPr="005B37A1">
        <w:rPr>
          <w:spacing w:val="-5"/>
          <w:lang w:val="ru-RU"/>
        </w:rPr>
        <w:t xml:space="preserve"> </w:t>
      </w:r>
      <w:r w:rsidRPr="005B37A1">
        <w:rPr>
          <w:lang w:val="ru-RU"/>
        </w:rPr>
        <w:t>термометрия,</w:t>
      </w:r>
      <w:r w:rsidRPr="005B37A1">
        <w:rPr>
          <w:spacing w:val="-5"/>
          <w:lang w:val="ru-RU"/>
        </w:rPr>
        <w:t xml:space="preserve"> </w:t>
      </w:r>
      <w:r w:rsidRPr="005B37A1">
        <w:rPr>
          <w:lang w:val="ru-RU"/>
        </w:rPr>
        <w:t>контроль</w:t>
      </w:r>
      <w:r w:rsidRPr="005B37A1">
        <w:rPr>
          <w:spacing w:val="-6"/>
          <w:lang w:val="ru-RU"/>
        </w:rPr>
        <w:t xml:space="preserve"> </w:t>
      </w:r>
      <w:r w:rsidRPr="005B37A1">
        <w:rPr>
          <w:lang w:val="ru-RU"/>
        </w:rPr>
        <w:t>АД.</w:t>
      </w:r>
    </w:p>
    <w:p w14:paraId="1B62695E" w14:textId="77777777" w:rsidR="008417F8" w:rsidRPr="005B37A1" w:rsidRDefault="008417F8" w:rsidP="008417F8">
      <w:pPr>
        <w:spacing w:after="0" w:line="240" w:lineRule="auto"/>
        <w:ind w:firstLine="567"/>
        <w:rPr>
          <w:rFonts w:ascii="Times New Roman" w:hAnsi="Times New Roman" w:cs="Times New Roman"/>
          <w:b/>
          <w:sz w:val="28"/>
          <w:szCs w:val="28"/>
        </w:rPr>
      </w:pPr>
      <w:r w:rsidRPr="005B37A1">
        <w:rPr>
          <w:rFonts w:ascii="Times New Roman" w:hAnsi="Times New Roman" w:cs="Times New Roman"/>
          <w:b/>
          <w:w w:val="105"/>
          <w:sz w:val="28"/>
          <w:szCs w:val="28"/>
        </w:rPr>
        <w:t>Операции</w:t>
      </w:r>
    </w:p>
    <w:p w14:paraId="2970FC90" w14:textId="77777777" w:rsidR="008417F8" w:rsidRPr="005B37A1" w:rsidRDefault="008417F8" w:rsidP="008417F8">
      <w:pPr>
        <w:pStyle w:val="a3"/>
        <w:ind w:left="0" w:firstLine="567"/>
        <w:rPr>
          <w:lang w:val="ru-RU"/>
        </w:rPr>
      </w:pPr>
      <w:r w:rsidRPr="005B37A1">
        <w:rPr>
          <w:spacing w:val="-3"/>
          <w:lang w:val="ru-RU"/>
        </w:rPr>
        <w:t>74.00</w:t>
      </w:r>
      <w:r w:rsidRPr="005B37A1">
        <w:rPr>
          <w:spacing w:val="-7"/>
          <w:lang w:val="ru-RU"/>
        </w:rPr>
        <w:t xml:space="preserve"> </w:t>
      </w:r>
      <w:r w:rsidRPr="005B37A1">
        <w:rPr>
          <w:spacing w:val="-3"/>
          <w:lang w:val="ru-RU"/>
        </w:rPr>
        <w:t>КЛАССИЧЕСКОЕ</w:t>
      </w:r>
      <w:r w:rsidRPr="005B37A1">
        <w:rPr>
          <w:spacing w:val="-7"/>
          <w:lang w:val="ru-RU"/>
        </w:rPr>
        <w:t xml:space="preserve"> </w:t>
      </w:r>
      <w:r w:rsidRPr="005B37A1">
        <w:rPr>
          <w:spacing w:val="-3"/>
          <w:lang w:val="ru-RU"/>
        </w:rPr>
        <w:t>КЕСАРЕВО</w:t>
      </w:r>
      <w:r w:rsidRPr="005B37A1">
        <w:rPr>
          <w:spacing w:val="-7"/>
          <w:lang w:val="ru-RU"/>
        </w:rPr>
        <w:t xml:space="preserve"> </w:t>
      </w:r>
      <w:r w:rsidRPr="005B37A1">
        <w:rPr>
          <w:spacing w:val="-2"/>
          <w:lang w:val="ru-RU"/>
        </w:rPr>
        <w:t>СЕЧЕНИЕ</w:t>
      </w:r>
    </w:p>
    <w:p w14:paraId="6E95E9BD" w14:textId="77777777" w:rsidR="008417F8" w:rsidRPr="005B37A1" w:rsidRDefault="008417F8" w:rsidP="008417F8">
      <w:pPr>
        <w:spacing w:after="0" w:line="240" w:lineRule="auto"/>
        <w:ind w:firstLine="567"/>
        <w:rPr>
          <w:rFonts w:ascii="Times New Roman" w:hAnsi="Times New Roman" w:cs="Times New Roman"/>
          <w:b/>
          <w:sz w:val="28"/>
          <w:szCs w:val="28"/>
        </w:rPr>
      </w:pPr>
      <w:r w:rsidRPr="005B37A1">
        <w:rPr>
          <w:rFonts w:ascii="Times New Roman" w:hAnsi="Times New Roman" w:cs="Times New Roman"/>
          <w:b/>
          <w:w w:val="105"/>
          <w:sz w:val="28"/>
          <w:szCs w:val="28"/>
        </w:rPr>
        <w:t>Состояние</w:t>
      </w:r>
      <w:r w:rsidRPr="005B37A1">
        <w:rPr>
          <w:rFonts w:ascii="Times New Roman" w:hAnsi="Times New Roman" w:cs="Times New Roman"/>
          <w:b/>
          <w:spacing w:val="5"/>
          <w:w w:val="105"/>
          <w:sz w:val="28"/>
          <w:szCs w:val="28"/>
        </w:rPr>
        <w:t xml:space="preserve"> </w:t>
      </w:r>
      <w:r w:rsidRPr="005B37A1">
        <w:rPr>
          <w:rFonts w:ascii="Times New Roman" w:hAnsi="Times New Roman" w:cs="Times New Roman"/>
          <w:b/>
          <w:w w:val="105"/>
          <w:sz w:val="28"/>
          <w:szCs w:val="28"/>
        </w:rPr>
        <w:t>при</w:t>
      </w:r>
      <w:r w:rsidRPr="005B37A1">
        <w:rPr>
          <w:rFonts w:ascii="Times New Roman" w:hAnsi="Times New Roman" w:cs="Times New Roman"/>
          <w:b/>
          <w:spacing w:val="6"/>
          <w:w w:val="105"/>
          <w:sz w:val="28"/>
          <w:szCs w:val="28"/>
        </w:rPr>
        <w:t xml:space="preserve"> </w:t>
      </w:r>
      <w:r w:rsidRPr="005B37A1">
        <w:rPr>
          <w:rFonts w:ascii="Times New Roman" w:hAnsi="Times New Roman" w:cs="Times New Roman"/>
          <w:b/>
          <w:w w:val="105"/>
          <w:sz w:val="28"/>
          <w:szCs w:val="28"/>
        </w:rPr>
        <w:t>выписке – удовлетворительное.</w:t>
      </w:r>
    </w:p>
    <w:p w14:paraId="0834F82A" w14:textId="77777777" w:rsidR="008417F8" w:rsidRPr="005B37A1" w:rsidRDefault="008417F8" w:rsidP="008417F8">
      <w:pPr>
        <w:pStyle w:val="a3"/>
        <w:ind w:left="0" w:firstLine="567"/>
        <w:jc w:val="both"/>
        <w:rPr>
          <w:lang w:val="ru-RU"/>
        </w:rPr>
      </w:pPr>
      <w:proofErr w:type="gramStart"/>
      <w:r w:rsidRPr="005B37A1">
        <w:rPr>
          <w:b/>
          <w:lang w:val="ru-RU"/>
        </w:rPr>
        <w:t>Выписана</w:t>
      </w:r>
      <w:proofErr w:type="gramEnd"/>
      <w:r w:rsidRPr="005B37A1">
        <w:rPr>
          <w:b/>
          <w:lang w:val="ru-RU"/>
        </w:rPr>
        <w:t xml:space="preserve"> домой с ребенком на</w:t>
      </w:r>
      <w:r w:rsidRPr="005B37A1">
        <w:rPr>
          <w:b/>
          <w:spacing w:val="1"/>
          <w:lang w:val="ru-RU"/>
        </w:rPr>
        <w:t xml:space="preserve"> </w:t>
      </w:r>
      <w:r w:rsidRPr="005B37A1">
        <w:rPr>
          <w:b/>
          <w:lang w:val="ru-RU"/>
        </w:rPr>
        <w:t>5­е сутки послеродового периода:</w:t>
      </w:r>
      <w:r w:rsidRPr="005B37A1">
        <w:rPr>
          <w:b/>
          <w:spacing w:val="1"/>
          <w:lang w:val="ru-RU"/>
        </w:rPr>
        <w:t xml:space="preserve"> </w:t>
      </w:r>
      <w:r w:rsidRPr="005B37A1">
        <w:rPr>
          <w:lang w:val="ru-RU"/>
        </w:rPr>
        <w:t>Общее состояние</w:t>
      </w:r>
      <w:r w:rsidRPr="005B37A1">
        <w:rPr>
          <w:spacing w:val="1"/>
          <w:lang w:val="ru-RU"/>
        </w:rPr>
        <w:t xml:space="preserve"> </w:t>
      </w:r>
      <w:r w:rsidRPr="005B37A1">
        <w:rPr>
          <w:lang w:val="ru-RU"/>
        </w:rPr>
        <w:t>удовлетворительное. Кожные покровы и видимые</w:t>
      </w:r>
      <w:r w:rsidRPr="005B37A1">
        <w:rPr>
          <w:spacing w:val="1"/>
          <w:lang w:val="ru-RU"/>
        </w:rPr>
        <w:t xml:space="preserve"> </w:t>
      </w:r>
      <w:r w:rsidRPr="005B37A1">
        <w:rPr>
          <w:lang w:val="ru-RU"/>
        </w:rPr>
        <w:t>слизистые оболочки бледно­розовой окраски. Региональные лимфатические узлы не увеличены. АД 110/70­ 110/70 мм рт.ст.,</w:t>
      </w:r>
      <w:r w:rsidRPr="005B37A1">
        <w:rPr>
          <w:spacing w:val="1"/>
          <w:lang w:val="ru-RU"/>
        </w:rPr>
        <w:t xml:space="preserve"> </w:t>
      </w:r>
      <w:r w:rsidRPr="005B37A1">
        <w:rPr>
          <w:lang w:val="ru-RU"/>
        </w:rPr>
        <w:t>ЧСС</w:t>
      </w:r>
      <w:r w:rsidRPr="005B37A1">
        <w:rPr>
          <w:spacing w:val="1"/>
          <w:lang w:val="ru-RU"/>
        </w:rPr>
        <w:t xml:space="preserve"> </w:t>
      </w:r>
      <w:r w:rsidRPr="005B37A1">
        <w:rPr>
          <w:lang w:val="ru-RU"/>
        </w:rPr>
        <w:t>72 ударов в</w:t>
      </w:r>
      <w:r w:rsidRPr="005B37A1">
        <w:rPr>
          <w:spacing w:val="1"/>
          <w:lang w:val="ru-RU"/>
        </w:rPr>
        <w:t xml:space="preserve"> </w:t>
      </w:r>
      <w:r w:rsidRPr="005B37A1">
        <w:rPr>
          <w:lang w:val="ru-RU"/>
        </w:rPr>
        <w:t xml:space="preserve">минуту. Температура 36,4˚С. В легких ­ дыхание везикулярное, хрипов нет. </w:t>
      </w:r>
      <w:r w:rsidRPr="005B37A1">
        <w:t>Cor</w:t>
      </w:r>
      <w:r w:rsidRPr="005B37A1">
        <w:rPr>
          <w:lang w:val="ru-RU"/>
        </w:rPr>
        <w:t xml:space="preserve"> - тоны сердца ясные, ритмичные.</w:t>
      </w:r>
      <w:r w:rsidRPr="005B37A1">
        <w:rPr>
          <w:spacing w:val="1"/>
          <w:lang w:val="ru-RU"/>
        </w:rPr>
        <w:t xml:space="preserve"> </w:t>
      </w:r>
      <w:r w:rsidRPr="005B37A1">
        <w:rPr>
          <w:lang w:val="ru-RU"/>
        </w:rPr>
        <w:t>Молочные железы мягкие, соски</w:t>
      </w:r>
      <w:r w:rsidRPr="005B37A1">
        <w:rPr>
          <w:spacing w:val="1"/>
          <w:lang w:val="ru-RU"/>
        </w:rPr>
        <w:t xml:space="preserve"> </w:t>
      </w:r>
      <w:r w:rsidRPr="005B37A1">
        <w:rPr>
          <w:lang w:val="ru-RU"/>
        </w:rPr>
        <w:t>чистые, отток молока хороший с обеих молочных желез. Живот мягкий, безболезненный.</w:t>
      </w:r>
      <w:r w:rsidRPr="005B37A1">
        <w:rPr>
          <w:spacing w:val="1"/>
          <w:lang w:val="ru-RU"/>
        </w:rPr>
        <w:t xml:space="preserve"> </w:t>
      </w:r>
      <w:r w:rsidRPr="005B37A1">
        <w:rPr>
          <w:lang w:val="ru-RU"/>
        </w:rPr>
        <w:t>Матка на</w:t>
      </w:r>
      <w:r w:rsidRPr="005B37A1">
        <w:rPr>
          <w:spacing w:val="45"/>
          <w:lang w:val="ru-RU"/>
        </w:rPr>
        <w:t xml:space="preserve"> </w:t>
      </w:r>
      <w:r w:rsidRPr="005B37A1">
        <w:rPr>
          <w:lang w:val="ru-RU"/>
        </w:rPr>
        <w:t xml:space="preserve">2 </w:t>
      </w:r>
      <w:proofErr w:type="gramStart"/>
      <w:r w:rsidRPr="005B37A1">
        <w:rPr>
          <w:lang w:val="ru-RU"/>
        </w:rPr>
        <w:t>п</w:t>
      </w:r>
      <w:proofErr w:type="gramEnd"/>
      <w:r w:rsidRPr="005B37A1">
        <w:rPr>
          <w:lang w:val="ru-RU"/>
        </w:rPr>
        <w:t>/п выше лона. Швы сухие чистые. Края</w:t>
      </w:r>
      <w:r w:rsidRPr="005B37A1">
        <w:rPr>
          <w:spacing w:val="1"/>
          <w:lang w:val="ru-RU"/>
        </w:rPr>
        <w:t xml:space="preserve"> </w:t>
      </w:r>
      <w:r w:rsidRPr="005B37A1">
        <w:rPr>
          <w:lang w:val="ru-RU"/>
        </w:rPr>
        <w:t>раны сопоставлены</w:t>
      </w:r>
      <w:r w:rsidRPr="005B37A1">
        <w:rPr>
          <w:b/>
          <w:lang w:val="ru-RU"/>
        </w:rPr>
        <w:t>.</w:t>
      </w:r>
      <w:r w:rsidRPr="005B37A1">
        <w:rPr>
          <w:b/>
          <w:spacing w:val="1"/>
          <w:lang w:val="ru-RU"/>
        </w:rPr>
        <w:t xml:space="preserve"> </w:t>
      </w:r>
      <w:r w:rsidRPr="005B37A1">
        <w:rPr>
          <w:lang w:val="ru-RU"/>
        </w:rPr>
        <w:t>Печень и селезенка не пальпируются.</w:t>
      </w:r>
      <w:r w:rsidRPr="005B37A1">
        <w:rPr>
          <w:spacing w:val="1"/>
          <w:lang w:val="ru-RU"/>
        </w:rPr>
        <w:t xml:space="preserve"> </w:t>
      </w:r>
      <w:r w:rsidRPr="005B37A1">
        <w:rPr>
          <w:lang w:val="ru-RU"/>
        </w:rPr>
        <w:t>Симптом поколачивания (­)</w:t>
      </w:r>
      <w:r w:rsidRPr="005B37A1">
        <w:rPr>
          <w:spacing w:val="1"/>
          <w:lang w:val="ru-RU"/>
        </w:rPr>
        <w:t xml:space="preserve"> </w:t>
      </w:r>
      <w:proofErr w:type="gramStart"/>
      <w:r w:rsidRPr="005B37A1">
        <w:rPr>
          <w:lang w:val="ru-RU"/>
        </w:rPr>
        <w:t>отриц</w:t>
      </w:r>
      <w:proofErr w:type="gramEnd"/>
      <w:r w:rsidRPr="005B37A1">
        <w:rPr>
          <w:lang w:val="ru-RU"/>
        </w:rPr>
        <w:t xml:space="preserve"> с обеих сторон. Лохии серозно­ кровянистые</w:t>
      </w:r>
      <w:r w:rsidRPr="005B37A1">
        <w:rPr>
          <w:spacing w:val="1"/>
          <w:lang w:val="ru-RU"/>
        </w:rPr>
        <w:t xml:space="preserve"> </w:t>
      </w:r>
      <w:r w:rsidRPr="005B37A1">
        <w:rPr>
          <w:lang w:val="ru-RU"/>
        </w:rPr>
        <w:t>умеренные.</w:t>
      </w:r>
      <w:r w:rsidRPr="005B37A1">
        <w:rPr>
          <w:spacing w:val="-2"/>
          <w:lang w:val="ru-RU"/>
        </w:rPr>
        <w:t xml:space="preserve"> </w:t>
      </w:r>
      <w:r w:rsidRPr="005B37A1">
        <w:rPr>
          <w:lang w:val="ru-RU"/>
        </w:rPr>
        <w:t>Мочеиспускание</w:t>
      </w:r>
      <w:r w:rsidRPr="005B37A1">
        <w:rPr>
          <w:spacing w:val="-2"/>
          <w:lang w:val="ru-RU"/>
        </w:rPr>
        <w:t xml:space="preserve"> </w:t>
      </w:r>
      <w:r w:rsidRPr="005B37A1">
        <w:rPr>
          <w:lang w:val="ru-RU"/>
        </w:rPr>
        <w:t>свободное,</w:t>
      </w:r>
      <w:r w:rsidRPr="005B37A1">
        <w:rPr>
          <w:spacing w:val="-1"/>
          <w:lang w:val="ru-RU"/>
        </w:rPr>
        <w:t xml:space="preserve"> </w:t>
      </w:r>
      <w:r w:rsidRPr="005B37A1">
        <w:rPr>
          <w:lang w:val="ru-RU"/>
        </w:rPr>
        <w:t>безболезненное.</w:t>
      </w:r>
      <w:r w:rsidRPr="005B37A1">
        <w:rPr>
          <w:spacing w:val="-2"/>
          <w:lang w:val="ru-RU"/>
        </w:rPr>
        <w:t xml:space="preserve"> </w:t>
      </w:r>
      <w:r w:rsidRPr="005B37A1">
        <w:rPr>
          <w:lang w:val="ru-RU"/>
        </w:rPr>
        <w:t>Стул</w:t>
      </w:r>
      <w:r w:rsidRPr="005B37A1">
        <w:rPr>
          <w:spacing w:val="-2"/>
          <w:lang w:val="ru-RU"/>
        </w:rPr>
        <w:t xml:space="preserve"> </w:t>
      </w:r>
      <w:r w:rsidRPr="005B37A1">
        <w:rPr>
          <w:lang w:val="ru-RU"/>
        </w:rPr>
        <w:t>оформленный.</w:t>
      </w:r>
    </w:p>
    <w:p w14:paraId="73212A83" w14:textId="77777777" w:rsidR="008417F8" w:rsidRPr="005B37A1" w:rsidRDefault="008417F8" w:rsidP="008417F8">
      <w:pPr>
        <w:pStyle w:val="a3"/>
        <w:ind w:left="0" w:firstLine="567"/>
        <w:jc w:val="both"/>
        <w:rPr>
          <w:lang w:val="ru-RU"/>
        </w:rPr>
      </w:pPr>
      <w:r w:rsidRPr="005B37A1">
        <w:rPr>
          <w:b/>
        </w:rPr>
        <w:t>St</w:t>
      </w:r>
      <w:r w:rsidRPr="005B37A1">
        <w:rPr>
          <w:b/>
          <w:lang w:val="ru-RU"/>
        </w:rPr>
        <w:t xml:space="preserve">. </w:t>
      </w:r>
      <w:proofErr w:type="gramStart"/>
      <w:r w:rsidRPr="005B37A1">
        <w:rPr>
          <w:b/>
        </w:rPr>
        <w:t>localis</w:t>
      </w:r>
      <w:proofErr w:type="gramEnd"/>
      <w:r w:rsidRPr="005B37A1">
        <w:rPr>
          <w:lang w:val="ru-RU"/>
        </w:rPr>
        <w:t>: на передней брюшной стенке имеется надлобковый послеоперационные швы, в удовлетворительном состоянии – отека, гиперемии и</w:t>
      </w:r>
      <w:r w:rsidRPr="005B37A1">
        <w:rPr>
          <w:spacing w:val="1"/>
          <w:lang w:val="ru-RU"/>
        </w:rPr>
        <w:t xml:space="preserve"> </w:t>
      </w:r>
      <w:r w:rsidRPr="005B37A1">
        <w:rPr>
          <w:lang w:val="ru-RU"/>
        </w:rPr>
        <w:t>инфильтрации</w:t>
      </w:r>
      <w:r w:rsidRPr="005B37A1">
        <w:rPr>
          <w:spacing w:val="-3"/>
          <w:lang w:val="ru-RU"/>
        </w:rPr>
        <w:t xml:space="preserve"> </w:t>
      </w:r>
      <w:r w:rsidRPr="005B37A1">
        <w:rPr>
          <w:lang w:val="ru-RU"/>
        </w:rPr>
        <w:t>нет.</w:t>
      </w:r>
    </w:p>
    <w:p w14:paraId="5A68D9D3" w14:textId="77777777" w:rsidR="008417F8" w:rsidRPr="005B37A1" w:rsidRDefault="008417F8" w:rsidP="008417F8">
      <w:pPr>
        <w:spacing w:after="0" w:line="240" w:lineRule="auto"/>
        <w:ind w:firstLine="567"/>
        <w:rPr>
          <w:rFonts w:ascii="Times New Roman" w:hAnsi="Times New Roman" w:cs="Times New Roman"/>
          <w:sz w:val="28"/>
          <w:szCs w:val="28"/>
        </w:rPr>
      </w:pPr>
      <w:r w:rsidRPr="005B37A1">
        <w:rPr>
          <w:rFonts w:ascii="Times New Roman" w:hAnsi="Times New Roman" w:cs="Times New Roman"/>
          <w:b/>
          <w:w w:val="105"/>
          <w:sz w:val="28"/>
          <w:szCs w:val="28"/>
        </w:rPr>
        <w:t>Исход</w:t>
      </w:r>
      <w:r w:rsidRPr="005B37A1">
        <w:rPr>
          <w:rFonts w:ascii="Times New Roman" w:hAnsi="Times New Roman" w:cs="Times New Roman"/>
          <w:b/>
          <w:spacing w:val="-1"/>
          <w:w w:val="105"/>
          <w:sz w:val="28"/>
          <w:szCs w:val="28"/>
        </w:rPr>
        <w:t xml:space="preserve"> </w:t>
      </w:r>
      <w:r w:rsidRPr="005B37A1">
        <w:rPr>
          <w:rFonts w:ascii="Times New Roman" w:hAnsi="Times New Roman" w:cs="Times New Roman"/>
          <w:b/>
          <w:w w:val="105"/>
          <w:sz w:val="28"/>
          <w:szCs w:val="28"/>
        </w:rPr>
        <w:t xml:space="preserve">лечения: </w:t>
      </w:r>
      <w:r w:rsidRPr="005B37A1">
        <w:rPr>
          <w:rFonts w:ascii="Times New Roman" w:hAnsi="Times New Roman" w:cs="Times New Roman"/>
          <w:spacing w:val="-1"/>
          <w:sz w:val="28"/>
          <w:szCs w:val="28"/>
        </w:rPr>
        <w:t>Выздоровление</w:t>
      </w:r>
    </w:p>
    <w:p w14:paraId="0379659F" w14:textId="77777777" w:rsidR="008417F8" w:rsidRPr="005B37A1" w:rsidRDefault="008417F8" w:rsidP="008417F8">
      <w:pPr>
        <w:spacing w:after="0" w:line="240" w:lineRule="auto"/>
        <w:ind w:firstLine="567"/>
        <w:rPr>
          <w:rFonts w:ascii="Times New Roman" w:hAnsi="Times New Roman" w:cs="Times New Roman"/>
          <w:b/>
          <w:sz w:val="28"/>
          <w:szCs w:val="28"/>
        </w:rPr>
      </w:pPr>
      <w:r w:rsidRPr="005B37A1">
        <w:rPr>
          <w:rFonts w:ascii="Times New Roman" w:hAnsi="Times New Roman" w:cs="Times New Roman"/>
          <w:b/>
          <w:w w:val="105"/>
          <w:sz w:val="28"/>
          <w:szCs w:val="28"/>
        </w:rPr>
        <w:t>Лечебные</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b/>
          <w:w w:val="105"/>
          <w:sz w:val="28"/>
          <w:szCs w:val="28"/>
        </w:rPr>
        <w:t>и</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b/>
          <w:w w:val="105"/>
          <w:sz w:val="28"/>
          <w:szCs w:val="28"/>
        </w:rPr>
        <w:t>трудовые</w:t>
      </w:r>
      <w:r w:rsidRPr="005B37A1">
        <w:rPr>
          <w:rFonts w:ascii="Times New Roman" w:hAnsi="Times New Roman" w:cs="Times New Roman"/>
          <w:b/>
          <w:spacing w:val="7"/>
          <w:w w:val="105"/>
          <w:sz w:val="28"/>
          <w:szCs w:val="28"/>
        </w:rPr>
        <w:t xml:space="preserve"> </w:t>
      </w:r>
      <w:r w:rsidRPr="005B37A1">
        <w:rPr>
          <w:rFonts w:ascii="Times New Roman" w:hAnsi="Times New Roman" w:cs="Times New Roman"/>
          <w:b/>
          <w:w w:val="105"/>
          <w:sz w:val="28"/>
          <w:szCs w:val="28"/>
        </w:rPr>
        <w:t xml:space="preserve">рекомендации: </w:t>
      </w:r>
    </w:p>
    <w:p w14:paraId="633C42CD" w14:textId="77777777" w:rsidR="008417F8" w:rsidRPr="005B37A1" w:rsidRDefault="008417F8" w:rsidP="00CF283B">
      <w:pPr>
        <w:pStyle w:val="a5"/>
        <w:numPr>
          <w:ilvl w:val="0"/>
          <w:numId w:val="4"/>
        </w:numPr>
        <w:tabs>
          <w:tab w:val="left" w:pos="426"/>
        </w:tabs>
        <w:autoSpaceDE w:val="0"/>
        <w:autoSpaceDN w:val="0"/>
        <w:ind w:left="0" w:firstLine="567"/>
        <w:rPr>
          <w:sz w:val="28"/>
          <w:szCs w:val="28"/>
          <w:lang w:val="ru-RU"/>
        </w:rPr>
      </w:pPr>
      <w:r w:rsidRPr="005B37A1">
        <w:rPr>
          <w:spacing w:val="-1"/>
          <w:w w:val="105"/>
          <w:sz w:val="28"/>
          <w:szCs w:val="28"/>
          <w:lang w:val="ru-RU"/>
        </w:rPr>
        <w:t>Наблюдение</w:t>
      </w:r>
      <w:r w:rsidRPr="005B37A1">
        <w:rPr>
          <w:spacing w:val="-7"/>
          <w:w w:val="105"/>
          <w:sz w:val="28"/>
          <w:szCs w:val="28"/>
          <w:lang w:val="ru-RU"/>
        </w:rPr>
        <w:t xml:space="preserve"> </w:t>
      </w:r>
      <w:r w:rsidRPr="005B37A1">
        <w:rPr>
          <w:spacing w:val="-1"/>
          <w:w w:val="105"/>
          <w:sz w:val="28"/>
          <w:szCs w:val="28"/>
          <w:lang w:val="ru-RU"/>
        </w:rPr>
        <w:t>в</w:t>
      </w:r>
      <w:r w:rsidRPr="005B37A1">
        <w:rPr>
          <w:spacing w:val="-7"/>
          <w:w w:val="105"/>
          <w:sz w:val="28"/>
          <w:szCs w:val="28"/>
          <w:lang w:val="ru-RU"/>
        </w:rPr>
        <w:t xml:space="preserve"> </w:t>
      </w:r>
      <w:r w:rsidRPr="005B37A1">
        <w:rPr>
          <w:spacing w:val="-1"/>
          <w:w w:val="105"/>
          <w:sz w:val="28"/>
          <w:szCs w:val="28"/>
          <w:lang w:val="ru-RU"/>
        </w:rPr>
        <w:t>ЖК</w:t>
      </w:r>
      <w:r w:rsidRPr="005B37A1">
        <w:rPr>
          <w:spacing w:val="-7"/>
          <w:w w:val="105"/>
          <w:sz w:val="28"/>
          <w:szCs w:val="28"/>
          <w:lang w:val="ru-RU"/>
        </w:rPr>
        <w:t xml:space="preserve"> </w:t>
      </w:r>
      <w:r w:rsidRPr="005B37A1">
        <w:rPr>
          <w:spacing w:val="-1"/>
          <w:w w:val="105"/>
          <w:sz w:val="28"/>
          <w:szCs w:val="28"/>
          <w:lang w:val="ru-RU"/>
        </w:rPr>
        <w:t>по</w:t>
      </w:r>
      <w:r w:rsidRPr="005B37A1">
        <w:rPr>
          <w:spacing w:val="-7"/>
          <w:w w:val="105"/>
          <w:sz w:val="28"/>
          <w:szCs w:val="28"/>
          <w:lang w:val="ru-RU"/>
        </w:rPr>
        <w:t xml:space="preserve"> </w:t>
      </w:r>
      <w:r w:rsidRPr="005B37A1">
        <w:rPr>
          <w:spacing w:val="-1"/>
          <w:w w:val="105"/>
          <w:sz w:val="28"/>
          <w:szCs w:val="28"/>
          <w:lang w:val="ru-RU"/>
        </w:rPr>
        <w:t>месту</w:t>
      </w:r>
      <w:r w:rsidRPr="005B37A1">
        <w:rPr>
          <w:spacing w:val="-7"/>
          <w:w w:val="105"/>
          <w:sz w:val="28"/>
          <w:szCs w:val="28"/>
          <w:lang w:val="ru-RU"/>
        </w:rPr>
        <w:t xml:space="preserve"> </w:t>
      </w:r>
      <w:r w:rsidRPr="005B37A1">
        <w:rPr>
          <w:spacing w:val="-1"/>
          <w:w w:val="105"/>
          <w:sz w:val="28"/>
          <w:szCs w:val="28"/>
          <w:lang w:val="ru-RU"/>
        </w:rPr>
        <w:t>жительства.</w:t>
      </w:r>
    </w:p>
    <w:p w14:paraId="19DB9B9A" w14:textId="77777777" w:rsidR="008417F8" w:rsidRPr="005B37A1" w:rsidRDefault="008417F8" w:rsidP="00CF283B">
      <w:pPr>
        <w:pStyle w:val="a5"/>
        <w:numPr>
          <w:ilvl w:val="0"/>
          <w:numId w:val="4"/>
        </w:numPr>
        <w:tabs>
          <w:tab w:val="left" w:pos="426"/>
        </w:tabs>
        <w:autoSpaceDE w:val="0"/>
        <w:autoSpaceDN w:val="0"/>
        <w:ind w:left="0" w:firstLine="567"/>
        <w:rPr>
          <w:sz w:val="28"/>
          <w:szCs w:val="28"/>
          <w:lang w:val="ru-RU"/>
        </w:rPr>
      </w:pPr>
      <w:r w:rsidRPr="005B37A1">
        <w:rPr>
          <w:w w:val="105"/>
          <w:sz w:val="28"/>
          <w:szCs w:val="28"/>
          <w:lang w:val="ru-RU"/>
        </w:rPr>
        <w:t>Посещение</w:t>
      </w:r>
      <w:r w:rsidRPr="005B37A1">
        <w:rPr>
          <w:spacing w:val="-7"/>
          <w:w w:val="105"/>
          <w:sz w:val="28"/>
          <w:szCs w:val="28"/>
          <w:lang w:val="ru-RU"/>
        </w:rPr>
        <w:t xml:space="preserve"> </w:t>
      </w:r>
      <w:r w:rsidRPr="005B37A1">
        <w:rPr>
          <w:w w:val="105"/>
          <w:sz w:val="28"/>
          <w:szCs w:val="28"/>
          <w:lang w:val="ru-RU"/>
        </w:rPr>
        <w:t>врача</w:t>
      </w:r>
      <w:r w:rsidRPr="005B37A1">
        <w:rPr>
          <w:spacing w:val="-7"/>
          <w:w w:val="105"/>
          <w:sz w:val="28"/>
          <w:szCs w:val="28"/>
          <w:lang w:val="ru-RU"/>
        </w:rPr>
        <w:t xml:space="preserve"> </w:t>
      </w:r>
      <w:r w:rsidRPr="005B37A1">
        <w:rPr>
          <w:w w:val="105"/>
          <w:sz w:val="28"/>
          <w:szCs w:val="28"/>
          <w:lang w:val="ru-RU"/>
        </w:rPr>
        <w:t>ЖК</w:t>
      </w:r>
      <w:r w:rsidRPr="005B37A1">
        <w:rPr>
          <w:spacing w:val="-6"/>
          <w:w w:val="105"/>
          <w:sz w:val="28"/>
          <w:szCs w:val="28"/>
          <w:lang w:val="ru-RU"/>
        </w:rPr>
        <w:t xml:space="preserve"> </w:t>
      </w:r>
      <w:r w:rsidRPr="005B37A1">
        <w:rPr>
          <w:w w:val="105"/>
          <w:sz w:val="28"/>
          <w:szCs w:val="28"/>
          <w:lang w:val="ru-RU"/>
        </w:rPr>
        <w:t>на</w:t>
      </w:r>
      <w:r w:rsidRPr="005B37A1">
        <w:rPr>
          <w:spacing w:val="-7"/>
          <w:w w:val="105"/>
          <w:sz w:val="28"/>
          <w:szCs w:val="28"/>
          <w:lang w:val="ru-RU"/>
        </w:rPr>
        <w:t xml:space="preserve"> </w:t>
      </w:r>
      <w:r w:rsidRPr="005B37A1">
        <w:rPr>
          <w:w w:val="105"/>
          <w:sz w:val="28"/>
          <w:szCs w:val="28"/>
          <w:lang w:val="ru-RU"/>
        </w:rPr>
        <w:t>10­е</w:t>
      </w:r>
      <w:r w:rsidRPr="005B37A1">
        <w:rPr>
          <w:spacing w:val="-6"/>
          <w:w w:val="105"/>
          <w:sz w:val="28"/>
          <w:szCs w:val="28"/>
          <w:lang w:val="ru-RU"/>
        </w:rPr>
        <w:t xml:space="preserve"> </w:t>
      </w:r>
      <w:r w:rsidRPr="005B37A1">
        <w:rPr>
          <w:w w:val="105"/>
          <w:sz w:val="28"/>
          <w:szCs w:val="28"/>
          <w:lang w:val="ru-RU"/>
        </w:rPr>
        <w:t>и</w:t>
      </w:r>
      <w:r w:rsidRPr="005B37A1">
        <w:rPr>
          <w:spacing w:val="20"/>
          <w:w w:val="105"/>
          <w:sz w:val="28"/>
          <w:szCs w:val="28"/>
          <w:lang w:val="ru-RU"/>
        </w:rPr>
        <w:t xml:space="preserve"> </w:t>
      </w:r>
      <w:r w:rsidRPr="005B37A1">
        <w:rPr>
          <w:w w:val="105"/>
          <w:sz w:val="28"/>
          <w:szCs w:val="28"/>
          <w:lang w:val="ru-RU"/>
        </w:rPr>
        <w:t>30</w:t>
      </w:r>
      <w:r>
        <w:rPr>
          <w:w w:val="105"/>
          <w:sz w:val="28"/>
          <w:szCs w:val="28"/>
          <w:lang w:val="ru-RU"/>
        </w:rPr>
        <w:t>-</w:t>
      </w:r>
      <w:r w:rsidRPr="005B37A1">
        <w:rPr>
          <w:w w:val="105"/>
          <w:sz w:val="28"/>
          <w:szCs w:val="28"/>
          <w:lang w:val="ru-RU"/>
        </w:rPr>
        <w:t>е</w:t>
      </w:r>
      <w:r w:rsidRPr="005B37A1">
        <w:rPr>
          <w:spacing w:val="-7"/>
          <w:w w:val="105"/>
          <w:sz w:val="28"/>
          <w:szCs w:val="28"/>
          <w:lang w:val="ru-RU"/>
        </w:rPr>
        <w:t xml:space="preserve"> </w:t>
      </w:r>
      <w:r w:rsidRPr="005B37A1">
        <w:rPr>
          <w:w w:val="105"/>
          <w:sz w:val="28"/>
          <w:szCs w:val="28"/>
          <w:lang w:val="ru-RU"/>
        </w:rPr>
        <w:t>сутки</w:t>
      </w:r>
      <w:r w:rsidRPr="005B37A1">
        <w:rPr>
          <w:spacing w:val="-6"/>
          <w:w w:val="105"/>
          <w:sz w:val="28"/>
          <w:szCs w:val="28"/>
          <w:lang w:val="ru-RU"/>
        </w:rPr>
        <w:t xml:space="preserve"> </w:t>
      </w:r>
      <w:r w:rsidRPr="005B37A1">
        <w:rPr>
          <w:w w:val="105"/>
          <w:sz w:val="28"/>
          <w:szCs w:val="28"/>
          <w:lang w:val="ru-RU"/>
        </w:rPr>
        <w:t>после</w:t>
      </w:r>
      <w:r w:rsidRPr="005B37A1">
        <w:rPr>
          <w:spacing w:val="-7"/>
          <w:w w:val="105"/>
          <w:sz w:val="28"/>
          <w:szCs w:val="28"/>
          <w:lang w:val="ru-RU"/>
        </w:rPr>
        <w:t xml:space="preserve"> </w:t>
      </w:r>
      <w:r w:rsidRPr="005B37A1">
        <w:rPr>
          <w:w w:val="105"/>
          <w:sz w:val="28"/>
          <w:szCs w:val="28"/>
          <w:lang w:val="ru-RU"/>
        </w:rPr>
        <w:t>родов</w:t>
      </w:r>
      <w:r w:rsidRPr="005B37A1">
        <w:rPr>
          <w:spacing w:val="22"/>
          <w:w w:val="105"/>
          <w:sz w:val="28"/>
          <w:szCs w:val="28"/>
          <w:lang w:val="ru-RU"/>
        </w:rPr>
        <w:t xml:space="preserve"> </w:t>
      </w:r>
      <w:r w:rsidRPr="005B37A1">
        <w:rPr>
          <w:w w:val="105"/>
          <w:sz w:val="28"/>
          <w:szCs w:val="28"/>
          <w:lang w:val="ru-RU"/>
        </w:rPr>
        <w:t>согласно</w:t>
      </w:r>
      <w:r w:rsidRPr="005B37A1">
        <w:rPr>
          <w:spacing w:val="-7"/>
          <w:w w:val="105"/>
          <w:sz w:val="28"/>
          <w:szCs w:val="28"/>
          <w:lang w:val="ru-RU"/>
        </w:rPr>
        <w:t xml:space="preserve"> </w:t>
      </w:r>
      <w:r w:rsidRPr="005B37A1">
        <w:rPr>
          <w:w w:val="105"/>
          <w:sz w:val="28"/>
          <w:szCs w:val="28"/>
          <w:lang w:val="ru-RU"/>
        </w:rPr>
        <w:t>приказу</w:t>
      </w:r>
      <w:r w:rsidRPr="005B37A1">
        <w:rPr>
          <w:spacing w:val="-8"/>
          <w:w w:val="105"/>
          <w:sz w:val="28"/>
          <w:szCs w:val="28"/>
          <w:lang w:val="ru-RU"/>
        </w:rPr>
        <w:t xml:space="preserve"> </w:t>
      </w:r>
      <w:r w:rsidRPr="005B37A1">
        <w:rPr>
          <w:w w:val="105"/>
          <w:sz w:val="28"/>
          <w:szCs w:val="28"/>
          <w:lang w:val="ru-RU"/>
        </w:rPr>
        <w:t>МЗ</w:t>
      </w:r>
      <w:r w:rsidRPr="005B37A1">
        <w:rPr>
          <w:spacing w:val="-7"/>
          <w:w w:val="105"/>
          <w:sz w:val="28"/>
          <w:szCs w:val="28"/>
          <w:lang w:val="ru-RU"/>
        </w:rPr>
        <w:t xml:space="preserve"> </w:t>
      </w:r>
      <w:r w:rsidRPr="005B37A1">
        <w:rPr>
          <w:w w:val="105"/>
          <w:sz w:val="28"/>
          <w:szCs w:val="28"/>
          <w:lang w:val="ru-RU"/>
        </w:rPr>
        <w:t>РК</w:t>
      </w:r>
      <w:r w:rsidRPr="005B37A1">
        <w:rPr>
          <w:spacing w:val="-7"/>
          <w:w w:val="105"/>
          <w:sz w:val="28"/>
          <w:szCs w:val="28"/>
          <w:lang w:val="ru-RU"/>
        </w:rPr>
        <w:t xml:space="preserve"> </w:t>
      </w:r>
      <w:r w:rsidRPr="005B37A1">
        <w:rPr>
          <w:w w:val="105"/>
          <w:sz w:val="28"/>
          <w:szCs w:val="28"/>
          <w:lang w:val="ru-RU"/>
        </w:rPr>
        <w:t>№</w:t>
      </w:r>
      <w:r w:rsidRPr="005B37A1">
        <w:rPr>
          <w:spacing w:val="-8"/>
          <w:w w:val="105"/>
          <w:sz w:val="28"/>
          <w:szCs w:val="28"/>
          <w:lang w:val="ru-RU"/>
        </w:rPr>
        <w:t xml:space="preserve"> </w:t>
      </w:r>
      <w:r w:rsidRPr="005B37A1">
        <w:rPr>
          <w:w w:val="105"/>
          <w:sz w:val="28"/>
          <w:szCs w:val="28"/>
          <w:lang w:val="ru-RU"/>
        </w:rPr>
        <w:t>173</w:t>
      </w:r>
      <w:r w:rsidRPr="005B37A1">
        <w:rPr>
          <w:spacing w:val="-34"/>
          <w:w w:val="105"/>
          <w:sz w:val="28"/>
          <w:szCs w:val="28"/>
          <w:lang w:val="ru-RU"/>
        </w:rPr>
        <w:t xml:space="preserve"> </w:t>
      </w:r>
    </w:p>
    <w:p w14:paraId="18ED105B" w14:textId="77777777" w:rsidR="008417F8" w:rsidRPr="005B37A1" w:rsidRDefault="008417F8" w:rsidP="00CF283B">
      <w:pPr>
        <w:pStyle w:val="a5"/>
        <w:numPr>
          <w:ilvl w:val="0"/>
          <w:numId w:val="4"/>
        </w:numPr>
        <w:tabs>
          <w:tab w:val="left" w:pos="426"/>
        </w:tabs>
        <w:autoSpaceDE w:val="0"/>
        <w:autoSpaceDN w:val="0"/>
        <w:ind w:left="0" w:firstLine="567"/>
        <w:rPr>
          <w:sz w:val="28"/>
          <w:szCs w:val="28"/>
          <w:lang w:val="ru-RU"/>
        </w:rPr>
      </w:pPr>
      <w:r w:rsidRPr="005B37A1">
        <w:rPr>
          <w:w w:val="105"/>
          <w:sz w:val="28"/>
          <w:szCs w:val="28"/>
          <w:lang w:val="ru-RU"/>
        </w:rPr>
        <w:t>Физический,</w:t>
      </w:r>
      <w:r w:rsidRPr="005B37A1">
        <w:rPr>
          <w:spacing w:val="-3"/>
          <w:w w:val="105"/>
          <w:sz w:val="28"/>
          <w:szCs w:val="28"/>
          <w:lang w:val="ru-RU"/>
        </w:rPr>
        <w:t xml:space="preserve"> </w:t>
      </w:r>
      <w:r w:rsidRPr="005B37A1">
        <w:rPr>
          <w:w w:val="105"/>
          <w:sz w:val="28"/>
          <w:szCs w:val="28"/>
          <w:lang w:val="ru-RU"/>
        </w:rPr>
        <w:t>половой</w:t>
      </w:r>
      <w:r w:rsidRPr="005B37A1">
        <w:rPr>
          <w:spacing w:val="-3"/>
          <w:w w:val="105"/>
          <w:sz w:val="28"/>
          <w:szCs w:val="28"/>
          <w:lang w:val="ru-RU"/>
        </w:rPr>
        <w:t xml:space="preserve"> </w:t>
      </w:r>
      <w:r w:rsidRPr="005B37A1">
        <w:rPr>
          <w:w w:val="105"/>
          <w:sz w:val="28"/>
          <w:szCs w:val="28"/>
          <w:lang w:val="ru-RU"/>
        </w:rPr>
        <w:t>покой</w:t>
      </w:r>
      <w:r w:rsidRPr="005B37A1">
        <w:rPr>
          <w:spacing w:val="-3"/>
          <w:w w:val="105"/>
          <w:sz w:val="28"/>
          <w:szCs w:val="28"/>
          <w:lang w:val="ru-RU"/>
        </w:rPr>
        <w:t xml:space="preserve"> </w:t>
      </w:r>
      <w:r w:rsidRPr="005B37A1">
        <w:rPr>
          <w:w w:val="105"/>
          <w:sz w:val="28"/>
          <w:szCs w:val="28"/>
          <w:lang w:val="ru-RU"/>
        </w:rPr>
        <w:t>в</w:t>
      </w:r>
      <w:r w:rsidRPr="005B37A1">
        <w:rPr>
          <w:spacing w:val="-3"/>
          <w:w w:val="105"/>
          <w:sz w:val="28"/>
          <w:szCs w:val="28"/>
          <w:lang w:val="ru-RU"/>
        </w:rPr>
        <w:t xml:space="preserve"> </w:t>
      </w:r>
      <w:r w:rsidRPr="005B37A1">
        <w:rPr>
          <w:w w:val="105"/>
          <w:sz w:val="28"/>
          <w:szCs w:val="28"/>
          <w:lang w:val="ru-RU"/>
        </w:rPr>
        <w:t>течение</w:t>
      </w:r>
      <w:r w:rsidRPr="005B37A1">
        <w:rPr>
          <w:spacing w:val="-3"/>
          <w:w w:val="105"/>
          <w:sz w:val="28"/>
          <w:szCs w:val="28"/>
          <w:lang w:val="ru-RU"/>
        </w:rPr>
        <w:t xml:space="preserve"> </w:t>
      </w:r>
      <w:r w:rsidRPr="005B37A1">
        <w:rPr>
          <w:w w:val="105"/>
          <w:sz w:val="28"/>
          <w:szCs w:val="28"/>
          <w:lang w:val="ru-RU"/>
        </w:rPr>
        <w:t>42</w:t>
      </w:r>
      <w:r w:rsidRPr="005B37A1">
        <w:rPr>
          <w:spacing w:val="-3"/>
          <w:w w:val="105"/>
          <w:sz w:val="28"/>
          <w:szCs w:val="28"/>
          <w:lang w:val="ru-RU"/>
        </w:rPr>
        <w:t xml:space="preserve"> </w:t>
      </w:r>
      <w:r w:rsidRPr="005B37A1">
        <w:rPr>
          <w:w w:val="105"/>
          <w:sz w:val="28"/>
          <w:szCs w:val="28"/>
          <w:lang w:val="ru-RU"/>
        </w:rPr>
        <w:t>дней</w:t>
      </w:r>
      <w:r w:rsidRPr="005B37A1">
        <w:rPr>
          <w:spacing w:val="-3"/>
          <w:w w:val="105"/>
          <w:sz w:val="28"/>
          <w:szCs w:val="28"/>
          <w:lang w:val="ru-RU"/>
        </w:rPr>
        <w:t xml:space="preserve"> </w:t>
      </w:r>
      <w:r w:rsidRPr="005B37A1">
        <w:rPr>
          <w:w w:val="105"/>
          <w:sz w:val="28"/>
          <w:szCs w:val="28"/>
          <w:lang w:val="ru-RU"/>
        </w:rPr>
        <w:t>после</w:t>
      </w:r>
      <w:r w:rsidRPr="005B37A1">
        <w:rPr>
          <w:spacing w:val="-3"/>
          <w:w w:val="105"/>
          <w:sz w:val="28"/>
          <w:szCs w:val="28"/>
          <w:lang w:val="ru-RU"/>
        </w:rPr>
        <w:t xml:space="preserve"> </w:t>
      </w:r>
      <w:r w:rsidRPr="005B37A1">
        <w:rPr>
          <w:w w:val="105"/>
          <w:sz w:val="28"/>
          <w:szCs w:val="28"/>
          <w:lang w:val="ru-RU"/>
        </w:rPr>
        <w:t>родов.</w:t>
      </w:r>
    </w:p>
    <w:p w14:paraId="59992961" w14:textId="77777777" w:rsidR="008417F8" w:rsidRPr="005B37A1" w:rsidRDefault="008417F8" w:rsidP="008417F8">
      <w:pPr>
        <w:tabs>
          <w:tab w:val="left" w:pos="426"/>
        </w:tabs>
        <w:spacing w:after="0" w:line="240" w:lineRule="auto"/>
        <w:ind w:firstLine="567"/>
        <w:rPr>
          <w:rFonts w:ascii="Times New Roman" w:hAnsi="Times New Roman" w:cs="Times New Roman"/>
          <w:spacing w:val="1"/>
          <w:w w:val="105"/>
          <w:sz w:val="28"/>
          <w:szCs w:val="28"/>
        </w:rPr>
      </w:pPr>
      <w:r w:rsidRPr="005B37A1">
        <w:rPr>
          <w:rFonts w:ascii="Times New Roman" w:hAnsi="Times New Roman" w:cs="Times New Roman"/>
          <w:w w:val="105"/>
          <w:sz w:val="28"/>
          <w:szCs w:val="28"/>
        </w:rPr>
        <w:t>4.  Исключительно грудное вскармливание.</w:t>
      </w:r>
      <w:r w:rsidRPr="005B37A1">
        <w:rPr>
          <w:rFonts w:ascii="Times New Roman" w:hAnsi="Times New Roman" w:cs="Times New Roman"/>
          <w:spacing w:val="1"/>
          <w:w w:val="105"/>
          <w:sz w:val="28"/>
          <w:szCs w:val="28"/>
        </w:rPr>
        <w:t xml:space="preserve"> </w:t>
      </w:r>
    </w:p>
    <w:p w14:paraId="63D56286" w14:textId="77777777" w:rsidR="008417F8" w:rsidRPr="005B37A1" w:rsidRDefault="008417F8" w:rsidP="008417F8">
      <w:pPr>
        <w:tabs>
          <w:tab w:val="left" w:pos="426"/>
        </w:tabs>
        <w:spacing w:after="0" w:line="240" w:lineRule="auto"/>
        <w:ind w:firstLine="567"/>
        <w:rPr>
          <w:rFonts w:ascii="Times New Roman" w:hAnsi="Times New Roman" w:cs="Times New Roman"/>
          <w:spacing w:val="1"/>
          <w:w w:val="105"/>
          <w:sz w:val="28"/>
          <w:szCs w:val="28"/>
        </w:rPr>
      </w:pPr>
      <w:r w:rsidRPr="005B37A1">
        <w:rPr>
          <w:rFonts w:ascii="Times New Roman" w:hAnsi="Times New Roman" w:cs="Times New Roman"/>
          <w:w w:val="105"/>
          <w:sz w:val="28"/>
          <w:szCs w:val="28"/>
        </w:rPr>
        <w:t>5.  Контрацепция, планирование семьи</w:t>
      </w:r>
      <w:r w:rsidRPr="005B37A1">
        <w:rPr>
          <w:rFonts w:ascii="Times New Roman" w:hAnsi="Times New Roman" w:cs="Times New Roman"/>
          <w:spacing w:val="1"/>
          <w:w w:val="105"/>
          <w:sz w:val="28"/>
          <w:szCs w:val="28"/>
        </w:rPr>
        <w:t xml:space="preserve"> </w:t>
      </w:r>
    </w:p>
    <w:p w14:paraId="0C31AB4A" w14:textId="77777777" w:rsidR="008417F8" w:rsidRPr="005B37A1" w:rsidRDefault="008417F8" w:rsidP="008417F8">
      <w:pPr>
        <w:tabs>
          <w:tab w:val="left" w:pos="426"/>
        </w:tabs>
        <w:spacing w:after="0" w:line="240" w:lineRule="auto"/>
        <w:ind w:firstLine="567"/>
        <w:rPr>
          <w:rFonts w:ascii="Times New Roman" w:hAnsi="Times New Roman" w:cs="Times New Roman"/>
          <w:sz w:val="28"/>
          <w:szCs w:val="28"/>
        </w:rPr>
      </w:pPr>
      <w:r w:rsidRPr="005B37A1">
        <w:rPr>
          <w:rFonts w:ascii="Times New Roman" w:hAnsi="Times New Roman" w:cs="Times New Roman"/>
          <w:spacing w:val="-1"/>
          <w:w w:val="105"/>
          <w:sz w:val="28"/>
          <w:szCs w:val="28"/>
        </w:rPr>
        <w:t>6. Наблюдение</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spacing w:val="-1"/>
          <w:w w:val="105"/>
          <w:sz w:val="28"/>
          <w:szCs w:val="28"/>
        </w:rPr>
        <w:t>у</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spacing w:val="-1"/>
          <w:w w:val="105"/>
          <w:sz w:val="28"/>
          <w:szCs w:val="28"/>
        </w:rPr>
        <w:t>терапевта,</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по</w:t>
      </w:r>
      <w:r w:rsidRPr="005B37A1">
        <w:rPr>
          <w:rFonts w:ascii="Times New Roman" w:hAnsi="Times New Roman" w:cs="Times New Roman"/>
          <w:spacing w:val="-8"/>
          <w:w w:val="105"/>
          <w:sz w:val="28"/>
          <w:szCs w:val="28"/>
        </w:rPr>
        <w:t xml:space="preserve"> </w:t>
      </w:r>
      <w:r w:rsidRPr="005B37A1">
        <w:rPr>
          <w:rFonts w:ascii="Times New Roman" w:hAnsi="Times New Roman" w:cs="Times New Roman"/>
          <w:w w:val="105"/>
          <w:sz w:val="28"/>
          <w:szCs w:val="28"/>
        </w:rPr>
        <w:t>месту</w:t>
      </w:r>
      <w:r w:rsidRPr="005B37A1">
        <w:rPr>
          <w:rFonts w:ascii="Times New Roman" w:hAnsi="Times New Roman" w:cs="Times New Roman"/>
          <w:spacing w:val="-7"/>
          <w:w w:val="105"/>
          <w:sz w:val="28"/>
          <w:szCs w:val="28"/>
        </w:rPr>
        <w:t xml:space="preserve"> </w:t>
      </w:r>
      <w:r w:rsidRPr="005B37A1">
        <w:rPr>
          <w:rFonts w:ascii="Times New Roman" w:hAnsi="Times New Roman" w:cs="Times New Roman"/>
          <w:w w:val="105"/>
          <w:sz w:val="28"/>
          <w:szCs w:val="28"/>
        </w:rPr>
        <w:t>жительства.</w:t>
      </w:r>
    </w:p>
    <w:p w14:paraId="6884EBFB" w14:textId="77777777" w:rsidR="008417F8" w:rsidRPr="005B37A1" w:rsidRDefault="008417F8" w:rsidP="00CF283B">
      <w:pPr>
        <w:pStyle w:val="a5"/>
        <w:numPr>
          <w:ilvl w:val="0"/>
          <w:numId w:val="3"/>
        </w:numPr>
        <w:tabs>
          <w:tab w:val="left" w:pos="277"/>
          <w:tab w:val="left" w:pos="426"/>
        </w:tabs>
        <w:autoSpaceDE w:val="0"/>
        <w:autoSpaceDN w:val="0"/>
        <w:ind w:left="0" w:firstLine="567"/>
        <w:rPr>
          <w:sz w:val="28"/>
          <w:szCs w:val="28"/>
          <w:lang w:val="ru-RU"/>
        </w:rPr>
      </w:pPr>
      <w:r w:rsidRPr="005B37A1">
        <w:rPr>
          <w:w w:val="105"/>
          <w:sz w:val="28"/>
          <w:szCs w:val="28"/>
          <w:lang w:val="ru-RU"/>
        </w:rPr>
        <w:lastRenderedPageBreak/>
        <w:t xml:space="preserve"> Антианемическая</w:t>
      </w:r>
      <w:r w:rsidRPr="005B37A1">
        <w:rPr>
          <w:spacing w:val="-6"/>
          <w:w w:val="105"/>
          <w:sz w:val="28"/>
          <w:szCs w:val="28"/>
          <w:lang w:val="ru-RU"/>
        </w:rPr>
        <w:t xml:space="preserve"> </w:t>
      </w:r>
      <w:r w:rsidRPr="005B37A1">
        <w:rPr>
          <w:w w:val="105"/>
          <w:sz w:val="28"/>
          <w:szCs w:val="28"/>
          <w:lang w:val="ru-RU"/>
        </w:rPr>
        <w:t>терапия</w:t>
      </w:r>
      <w:r w:rsidRPr="005B37A1">
        <w:rPr>
          <w:spacing w:val="-5"/>
          <w:w w:val="105"/>
          <w:sz w:val="28"/>
          <w:szCs w:val="28"/>
          <w:lang w:val="ru-RU"/>
        </w:rPr>
        <w:t xml:space="preserve"> </w:t>
      </w:r>
      <w:r w:rsidRPr="005B37A1">
        <w:rPr>
          <w:w w:val="105"/>
          <w:sz w:val="28"/>
          <w:szCs w:val="28"/>
          <w:lang w:val="ru-RU"/>
        </w:rPr>
        <w:t>под</w:t>
      </w:r>
      <w:r w:rsidRPr="005B37A1">
        <w:rPr>
          <w:spacing w:val="-5"/>
          <w:w w:val="105"/>
          <w:sz w:val="28"/>
          <w:szCs w:val="28"/>
          <w:lang w:val="ru-RU"/>
        </w:rPr>
        <w:t xml:space="preserve"> </w:t>
      </w:r>
      <w:r w:rsidRPr="005B37A1">
        <w:rPr>
          <w:w w:val="105"/>
          <w:sz w:val="28"/>
          <w:szCs w:val="28"/>
          <w:lang w:val="ru-RU"/>
        </w:rPr>
        <w:t>контролем</w:t>
      </w:r>
      <w:r w:rsidRPr="005B37A1">
        <w:rPr>
          <w:spacing w:val="-5"/>
          <w:w w:val="105"/>
          <w:sz w:val="28"/>
          <w:szCs w:val="28"/>
          <w:lang w:val="ru-RU"/>
        </w:rPr>
        <w:t xml:space="preserve"> </w:t>
      </w:r>
      <w:r w:rsidRPr="005B37A1">
        <w:rPr>
          <w:w w:val="105"/>
          <w:sz w:val="28"/>
          <w:szCs w:val="28"/>
          <w:lang w:val="ru-RU"/>
        </w:rPr>
        <w:t>гемоглобина.</w:t>
      </w:r>
    </w:p>
    <w:p w14:paraId="4E5DDB91" w14:textId="77777777" w:rsidR="008417F8" w:rsidRPr="005B37A1" w:rsidRDefault="008417F8" w:rsidP="00CF283B">
      <w:pPr>
        <w:pStyle w:val="a5"/>
        <w:numPr>
          <w:ilvl w:val="0"/>
          <w:numId w:val="3"/>
        </w:numPr>
        <w:tabs>
          <w:tab w:val="left" w:pos="426"/>
        </w:tabs>
        <w:autoSpaceDE w:val="0"/>
        <w:autoSpaceDN w:val="0"/>
        <w:ind w:left="0" w:firstLine="567"/>
        <w:rPr>
          <w:sz w:val="28"/>
          <w:szCs w:val="28"/>
          <w:lang w:val="ru-RU"/>
        </w:rPr>
      </w:pPr>
      <w:r w:rsidRPr="005B37A1">
        <w:rPr>
          <w:spacing w:val="-1"/>
          <w:w w:val="105"/>
          <w:sz w:val="28"/>
          <w:szCs w:val="28"/>
          <w:lang w:val="ru-RU"/>
        </w:rPr>
        <w:t>Профилактика</w:t>
      </w:r>
      <w:r w:rsidRPr="005B37A1">
        <w:rPr>
          <w:spacing w:val="-8"/>
          <w:w w:val="105"/>
          <w:sz w:val="28"/>
          <w:szCs w:val="28"/>
          <w:lang w:val="ru-RU"/>
        </w:rPr>
        <w:t xml:space="preserve"> </w:t>
      </w:r>
      <w:r w:rsidRPr="005B37A1">
        <w:rPr>
          <w:spacing w:val="-1"/>
          <w:w w:val="105"/>
          <w:sz w:val="28"/>
          <w:szCs w:val="28"/>
          <w:lang w:val="ru-RU"/>
        </w:rPr>
        <w:t>тромбоэмболичеких</w:t>
      </w:r>
      <w:r w:rsidRPr="005B37A1">
        <w:rPr>
          <w:spacing w:val="-8"/>
          <w:w w:val="105"/>
          <w:sz w:val="28"/>
          <w:szCs w:val="28"/>
          <w:lang w:val="ru-RU"/>
        </w:rPr>
        <w:t xml:space="preserve"> </w:t>
      </w:r>
      <w:r w:rsidRPr="005B37A1">
        <w:rPr>
          <w:spacing w:val="-1"/>
          <w:w w:val="105"/>
          <w:sz w:val="28"/>
          <w:szCs w:val="28"/>
          <w:lang w:val="ru-RU"/>
        </w:rPr>
        <w:t>осложнений</w:t>
      </w:r>
      <w:r w:rsidRPr="005B37A1">
        <w:rPr>
          <w:spacing w:val="-8"/>
          <w:w w:val="105"/>
          <w:sz w:val="28"/>
          <w:szCs w:val="28"/>
          <w:lang w:val="ru-RU"/>
        </w:rPr>
        <w:t xml:space="preserve"> </w:t>
      </w:r>
      <w:r w:rsidRPr="005B37A1">
        <w:rPr>
          <w:w w:val="105"/>
          <w:sz w:val="28"/>
          <w:szCs w:val="28"/>
          <w:lang w:val="ru-RU"/>
        </w:rPr>
        <w:t>ацетилсалициловая</w:t>
      </w:r>
      <w:r w:rsidRPr="005B37A1">
        <w:rPr>
          <w:spacing w:val="-8"/>
          <w:w w:val="105"/>
          <w:sz w:val="28"/>
          <w:szCs w:val="28"/>
          <w:lang w:val="ru-RU"/>
        </w:rPr>
        <w:t xml:space="preserve"> </w:t>
      </w:r>
      <w:r w:rsidRPr="005B37A1">
        <w:rPr>
          <w:w w:val="105"/>
          <w:sz w:val="28"/>
          <w:szCs w:val="28"/>
          <w:lang w:val="ru-RU"/>
        </w:rPr>
        <w:t>кислота</w:t>
      </w:r>
      <w:r w:rsidRPr="005B37A1">
        <w:rPr>
          <w:spacing w:val="-8"/>
          <w:w w:val="105"/>
          <w:sz w:val="28"/>
          <w:szCs w:val="28"/>
          <w:lang w:val="ru-RU"/>
        </w:rPr>
        <w:t xml:space="preserve"> </w:t>
      </w:r>
      <w:r w:rsidRPr="005B37A1">
        <w:rPr>
          <w:w w:val="105"/>
          <w:sz w:val="28"/>
          <w:szCs w:val="28"/>
          <w:lang w:val="ru-RU"/>
        </w:rPr>
        <w:t>по</w:t>
      </w:r>
      <w:r w:rsidRPr="005B37A1">
        <w:rPr>
          <w:spacing w:val="-7"/>
          <w:w w:val="105"/>
          <w:sz w:val="28"/>
          <w:szCs w:val="28"/>
          <w:lang w:val="ru-RU"/>
        </w:rPr>
        <w:t xml:space="preserve"> </w:t>
      </w:r>
      <w:r w:rsidRPr="005B37A1">
        <w:rPr>
          <w:w w:val="105"/>
          <w:sz w:val="28"/>
          <w:szCs w:val="28"/>
          <w:lang w:val="ru-RU"/>
        </w:rPr>
        <w:t>0,5</w:t>
      </w:r>
      <w:r w:rsidRPr="005B37A1">
        <w:rPr>
          <w:spacing w:val="-8"/>
          <w:w w:val="105"/>
          <w:sz w:val="28"/>
          <w:szCs w:val="28"/>
          <w:lang w:val="ru-RU"/>
        </w:rPr>
        <w:t xml:space="preserve"> </w:t>
      </w:r>
      <w:r w:rsidRPr="005B37A1">
        <w:rPr>
          <w:w w:val="105"/>
          <w:sz w:val="28"/>
          <w:szCs w:val="28"/>
          <w:lang w:val="ru-RU"/>
        </w:rPr>
        <w:t>х1</w:t>
      </w:r>
      <w:r w:rsidRPr="005B37A1">
        <w:rPr>
          <w:spacing w:val="-8"/>
          <w:w w:val="105"/>
          <w:sz w:val="28"/>
          <w:szCs w:val="28"/>
          <w:lang w:val="ru-RU"/>
        </w:rPr>
        <w:t xml:space="preserve"> </w:t>
      </w:r>
      <w:r w:rsidRPr="005B37A1">
        <w:rPr>
          <w:w w:val="105"/>
          <w:sz w:val="28"/>
          <w:szCs w:val="28"/>
          <w:lang w:val="ru-RU"/>
        </w:rPr>
        <w:t>раз</w:t>
      </w:r>
      <w:r w:rsidRPr="005B37A1">
        <w:rPr>
          <w:spacing w:val="-8"/>
          <w:w w:val="105"/>
          <w:sz w:val="28"/>
          <w:szCs w:val="28"/>
          <w:lang w:val="ru-RU"/>
        </w:rPr>
        <w:t xml:space="preserve"> </w:t>
      </w:r>
      <w:r w:rsidRPr="005B37A1">
        <w:rPr>
          <w:w w:val="105"/>
          <w:sz w:val="28"/>
          <w:szCs w:val="28"/>
          <w:lang w:val="ru-RU"/>
        </w:rPr>
        <w:t>вдень</w:t>
      </w:r>
      <w:r w:rsidRPr="005B37A1">
        <w:rPr>
          <w:spacing w:val="-8"/>
          <w:w w:val="105"/>
          <w:sz w:val="28"/>
          <w:szCs w:val="28"/>
          <w:lang w:val="ru-RU"/>
        </w:rPr>
        <w:t xml:space="preserve"> </w:t>
      </w:r>
      <w:r w:rsidRPr="005B37A1">
        <w:rPr>
          <w:w w:val="105"/>
          <w:sz w:val="28"/>
          <w:szCs w:val="28"/>
          <w:lang w:val="ru-RU"/>
        </w:rPr>
        <w:t>в</w:t>
      </w:r>
      <w:r w:rsidRPr="005B37A1">
        <w:rPr>
          <w:spacing w:val="-8"/>
          <w:w w:val="105"/>
          <w:sz w:val="28"/>
          <w:szCs w:val="28"/>
          <w:lang w:val="ru-RU"/>
        </w:rPr>
        <w:t xml:space="preserve"> </w:t>
      </w:r>
      <w:r w:rsidRPr="005B37A1">
        <w:rPr>
          <w:w w:val="105"/>
          <w:sz w:val="28"/>
          <w:szCs w:val="28"/>
          <w:lang w:val="ru-RU"/>
        </w:rPr>
        <w:t>течени</w:t>
      </w:r>
      <w:proofErr w:type="gramStart"/>
      <w:r w:rsidRPr="005B37A1">
        <w:rPr>
          <w:w w:val="105"/>
          <w:sz w:val="28"/>
          <w:szCs w:val="28"/>
          <w:lang w:val="ru-RU"/>
        </w:rPr>
        <w:t>и</w:t>
      </w:r>
      <w:proofErr w:type="gramEnd"/>
      <w:r w:rsidRPr="005B37A1">
        <w:rPr>
          <w:spacing w:val="-7"/>
          <w:w w:val="105"/>
          <w:sz w:val="28"/>
          <w:szCs w:val="28"/>
          <w:lang w:val="ru-RU"/>
        </w:rPr>
        <w:t xml:space="preserve"> </w:t>
      </w:r>
      <w:r w:rsidRPr="005B37A1">
        <w:rPr>
          <w:w w:val="105"/>
          <w:sz w:val="28"/>
          <w:szCs w:val="28"/>
          <w:lang w:val="ru-RU"/>
        </w:rPr>
        <w:t>10</w:t>
      </w:r>
      <w:r w:rsidRPr="005B37A1">
        <w:rPr>
          <w:spacing w:val="-8"/>
          <w:w w:val="105"/>
          <w:sz w:val="28"/>
          <w:szCs w:val="28"/>
          <w:lang w:val="ru-RU"/>
        </w:rPr>
        <w:t xml:space="preserve"> </w:t>
      </w:r>
      <w:r w:rsidRPr="005B37A1">
        <w:rPr>
          <w:w w:val="105"/>
          <w:sz w:val="28"/>
          <w:szCs w:val="28"/>
          <w:lang w:val="ru-RU"/>
        </w:rPr>
        <w:t>дней.</w:t>
      </w:r>
    </w:p>
    <w:p w14:paraId="01BD2C49" w14:textId="77777777" w:rsidR="008417F8" w:rsidRPr="005B37A1" w:rsidRDefault="008417F8" w:rsidP="00CF283B">
      <w:pPr>
        <w:pStyle w:val="a5"/>
        <w:numPr>
          <w:ilvl w:val="0"/>
          <w:numId w:val="3"/>
        </w:numPr>
        <w:tabs>
          <w:tab w:val="left" w:pos="267"/>
          <w:tab w:val="left" w:pos="426"/>
        </w:tabs>
        <w:autoSpaceDE w:val="0"/>
        <w:autoSpaceDN w:val="0"/>
        <w:ind w:left="0" w:firstLine="567"/>
        <w:rPr>
          <w:sz w:val="28"/>
          <w:szCs w:val="28"/>
          <w:lang w:val="ru-RU"/>
        </w:rPr>
      </w:pPr>
      <w:r w:rsidRPr="005B37A1">
        <w:rPr>
          <w:spacing w:val="-1"/>
          <w:w w:val="105"/>
          <w:sz w:val="28"/>
          <w:szCs w:val="28"/>
          <w:lang w:val="ru-RU"/>
        </w:rPr>
        <w:t xml:space="preserve"> Санация</w:t>
      </w:r>
      <w:r w:rsidRPr="005B37A1">
        <w:rPr>
          <w:spacing w:val="-9"/>
          <w:w w:val="105"/>
          <w:sz w:val="28"/>
          <w:szCs w:val="28"/>
          <w:lang w:val="ru-RU"/>
        </w:rPr>
        <w:t xml:space="preserve"> </w:t>
      </w:r>
      <w:r w:rsidRPr="005B37A1">
        <w:rPr>
          <w:spacing w:val="-1"/>
          <w:w w:val="105"/>
          <w:sz w:val="28"/>
          <w:szCs w:val="28"/>
          <w:lang w:val="ru-RU"/>
        </w:rPr>
        <w:t>влагалища</w:t>
      </w:r>
      <w:r w:rsidRPr="005B37A1">
        <w:rPr>
          <w:spacing w:val="-8"/>
          <w:w w:val="105"/>
          <w:sz w:val="28"/>
          <w:szCs w:val="28"/>
          <w:lang w:val="ru-RU"/>
        </w:rPr>
        <w:t xml:space="preserve"> </w:t>
      </w:r>
      <w:r w:rsidRPr="005B37A1">
        <w:rPr>
          <w:spacing w:val="-1"/>
          <w:w w:val="105"/>
          <w:sz w:val="28"/>
          <w:szCs w:val="28"/>
          <w:lang w:val="ru-RU"/>
        </w:rPr>
        <w:t>с</w:t>
      </w:r>
      <w:r w:rsidRPr="005B37A1">
        <w:rPr>
          <w:spacing w:val="-8"/>
          <w:w w:val="105"/>
          <w:sz w:val="28"/>
          <w:szCs w:val="28"/>
          <w:lang w:val="ru-RU"/>
        </w:rPr>
        <w:t xml:space="preserve"> </w:t>
      </w:r>
      <w:r w:rsidRPr="005B37A1">
        <w:rPr>
          <w:spacing w:val="-1"/>
          <w:w w:val="105"/>
          <w:sz w:val="28"/>
          <w:szCs w:val="28"/>
          <w:lang w:val="ru-RU"/>
        </w:rPr>
        <w:t>последующим</w:t>
      </w:r>
      <w:r w:rsidRPr="005B37A1">
        <w:rPr>
          <w:spacing w:val="-8"/>
          <w:w w:val="105"/>
          <w:sz w:val="28"/>
          <w:szCs w:val="28"/>
          <w:lang w:val="ru-RU"/>
        </w:rPr>
        <w:t xml:space="preserve"> </w:t>
      </w:r>
      <w:r w:rsidRPr="005B37A1">
        <w:rPr>
          <w:w w:val="105"/>
          <w:sz w:val="28"/>
          <w:szCs w:val="28"/>
          <w:lang w:val="ru-RU"/>
        </w:rPr>
        <w:t>контролем</w:t>
      </w:r>
      <w:r w:rsidRPr="005B37A1">
        <w:rPr>
          <w:spacing w:val="-8"/>
          <w:w w:val="105"/>
          <w:sz w:val="28"/>
          <w:szCs w:val="28"/>
          <w:lang w:val="ru-RU"/>
        </w:rPr>
        <w:t xml:space="preserve"> </w:t>
      </w:r>
      <w:r w:rsidRPr="005B37A1">
        <w:rPr>
          <w:w w:val="105"/>
          <w:sz w:val="28"/>
          <w:szCs w:val="28"/>
          <w:lang w:val="ru-RU"/>
        </w:rPr>
        <w:t>в</w:t>
      </w:r>
      <w:r w:rsidRPr="005B37A1">
        <w:rPr>
          <w:spacing w:val="22"/>
          <w:w w:val="105"/>
          <w:sz w:val="28"/>
          <w:szCs w:val="28"/>
          <w:lang w:val="ru-RU"/>
        </w:rPr>
        <w:t xml:space="preserve"> </w:t>
      </w:r>
      <w:r w:rsidRPr="005B37A1">
        <w:rPr>
          <w:w w:val="105"/>
          <w:sz w:val="28"/>
          <w:szCs w:val="28"/>
          <w:lang w:val="ru-RU"/>
        </w:rPr>
        <w:t>ГКВД</w:t>
      </w:r>
      <w:r w:rsidRPr="005B37A1">
        <w:rPr>
          <w:spacing w:val="-8"/>
          <w:w w:val="105"/>
          <w:sz w:val="28"/>
          <w:szCs w:val="28"/>
          <w:lang w:val="ru-RU"/>
        </w:rPr>
        <w:t xml:space="preserve"> </w:t>
      </w:r>
      <w:r w:rsidRPr="005B37A1">
        <w:rPr>
          <w:w w:val="105"/>
          <w:sz w:val="28"/>
          <w:szCs w:val="28"/>
          <w:lang w:val="ru-RU"/>
        </w:rPr>
        <w:t>для</w:t>
      </w:r>
      <w:r w:rsidRPr="005B37A1">
        <w:rPr>
          <w:spacing w:val="-8"/>
          <w:w w:val="105"/>
          <w:sz w:val="28"/>
          <w:szCs w:val="28"/>
          <w:lang w:val="ru-RU"/>
        </w:rPr>
        <w:t xml:space="preserve"> </w:t>
      </w:r>
      <w:r w:rsidRPr="005B37A1">
        <w:rPr>
          <w:w w:val="105"/>
          <w:sz w:val="28"/>
          <w:szCs w:val="28"/>
          <w:lang w:val="ru-RU"/>
        </w:rPr>
        <w:t>исключения</w:t>
      </w:r>
      <w:r w:rsidRPr="005B37A1">
        <w:rPr>
          <w:spacing w:val="-8"/>
          <w:w w:val="105"/>
          <w:sz w:val="28"/>
          <w:szCs w:val="28"/>
          <w:lang w:val="ru-RU"/>
        </w:rPr>
        <w:t xml:space="preserve"> </w:t>
      </w:r>
      <w:r w:rsidRPr="005B37A1">
        <w:rPr>
          <w:w w:val="105"/>
          <w:sz w:val="28"/>
          <w:szCs w:val="28"/>
          <w:lang w:val="ru-RU"/>
        </w:rPr>
        <w:t>ИППП.</w:t>
      </w:r>
    </w:p>
    <w:p w14:paraId="5158A17E" w14:textId="77777777" w:rsidR="008417F8" w:rsidRPr="005B37A1" w:rsidRDefault="008417F8" w:rsidP="00CF283B">
      <w:pPr>
        <w:pStyle w:val="a5"/>
        <w:numPr>
          <w:ilvl w:val="0"/>
          <w:numId w:val="3"/>
        </w:numPr>
        <w:tabs>
          <w:tab w:val="left" w:pos="351"/>
          <w:tab w:val="left" w:pos="426"/>
        </w:tabs>
        <w:autoSpaceDE w:val="0"/>
        <w:autoSpaceDN w:val="0"/>
        <w:ind w:left="0" w:firstLine="567"/>
        <w:rPr>
          <w:sz w:val="28"/>
          <w:szCs w:val="28"/>
        </w:rPr>
      </w:pPr>
      <w:r w:rsidRPr="005B37A1">
        <w:rPr>
          <w:w w:val="105"/>
          <w:sz w:val="28"/>
          <w:szCs w:val="28"/>
          <w:lang w:val="ru-RU"/>
        </w:rPr>
        <w:t xml:space="preserve"> </w:t>
      </w:r>
      <w:r w:rsidRPr="005B37A1">
        <w:rPr>
          <w:w w:val="105"/>
          <w:sz w:val="28"/>
          <w:szCs w:val="28"/>
        </w:rPr>
        <w:t>Ношение</w:t>
      </w:r>
      <w:r w:rsidRPr="005B37A1">
        <w:rPr>
          <w:spacing w:val="-5"/>
          <w:w w:val="105"/>
          <w:sz w:val="28"/>
          <w:szCs w:val="28"/>
        </w:rPr>
        <w:t xml:space="preserve"> </w:t>
      </w:r>
      <w:r w:rsidRPr="005B37A1">
        <w:rPr>
          <w:w w:val="105"/>
          <w:sz w:val="28"/>
          <w:szCs w:val="28"/>
        </w:rPr>
        <w:t>компрессионного</w:t>
      </w:r>
      <w:r w:rsidRPr="005B37A1">
        <w:rPr>
          <w:spacing w:val="-4"/>
          <w:w w:val="105"/>
          <w:sz w:val="28"/>
          <w:szCs w:val="28"/>
        </w:rPr>
        <w:t xml:space="preserve"> </w:t>
      </w:r>
      <w:r w:rsidRPr="005B37A1">
        <w:rPr>
          <w:w w:val="105"/>
          <w:sz w:val="28"/>
          <w:szCs w:val="28"/>
        </w:rPr>
        <w:t>белья.</w:t>
      </w:r>
    </w:p>
    <w:p w14:paraId="503848B9" w14:textId="77777777" w:rsidR="008417F8" w:rsidRPr="005B37A1" w:rsidRDefault="008417F8" w:rsidP="00CF283B">
      <w:pPr>
        <w:pStyle w:val="a5"/>
        <w:numPr>
          <w:ilvl w:val="0"/>
          <w:numId w:val="3"/>
        </w:numPr>
        <w:tabs>
          <w:tab w:val="left" w:pos="370"/>
          <w:tab w:val="left" w:pos="426"/>
        </w:tabs>
        <w:autoSpaceDE w:val="0"/>
        <w:autoSpaceDN w:val="0"/>
        <w:ind w:left="0" w:firstLine="567"/>
        <w:rPr>
          <w:sz w:val="28"/>
          <w:szCs w:val="28"/>
          <w:lang w:val="ru-RU"/>
        </w:rPr>
      </w:pPr>
      <w:r w:rsidRPr="005B37A1">
        <w:rPr>
          <w:sz w:val="28"/>
          <w:szCs w:val="28"/>
          <w:lang w:val="ru-RU"/>
        </w:rPr>
        <w:t xml:space="preserve"> При</w:t>
      </w:r>
      <w:r w:rsidRPr="005B37A1">
        <w:rPr>
          <w:spacing w:val="-7"/>
          <w:sz w:val="28"/>
          <w:szCs w:val="28"/>
          <w:lang w:val="ru-RU"/>
        </w:rPr>
        <w:t xml:space="preserve"> </w:t>
      </w:r>
      <w:r w:rsidRPr="005B37A1">
        <w:rPr>
          <w:sz w:val="28"/>
          <w:szCs w:val="28"/>
          <w:lang w:val="ru-RU"/>
        </w:rPr>
        <w:t>выписке</w:t>
      </w:r>
      <w:r w:rsidRPr="005B37A1">
        <w:rPr>
          <w:spacing w:val="-6"/>
          <w:sz w:val="28"/>
          <w:szCs w:val="28"/>
          <w:lang w:val="ru-RU"/>
        </w:rPr>
        <w:t xml:space="preserve"> </w:t>
      </w:r>
      <w:proofErr w:type="gramStart"/>
      <w:r w:rsidRPr="005B37A1">
        <w:rPr>
          <w:sz w:val="28"/>
          <w:szCs w:val="28"/>
          <w:lang w:val="ru-RU"/>
        </w:rPr>
        <w:t>проведена</w:t>
      </w:r>
      <w:r w:rsidRPr="005B37A1">
        <w:rPr>
          <w:spacing w:val="-6"/>
          <w:sz w:val="28"/>
          <w:szCs w:val="28"/>
          <w:lang w:val="ru-RU"/>
        </w:rPr>
        <w:t xml:space="preserve"> </w:t>
      </w:r>
      <w:r w:rsidRPr="005B37A1">
        <w:rPr>
          <w:sz w:val="28"/>
          <w:szCs w:val="28"/>
          <w:lang w:val="ru-RU"/>
        </w:rPr>
        <w:t>беседа</w:t>
      </w:r>
      <w:r w:rsidRPr="005B37A1">
        <w:rPr>
          <w:spacing w:val="-6"/>
          <w:sz w:val="28"/>
          <w:szCs w:val="28"/>
          <w:lang w:val="ru-RU"/>
        </w:rPr>
        <w:t xml:space="preserve"> </w:t>
      </w:r>
      <w:r w:rsidRPr="005B37A1">
        <w:rPr>
          <w:sz w:val="28"/>
          <w:szCs w:val="28"/>
          <w:lang w:val="ru-RU"/>
        </w:rPr>
        <w:t>о</w:t>
      </w:r>
      <w:r w:rsidRPr="005B37A1">
        <w:rPr>
          <w:spacing w:val="-6"/>
          <w:sz w:val="28"/>
          <w:szCs w:val="28"/>
          <w:lang w:val="ru-RU"/>
        </w:rPr>
        <w:t xml:space="preserve"> </w:t>
      </w:r>
      <w:r w:rsidRPr="005B37A1">
        <w:rPr>
          <w:sz w:val="28"/>
          <w:szCs w:val="28"/>
          <w:lang w:val="ru-RU"/>
        </w:rPr>
        <w:t>течение</w:t>
      </w:r>
      <w:r w:rsidRPr="005B37A1">
        <w:rPr>
          <w:spacing w:val="25"/>
          <w:sz w:val="28"/>
          <w:szCs w:val="28"/>
          <w:lang w:val="ru-RU"/>
        </w:rPr>
        <w:t xml:space="preserve"> </w:t>
      </w:r>
      <w:r w:rsidRPr="005B37A1">
        <w:rPr>
          <w:sz w:val="28"/>
          <w:szCs w:val="28"/>
          <w:lang w:val="ru-RU"/>
        </w:rPr>
        <w:t>послеродового</w:t>
      </w:r>
      <w:r w:rsidRPr="005B37A1">
        <w:rPr>
          <w:spacing w:val="-6"/>
          <w:sz w:val="28"/>
          <w:szCs w:val="28"/>
          <w:lang w:val="ru-RU"/>
        </w:rPr>
        <w:t xml:space="preserve"> </w:t>
      </w:r>
      <w:r w:rsidRPr="005B37A1">
        <w:rPr>
          <w:sz w:val="28"/>
          <w:szCs w:val="28"/>
          <w:lang w:val="ru-RU"/>
        </w:rPr>
        <w:t>периода</w:t>
      </w:r>
      <w:r w:rsidRPr="005B37A1">
        <w:rPr>
          <w:spacing w:val="-6"/>
          <w:sz w:val="28"/>
          <w:szCs w:val="28"/>
          <w:lang w:val="ru-RU"/>
        </w:rPr>
        <w:t xml:space="preserve"> </w:t>
      </w:r>
      <w:r w:rsidRPr="005B37A1">
        <w:rPr>
          <w:sz w:val="28"/>
          <w:szCs w:val="28"/>
          <w:lang w:val="ru-RU"/>
        </w:rPr>
        <w:t>под</w:t>
      </w:r>
      <w:r w:rsidRPr="005B37A1">
        <w:rPr>
          <w:spacing w:val="-6"/>
          <w:sz w:val="28"/>
          <w:szCs w:val="28"/>
          <w:lang w:val="ru-RU"/>
        </w:rPr>
        <w:t xml:space="preserve"> </w:t>
      </w:r>
      <w:r w:rsidRPr="005B37A1">
        <w:rPr>
          <w:sz w:val="28"/>
          <w:szCs w:val="28"/>
          <w:lang w:val="ru-RU"/>
        </w:rPr>
        <w:t>роспись</w:t>
      </w:r>
      <w:r w:rsidRPr="005B37A1">
        <w:rPr>
          <w:spacing w:val="-7"/>
          <w:sz w:val="28"/>
          <w:szCs w:val="28"/>
          <w:lang w:val="ru-RU"/>
        </w:rPr>
        <w:t xml:space="preserve"> </w:t>
      </w:r>
      <w:r w:rsidRPr="005B37A1">
        <w:rPr>
          <w:sz w:val="28"/>
          <w:szCs w:val="28"/>
          <w:lang w:val="ru-RU"/>
        </w:rPr>
        <w:t>выдана</w:t>
      </w:r>
      <w:proofErr w:type="gramEnd"/>
      <w:r w:rsidRPr="005B37A1">
        <w:rPr>
          <w:spacing w:val="-6"/>
          <w:sz w:val="28"/>
          <w:szCs w:val="28"/>
          <w:lang w:val="ru-RU"/>
        </w:rPr>
        <w:t xml:space="preserve"> </w:t>
      </w:r>
      <w:r w:rsidRPr="005B37A1">
        <w:rPr>
          <w:sz w:val="28"/>
          <w:szCs w:val="28"/>
          <w:lang w:val="ru-RU"/>
        </w:rPr>
        <w:t>на</w:t>
      </w:r>
      <w:r w:rsidRPr="005B37A1">
        <w:rPr>
          <w:spacing w:val="-6"/>
          <w:sz w:val="28"/>
          <w:szCs w:val="28"/>
          <w:lang w:val="ru-RU"/>
        </w:rPr>
        <w:t xml:space="preserve"> </w:t>
      </w:r>
      <w:r w:rsidRPr="005B37A1">
        <w:rPr>
          <w:sz w:val="28"/>
          <w:szCs w:val="28"/>
          <w:lang w:val="ru-RU"/>
        </w:rPr>
        <w:t>руки</w:t>
      </w:r>
      <w:r w:rsidRPr="005B37A1">
        <w:rPr>
          <w:spacing w:val="-6"/>
          <w:sz w:val="28"/>
          <w:szCs w:val="28"/>
          <w:lang w:val="ru-RU"/>
        </w:rPr>
        <w:t xml:space="preserve"> </w:t>
      </w:r>
      <w:r w:rsidRPr="005B37A1">
        <w:rPr>
          <w:sz w:val="28"/>
          <w:szCs w:val="28"/>
          <w:lang w:val="ru-RU"/>
        </w:rPr>
        <w:t>памятка.</w:t>
      </w:r>
    </w:p>
    <w:p w14:paraId="03762186" w14:textId="4A6906D3" w:rsidR="008417F8" w:rsidRPr="005B37A1" w:rsidRDefault="008417F8" w:rsidP="008417F8">
      <w:pPr>
        <w:pStyle w:val="a5"/>
        <w:tabs>
          <w:tab w:val="left" w:pos="426"/>
        </w:tabs>
        <w:spacing w:before="240" w:after="240"/>
        <w:ind w:left="276" w:firstLine="567"/>
        <w:jc w:val="center"/>
        <w:rPr>
          <w:b/>
          <w:sz w:val="28"/>
          <w:szCs w:val="28"/>
          <w:lang w:val="ru-RU"/>
        </w:rPr>
      </w:pPr>
      <w:r w:rsidRPr="005B37A1">
        <w:rPr>
          <w:b/>
          <w:sz w:val="28"/>
          <w:szCs w:val="28"/>
          <w:lang w:val="ru-RU"/>
        </w:rPr>
        <w:t>Анализ случая</w:t>
      </w:r>
    </w:p>
    <w:p w14:paraId="5F91EF2B" w14:textId="70C38EDF" w:rsidR="008417F8" w:rsidRPr="005B37A1" w:rsidRDefault="008417F8" w:rsidP="008417F8">
      <w:pPr>
        <w:pStyle w:val="af6"/>
        <w:tabs>
          <w:tab w:val="left" w:pos="10205"/>
        </w:tabs>
        <w:spacing w:after="0"/>
        <w:ind w:firstLine="567"/>
        <w:jc w:val="both"/>
        <w:rPr>
          <w:rFonts w:ascii="Times New Roman" w:hAnsi="Times New Roman" w:cs="Times New Roman"/>
          <w:sz w:val="28"/>
          <w:szCs w:val="28"/>
        </w:rPr>
      </w:pPr>
      <w:r w:rsidRPr="005B37A1">
        <w:rPr>
          <w:rFonts w:ascii="Times New Roman" w:hAnsi="Times New Roman" w:cs="Times New Roman"/>
          <w:sz w:val="28"/>
          <w:szCs w:val="28"/>
        </w:rPr>
        <w:t xml:space="preserve">Анализируя </w:t>
      </w:r>
      <w:proofErr w:type="gramStart"/>
      <w:r w:rsidRPr="005B37A1">
        <w:rPr>
          <w:rFonts w:ascii="Times New Roman" w:hAnsi="Times New Roman" w:cs="Times New Roman"/>
          <w:sz w:val="28"/>
          <w:szCs w:val="28"/>
          <w:lang w:val="en-US"/>
        </w:rPr>
        <w:t>c</w:t>
      </w:r>
      <w:proofErr w:type="gramEnd"/>
      <w:r w:rsidRPr="005B37A1">
        <w:rPr>
          <w:rFonts w:ascii="Times New Roman" w:hAnsi="Times New Roman" w:cs="Times New Roman"/>
          <w:sz w:val="28"/>
          <w:szCs w:val="28"/>
        </w:rPr>
        <w:t xml:space="preserve">остояние пациентки Т.Ж.Н., 30 лет, в процессе нашего исследования полагаем, что при наличии признаков, характерных не только ХТ, но и ХФ, экстрагенитальным заболеванием является Хронический </w:t>
      </w:r>
      <w:r w:rsidR="00891D35">
        <w:rPr>
          <w:rFonts w:ascii="Times New Roman" w:hAnsi="Times New Roman" w:cs="Times New Roman"/>
          <w:sz w:val="28"/>
          <w:szCs w:val="28"/>
        </w:rPr>
        <w:t>тонзиллофарингит</w:t>
      </w:r>
      <w:r w:rsidRPr="005B37A1">
        <w:rPr>
          <w:rFonts w:ascii="Times New Roman" w:hAnsi="Times New Roman" w:cs="Times New Roman"/>
          <w:sz w:val="28"/>
          <w:szCs w:val="28"/>
        </w:rPr>
        <w:t>, безангинная форма, стадия декомпенсация.</w:t>
      </w:r>
    </w:p>
    <w:p w14:paraId="7C913516" w14:textId="6A69A879" w:rsidR="008417F8" w:rsidRPr="005B37A1" w:rsidRDefault="008417F8" w:rsidP="008417F8">
      <w:pPr>
        <w:pStyle w:val="af6"/>
        <w:tabs>
          <w:tab w:val="left" w:pos="10205"/>
        </w:tabs>
        <w:spacing w:after="0"/>
        <w:ind w:firstLine="567"/>
        <w:jc w:val="both"/>
        <w:rPr>
          <w:rFonts w:ascii="Times New Roman" w:hAnsi="Times New Roman" w:cs="Times New Roman"/>
          <w:sz w:val="28"/>
          <w:szCs w:val="28"/>
        </w:rPr>
      </w:pPr>
      <w:r w:rsidRPr="005B37A1">
        <w:rPr>
          <w:rFonts w:ascii="Times New Roman" w:hAnsi="Times New Roman" w:cs="Times New Roman"/>
          <w:sz w:val="28"/>
          <w:szCs w:val="28"/>
        </w:rPr>
        <w:t>При проведении общеклинических, биохимических, бактериологических, вирусологических, иммунологических методов исследования и гистологического исследования плаценты после родов, а также фарингологического осмотра в динамике выявлен</w:t>
      </w:r>
      <w:r w:rsidR="0070528D">
        <w:rPr>
          <w:rFonts w:ascii="Times New Roman" w:hAnsi="Times New Roman" w:cs="Times New Roman"/>
          <w:sz w:val="28"/>
          <w:szCs w:val="28"/>
        </w:rPr>
        <w:t xml:space="preserve">ы критерии Хронического </w:t>
      </w:r>
      <w:r w:rsidR="00891D35">
        <w:rPr>
          <w:rFonts w:ascii="Times New Roman" w:hAnsi="Times New Roman" w:cs="Times New Roman"/>
          <w:sz w:val="28"/>
          <w:szCs w:val="28"/>
        </w:rPr>
        <w:t>тонзиллофарингита</w:t>
      </w:r>
      <w:r w:rsidRPr="005B37A1">
        <w:rPr>
          <w:rFonts w:ascii="Times New Roman" w:hAnsi="Times New Roman" w:cs="Times New Roman"/>
          <w:sz w:val="28"/>
          <w:szCs w:val="28"/>
        </w:rPr>
        <w:t xml:space="preserve">. </w:t>
      </w:r>
    </w:p>
    <w:p w14:paraId="69AE7F7B" w14:textId="46DCECB5" w:rsidR="008417F8" w:rsidRDefault="008417F8" w:rsidP="008417F8">
      <w:pPr>
        <w:pStyle w:val="a3"/>
        <w:ind w:left="0" w:firstLine="567"/>
        <w:jc w:val="both"/>
        <w:rPr>
          <w:lang w:val="ru-RU"/>
        </w:rPr>
      </w:pPr>
      <w:r>
        <w:rPr>
          <w:lang w:val="ru-RU"/>
        </w:rPr>
        <w:t xml:space="preserve">Важным критерием эффективности лечения и динамического наблюдения являются: </w:t>
      </w:r>
      <w:r w:rsidRPr="005B37A1">
        <w:rPr>
          <w:lang w:val="ru-RU"/>
        </w:rPr>
        <w:t>значительно</w:t>
      </w:r>
      <w:r>
        <w:rPr>
          <w:lang w:val="ru-RU"/>
        </w:rPr>
        <w:t>е</w:t>
      </w:r>
      <w:r w:rsidRPr="005B37A1">
        <w:rPr>
          <w:lang w:val="ru-RU"/>
        </w:rPr>
        <w:t xml:space="preserve"> уменьш</w:t>
      </w:r>
      <w:r>
        <w:rPr>
          <w:lang w:val="ru-RU"/>
        </w:rPr>
        <w:t>ение</w:t>
      </w:r>
      <w:r w:rsidRPr="005B37A1">
        <w:rPr>
          <w:lang w:val="ru-RU"/>
        </w:rPr>
        <w:t xml:space="preserve"> острофазовы</w:t>
      </w:r>
      <w:r>
        <w:rPr>
          <w:lang w:val="ru-RU"/>
        </w:rPr>
        <w:t>х</w:t>
      </w:r>
      <w:r w:rsidRPr="005B37A1">
        <w:rPr>
          <w:lang w:val="ru-RU"/>
        </w:rPr>
        <w:t xml:space="preserve"> показател</w:t>
      </w:r>
      <w:r>
        <w:rPr>
          <w:lang w:val="ru-RU"/>
        </w:rPr>
        <w:t>ей</w:t>
      </w:r>
      <w:r w:rsidRPr="005B37A1">
        <w:rPr>
          <w:lang w:val="ru-RU"/>
        </w:rPr>
        <w:t xml:space="preserve"> крови, а именно не выявлен лейкоцитоз, нейтрофилез и лимфоцитоз, понизилось СОЭ, наблюдаемые при первичном исследовании, на 14 недели берменности</w:t>
      </w:r>
      <w:r>
        <w:rPr>
          <w:lang w:val="ru-RU"/>
        </w:rPr>
        <w:t xml:space="preserve"> (ри</w:t>
      </w:r>
      <w:proofErr w:type="gramStart"/>
      <w:r>
        <w:t>c</w:t>
      </w:r>
      <w:proofErr w:type="gramEnd"/>
      <w:r>
        <w:rPr>
          <w:lang w:val="kk-KZ"/>
        </w:rPr>
        <w:t>унок</w:t>
      </w:r>
      <w:r>
        <w:rPr>
          <w:lang w:val="ru-RU"/>
        </w:rPr>
        <w:t xml:space="preserve"> </w:t>
      </w:r>
      <w:r>
        <w:t>A</w:t>
      </w:r>
      <w:r w:rsidRPr="008417F8">
        <w:rPr>
          <w:lang w:val="ru-RU"/>
        </w:rPr>
        <w:t>.</w:t>
      </w:r>
      <w:r>
        <w:rPr>
          <w:lang w:val="ru-RU"/>
        </w:rPr>
        <w:t>1)</w:t>
      </w:r>
      <w:r w:rsidRPr="005B37A1">
        <w:rPr>
          <w:lang w:val="ru-RU"/>
        </w:rPr>
        <w:t xml:space="preserve">. </w:t>
      </w:r>
    </w:p>
    <w:p w14:paraId="665D8080" w14:textId="5F68242C" w:rsidR="008417F8" w:rsidRDefault="008417F8" w:rsidP="008417F8">
      <w:pPr>
        <w:pStyle w:val="a3"/>
        <w:ind w:left="0" w:firstLine="567"/>
        <w:jc w:val="both"/>
        <w:rPr>
          <w:lang w:val="ru-RU"/>
        </w:rPr>
      </w:pPr>
      <w:r>
        <w:rPr>
          <w:noProof/>
          <w:lang w:val="ru-RU" w:eastAsia="ru-RU"/>
        </w:rPr>
        <w:drawing>
          <wp:anchor distT="0" distB="0" distL="114300" distR="114300" simplePos="0" relativeHeight="251659264" behindDoc="0" locked="0" layoutInCell="1" allowOverlap="1" wp14:anchorId="733D0A38" wp14:editId="3A1C465B">
            <wp:simplePos x="0" y="0"/>
            <wp:positionH relativeFrom="column">
              <wp:posOffset>298383</wp:posOffset>
            </wp:positionH>
            <wp:positionV relativeFrom="paragraph">
              <wp:posOffset>204470</wp:posOffset>
            </wp:positionV>
            <wp:extent cx="5486400" cy="3200400"/>
            <wp:effectExtent l="0" t="0" r="19050" b="19050"/>
            <wp:wrapSquare wrapText="bothSides"/>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p>
    <w:p w14:paraId="2C17A124" w14:textId="7F0E3730" w:rsidR="008417F8" w:rsidRPr="008417F8" w:rsidRDefault="008417F8" w:rsidP="008417F8">
      <w:pPr>
        <w:pStyle w:val="a3"/>
        <w:spacing w:before="240" w:after="240"/>
        <w:ind w:left="0"/>
        <w:jc w:val="center"/>
        <w:rPr>
          <w:lang w:val="ru-RU"/>
        </w:rPr>
      </w:pPr>
      <w:r w:rsidRPr="008417F8">
        <w:rPr>
          <w:lang w:val="ru-RU"/>
        </w:rPr>
        <w:t xml:space="preserve">Рисунок </w:t>
      </w:r>
      <w:r>
        <w:rPr>
          <w:lang w:val="ru-RU"/>
        </w:rPr>
        <w:t>А</w:t>
      </w:r>
      <w:r w:rsidRPr="008417F8">
        <w:rPr>
          <w:lang w:val="ru-RU"/>
        </w:rPr>
        <w:t xml:space="preserve">.1 </w:t>
      </w:r>
      <w:r>
        <w:rPr>
          <w:lang w:val="ru-RU"/>
        </w:rPr>
        <w:t xml:space="preserve">– Динамика острофазовых показателей у </w:t>
      </w:r>
      <w:proofErr w:type="gramStart"/>
      <w:r>
        <w:rPr>
          <w:lang w:val="ru-RU"/>
        </w:rPr>
        <w:t>исследуемой</w:t>
      </w:r>
      <w:proofErr w:type="gramEnd"/>
      <w:r>
        <w:rPr>
          <w:lang w:val="ru-RU"/>
        </w:rPr>
        <w:t xml:space="preserve"> пацинтки</w:t>
      </w:r>
    </w:p>
    <w:p w14:paraId="54EABDFE" w14:textId="77777777" w:rsidR="008417F8" w:rsidRPr="005B37A1" w:rsidRDefault="008417F8" w:rsidP="008417F8">
      <w:pPr>
        <w:pStyle w:val="a3"/>
        <w:ind w:left="0" w:firstLine="567"/>
        <w:jc w:val="both"/>
        <w:rPr>
          <w:lang w:val="ru-RU"/>
        </w:rPr>
      </w:pPr>
      <w:r w:rsidRPr="005B37A1">
        <w:rPr>
          <w:lang w:val="ru-RU"/>
        </w:rPr>
        <w:lastRenderedPageBreak/>
        <w:t>Вместе с тем, параметры цитокинов в иммунотесте достигли нормальных значений, и бакпосев не высеял патологическую микрофлору (</w:t>
      </w:r>
      <w:r w:rsidRPr="005B37A1">
        <w:t>p</w:t>
      </w:r>
      <w:r w:rsidRPr="005B37A1">
        <w:rPr>
          <w:lang w:val="ru-RU"/>
        </w:rPr>
        <w:t xml:space="preserve">&gt;0,05). Самочувствие пациентки значительно улучшилось, о чем свидетельствует нормализация показателей в проведенных анализах, однако свидетельством о развитие волнообразного хронического эндотоксикоза у беременной является наличие осложнений, выявленных при гистологическом исследовании плаценты при родах, а именно </w:t>
      </w:r>
      <w:r w:rsidRPr="005B37A1">
        <w:rPr>
          <w:i/>
          <w:iCs/>
          <w:lang w:val="ru-RU"/>
        </w:rPr>
        <w:t>Патологогистологическое заключение</w:t>
      </w:r>
      <w:r w:rsidRPr="005B37A1">
        <w:rPr>
          <w:lang w:val="ru-RU"/>
        </w:rPr>
        <w:t>: хроническая плацентарная недостаточность, субкомпенсированная форма, очаговый серозно-гнойный плацентит, очаговый флебит пуповины, мембранит.</w:t>
      </w:r>
    </w:p>
    <w:p w14:paraId="4C87906A" w14:textId="77777777" w:rsidR="008417F8" w:rsidRDefault="008417F8" w:rsidP="008417F8">
      <w:pPr>
        <w:pStyle w:val="a3"/>
        <w:ind w:left="0" w:firstLine="567"/>
        <w:jc w:val="both"/>
        <w:rPr>
          <w:b/>
          <w:bCs/>
          <w:lang w:val="ru-RU"/>
        </w:rPr>
      </w:pPr>
    </w:p>
    <w:p w14:paraId="07BC15DE" w14:textId="6BE0EC87" w:rsidR="008417F8" w:rsidRPr="005B37A1" w:rsidRDefault="008417F8" w:rsidP="008417F8">
      <w:pPr>
        <w:pStyle w:val="a3"/>
        <w:ind w:left="0" w:firstLine="567"/>
        <w:jc w:val="both"/>
        <w:rPr>
          <w:b/>
          <w:bCs/>
          <w:lang w:val="ru-RU"/>
        </w:rPr>
      </w:pPr>
      <w:r w:rsidRPr="005B37A1">
        <w:rPr>
          <w:b/>
          <w:bCs/>
          <w:lang w:val="ru-RU"/>
        </w:rPr>
        <w:t>В рекомендациях акушера-гинеколога не указано - наблюдение в динамике у отоларинголога роженицы с сана</w:t>
      </w:r>
      <w:r w:rsidR="0087464A">
        <w:rPr>
          <w:b/>
          <w:bCs/>
          <w:lang w:val="ru-RU"/>
        </w:rPr>
        <w:t xml:space="preserve">цией ротоглотки, полагаем, что </w:t>
      </w:r>
      <w:proofErr w:type="gramStart"/>
      <w:r w:rsidR="0087464A">
        <w:rPr>
          <w:b/>
          <w:bCs/>
          <w:lang w:val="ru-RU"/>
        </w:rPr>
        <w:t>х</w:t>
      </w:r>
      <w:r w:rsidRPr="005B37A1">
        <w:rPr>
          <w:b/>
          <w:bCs/>
          <w:lang w:val="ru-RU"/>
        </w:rPr>
        <w:t>ронический</w:t>
      </w:r>
      <w:proofErr w:type="gramEnd"/>
      <w:r w:rsidRPr="005B37A1">
        <w:rPr>
          <w:b/>
          <w:bCs/>
          <w:lang w:val="ru-RU"/>
        </w:rPr>
        <w:t xml:space="preserve"> </w:t>
      </w:r>
      <w:r w:rsidR="00891D35">
        <w:rPr>
          <w:b/>
          <w:bCs/>
          <w:lang w:val="ru-RU"/>
        </w:rPr>
        <w:t>тонзиллофарингит</w:t>
      </w:r>
      <w:r w:rsidRPr="005B37A1">
        <w:rPr>
          <w:b/>
          <w:bCs/>
          <w:lang w:val="ru-RU"/>
        </w:rPr>
        <w:t xml:space="preserve">, как эстрагенитальное заболевание проигнорировано специалистами, тогда как именно </w:t>
      </w:r>
      <w:r w:rsidR="00891D35">
        <w:rPr>
          <w:b/>
          <w:bCs/>
          <w:lang w:val="ru-RU"/>
        </w:rPr>
        <w:t>ХТФ</w:t>
      </w:r>
      <w:r w:rsidRPr="005B37A1">
        <w:rPr>
          <w:b/>
          <w:bCs/>
          <w:lang w:val="ru-RU"/>
        </w:rPr>
        <w:t xml:space="preserve"> является причиной хронического эндотоксикоза у беременной и, возможно, причиной нарушения развития у плода в последующем.</w:t>
      </w:r>
    </w:p>
    <w:p w14:paraId="01828FB1" w14:textId="68778325" w:rsidR="008417F8" w:rsidRDefault="008417F8">
      <w:pPr>
        <w:rPr>
          <w:rFonts w:ascii="Times New Roman" w:hAnsi="Times New Roman" w:cs="Times New Roman"/>
          <w:b/>
          <w:sz w:val="28"/>
          <w:szCs w:val="28"/>
        </w:rPr>
      </w:pPr>
      <w:r>
        <w:rPr>
          <w:rFonts w:ascii="Times New Roman" w:hAnsi="Times New Roman" w:cs="Times New Roman"/>
          <w:b/>
          <w:sz w:val="28"/>
          <w:szCs w:val="28"/>
        </w:rPr>
        <w:br w:type="page"/>
      </w:r>
    </w:p>
    <w:p w14:paraId="6B053B11" w14:textId="3BDC9630" w:rsidR="008417F8" w:rsidRPr="008417F8" w:rsidRDefault="008417F8" w:rsidP="008417F8">
      <w:pPr>
        <w:pStyle w:val="a3"/>
        <w:autoSpaceDE w:val="0"/>
        <w:autoSpaceDN w:val="0"/>
        <w:spacing w:after="240" w:line="242" w:lineRule="auto"/>
        <w:ind w:left="0" w:right="-1"/>
        <w:jc w:val="center"/>
        <w:rPr>
          <w:b/>
          <w:bCs/>
          <w:spacing w:val="-2"/>
          <w:lang w:val="ru-RU"/>
        </w:rPr>
      </w:pPr>
      <w:r w:rsidRPr="008417F8">
        <w:rPr>
          <w:b/>
          <w:bCs/>
          <w:spacing w:val="-2"/>
          <w:lang w:val="ru-RU"/>
        </w:rPr>
        <w:lastRenderedPageBreak/>
        <w:t>ПРИЛОЖЕНИЕ Б</w:t>
      </w:r>
    </w:p>
    <w:p w14:paraId="25E38FC9" w14:textId="77777777" w:rsidR="008417F8" w:rsidRDefault="008417F8" w:rsidP="008417F8">
      <w:pPr>
        <w:pStyle w:val="a3"/>
        <w:autoSpaceDE w:val="0"/>
        <w:autoSpaceDN w:val="0"/>
        <w:spacing w:before="67" w:line="242" w:lineRule="auto"/>
        <w:ind w:left="5387" w:right="-1" w:hanging="81"/>
        <w:jc w:val="right"/>
        <w:rPr>
          <w:spacing w:val="-2"/>
          <w:lang w:val="ru-RU"/>
        </w:rPr>
      </w:pPr>
      <w:r w:rsidRPr="008417F8">
        <w:rPr>
          <w:spacing w:val="-2"/>
          <w:lang w:val="ru-RU"/>
        </w:rPr>
        <w:t xml:space="preserve">ПРОЕКТ </w:t>
      </w:r>
    </w:p>
    <w:p w14:paraId="1FC58667" w14:textId="448F0D45" w:rsidR="008417F8" w:rsidRPr="008417F8" w:rsidRDefault="008417F8" w:rsidP="008417F8">
      <w:pPr>
        <w:pStyle w:val="a3"/>
        <w:autoSpaceDE w:val="0"/>
        <w:autoSpaceDN w:val="0"/>
        <w:spacing w:line="242" w:lineRule="auto"/>
        <w:ind w:left="5387" w:right="-1" w:hanging="81"/>
        <w:jc w:val="right"/>
        <w:rPr>
          <w:spacing w:val="-2"/>
          <w:lang w:val="ru-RU"/>
        </w:rPr>
      </w:pPr>
      <w:r w:rsidRPr="008417F8">
        <w:rPr>
          <w:spacing w:val="-2"/>
          <w:lang w:val="ru-RU"/>
        </w:rPr>
        <w:t>Объединенной комиссией</w:t>
      </w:r>
      <w:r>
        <w:rPr>
          <w:spacing w:val="-2"/>
          <w:lang w:val="ru-RU"/>
        </w:rPr>
        <w:t xml:space="preserve"> </w:t>
      </w:r>
      <w:r w:rsidRPr="008417F8">
        <w:rPr>
          <w:spacing w:val="-2"/>
          <w:lang w:val="ru-RU"/>
        </w:rPr>
        <w:t>по качеству медицинских услуг Министерства здравоохранения и</w:t>
      </w:r>
      <w:r>
        <w:rPr>
          <w:spacing w:val="-2"/>
          <w:lang w:val="ru-RU"/>
        </w:rPr>
        <w:t xml:space="preserve"> </w:t>
      </w:r>
      <w:r w:rsidRPr="008417F8">
        <w:rPr>
          <w:spacing w:val="-2"/>
          <w:lang w:val="ru-RU"/>
        </w:rPr>
        <w:t>социального развития Республики Казахстан от «_» июля 2025 года</w:t>
      </w:r>
      <w:r>
        <w:rPr>
          <w:spacing w:val="-2"/>
          <w:lang w:val="ru-RU"/>
        </w:rPr>
        <w:t xml:space="preserve"> </w:t>
      </w:r>
      <w:r w:rsidRPr="008417F8">
        <w:rPr>
          <w:spacing w:val="-2"/>
          <w:lang w:val="ru-RU"/>
        </w:rPr>
        <w:t>Протокол №</w:t>
      </w:r>
    </w:p>
    <w:p w14:paraId="62C803BB" w14:textId="5B803217" w:rsidR="008417F8" w:rsidRPr="008417F8" w:rsidRDefault="008417F8" w:rsidP="008417F8">
      <w:pPr>
        <w:tabs>
          <w:tab w:val="left" w:pos="10205"/>
        </w:tabs>
        <w:spacing w:before="240" w:line="240" w:lineRule="auto"/>
        <w:jc w:val="center"/>
        <w:rPr>
          <w:rFonts w:ascii="Times New Roman" w:hAnsi="Times New Roman" w:cs="Times New Roman"/>
          <w:b/>
          <w:sz w:val="28"/>
          <w:szCs w:val="28"/>
          <w:lang w:val="kk-KZ"/>
        </w:rPr>
      </w:pPr>
      <w:r w:rsidRPr="008417F8">
        <w:rPr>
          <w:rFonts w:ascii="Times New Roman" w:hAnsi="Times New Roman" w:cs="Times New Roman"/>
          <w:b/>
          <w:sz w:val="28"/>
          <w:szCs w:val="28"/>
          <w:lang w:val="kk-KZ"/>
        </w:rPr>
        <w:t xml:space="preserve">КЛИНИЧЕСКИЙ ПРОТОКОЛ ДИАГНОСТИКИ И ЛЕЧЕНИЯ ХРОНИЧЕСКИЙ </w:t>
      </w:r>
      <w:r w:rsidR="00891D35">
        <w:rPr>
          <w:rFonts w:ascii="Times New Roman" w:hAnsi="Times New Roman" w:cs="Times New Roman"/>
          <w:b/>
          <w:sz w:val="28"/>
          <w:szCs w:val="28"/>
          <w:lang w:val="kk-KZ"/>
        </w:rPr>
        <w:t>ТОНЗИЛЛОФАРИНГИТ</w:t>
      </w:r>
      <w:r w:rsidRPr="008417F8">
        <w:rPr>
          <w:rFonts w:ascii="Times New Roman" w:hAnsi="Times New Roman" w:cs="Times New Roman"/>
          <w:b/>
          <w:sz w:val="28"/>
          <w:szCs w:val="28"/>
          <w:lang w:val="kk-KZ"/>
        </w:rPr>
        <w:t xml:space="preserve"> У БЕРЕМЕННЫХ ЖЕНЩИН</w:t>
      </w:r>
    </w:p>
    <w:p w14:paraId="42BF337E" w14:textId="133D1C82" w:rsidR="008417F8" w:rsidRPr="008417F8" w:rsidRDefault="008417F8" w:rsidP="008417F8">
      <w:pPr>
        <w:tabs>
          <w:tab w:val="left" w:pos="10205"/>
        </w:tabs>
        <w:spacing w:line="240" w:lineRule="auto"/>
        <w:jc w:val="both"/>
        <w:rPr>
          <w:rFonts w:ascii="Times New Roman" w:hAnsi="Times New Roman" w:cs="Times New Roman"/>
          <w:b/>
          <w:sz w:val="28"/>
          <w:szCs w:val="28"/>
        </w:rPr>
      </w:pPr>
      <w:r w:rsidRPr="008417F8">
        <w:rPr>
          <w:rFonts w:ascii="Times New Roman" w:hAnsi="Times New Roman" w:cs="Times New Roman"/>
          <w:b/>
          <w:sz w:val="28"/>
          <w:szCs w:val="28"/>
          <w:lang w:val="kk-KZ"/>
        </w:rPr>
        <w:t>1.</w:t>
      </w:r>
      <w:r w:rsidRPr="008417F8">
        <w:rPr>
          <w:rFonts w:ascii="Times New Roman" w:hAnsi="Times New Roman" w:cs="Times New Roman"/>
          <w:b/>
          <w:sz w:val="28"/>
          <w:szCs w:val="28"/>
        </w:rPr>
        <w:t xml:space="preserve"> Соотношение кодов МКБ-10 и МКБ-11:</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2976"/>
        <w:gridCol w:w="850"/>
        <w:gridCol w:w="4961"/>
      </w:tblGrid>
      <w:tr w:rsidR="008417F8" w14:paraId="0EE2FDC7" w14:textId="77777777" w:rsidTr="008417F8">
        <w:trPr>
          <w:trHeight w:val="321"/>
        </w:trPr>
        <w:tc>
          <w:tcPr>
            <w:tcW w:w="3828" w:type="dxa"/>
            <w:gridSpan w:val="2"/>
          </w:tcPr>
          <w:p w14:paraId="62093728" w14:textId="77777777" w:rsidR="008417F8" w:rsidRDefault="008417F8" w:rsidP="00EB3E6E">
            <w:pPr>
              <w:pStyle w:val="TableParagraph"/>
              <w:spacing w:line="301" w:lineRule="exact"/>
              <w:ind w:left="2109"/>
              <w:rPr>
                <w:b/>
                <w:sz w:val="28"/>
              </w:rPr>
            </w:pPr>
            <w:r>
              <w:rPr>
                <w:b/>
                <w:spacing w:val="-2"/>
                <w:sz w:val="28"/>
              </w:rPr>
              <w:t>МКБ-</w:t>
            </w:r>
            <w:r>
              <w:rPr>
                <w:b/>
                <w:spacing w:val="-5"/>
                <w:sz w:val="28"/>
              </w:rPr>
              <w:t>10</w:t>
            </w:r>
          </w:p>
        </w:tc>
        <w:tc>
          <w:tcPr>
            <w:tcW w:w="5811" w:type="dxa"/>
            <w:gridSpan w:val="2"/>
          </w:tcPr>
          <w:p w14:paraId="1695E0EF" w14:textId="77777777" w:rsidR="008417F8" w:rsidRDefault="008417F8" w:rsidP="00EB3E6E">
            <w:pPr>
              <w:pStyle w:val="TableParagraph"/>
              <w:spacing w:line="301" w:lineRule="exact"/>
              <w:ind w:left="862"/>
              <w:jc w:val="center"/>
              <w:rPr>
                <w:b/>
                <w:sz w:val="28"/>
              </w:rPr>
            </w:pPr>
            <w:r>
              <w:rPr>
                <w:b/>
                <w:spacing w:val="-2"/>
                <w:sz w:val="28"/>
              </w:rPr>
              <w:t>МКБ-11</w:t>
            </w:r>
          </w:p>
        </w:tc>
      </w:tr>
      <w:tr w:rsidR="008417F8" w14:paraId="2638B87B" w14:textId="77777777" w:rsidTr="008417F8">
        <w:trPr>
          <w:trHeight w:val="324"/>
        </w:trPr>
        <w:tc>
          <w:tcPr>
            <w:tcW w:w="852" w:type="dxa"/>
          </w:tcPr>
          <w:p w14:paraId="352E83AD" w14:textId="77777777" w:rsidR="008417F8" w:rsidRDefault="008417F8" w:rsidP="00EB3E6E">
            <w:pPr>
              <w:pStyle w:val="TableParagraph"/>
              <w:spacing w:line="304" w:lineRule="exact"/>
              <w:ind w:left="9" w:right="1"/>
              <w:jc w:val="center"/>
              <w:rPr>
                <w:sz w:val="28"/>
              </w:rPr>
            </w:pPr>
            <w:r>
              <w:rPr>
                <w:spacing w:val="-5"/>
                <w:sz w:val="28"/>
              </w:rPr>
              <w:t>Код</w:t>
            </w:r>
          </w:p>
        </w:tc>
        <w:tc>
          <w:tcPr>
            <w:tcW w:w="2976" w:type="dxa"/>
          </w:tcPr>
          <w:p w14:paraId="547E4928" w14:textId="77777777" w:rsidR="008417F8" w:rsidRDefault="008417F8" w:rsidP="00EB3E6E">
            <w:pPr>
              <w:pStyle w:val="TableParagraph"/>
              <w:spacing w:line="304" w:lineRule="exact"/>
              <w:ind w:left="957"/>
              <w:rPr>
                <w:sz w:val="28"/>
              </w:rPr>
            </w:pPr>
            <w:r>
              <w:rPr>
                <w:spacing w:val="-2"/>
                <w:sz w:val="28"/>
              </w:rPr>
              <w:t>Название</w:t>
            </w:r>
          </w:p>
        </w:tc>
        <w:tc>
          <w:tcPr>
            <w:tcW w:w="850" w:type="dxa"/>
          </w:tcPr>
          <w:p w14:paraId="0BC95E0C" w14:textId="77777777" w:rsidR="008417F8" w:rsidRDefault="008417F8" w:rsidP="00EB3E6E">
            <w:pPr>
              <w:pStyle w:val="TableParagraph"/>
              <w:spacing w:line="304" w:lineRule="exact"/>
              <w:ind w:left="109"/>
              <w:rPr>
                <w:sz w:val="28"/>
              </w:rPr>
            </w:pPr>
            <w:r>
              <w:rPr>
                <w:spacing w:val="-5"/>
                <w:sz w:val="28"/>
              </w:rPr>
              <w:t>Код</w:t>
            </w:r>
          </w:p>
        </w:tc>
        <w:tc>
          <w:tcPr>
            <w:tcW w:w="4961" w:type="dxa"/>
          </w:tcPr>
          <w:p w14:paraId="4729B605" w14:textId="77777777" w:rsidR="008417F8" w:rsidRDefault="008417F8" w:rsidP="00EB3E6E">
            <w:pPr>
              <w:pStyle w:val="TableParagraph"/>
              <w:spacing w:line="304" w:lineRule="exact"/>
              <w:ind w:left="962"/>
              <w:rPr>
                <w:sz w:val="28"/>
              </w:rPr>
            </w:pPr>
            <w:r>
              <w:rPr>
                <w:spacing w:val="-2"/>
                <w:sz w:val="28"/>
              </w:rPr>
              <w:t>Название</w:t>
            </w:r>
          </w:p>
        </w:tc>
      </w:tr>
      <w:tr w:rsidR="008417F8" w14:paraId="10C1B96E" w14:textId="77777777" w:rsidTr="008417F8">
        <w:trPr>
          <w:trHeight w:val="642"/>
        </w:trPr>
        <w:tc>
          <w:tcPr>
            <w:tcW w:w="852" w:type="dxa"/>
          </w:tcPr>
          <w:p w14:paraId="690A1847" w14:textId="77777777" w:rsidR="008417F8" w:rsidRDefault="008417F8" w:rsidP="00EB3E6E">
            <w:pPr>
              <w:pStyle w:val="TableParagraph"/>
              <w:ind w:left="9" w:right="1"/>
              <w:jc w:val="center"/>
              <w:rPr>
                <w:sz w:val="28"/>
              </w:rPr>
            </w:pPr>
            <w:r>
              <w:rPr>
                <w:spacing w:val="-5"/>
                <w:sz w:val="28"/>
              </w:rPr>
              <w:t>J35.0</w:t>
            </w:r>
          </w:p>
        </w:tc>
        <w:tc>
          <w:tcPr>
            <w:tcW w:w="2976" w:type="dxa"/>
          </w:tcPr>
          <w:p w14:paraId="43525494" w14:textId="77777777" w:rsidR="008417F8" w:rsidRDefault="008417F8" w:rsidP="00EB3E6E">
            <w:pPr>
              <w:pStyle w:val="TableParagraph"/>
              <w:ind w:left="105"/>
              <w:rPr>
                <w:sz w:val="28"/>
              </w:rPr>
            </w:pPr>
            <w:r>
              <w:rPr>
                <w:spacing w:val="-4"/>
                <w:sz w:val="28"/>
              </w:rPr>
              <w:t xml:space="preserve">Хронический </w:t>
            </w:r>
            <w:r>
              <w:rPr>
                <w:spacing w:val="-2"/>
                <w:sz w:val="28"/>
              </w:rPr>
              <w:t>тонзиллит</w:t>
            </w:r>
          </w:p>
        </w:tc>
        <w:tc>
          <w:tcPr>
            <w:tcW w:w="850" w:type="dxa"/>
          </w:tcPr>
          <w:p w14:paraId="4883841D" w14:textId="77777777" w:rsidR="008417F8" w:rsidRDefault="008417F8" w:rsidP="00EB3E6E">
            <w:pPr>
              <w:pStyle w:val="TableParagraph"/>
              <w:ind w:left="109"/>
              <w:rPr>
                <w:sz w:val="28"/>
              </w:rPr>
            </w:pPr>
            <w:r>
              <w:rPr>
                <w:spacing w:val="-2"/>
                <w:sz w:val="28"/>
              </w:rPr>
              <w:t>28.19</w:t>
            </w:r>
          </w:p>
        </w:tc>
        <w:tc>
          <w:tcPr>
            <w:tcW w:w="4961" w:type="dxa"/>
          </w:tcPr>
          <w:p w14:paraId="787017E9" w14:textId="77777777" w:rsidR="008417F8" w:rsidRPr="008417F8" w:rsidRDefault="008417F8" w:rsidP="00EB3E6E">
            <w:pPr>
              <w:pStyle w:val="TableParagraph"/>
              <w:ind w:left="110"/>
              <w:rPr>
                <w:sz w:val="28"/>
                <w:lang w:val="ru-RU"/>
              </w:rPr>
            </w:pPr>
            <w:r w:rsidRPr="008417F8">
              <w:rPr>
                <w:sz w:val="28"/>
                <w:lang w:val="ru-RU"/>
              </w:rPr>
              <w:t>Др</w:t>
            </w:r>
            <w:proofErr w:type="gramStart"/>
            <w:r w:rsidRPr="008417F8">
              <w:rPr>
                <w:sz w:val="28"/>
                <w:lang w:val="ru-RU"/>
              </w:rPr>
              <w:t>.д</w:t>
            </w:r>
            <w:proofErr w:type="gramEnd"/>
            <w:r w:rsidRPr="008417F8">
              <w:rPr>
                <w:sz w:val="28"/>
                <w:lang w:val="ru-RU"/>
              </w:rPr>
              <w:t>иагностические</w:t>
            </w:r>
            <w:r w:rsidRPr="008417F8">
              <w:rPr>
                <w:spacing w:val="-15"/>
                <w:sz w:val="28"/>
                <w:lang w:val="ru-RU"/>
              </w:rPr>
              <w:t xml:space="preserve"> </w:t>
            </w:r>
            <w:r w:rsidRPr="008417F8">
              <w:rPr>
                <w:sz w:val="28"/>
                <w:lang w:val="ru-RU"/>
              </w:rPr>
              <w:t>манипуляции</w:t>
            </w:r>
            <w:r w:rsidRPr="008417F8">
              <w:rPr>
                <w:spacing w:val="-15"/>
                <w:sz w:val="28"/>
                <w:lang w:val="ru-RU"/>
              </w:rPr>
              <w:t xml:space="preserve"> </w:t>
            </w:r>
            <w:r w:rsidRPr="008417F8">
              <w:rPr>
                <w:spacing w:val="-5"/>
                <w:sz w:val="28"/>
                <w:lang w:val="ru-RU"/>
              </w:rPr>
              <w:t>на</w:t>
            </w:r>
          </w:p>
          <w:p w14:paraId="7F523B81" w14:textId="77777777" w:rsidR="008417F8" w:rsidRPr="008417F8" w:rsidRDefault="008417F8" w:rsidP="00EB3E6E">
            <w:pPr>
              <w:pStyle w:val="TableParagraph"/>
              <w:spacing w:line="308" w:lineRule="exact"/>
              <w:ind w:left="110"/>
              <w:rPr>
                <w:sz w:val="28"/>
                <w:lang w:val="ru-RU"/>
              </w:rPr>
            </w:pPr>
            <w:proofErr w:type="gramStart"/>
            <w:r w:rsidRPr="008417F8">
              <w:rPr>
                <w:sz w:val="28"/>
                <w:lang w:val="ru-RU"/>
              </w:rPr>
              <w:t>миндалинах</w:t>
            </w:r>
            <w:proofErr w:type="gramEnd"/>
            <w:r w:rsidRPr="008417F8">
              <w:rPr>
                <w:spacing w:val="-5"/>
                <w:sz w:val="28"/>
                <w:lang w:val="ru-RU"/>
              </w:rPr>
              <w:t xml:space="preserve"> </w:t>
            </w:r>
            <w:r w:rsidRPr="008417F8">
              <w:rPr>
                <w:sz w:val="28"/>
                <w:lang w:val="ru-RU"/>
              </w:rPr>
              <w:t>и</w:t>
            </w:r>
            <w:r w:rsidRPr="008417F8">
              <w:rPr>
                <w:spacing w:val="-5"/>
                <w:sz w:val="28"/>
                <w:lang w:val="ru-RU"/>
              </w:rPr>
              <w:t xml:space="preserve"> </w:t>
            </w:r>
            <w:r w:rsidRPr="008417F8">
              <w:rPr>
                <w:spacing w:val="-2"/>
                <w:sz w:val="28"/>
                <w:lang w:val="ru-RU"/>
              </w:rPr>
              <w:t>аденоидах</w:t>
            </w:r>
          </w:p>
        </w:tc>
      </w:tr>
      <w:tr w:rsidR="008417F8" w14:paraId="180C14C6" w14:textId="77777777" w:rsidTr="008417F8">
        <w:trPr>
          <w:trHeight w:val="645"/>
        </w:trPr>
        <w:tc>
          <w:tcPr>
            <w:tcW w:w="852" w:type="dxa"/>
          </w:tcPr>
          <w:p w14:paraId="72F36449" w14:textId="77777777" w:rsidR="008417F8" w:rsidRDefault="008417F8" w:rsidP="00EB3E6E">
            <w:pPr>
              <w:pStyle w:val="TableParagraph"/>
              <w:ind w:left="9" w:right="1"/>
              <w:jc w:val="center"/>
              <w:rPr>
                <w:sz w:val="28"/>
              </w:rPr>
            </w:pPr>
            <w:r>
              <w:rPr>
                <w:spacing w:val="-5"/>
                <w:sz w:val="28"/>
              </w:rPr>
              <w:t>J35.1</w:t>
            </w:r>
          </w:p>
        </w:tc>
        <w:tc>
          <w:tcPr>
            <w:tcW w:w="2976" w:type="dxa"/>
          </w:tcPr>
          <w:p w14:paraId="7E5B2E9D" w14:textId="77777777" w:rsidR="008417F8" w:rsidRPr="00F53A31" w:rsidRDefault="008417F8" w:rsidP="00EB3E6E">
            <w:pPr>
              <w:pStyle w:val="TableParagraph"/>
              <w:spacing w:line="311" w:lineRule="exact"/>
              <w:ind w:left="105"/>
              <w:rPr>
                <w:sz w:val="28"/>
                <w:szCs w:val="28"/>
              </w:rPr>
            </w:pPr>
            <w:r w:rsidRPr="00F53A31">
              <w:rPr>
                <w:sz w:val="28"/>
                <w:szCs w:val="28"/>
                <w:shd w:val="clear" w:color="auto" w:fill="FFFFFF"/>
              </w:rPr>
              <w:t>Гипертрофия миндалин</w:t>
            </w:r>
          </w:p>
        </w:tc>
        <w:tc>
          <w:tcPr>
            <w:tcW w:w="850" w:type="dxa"/>
          </w:tcPr>
          <w:p w14:paraId="0B184509" w14:textId="77777777" w:rsidR="008417F8" w:rsidRDefault="008417F8" w:rsidP="00EB3E6E">
            <w:pPr>
              <w:pStyle w:val="TableParagraph"/>
              <w:ind w:left="10"/>
              <w:jc w:val="center"/>
              <w:rPr>
                <w:sz w:val="28"/>
              </w:rPr>
            </w:pPr>
            <w:r>
              <w:rPr>
                <w:spacing w:val="-2"/>
                <w:sz w:val="28"/>
              </w:rPr>
              <w:t>28.99</w:t>
            </w:r>
          </w:p>
        </w:tc>
        <w:tc>
          <w:tcPr>
            <w:tcW w:w="4961" w:type="dxa"/>
          </w:tcPr>
          <w:p w14:paraId="3D1D1175" w14:textId="77777777" w:rsidR="008417F8" w:rsidRPr="008417F8" w:rsidRDefault="008417F8" w:rsidP="00EB3E6E">
            <w:pPr>
              <w:pStyle w:val="TableParagraph"/>
              <w:ind w:left="110"/>
              <w:rPr>
                <w:sz w:val="28"/>
                <w:lang w:val="ru-RU"/>
              </w:rPr>
            </w:pPr>
            <w:r w:rsidRPr="008417F8">
              <w:rPr>
                <w:sz w:val="28"/>
                <w:lang w:val="ru-RU"/>
              </w:rPr>
              <w:t>Прочие</w:t>
            </w:r>
            <w:r w:rsidRPr="008417F8">
              <w:rPr>
                <w:spacing w:val="-8"/>
                <w:sz w:val="28"/>
                <w:lang w:val="ru-RU"/>
              </w:rPr>
              <w:t xml:space="preserve"> </w:t>
            </w:r>
            <w:r w:rsidRPr="008417F8">
              <w:rPr>
                <w:sz w:val="28"/>
                <w:lang w:val="ru-RU"/>
              </w:rPr>
              <w:t>манипуляции</w:t>
            </w:r>
            <w:r w:rsidRPr="008417F8">
              <w:rPr>
                <w:spacing w:val="-7"/>
                <w:sz w:val="28"/>
                <w:lang w:val="ru-RU"/>
              </w:rPr>
              <w:t xml:space="preserve"> </w:t>
            </w:r>
            <w:r w:rsidRPr="008417F8">
              <w:rPr>
                <w:sz w:val="28"/>
                <w:lang w:val="ru-RU"/>
              </w:rPr>
              <w:t>на</w:t>
            </w:r>
            <w:r w:rsidRPr="008417F8">
              <w:rPr>
                <w:spacing w:val="-7"/>
                <w:sz w:val="28"/>
                <w:lang w:val="ru-RU"/>
              </w:rPr>
              <w:t xml:space="preserve"> </w:t>
            </w:r>
            <w:r w:rsidRPr="008417F8">
              <w:rPr>
                <w:sz w:val="28"/>
                <w:lang w:val="ru-RU"/>
              </w:rPr>
              <w:t>миндалинах</w:t>
            </w:r>
            <w:r w:rsidRPr="008417F8">
              <w:rPr>
                <w:spacing w:val="-6"/>
                <w:sz w:val="28"/>
                <w:lang w:val="ru-RU"/>
              </w:rPr>
              <w:t xml:space="preserve"> </w:t>
            </w:r>
            <w:r w:rsidRPr="008417F8">
              <w:rPr>
                <w:spacing w:val="-10"/>
                <w:sz w:val="28"/>
                <w:lang w:val="ru-RU"/>
              </w:rPr>
              <w:t>и</w:t>
            </w:r>
          </w:p>
          <w:p w14:paraId="1F338F45" w14:textId="77777777" w:rsidR="008417F8" w:rsidRPr="008417F8" w:rsidRDefault="008417F8" w:rsidP="00EB3E6E">
            <w:pPr>
              <w:pStyle w:val="TableParagraph"/>
              <w:spacing w:line="308" w:lineRule="exact"/>
              <w:ind w:left="110"/>
              <w:rPr>
                <w:sz w:val="28"/>
                <w:lang w:val="ru-RU"/>
              </w:rPr>
            </w:pPr>
            <w:proofErr w:type="gramStart"/>
            <w:r w:rsidRPr="008417F8">
              <w:rPr>
                <w:spacing w:val="-2"/>
                <w:sz w:val="28"/>
                <w:lang w:val="ru-RU"/>
              </w:rPr>
              <w:t>аденоидах</w:t>
            </w:r>
            <w:proofErr w:type="gramEnd"/>
          </w:p>
        </w:tc>
      </w:tr>
      <w:tr w:rsidR="008417F8" w:rsidRPr="00FC4E92" w14:paraId="4B576AB3" w14:textId="77777777" w:rsidTr="008417F8">
        <w:trPr>
          <w:trHeight w:val="642"/>
        </w:trPr>
        <w:tc>
          <w:tcPr>
            <w:tcW w:w="852" w:type="dxa"/>
          </w:tcPr>
          <w:p w14:paraId="2285A714" w14:textId="77777777" w:rsidR="008417F8" w:rsidRPr="00FC4E92" w:rsidRDefault="008417F8" w:rsidP="00EB3E6E">
            <w:pPr>
              <w:pStyle w:val="TableParagraph"/>
              <w:ind w:left="9" w:right="1"/>
              <w:jc w:val="center"/>
              <w:rPr>
                <w:sz w:val="28"/>
              </w:rPr>
            </w:pPr>
            <w:r w:rsidRPr="00FC4E92">
              <w:rPr>
                <w:spacing w:val="-5"/>
                <w:sz w:val="28"/>
              </w:rPr>
              <w:t>J35.3</w:t>
            </w:r>
          </w:p>
        </w:tc>
        <w:tc>
          <w:tcPr>
            <w:tcW w:w="2976" w:type="dxa"/>
          </w:tcPr>
          <w:p w14:paraId="7C67781D" w14:textId="77777777" w:rsidR="008417F8" w:rsidRPr="008417F8" w:rsidRDefault="008417F8" w:rsidP="00EB3E6E">
            <w:pPr>
              <w:pStyle w:val="TableParagraph"/>
              <w:spacing w:line="308" w:lineRule="exact"/>
              <w:ind w:left="105"/>
              <w:rPr>
                <w:sz w:val="28"/>
                <w:lang w:val="ru-RU"/>
              </w:rPr>
            </w:pPr>
            <w:r w:rsidRPr="008417F8">
              <w:rPr>
                <w:bCs/>
                <w:color w:val="000000"/>
                <w:sz w:val="29"/>
                <w:szCs w:val="29"/>
                <w:lang w:val="ru-RU"/>
              </w:rPr>
              <w:t>Гипертрофия миндалин с гипертрофией аденоидов</w:t>
            </w:r>
          </w:p>
        </w:tc>
        <w:tc>
          <w:tcPr>
            <w:tcW w:w="850" w:type="dxa"/>
          </w:tcPr>
          <w:p w14:paraId="2877E62D" w14:textId="77777777" w:rsidR="008417F8" w:rsidRPr="00FC4E92" w:rsidRDefault="008417F8" w:rsidP="00EB3E6E">
            <w:pPr>
              <w:pStyle w:val="TableParagraph"/>
              <w:spacing w:line="317" w:lineRule="exact"/>
              <w:ind w:left="10"/>
              <w:jc w:val="center"/>
              <w:rPr>
                <w:sz w:val="28"/>
              </w:rPr>
            </w:pPr>
            <w:r w:rsidRPr="00FC4E92">
              <w:rPr>
                <w:spacing w:val="-2"/>
                <w:sz w:val="28"/>
              </w:rPr>
              <w:t>29.19</w:t>
            </w:r>
          </w:p>
        </w:tc>
        <w:tc>
          <w:tcPr>
            <w:tcW w:w="4961" w:type="dxa"/>
          </w:tcPr>
          <w:p w14:paraId="1AC60692" w14:textId="77777777" w:rsidR="008417F8" w:rsidRPr="008417F8" w:rsidRDefault="008417F8" w:rsidP="00EB3E6E">
            <w:pPr>
              <w:pStyle w:val="TableParagraph"/>
              <w:spacing w:line="317" w:lineRule="exact"/>
              <w:ind w:left="110"/>
              <w:rPr>
                <w:sz w:val="28"/>
                <w:lang w:val="ru-RU"/>
              </w:rPr>
            </w:pPr>
            <w:r w:rsidRPr="008417F8">
              <w:rPr>
                <w:sz w:val="28"/>
                <w:lang w:val="ru-RU"/>
              </w:rPr>
              <w:t>Др</w:t>
            </w:r>
            <w:proofErr w:type="gramStart"/>
            <w:r w:rsidRPr="008417F8">
              <w:rPr>
                <w:sz w:val="28"/>
                <w:lang w:val="ru-RU"/>
              </w:rPr>
              <w:t>.д</w:t>
            </w:r>
            <w:proofErr w:type="gramEnd"/>
            <w:r w:rsidRPr="008417F8">
              <w:rPr>
                <w:sz w:val="28"/>
                <w:lang w:val="ru-RU"/>
              </w:rPr>
              <w:t>иагностические</w:t>
            </w:r>
            <w:r w:rsidRPr="008417F8">
              <w:rPr>
                <w:spacing w:val="-14"/>
                <w:sz w:val="28"/>
                <w:lang w:val="ru-RU"/>
              </w:rPr>
              <w:t xml:space="preserve"> </w:t>
            </w:r>
            <w:r w:rsidRPr="008417F8">
              <w:rPr>
                <w:sz w:val="28"/>
                <w:lang w:val="ru-RU"/>
              </w:rPr>
              <w:t>манип</w:t>
            </w:r>
            <w:r>
              <w:rPr>
                <w:sz w:val="28"/>
                <w:lang w:val="kk-KZ"/>
              </w:rPr>
              <w:t xml:space="preserve"> </w:t>
            </w:r>
            <w:r w:rsidRPr="008417F8">
              <w:rPr>
                <w:sz w:val="28"/>
                <w:lang w:val="ru-RU"/>
              </w:rPr>
              <w:t>уляции</w:t>
            </w:r>
            <w:r w:rsidRPr="008417F8">
              <w:rPr>
                <w:spacing w:val="-14"/>
                <w:sz w:val="28"/>
                <w:lang w:val="ru-RU"/>
              </w:rPr>
              <w:t xml:space="preserve"> </w:t>
            </w:r>
            <w:r w:rsidRPr="008417F8">
              <w:rPr>
                <w:spacing w:val="-5"/>
                <w:sz w:val="28"/>
                <w:lang w:val="ru-RU"/>
              </w:rPr>
              <w:t>на</w:t>
            </w:r>
          </w:p>
          <w:p w14:paraId="39F6C7B0" w14:textId="77777777" w:rsidR="008417F8" w:rsidRPr="008417F8" w:rsidRDefault="008417F8" w:rsidP="00EB3E6E">
            <w:pPr>
              <w:pStyle w:val="TableParagraph"/>
              <w:spacing w:line="308" w:lineRule="exact"/>
              <w:ind w:left="110"/>
              <w:rPr>
                <w:sz w:val="28"/>
                <w:lang w:val="ru-RU"/>
              </w:rPr>
            </w:pPr>
            <w:r w:rsidRPr="008417F8">
              <w:rPr>
                <w:spacing w:val="-2"/>
                <w:sz w:val="28"/>
                <w:lang w:val="ru-RU"/>
              </w:rPr>
              <w:t>глотке</w:t>
            </w:r>
          </w:p>
        </w:tc>
      </w:tr>
      <w:tr w:rsidR="008417F8" w:rsidRPr="00FC4E92" w14:paraId="2C697BB0" w14:textId="77777777" w:rsidTr="008417F8">
        <w:trPr>
          <w:trHeight w:val="645"/>
        </w:trPr>
        <w:tc>
          <w:tcPr>
            <w:tcW w:w="852" w:type="dxa"/>
          </w:tcPr>
          <w:p w14:paraId="73A544F8" w14:textId="77777777" w:rsidR="008417F8" w:rsidRPr="00FC4E92" w:rsidRDefault="008417F8" w:rsidP="00EB3E6E">
            <w:pPr>
              <w:pStyle w:val="TableParagraph"/>
              <w:ind w:left="0"/>
              <w:rPr>
                <w:sz w:val="28"/>
              </w:rPr>
            </w:pPr>
            <w:r w:rsidRPr="00FC4E92">
              <w:rPr>
                <w:sz w:val="28"/>
              </w:rPr>
              <w:t>35.8</w:t>
            </w:r>
          </w:p>
        </w:tc>
        <w:tc>
          <w:tcPr>
            <w:tcW w:w="2976" w:type="dxa"/>
          </w:tcPr>
          <w:p w14:paraId="2653C62C" w14:textId="77777777" w:rsidR="008417F8" w:rsidRPr="008417F8" w:rsidRDefault="008417F8" w:rsidP="00EB3E6E">
            <w:pPr>
              <w:pStyle w:val="TableParagraph"/>
              <w:spacing w:line="308" w:lineRule="exact"/>
              <w:ind w:left="105"/>
              <w:rPr>
                <w:sz w:val="28"/>
                <w:lang w:val="ru-RU"/>
              </w:rPr>
            </w:pPr>
            <w:r w:rsidRPr="008417F8">
              <w:rPr>
                <w:bCs/>
                <w:color w:val="000000"/>
                <w:sz w:val="29"/>
                <w:szCs w:val="29"/>
                <w:lang w:val="ru-RU"/>
              </w:rPr>
              <w:t>Другие хронические болезни миндалин и аденоидов</w:t>
            </w:r>
          </w:p>
        </w:tc>
        <w:tc>
          <w:tcPr>
            <w:tcW w:w="850" w:type="dxa"/>
          </w:tcPr>
          <w:p w14:paraId="76E644FF" w14:textId="77777777" w:rsidR="008417F8" w:rsidRPr="00FC4E92" w:rsidRDefault="008417F8" w:rsidP="00EB3E6E">
            <w:pPr>
              <w:pStyle w:val="TableParagraph"/>
              <w:ind w:left="0"/>
              <w:rPr>
                <w:sz w:val="28"/>
              </w:rPr>
            </w:pPr>
            <w:r w:rsidRPr="00FC4E92">
              <w:rPr>
                <w:sz w:val="28"/>
              </w:rPr>
              <w:t>28.20</w:t>
            </w:r>
          </w:p>
        </w:tc>
        <w:tc>
          <w:tcPr>
            <w:tcW w:w="4961" w:type="dxa"/>
          </w:tcPr>
          <w:p w14:paraId="7AF1E19F" w14:textId="77777777" w:rsidR="008417F8" w:rsidRPr="00FC4E92" w:rsidRDefault="008417F8" w:rsidP="00EB3E6E">
            <w:pPr>
              <w:pStyle w:val="TableParagraph"/>
              <w:rPr>
                <w:sz w:val="28"/>
              </w:rPr>
            </w:pPr>
            <w:proofErr w:type="gramStart"/>
            <w:r w:rsidRPr="00FC4E92">
              <w:rPr>
                <w:sz w:val="28"/>
              </w:rPr>
              <w:t>тонзиллэктомия</w:t>
            </w:r>
            <w:proofErr w:type="gramEnd"/>
            <w:r w:rsidRPr="00FC4E92">
              <w:rPr>
                <w:sz w:val="28"/>
              </w:rPr>
              <w:t xml:space="preserve"> *без* удаления аденоидов.</w:t>
            </w:r>
          </w:p>
        </w:tc>
      </w:tr>
      <w:tr w:rsidR="008417F8" w14:paraId="55F8AD08" w14:textId="77777777" w:rsidTr="008417F8">
        <w:trPr>
          <w:trHeight w:val="643"/>
        </w:trPr>
        <w:tc>
          <w:tcPr>
            <w:tcW w:w="852" w:type="dxa"/>
          </w:tcPr>
          <w:p w14:paraId="65BACA34" w14:textId="77777777" w:rsidR="008417F8" w:rsidRDefault="008417F8" w:rsidP="00EB3E6E">
            <w:pPr>
              <w:pStyle w:val="TableParagraph"/>
              <w:ind w:left="9" w:right="1"/>
              <w:jc w:val="center"/>
              <w:rPr>
                <w:sz w:val="28"/>
              </w:rPr>
            </w:pPr>
            <w:r>
              <w:rPr>
                <w:spacing w:val="-5"/>
                <w:sz w:val="28"/>
              </w:rPr>
              <w:t>J31.2</w:t>
            </w:r>
          </w:p>
        </w:tc>
        <w:tc>
          <w:tcPr>
            <w:tcW w:w="2976" w:type="dxa"/>
          </w:tcPr>
          <w:p w14:paraId="49EC20BB" w14:textId="77777777" w:rsidR="008417F8" w:rsidRDefault="008417F8" w:rsidP="00EB3E6E">
            <w:pPr>
              <w:pStyle w:val="TableParagraph"/>
              <w:spacing w:line="308" w:lineRule="exact"/>
              <w:ind w:left="105"/>
              <w:rPr>
                <w:sz w:val="28"/>
              </w:rPr>
            </w:pPr>
            <w:r>
              <w:rPr>
                <w:sz w:val="28"/>
              </w:rPr>
              <w:t>Хронический фарингит</w:t>
            </w:r>
          </w:p>
          <w:p w14:paraId="02B078BC" w14:textId="77777777" w:rsidR="008417F8" w:rsidRDefault="008417F8" w:rsidP="00EB3E6E">
            <w:pPr>
              <w:pStyle w:val="TableParagraph"/>
              <w:spacing w:line="308" w:lineRule="exact"/>
              <w:ind w:left="105"/>
              <w:rPr>
                <w:sz w:val="28"/>
              </w:rPr>
            </w:pPr>
          </w:p>
        </w:tc>
        <w:tc>
          <w:tcPr>
            <w:tcW w:w="850" w:type="dxa"/>
          </w:tcPr>
          <w:p w14:paraId="47146CC2" w14:textId="77777777" w:rsidR="008417F8" w:rsidRPr="00FC4E92" w:rsidRDefault="008417F8" w:rsidP="00EB3E6E">
            <w:pPr>
              <w:pStyle w:val="TableParagraph"/>
              <w:spacing w:line="317" w:lineRule="exact"/>
              <w:ind w:left="10"/>
              <w:jc w:val="center"/>
              <w:rPr>
                <w:sz w:val="28"/>
              </w:rPr>
            </w:pPr>
            <w:r w:rsidRPr="00FC4E92">
              <w:rPr>
                <w:spacing w:val="-2"/>
                <w:sz w:val="28"/>
              </w:rPr>
              <w:t>29.19</w:t>
            </w:r>
          </w:p>
        </w:tc>
        <w:tc>
          <w:tcPr>
            <w:tcW w:w="4961" w:type="dxa"/>
          </w:tcPr>
          <w:p w14:paraId="759D2B9D" w14:textId="77777777" w:rsidR="008417F8" w:rsidRPr="008417F8" w:rsidRDefault="008417F8" w:rsidP="00EB3E6E">
            <w:pPr>
              <w:pStyle w:val="TableParagraph"/>
              <w:spacing w:line="317" w:lineRule="exact"/>
              <w:ind w:left="110"/>
              <w:rPr>
                <w:sz w:val="28"/>
                <w:lang w:val="ru-RU"/>
              </w:rPr>
            </w:pPr>
            <w:r w:rsidRPr="008417F8">
              <w:rPr>
                <w:sz w:val="28"/>
                <w:lang w:val="ru-RU"/>
              </w:rPr>
              <w:t>Др</w:t>
            </w:r>
            <w:proofErr w:type="gramStart"/>
            <w:r w:rsidRPr="008417F8">
              <w:rPr>
                <w:sz w:val="28"/>
                <w:lang w:val="ru-RU"/>
              </w:rPr>
              <w:t>.д</w:t>
            </w:r>
            <w:proofErr w:type="gramEnd"/>
            <w:r w:rsidRPr="008417F8">
              <w:rPr>
                <w:sz w:val="28"/>
                <w:lang w:val="ru-RU"/>
              </w:rPr>
              <w:t>иагностические</w:t>
            </w:r>
            <w:r w:rsidRPr="008417F8">
              <w:rPr>
                <w:spacing w:val="-14"/>
                <w:sz w:val="28"/>
                <w:lang w:val="ru-RU"/>
              </w:rPr>
              <w:t xml:space="preserve"> </w:t>
            </w:r>
            <w:r w:rsidRPr="008417F8">
              <w:rPr>
                <w:sz w:val="28"/>
                <w:lang w:val="ru-RU"/>
              </w:rPr>
              <w:t>манипуляции</w:t>
            </w:r>
            <w:r w:rsidRPr="008417F8">
              <w:rPr>
                <w:spacing w:val="-14"/>
                <w:sz w:val="28"/>
                <w:lang w:val="ru-RU"/>
              </w:rPr>
              <w:t xml:space="preserve"> </w:t>
            </w:r>
            <w:r w:rsidRPr="008417F8">
              <w:rPr>
                <w:spacing w:val="-5"/>
                <w:sz w:val="28"/>
                <w:lang w:val="ru-RU"/>
              </w:rPr>
              <w:t>на</w:t>
            </w:r>
          </w:p>
          <w:p w14:paraId="299F0E69" w14:textId="77777777" w:rsidR="008417F8" w:rsidRPr="008417F8" w:rsidRDefault="008417F8" w:rsidP="00EB3E6E">
            <w:pPr>
              <w:pStyle w:val="TableParagraph"/>
              <w:spacing w:line="308" w:lineRule="exact"/>
              <w:ind w:left="110"/>
              <w:rPr>
                <w:sz w:val="28"/>
                <w:lang w:val="ru-RU"/>
              </w:rPr>
            </w:pPr>
            <w:r w:rsidRPr="008417F8">
              <w:rPr>
                <w:spacing w:val="-2"/>
                <w:sz w:val="28"/>
                <w:lang w:val="ru-RU"/>
              </w:rPr>
              <w:t>глотке</w:t>
            </w:r>
          </w:p>
        </w:tc>
      </w:tr>
      <w:tr w:rsidR="008417F8" w14:paraId="69BFE5FD" w14:textId="77777777" w:rsidTr="008417F8">
        <w:trPr>
          <w:trHeight w:val="645"/>
        </w:trPr>
        <w:tc>
          <w:tcPr>
            <w:tcW w:w="852" w:type="dxa"/>
          </w:tcPr>
          <w:p w14:paraId="4012F269" w14:textId="77777777" w:rsidR="008417F8" w:rsidRPr="008417F8" w:rsidRDefault="008417F8" w:rsidP="00EB3E6E">
            <w:pPr>
              <w:pStyle w:val="TableParagraph"/>
              <w:spacing w:line="317" w:lineRule="exact"/>
              <w:ind w:left="9" w:right="1"/>
              <w:jc w:val="center"/>
              <w:rPr>
                <w:sz w:val="28"/>
                <w:lang w:val="ru-RU"/>
              </w:rPr>
            </w:pPr>
          </w:p>
        </w:tc>
        <w:tc>
          <w:tcPr>
            <w:tcW w:w="2976" w:type="dxa"/>
          </w:tcPr>
          <w:p w14:paraId="31EA6C34" w14:textId="77777777" w:rsidR="008417F8" w:rsidRPr="008417F8" w:rsidRDefault="008417F8" w:rsidP="00EB3E6E">
            <w:pPr>
              <w:pStyle w:val="TableParagraph"/>
              <w:spacing w:line="317" w:lineRule="exact"/>
              <w:ind w:left="105"/>
              <w:rPr>
                <w:sz w:val="28"/>
                <w:lang w:val="ru-RU"/>
              </w:rPr>
            </w:pPr>
          </w:p>
        </w:tc>
        <w:tc>
          <w:tcPr>
            <w:tcW w:w="850" w:type="dxa"/>
          </w:tcPr>
          <w:p w14:paraId="0945DA5D" w14:textId="77777777" w:rsidR="008417F8" w:rsidRDefault="008417F8" w:rsidP="00EB3E6E">
            <w:pPr>
              <w:pStyle w:val="TableParagraph"/>
              <w:spacing w:line="317" w:lineRule="exact"/>
              <w:ind w:left="10"/>
              <w:jc w:val="center"/>
              <w:rPr>
                <w:sz w:val="28"/>
              </w:rPr>
            </w:pPr>
            <w:r>
              <w:rPr>
                <w:sz w:val="28"/>
              </w:rPr>
              <w:t>28.70</w:t>
            </w:r>
          </w:p>
        </w:tc>
        <w:tc>
          <w:tcPr>
            <w:tcW w:w="4961" w:type="dxa"/>
          </w:tcPr>
          <w:p w14:paraId="57D6E299" w14:textId="77777777" w:rsidR="008417F8" w:rsidRPr="008417F8" w:rsidRDefault="008417F8" w:rsidP="00EB3E6E">
            <w:pPr>
              <w:pStyle w:val="TableParagraph"/>
              <w:spacing w:line="308" w:lineRule="exact"/>
              <w:ind w:left="110"/>
              <w:rPr>
                <w:sz w:val="28"/>
                <w:lang w:val="ru-RU"/>
              </w:rPr>
            </w:pPr>
            <w:r w:rsidRPr="008417F8">
              <w:rPr>
                <w:sz w:val="28"/>
                <w:lang w:val="ru-RU"/>
              </w:rPr>
              <w:t>остановка кровотечения после тонзиллэктомии / аденотомии</w:t>
            </w:r>
          </w:p>
        </w:tc>
      </w:tr>
      <w:tr w:rsidR="008417F8" w14:paraId="14C35FA8" w14:textId="77777777" w:rsidTr="008417F8">
        <w:trPr>
          <w:trHeight w:val="642"/>
        </w:trPr>
        <w:tc>
          <w:tcPr>
            <w:tcW w:w="852" w:type="dxa"/>
          </w:tcPr>
          <w:p w14:paraId="01E71605" w14:textId="77777777" w:rsidR="008417F8" w:rsidRPr="008417F8" w:rsidRDefault="008417F8" w:rsidP="00EB3E6E">
            <w:pPr>
              <w:pStyle w:val="TableParagraph"/>
              <w:ind w:left="0"/>
              <w:rPr>
                <w:sz w:val="28"/>
                <w:lang w:val="ru-RU"/>
              </w:rPr>
            </w:pPr>
          </w:p>
        </w:tc>
        <w:tc>
          <w:tcPr>
            <w:tcW w:w="2976" w:type="dxa"/>
          </w:tcPr>
          <w:p w14:paraId="19448201" w14:textId="77777777" w:rsidR="008417F8" w:rsidRPr="008417F8" w:rsidRDefault="008417F8" w:rsidP="00EB3E6E">
            <w:pPr>
              <w:pStyle w:val="TableParagraph"/>
              <w:ind w:left="0"/>
              <w:rPr>
                <w:sz w:val="28"/>
                <w:lang w:val="ru-RU"/>
              </w:rPr>
            </w:pPr>
          </w:p>
        </w:tc>
        <w:tc>
          <w:tcPr>
            <w:tcW w:w="850" w:type="dxa"/>
          </w:tcPr>
          <w:p w14:paraId="743C1F14" w14:textId="77777777" w:rsidR="008417F8" w:rsidRDefault="008417F8" w:rsidP="00EB3E6E">
            <w:pPr>
              <w:pStyle w:val="TableParagraph"/>
              <w:ind w:left="10"/>
              <w:jc w:val="center"/>
              <w:rPr>
                <w:sz w:val="28"/>
              </w:rPr>
            </w:pPr>
            <w:r>
              <w:rPr>
                <w:sz w:val="28"/>
              </w:rPr>
              <w:t>28.99</w:t>
            </w:r>
          </w:p>
        </w:tc>
        <w:tc>
          <w:tcPr>
            <w:tcW w:w="4961" w:type="dxa"/>
          </w:tcPr>
          <w:p w14:paraId="41813462" w14:textId="77777777" w:rsidR="008417F8" w:rsidRPr="008417F8" w:rsidRDefault="008417F8" w:rsidP="00EB3E6E">
            <w:pPr>
              <w:pStyle w:val="TableParagraph"/>
              <w:spacing w:line="308" w:lineRule="exact"/>
              <w:ind w:left="110"/>
              <w:rPr>
                <w:sz w:val="28"/>
                <w:lang w:val="ru-RU"/>
              </w:rPr>
            </w:pPr>
            <w:r w:rsidRPr="008417F8">
              <w:rPr>
                <w:sz w:val="28"/>
                <w:lang w:val="ru-RU"/>
              </w:rPr>
              <w:t>прочие операции на миндалинах и аденоидах</w:t>
            </w:r>
          </w:p>
        </w:tc>
      </w:tr>
    </w:tbl>
    <w:p w14:paraId="496CD01F" w14:textId="2B086B20" w:rsidR="008417F8" w:rsidRPr="009E2897" w:rsidRDefault="008417F8" w:rsidP="005709C2">
      <w:pPr>
        <w:tabs>
          <w:tab w:val="left" w:pos="10205"/>
        </w:tabs>
        <w:spacing w:before="240" w:line="240" w:lineRule="auto"/>
        <w:jc w:val="both"/>
        <w:rPr>
          <w:rFonts w:ascii="Times New Roman" w:hAnsi="Times New Roman" w:cs="Times New Roman"/>
          <w:b/>
          <w:sz w:val="28"/>
          <w:szCs w:val="28"/>
        </w:rPr>
      </w:pPr>
      <w:r w:rsidRPr="008417F8">
        <w:rPr>
          <w:rFonts w:ascii="Times New Roman" w:hAnsi="Times New Roman" w:cs="Times New Roman"/>
          <w:b/>
          <w:sz w:val="28"/>
          <w:szCs w:val="28"/>
          <w:lang w:val="kk-KZ"/>
        </w:rPr>
        <w:t>2</w:t>
      </w:r>
      <w:r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 xml:space="preserve">Дата разработки протокола: </w:t>
      </w:r>
      <w:r w:rsidRPr="008417F8">
        <w:rPr>
          <w:rFonts w:ascii="Times New Roman" w:hAnsi="Times New Roman" w:cs="Times New Roman"/>
          <w:bCs/>
          <w:sz w:val="28"/>
          <w:szCs w:val="28"/>
          <w:lang w:val="kk-KZ"/>
        </w:rPr>
        <w:t>2025 год.</w:t>
      </w:r>
    </w:p>
    <w:p w14:paraId="6E7908F4" w14:textId="6BB57452"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3. Сокращения, используемые в протоколе:</w:t>
      </w:r>
    </w:p>
    <w:tbl>
      <w:tblPr>
        <w:tblStyle w:val="TableNormal1"/>
        <w:tblW w:w="0" w:type="auto"/>
        <w:tblInd w:w="385" w:type="dxa"/>
        <w:tblLayout w:type="fixed"/>
        <w:tblLook w:val="01E0" w:firstRow="1" w:lastRow="1" w:firstColumn="1" w:lastColumn="1" w:noHBand="0" w:noVBand="0"/>
      </w:tblPr>
      <w:tblGrid>
        <w:gridCol w:w="886"/>
        <w:gridCol w:w="567"/>
        <w:gridCol w:w="5108"/>
      </w:tblGrid>
      <w:tr w:rsidR="008417F8" w14:paraId="021D2D65" w14:textId="77777777" w:rsidTr="008417F8">
        <w:trPr>
          <w:trHeight w:val="316"/>
        </w:trPr>
        <w:tc>
          <w:tcPr>
            <w:tcW w:w="886" w:type="dxa"/>
          </w:tcPr>
          <w:p w14:paraId="0B4FADCD" w14:textId="77777777" w:rsidR="008417F8" w:rsidRDefault="008417F8" w:rsidP="00EB3E6E">
            <w:pPr>
              <w:pStyle w:val="TableParagraph"/>
              <w:spacing w:line="296" w:lineRule="exact"/>
              <w:ind w:left="50"/>
              <w:rPr>
                <w:sz w:val="28"/>
              </w:rPr>
            </w:pPr>
            <w:r>
              <w:rPr>
                <w:spacing w:val="-5"/>
                <w:sz w:val="28"/>
              </w:rPr>
              <w:t>BL</w:t>
            </w:r>
          </w:p>
        </w:tc>
        <w:tc>
          <w:tcPr>
            <w:tcW w:w="567" w:type="dxa"/>
          </w:tcPr>
          <w:p w14:paraId="0ACB3B8C" w14:textId="77777777" w:rsidR="008417F8" w:rsidRDefault="008417F8" w:rsidP="00EB3E6E">
            <w:pPr>
              <w:pStyle w:val="TableParagraph"/>
              <w:spacing w:line="296" w:lineRule="exact"/>
              <w:ind w:left="0" w:right="3"/>
              <w:jc w:val="center"/>
              <w:rPr>
                <w:sz w:val="28"/>
              </w:rPr>
            </w:pPr>
            <w:r>
              <w:rPr>
                <w:spacing w:val="-10"/>
                <w:sz w:val="28"/>
              </w:rPr>
              <w:t>–</w:t>
            </w:r>
          </w:p>
        </w:tc>
        <w:tc>
          <w:tcPr>
            <w:tcW w:w="5108" w:type="dxa"/>
          </w:tcPr>
          <w:p w14:paraId="31B8302E" w14:textId="77777777" w:rsidR="008417F8" w:rsidRDefault="008417F8" w:rsidP="00EB3E6E">
            <w:pPr>
              <w:pStyle w:val="TableParagraph"/>
              <w:spacing w:line="296" w:lineRule="exact"/>
              <w:ind w:left="117"/>
              <w:rPr>
                <w:sz w:val="28"/>
              </w:rPr>
            </w:pPr>
            <w:r>
              <w:rPr>
                <w:sz w:val="28"/>
              </w:rPr>
              <w:t>бацилла</w:t>
            </w:r>
            <w:r>
              <w:rPr>
                <w:spacing w:val="-5"/>
                <w:sz w:val="28"/>
              </w:rPr>
              <w:t xml:space="preserve"> </w:t>
            </w:r>
            <w:r>
              <w:rPr>
                <w:spacing w:val="-2"/>
                <w:sz w:val="28"/>
              </w:rPr>
              <w:t>Леффлера</w:t>
            </w:r>
          </w:p>
        </w:tc>
      </w:tr>
      <w:tr w:rsidR="008417F8" w14:paraId="04B778EE" w14:textId="77777777" w:rsidTr="008417F8">
        <w:trPr>
          <w:trHeight w:val="322"/>
        </w:trPr>
        <w:tc>
          <w:tcPr>
            <w:tcW w:w="886" w:type="dxa"/>
          </w:tcPr>
          <w:p w14:paraId="34631AE6" w14:textId="77777777" w:rsidR="008417F8" w:rsidRDefault="008417F8" w:rsidP="00EB3E6E">
            <w:pPr>
              <w:pStyle w:val="TableParagraph"/>
              <w:spacing w:line="303" w:lineRule="exact"/>
              <w:ind w:left="50"/>
              <w:rPr>
                <w:sz w:val="28"/>
              </w:rPr>
            </w:pPr>
            <w:r>
              <w:rPr>
                <w:spacing w:val="-5"/>
                <w:sz w:val="28"/>
              </w:rPr>
              <w:t>RW</w:t>
            </w:r>
          </w:p>
        </w:tc>
        <w:tc>
          <w:tcPr>
            <w:tcW w:w="567" w:type="dxa"/>
          </w:tcPr>
          <w:p w14:paraId="590BC947" w14:textId="77777777" w:rsidR="008417F8" w:rsidRDefault="008417F8" w:rsidP="00EB3E6E">
            <w:pPr>
              <w:pStyle w:val="TableParagraph"/>
              <w:spacing w:line="303" w:lineRule="exact"/>
              <w:ind w:left="0" w:right="3"/>
              <w:jc w:val="center"/>
              <w:rPr>
                <w:sz w:val="28"/>
              </w:rPr>
            </w:pPr>
            <w:r>
              <w:rPr>
                <w:spacing w:val="-10"/>
                <w:sz w:val="28"/>
              </w:rPr>
              <w:t>–</w:t>
            </w:r>
          </w:p>
        </w:tc>
        <w:tc>
          <w:tcPr>
            <w:tcW w:w="5108" w:type="dxa"/>
          </w:tcPr>
          <w:p w14:paraId="34358837" w14:textId="77777777" w:rsidR="008417F8" w:rsidRDefault="008417F8" w:rsidP="00EB3E6E">
            <w:pPr>
              <w:pStyle w:val="TableParagraph"/>
              <w:spacing w:line="303" w:lineRule="exact"/>
              <w:ind w:left="117"/>
              <w:rPr>
                <w:sz w:val="28"/>
              </w:rPr>
            </w:pPr>
            <w:r>
              <w:rPr>
                <w:sz w:val="28"/>
              </w:rPr>
              <w:t>реакция</w:t>
            </w:r>
            <w:r>
              <w:rPr>
                <w:spacing w:val="-4"/>
                <w:sz w:val="28"/>
              </w:rPr>
              <w:t xml:space="preserve"> </w:t>
            </w:r>
            <w:r>
              <w:rPr>
                <w:spacing w:val="-2"/>
                <w:sz w:val="28"/>
              </w:rPr>
              <w:t>Вассермана</w:t>
            </w:r>
          </w:p>
        </w:tc>
      </w:tr>
      <w:tr w:rsidR="008417F8" w14:paraId="76918BAD" w14:textId="77777777" w:rsidTr="008417F8">
        <w:trPr>
          <w:trHeight w:val="322"/>
        </w:trPr>
        <w:tc>
          <w:tcPr>
            <w:tcW w:w="886" w:type="dxa"/>
          </w:tcPr>
          <w:p w14:paraId="7D1F688E" w14:textId="48EC9DB1" w:rsidR="008417F8" w:rsidRPr="008417F8" w:rsidRDefault="008417F8" w:rsidP="008417F8">
            <w:pPr>
              <w:pStyle w:val="TableParagraph"/>
              <w:spacing w:line="303" w:lineRule="exact"/>
              <w:ind w:left="50"/>
              <w:rPr>
                <w:sz w:val="28"/>
              </w:rPr>
            </w:pPr>
            <w:r>
              <w:rPr>
                <w:spacing w:val="-5"/>
                <w:sz w:val="28"/>
              </w:rPr>
              <w:t>XT</w:t>
            </w:r>
          </w:p>
        </w:tc>
        <w:tc>
          <w:tcPr>
            <w:tcW w:w="567" w:type="dxa"/>
          </w:tcPr>
          <w:p w14:paraId="38FAFD0F" w14:textId="7770C0FB" w:rsidR="008417F8" w:rsidRDefault="008417F8" w:rsidP="00EB3E6E">
            <w:pPr>
              <w:pStyle w:val="TableParagraph"/>
              <w:spacing w:line="303" w:lineRule="exact"/>
              <w:ind w:left="0" w:right="3"/>
              <w:jc w:val="center"/>
              <w:rPr>
                <w:spacing w:val="-10"/>
                <w:sz w:val="28"/>
              </w:rPr>
            </w:pPr>
            <w:r w:rsidRPr="008417F8">
              <w:rPr>
                <w:spacing w:val="-2"/>
                <w:sz w:val="28"/>
                <w:lang w:val="ru-RU"/>
              </w:rPr>
              <w:t>–</w:t>
            </w:r>
          </w:p>
        </w:tc>
        <w:tc>
          <w:tcPr>
            <w:tcW w:w="5108" w:type="dxa"/>
          </w:tcPr>
          <w:p w14:paraId="0FCAEA77" w14:textId="54A9E25D" w:rsidR="008417F8" w:rsidRPr="008417F8" w:rsidRDefault="008417F8" w:rsidP="008417F8">
            <w:pPr>
              <w:pStyle w:val="TableParagraph"/>
              <w:spacing w:line="303" w:lineRule="exact"/>
              <w:ind w:left="117"/>
              <w:rPr>
                <w:spacing w:val="-2"/>
                <w:sz w:val="28"/>
              </w:rPr>
            </w:pPr>
            <w:r w:rsidRPr="008417F8">
              <w:rPr>
                <w:sz w:val="28"/>
                <w:lang w:val="ru-RU"/>
              </w:rPr>
              <w:t>хронический</w:t>
            </w:r>
            <w:r w:rsidRPr="008417F8">
              <w:rPr>
                <w:spacing w:val="-8"/>
                <w:sz w:val="28"/>
                <w:lang w:val="ru-RU"/>
              </w:rPr>
              <w:t xml:space="preserve"> </w:t>
            </w:r>
            <w:r w:rsidRPr="008417F8">
              <w:rPr>
                <w:spacing w:val="-2"/>
                <w:sz w:val="28"/>
                <w:lang w:val="ru-RU"/>
              </w:rPr>
              <w:t>тонзиллит</w:t>
            </w:r>
          </w:p>
        </w:tc>
      </w:tr>
      <w:tr w:rsidR="008417F8" w14:paraId="3E3E158C" w14:textId="77777777" w:rsidTr="008417F8">
        <w:trPr>
          <w:trHeight w:val="322"/>
        </w:trPr>
        <w:tc>
          <w:tcPr>
            <w:tcW w:w="886" w:type="dxa"/>
          </w:tcPr>
          <w:p w14:paraId="59A5E4D0" w14:textId="396CE3D3" w:rsidR="008417F8" w:rsidRPr="0055450C" w:rsidRDefault="00891D35" w:rsidP="008417F8">
            <w:pPr>
              <w:pStyle w:val="TableParagraph"/>
              <w:spacing w:line="303" w:lineRule="exact"/>
              <w:ind w:left="0"/>
            </w:pPr>
            <w:r>
              <w:rPr>
                <w:spacing w:val="-2"/>
                <w:sz w:val="28"/>
                <w:lang w:val="ru-RU"/>
              </w:rPr>
              <w:t>ХТФ</w:t>
            </w:r>
          </w:p>
        </w:tc>
        <w:tc>
          <w:tcPr>
            <w:tcW w:w="567" w:type="dxa"/>
          </w:tcPr>
          <w:p w14:paraId="4C47F80C" w14:textId="77777777" w:rsidR="008417F8" w:rsidRDefault="008417F8" w:rsidP="00EB3E6E">
            <w:pPr>
              <w:pStyle w:val="TableParagraph"/>
              <w:spacing w:line="303" w:lineRule="exact"/>
              <w:ind w:left="0" w:right="3"/>
              <w:jc w:val="center"/>
              <w:rPr>
                <w:sz w:val="28"/>
              </w:rPr>
            </w:pPr>
            <w:r>
              <w:rPr>
                <w:spacing w:val="-10"/>
                <w:sz w:val="28"/>
              </w:rPr>
              <w:t>–</w:t>
            </w:r>
          </w:p>
        </w:tc>
        <w:tc>
          <w:tcPr>
            <w:tcW w:w="5108" w:type="dxa"/>
          </w:tcPr>
          <w:p w14:paraId="2B177707" w14:textId="26186AFE" w:rsidR="008417F8" w:rsidRPr="008417F8" w:rsidRDefault="008417F8" w:rsidP="00EB3E6E">
            <w:pPr>
              <w:pStyle w:val="TableParagraph"/>
              <w:spacing w:line="303" w:lineRule="exact"/>
              <w:ind w:left="117"/>
              <w:rPr>
                <w:sz w:val="28"/>
                <w:lang w:val="ru-RU"/>
              </w:rPr>
            </w:pPr>
            <w:r w:rsidRPr="008417F8">
              <w:rPr>
                <w:spacing w:val="-2"/>
                <w:sz w:val="28"/>
                <w:lang w:val="ru-RU"/>
              </w:rPr>
              <w:t xml:space="preserve">хронический </w:t>
            </w:r>
            <w:r w:rsidR="00891D35">
              <w:rPr>
                <w:spacing w:val="-2"/>
                <w:sz w:val="28"/>
                <w:lang w:val="ru-RU"/>
              </w:rPr>
              <w:t>тонзиллофарингит</w:t>
            </w:r>
          </w:p>
        </w:tc>
      </w:tr>
      <w:tr w:rsidR="008417F8" w14:paraId="3E1A13C3" w14:textId="77777777" w:rsidTr="008417F8">
        <w:trPr>
          <w:trHeight w:val="321"/>
        </w:trPr>
        <w:tc>
          <w:tcPr>
            <w:tcW w:w="886" w:type="dxa"/>
          </w:tcPr>
          <w:p w14:paraId="6ECD6087" w14:textId="77777777" w:rsidR="008417F8" w:rsidRDefault="008417F8" w:rsidP="00EB3E6E">
            <w:pPr>
              <w:pStyle w:val="TableParagraph"/>
              <w:spacing w:line="302" w:lineRule="exact"/>
              <w:ind w:left="50"/>
              <w:rPr>
                <w:sz w:val="28"/>
              </w:rPr>
            </w:pPr>
            <w:r>
              <w:rPr>
                <w:spacing w:val="-5"/>
                <w:sz w:val="28"/>
              </w:rPr>
              <w:t>ОАК</w:t>
            </w:r>
          </w:p>
        </w:tc>
        <w:tc>
          <w:tcPr>
            <w:tcW w:w="567" w:type="dxa"/>
          </w:tcPr>
          <w:p w14:paraId="57FD1A45" w14:textId="77777777" w:rsidR="008417F8" w:rsidRDefault="008417F8" w:rsidP="00EB3E6E">
            <w:pPr>
              <w:pStyle w:val="TableParagraph"/>
              <w:spacing w:line="302" w:lineRule="exact"/>
              <w:ind w:left="0" w:right="3"/>
              <w:jc w:val="center"/>
              <w:rPr>
                <w:sz w:val="28"/>
              </w:rPr>
            </w:pPr>
            <w:r>
              <w:rPr>
                <w:spacing w:val="-10"/>
                <w:sz w:val="28"/>
              </w:rPr>
              <w:t>–</w:t>
            </w:r>
          </w:p>
        </w:tc>
        <w:tc>
          <w:tcPr>
            <w:tcW w:w="5108" w:type="dxa"/>
          </w:tcPr>
          <w:p w14:paraId="23E5B33E" w14:textId="77777777" w:rsidR="008417F8" w:rsidRDefault="008417F8" w:rsidP="00EB3E6E">
            <w:pPr>
              <w:pStyle w:val="TableParagraph"/>
              <w:spacing w:line="302" w:lineRule="exact"/>
              <w:ind w:left="117"/>
              <w:rPr>
                <w:sz w:val="28"/>
              </w:rPr>
            </w:pPr>
            <w:r>
              <w:rPr>
                <w:sz w:val="28"/>
              </w:rPr>
              <w:t>общий</w:t>
            </w:r>
            <w:r>
              <w:rPr>
                <w:spacing w:val="-7"/>
                <w:sz w:val="28"/>
              </w:rPr>
              <w:t xml:space="preserve"> </w:t>
            </w:r>
            <w:r>
              <w:rPr>
                <w:sz w:val="28"/>
              </w:rPr>
              <w:t>анализ</w:t>
            </w:r>
            <w:r>
              <w:rPr>
                <w:spacing w:val="-4"/>
                <w:sz w:val="28"/>
              </w:rPr>
              <w:t xml:space="preserve"> крови</w:t>
            </w:r>
          </w:p>
        </w:tc>
      </w:tr>
      <w:tr w:rsidR="008417F8" w14:paraId="055B1F65" w14:textId="77777777" w:rsidTr="008417F8">
        <w:trPr>
          <w:trHeight w:val="321"/>
        </w:trPr>
        <w:tc>
          <w:tcPr>
            <w:tcW w:w="886" w:type="dxa"/>
          </w:tcPr>
          <w:p w14:paraId="0974E933" w14:textId="77777777" w:rsidR="008417F8" w:rsidRDefault="008417F8" w:rsidP="00EB3E6E">
            <w:pPr>
              <w:pStyle w:val="TableParagraph"/>
              <w:spacing w:line="302" w:lineRule="exact"/>
              <w:ind w:left="50"/>
              <w:rPr>
                <w:sz w:val="28"/>
              </w:rPr>
            </w:pPr>
            <w:r>
              <w:rPr>
                <w:spacing w:val="-5"/>
                <w:sz w:val="28"/>
              </w:rPr>
              <w:t>ОАМ</w:t>
            </w:r>
          </w:p>
        </w:tc>
        <w:tc>
          <w:tcPr>
            <w:tcW w:w="567" w:type="dxa"/>
          </w:tcPr>
          <w:p w14:paraId="6522F655" w14:textId="77777777" w:rsidR="008417F8" w:rsidRDefault="008417F8" w:rsidP="00EB3E6E">
            <w:pPr>
              <w:pStyle w:val="TableParagraph"/>
              <w:spacing w:line="302" w:lineRule="exact"/>
              <w:ind w:left="0" w:right="3"/>
              <w:jc w:val="center"/>
              <w:rPr>
                <w:sz w:val="28"/>
              </w:rPr>
            </w:pPr>
            <w:r>
              <w:rPr>
                <w:spacing w:val="-10"/>
                <w:sz w:val="28"/>
              </w:rPr>
              <w:t>–</w:t>
            </w:r>
          </w:p>
        </w:tc>
        <w:tc>
          <w:tcPr>
            <w:tcW w:w="5108" w:type="dxa"/>
          </w:tcPr>
          <w:p w14:paraId="09510C8C" w14:textId="77777777" w:rsidR="008417F8" w:rsidRDefault="008417F8" w:rsidP="00EB3E6E">
            <w:pPr>
              <w:pStyle w:val="TableParagraph"/>
              <w:spacing w:line="302" w:lineRule="exact"/>
              <w:ind w:left="117"/>
              <w:rPr>
                <w:sz w:val="28"/>
              </w:rPr>
            </w:pPr>
            <w:r>
              <w:rPr>
                <w:sz w:val="28"/>
              </w:rPr>
              <w:t>общий</w:t>
            </w:r>
            <w:r>
              <w:rPr>
                <w:spacing w:val="-7"/>
                <w:sz w:val="28"/>
              </w:rPr>
              <w:t xml:space="preserve"> </w:t>
            </w:r>
            <w:r>
              <w:rPr>
                <w:sz w:val="28"/>
              </w:rPr>
              <w:t>анализ</w:t>
            </w:r>
            <w:r>
              <w:rPr>
                <w:spacing w:val="-4"/>
                <w:sz w:val="28"/>
              </w:rPr>
              <w:t xml:space="preserve"> мочи</w:t>
            </w:r>
          </w:p>
        </w:tc>
      </w:tr>
      <w:tr w:rsidR="008417F8" w14:paraId="6D1CBF98" w14:textId="77777777" w:rsidTr="008417F8">
        <w:trPr>
          <w:trHeight w:val="321"/>
        </w:trPr>
        <w:tc>
          <w:tcPr>
            <w:tcW w:w="886" w:type="dxa"/>
          </w:tcPr>
          <w:p w14:paraId="13D01294" w14:textId="77777777" w:rsidR="008417F8" w:rsidRDefault="008417F8" w:rsidP="00EB3E6E">
            <w:pPr>
              <w:pStyle w:val="TableParagraph"/>
              <w:spacing w:line="302" w:lineRule="exact"/>
              <w:ind w:left="50"/>
              <w:rPr>
                <w:sz w:val="28"/>
              </w:rPr>
            </w:pPr>
            <w:r>
              <w:rPr>
                <w:spacing w:val="-5"/>
                <w:sz w:val="28"/>
              </w:rPr>
              <w:t>ОТ</w:t>
            </w:r>
          </w:p>
        </w:tc>
        <w:tc>
          <w:tcPr>
            <w:tcW w:w="567" w:type="dxa"/>
          </w:tcPr>
          <w:p w14:paraId="306563AD" w14:textId="77777777" w:rsidR="008417F8" w:rsidRDefault="008417F8" w:rsidP="00EB3E6E">
            <w:pPr>
              <w:pStyle w:val="TableParagraph"/>
              <w:spacing w:line="302" w:lineRule="exact"/>
              <w:ind w:left="0" w:right="3"/>
              <w:jc w:val="center"/>
              <w:rPr>
                <w:sz w:val="28"/>
              </w:rPr>
            </w:pPr>
            <w:r>
              <w:rPr>
                <w:spacing w:val="-10"/>
                <w:sz w:val="28"/>
              </w:rPr>
              <w:t>–</w:t>
            </w:r>
          </w:p>
        </w:tc>
        <w:tc>
          <w:tcPr>
            <w:tcW w:w="5108" w:type="dxa"/>
          </w:tcPr>
          <w:p w14:paraId="3CADA842" w14:textId="77777777" w:rsidR="008417F8" w:rsidRDefault="008417F8" w:rsidP="00EB3E6E">
            <w:pPr>
              <w:pStyle w:val="TableParagraph"/>
              <w:spacing w:line="302" w:lineRule="exact"/>
              <w:ind w:left="117"/>
              <w:rPr>
                <w:sz w:val="28"/>
              </w:rPr>
            </w:pPr>
            <w:r>
              <w:rPr>
                <w:sz w:val="28"/>
              </w:rPr>
              <w:t>острый</w:t>
            </w:r>
            <w:r>
              <w:rPr>
                <w:spacing w:val="-5"/>
                <w:sz w:val="28"/>
              </w:rPr>
              <w:t xml:space="preserve"> </w:t>
            </w:r>
            <w:r>
              <w:rPr>
                <w:spacing w:val="-2"/>
                <w:sz w:val="28"/>
              </w:rPr>
              <w:t>тонзиллит</w:t>
            </w:r>
          </w:p>
        </w:tc>
      </w:tr>
      <w:tr w:rsidR="008417F8" w14:paraId="4B299298" w14:textId="77777777" w:rsidTr="008417F8">
        <w:trPr>
          <w:trHeight w:val="321"/>
        </w:trPr>
        <w:tc>
          <w:tcPr>
            <w:tcW w:w="886" w:type="dxa"/>
          </w:tcPr>
          <w:p w14:paraId="02EF1F56" w14:textId="77777777" w:rsidR="008417F8" w:rsidRDefault="008417F8" w:rsidP="00EB3E6E">
            <w:pPr>
              <w:pStyle w:val="TableParagraph"/>
              <w:spacing w:line="302" w:lineRule="exact"/>
              <w:ind w:left="50"/>
              <w:rPr>
                <w:sz w:val="28"/>
              </w:rPr>
            </w:pPr>
            <w:r>
              <w:rPr>
                <w:spacing w:val="-5"/>
                <w:sz w:val="28"/>
              </w:rPr>
              <w:t>ППН</w:t>
            </w:r>
          </w:p>
        </w:tc>
        <w:tc>
          <w:tcPr>
            <w:tcW w:w="567" w:type="dxa"/>
          </w:tcPr>
          <w:p w14:paraId="2A91D61F" w14:textId="77777777" w:rsidR="008417F8" w:rsidRDefault="008417F8" w:rsidP="00EB3E6E">
            <w:pPr>
              <w:pStyle w:val="TableParagraph"/>
              <w:spacing w:line="302" w:lineRule="exact"/>
              <w:ind w:left="0" w:right="3"/>
              <w:jc w:val="center"/>
              <w:rPr>
                <w:sz w:val="28"/>
              </w:rPr>
            </w:pPr>
            <w:r>
              <w:rPr>
                <w:spacing w:val="-10"/>
                <w:sz w:val="28"/>
              </w:rPr>
              <w:t>–</w:t>
            </w:r>
          </w:p>
        </w:tc>
        <w:tc>
          <w:tcPr>
            <w:tcW w:w="5108" w:type="dxa"/>
          </w:tcPr>
          <w:p w14:paraId="37D03FBA" w14:textId="77777777" w:rsidR="008417F8" w:rsidRDefault="008417F8" w:rsidP="00EB3E6E">
            <w:pPr>
              <w:pStyle w:val="TableParagraph"/>
              <w:spacing w:line="302" w:lineRule="exact"/>
              <w:ind w:left="117"/>
              <w:rPr>
                <w:sz w:val="28"/>
              </w:rPr>
            </w:pPr>
            <w:r>
              <w:rPr>
                <w:sz w:val="28"/>
              </w:rPr>
              <w:t>придаточные</w:t>
            </w:r>
            <w:r>
              <w:rPr>
                <w:spacing w:val="-8"/>
                <w:sz w:val="28"/>
              </w:rPr>
              <w:t xml:space="preserve"> </w:t>
            </w:r>
            <w:r>
              <w:rPr>
                <w:sz w:val="28"/>
              </w:rPr>
              <w:t>пазухи</w:t>
            </w:r>
            <w:r>
              <w:rPr>
                <w:spacing w:val="-7"/>
                <w:sz w:val="28"/>
              </w:rPr>
              <w:t xml:space="preserve"> </w:t>
            </w:r>
            <w:r>
              <w:rPr>
                <w:spacing w:val="-4"/>
                <w:sz w:val="28"/>
              </w:rPr>
              <w:t>носа</w:t>
            </w:r>
          </w:p>
        </w:tc>
      </w:tr>
      <w:tr w:rsidR="008417F8" w14:paraId="708D0A14" w14:textId="77777777" w:rsidTr="008417F8">
        <w:trPr>
          <w:trHeight w:val="323"/>
        </w:trPr>
        <w:tc>
          <w:tcPr>
            <w:tcW w:w="886" w:type="dxa"/>
          </w:tcPr>
          <w:p w14:paraId="14E9AAC3" w14:textId="77777777" w:rsidR="008417F8" w:rsidRDefault="008417F8" w:rsidP="00EB3E6E">
            <w:pPr>
              <w:pStyle w:val="TableParagraph"/>
              <w:spacing w:line="303" w:lineRule="exact"/>
              <w:ind w:left="50"/>
              <w:rPr>
                <w:sz w:val="28"/>
              </w:rPr>
            </w:pPr>
            <w:r>
              <w:rPr>
                <w:spacing w:val="-5"/>
                <w:sz w:val="28"/>
              </w:rPr>
              <w:lastRenderedPageBreak/>
              <w:t>СОЭ</w:t>
            </w:r>
          </w:p>
        </w:tc>
        <w:tc>
          <w:tcPr>
            <w:tcW w:w="567" w:type="dxa"/>
          </w:tcPr>
          <w:p w14:paraId="6348B0A3" w14:textId="77777777" w:rsidR="008417F8" w:rsidRDefault="008417F8" w:rsidP="00EB3E6E">
            <w:pPr>
              <w:pStyle w:val="TableParagraph"/>
              <w:spacing w:line="303" w:lineRule="exact"/>
              <w:ind w:left="0" w:right="3"/>
              <w:jc w:val="center"/>
              <w:rPr>
                <w:sz w:val="28"/>
              </w:rPr>
            </w:pPr>
            <w:r>
              <w:rPr>
                <w:spacing w:val="-10"/>
                <w:sz w:val="28"/>
              </w:rPr>
              <w:t>–</w:t>
            </w:r>
          </w:p>
        </w:tc>
        <w:tc>
          <w:tcPr>
            <w:tcW w:w="5108" w:type="dxa"/>
          </w:tcPr>
          <w:p w14:paraId="76AD4716" w14:textId="77777777" w:rsidR="008417F8" w:rsidRDefault="008417F8" w:rsidP="00EB3E6E">
            <w:pPr>
              <w:pStyle w:val="TableParagraph"/>
              <w:spacing w:line="303" w:lineRule="exact"/>
              <w:ind w:left="117"/>
              <w:rPr>
                <w:sz w:val="28"/>
              </w:rPr>
            </w:pPr>
            <w:r>
              <w:rPr>
                <w:sz w:val="28"/>
              </w:rPr>
              <w:t>скорость</w:t>
            </w:r>
            <w:r>
              <w:rPr>
                <w:spacing w:val="-7"/>
                <w:sz w:val="28"/>
              </w:rPr>
              <w:t xml:space="preserve"> </w:t>
            </w:r>
            <w:r>
              <w:rPr>
                <w:sz w:val="28"/>
              </w:rPr>
              <w:t>оседания</w:t>
            </w:r>
            <w:r>
              <w:rPr>
                <w:spacing w:val="-5"/>
                <w:sz w:val="28"/>
              </w:rPr>
              <w:t xml:space="preserve"> </w:t>
            </w:r>
            <w:r>
              <w:rPr>
                <w:spacing w:val="-2"/>
                <w:sz w:val="28"/>
              </w:rPr>
              <w:t>эритроцитов</w:t>
            </w:r>
          </w:p>
        </w:tc>
      </w:tr>
      <w:tr w:rsidR="008417F8" w14:paraId="5D6F6CB4" w14:textId="77777777" w:rsidTr="008417F8">
        <w:trPr>
          <w:trHeight w:val="322"/>
        </w:trPr>
        <w:tc>
          <w:tcPr>
            <w:tcW w:w="886" w:type="dxa"/>
          </w:tcPr>
          <w:p w14:paraId="6DC8A177" w14:textId="77777777" w:rsidR="008417F8" w:rsidRDefault="008417F8" w:rsidP="00EB3E6E">
            <w:pPr>
              <w:pStyle w:val="TableParagraph"/>
              <w:spacing w:line="303" w:lineRule="exact"/>
              <w:ind w:left="50"/>
              <w:rPr>
                <w:sz w:val="28"/>
              </w:rPr>
            </w:pPr>
            <w:r>
              <w:rPr>
                <w:spacing w:val="-5"/>
                <w:sz w:val="28"/>
              </w:rPr>
              <w:t>ССС</w:t>
            </w:r>
          </w:p>
        </w:tc>
        <w:tc>
          <w:tcPr>
            <w:tcW w:w="567" w:type="dxa"/>
          </w:tcPr>
          <w:p w14:paraId="44E74A57" w14:textId="77777777" w:rsidR="008417F8" w:rsidRDefault="008417F8" w:rsidP="00EB3E6E">
            <w:pPr>
              <w:pStyle w:val="TableParagraph"/>
              <w:spacing w:line="303" w:lineRule="exact"/>
              <w:ind w:left="0" w:right="3"/>
              <w:jc w:val="center"/>
              <w:rPr>
                <w:sz w:val="28"/>
              </w:rPr>
            </w:pPr>
            <w:r>
              <w:rPr>
                <w:spacing w:val="-10"/>
                <w:sz w:val="28"/>
              </w:rPr>
              <w:t>–</w:t>
            </w:r>
          </w:p>
        </w:tc>
        <w:tc>
          <w:tcPr>
            <w:tcW w:w="5108" w:type="dxa"/>
          </w:tcPr>
          <w:p w14:paraId="781BCC09" w14:textId="77777777" w:rsidR="008417F8" w:rsidRDefault="008417F8" w:rsidP="00EB3E6E">
            <w:pPr>
              <w:pStyle w:val="TableParagraph"/>
              <w:spacing w:line="303" w:lineRule="exact"/>
              <w:ind w:left="117"/>
              <w:rPr>
                <w:sz w:val="28"/>
              </w:rPr>
            </w:pPr>
            <w:r>
              <w:rPr>
                <w:sz w:val="28"/>
              </w:rPr>
              <w:t>сердечно-сосудистая</w:t>
            </w:r>
            <w:r>
              <w:rPr>
                <w:spacing w:val="-14"/>
                <w:sz w:val="28"/>
              </w:rPr>
              <w:t xml:space="preserve"> </w:t>
            </w:r>
            <w:r>
              <w:rPr>
                <w:spacing w:val="-2"/>
                <w:sz w:val="28"/>
              </w:rPr>
              <w:t>система</w:t>
            </w:r>
          </w:p>
        </w:tc>
      </w:tr>
      <w:tr w:rsidR="008417F8" w14:paraId="7CB4774F" w14:textId="77777777" w:rsidTr="008417F8">
        <w:trPr>
          <w:trHeight w:val="316"/>
        </w:trPr>
        <w:tc>
          <w:tcPr>
            <w:tcW w:w="886" w:type="dxa"/>
          </w:tcPr>
          <w:p w14:paraId="16AA23C3" w14:textId="77777777" w:rsidR="008417F8" w:rsidRDefault="008417F8" w:rsidP="00EB3E6E">
            <w:pPr>
              <w:pStyle w:val="TableParagraph"/>
              <w:spacing w:line="296" w:lineRule="exact"/>
              <w:ind w:left="50"/>
              <w:rPr>
                <w:sz w:val="28"/>
              </w:rPr>
            </w:pPr>
            <w:r>
              <w:rPr>
                <w:spacing w:val="-5"/>
                <w:sz w:val="28"/>
              </w:rPr>
              <w:t>ЭКГ</w:t>
            </w:r>
          </w:p>
        </w:tc>
        <w:tc>
          <w:tcPr>
            <w:tcW w:w="567" w:type="dxa"/>
          </w:tcPr>
          <w:p w14:paraId="182AB8AC" w14:textId="77777777" w:rsidR="008417F8" w:rsidRDefault="008417F8" w:rsidP="00EB3E6E">
            <w:pPr>
              <w:pStyle w:val="TableParagraph"/>
              <w:spacing w:line="296" w:lineRule="exact"/>
              <w:ind w:left="0" w:right="3"/>
              <w:jc w:val="center"/>
              <w:rPr>
                <w:sz w:val="28"/>
              </w:rPr>
            </w:pPr>
            <w:r>
              <w:rPr>
                <w:spacing w:val="-10"/>
                <w:sz w:val="28"/>
              </w:rPr>
              <w:t>–</w:t>
            </w:r>
          </w:p>
        </w:tc>
        <w:tc>
          <w:tcPr>
            <w:tcW w:w="5108" w:type="dxa"/>
          </w:tcPr>
          <w:p w14:paraId="39FB673E" w14:textId="77777777" w:rsidR="008417F8" w:rsidRDefault="008417F8" w:rsidP="00EB3E6E">
            <w:pPr>
              <w:pStyle w:val="TableParagraph"/>
              <w:spacing w:line="296" w:lineRule="exact"/>
              <w:ind w:left="117"/>
              <w:rPr>
                <w:sz w:val="28"/>
              </w:rPr>
            </w:pPr>
            <w:r>
              <w:rPr>
                <w:spacing w:val="-2"/>
                <w:sz w:val="28"/>
              </w:rPr>
              <w:t>электрокардиограмма</w:t>
            </w:r>
          </w:p>
        </w:tc>
      </w:tr>
    </w:tbl>
    <w:p w14:paraId="762E7F34" w14:textId="0AC953FA" w:rsidR="008417F8" w:rsidRPr="007048A0" w:rsidRDefault="008417F8" w:rsidP="007048A0">
      <w:pPr>
        <w:spacing w:before="240"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4.Пользователи</w:t>
      </w:r>
      <w:r w:rsidRPr="008417F8">
        <w:rPr>
          <w:rFonts w:ascii="Times New Roman" w:hAnsi="Times New Roman" w:cs="Times New Roman"/>
          <w:b/>
          <w:sz w:val="28"/>
          <w:szCs w:val="28"/>
          <w:lang w:val="kk-KZ"/>
        </w:rPr>
        <w:tab/>
        <w:t>протокола:</w:t>
      </w:r>
      <w:r w:rsidRPr="008417F8">
        <w:rPr>
          <w:rFonts w:ascii="Times New Roman" w:hAnsi="Times New Roman" w:cs="Times New Roman"/>
          <w:b/>
          <w:sz w:val="28"/>
          <w:szCs w:val="28"/>
          <w:lang w:val="kk-KZ"/>
        </w:rPr>
        <w:tab/>
      </w:r>
      <w:r w:rsidRPr="007048A0">
        <w:rPr>
          <w:rFonts w:ascii="Times New Roman" w:hAnsi="Times New Roman" w:cs="Times New Roman"/>
          <w:bCs/>
          <w:sz w:val="28"/>
          <w:szCs w:val="28"/>
          <w:lang w:val="kk-KZ"/>
        </w:rPr>
        <w:t>врачи</w:t>
      </w:r>
      <w:r w:rsidRPr="007048A0">
        <w:rPr>
          <w:rFonts w:ascii="Times New Roman" w:hAnsi="Times New Roman" w:cs="Times New Roman"/>
          <w:bCs/>
          <w:sz w:val="28"/>
          <w:szCs w:val="28"/>
          <w:lang w:val="kk-KZ"/>
        </w:rPr>
        <w:tab/>
        <w:t>общей</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практики,</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оториноларингологи, инфекционисты, гематологи, акушер-гинекологи.</w:t>
      </w:r>
    </w:p>
    <w:p w14:paraId="70D2F2E3" w14:textId="772893CB"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5.</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 xml:space="preserve">Категория пациентов: </w:t>
      </w:r>
      <w:r w:rsidRPr="007048A0">
        <w:rPr>
          <w:rFonts w:ascii="Times New Roman" w:hAnsi="Times New Roman" w:cs="Times New Roman"/>
          <w:bCs/>
          <w:sz w:val="28"/>
          <w:szCs w:val="28"/>
          <w:lang w:val="kk-KZ"/>
        </w:rPr>
        <w:t>беременные женщины.</w:t>
      </w:r>
    </w:p>
    <w:p w14:paraId="52BE8EAA" w14:textId="03B5856D"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6.</w:t>
      </w:r>
      <w:r w:rsidR="007048A0"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Шкала уровня доказательности</w:t>
      </w:r>
    </w:p>
    <w:tbl>
      <w:tblPr>
        <w:tblStyle w:val="GridTableLight"/>
        <w:tblW w:w="9634" w:type="dxa"/>
        <w:tblLayout w:type="fixed"/>
        <w:tblLook w:val="04A0" w:firstRow="1" w:lastRow="0" w:firstColumn="1" w:lastColumn="0" w:noHBand="0" w:noVBand="1"/>
      </w:tblPr>
      <w:tblGrid>
        <w:gridCol w:w="1696"/>
        <w:gridCol w:w="7938"/>
      </w:tblGrid>
      <w:tr w:rsidR="007048A0" w14:paraId="26CA4499" w14:textId="77777777" w:rsidTr="007048A0">
        <w:trPr>
          <w:trHeight w:val="30"/>
        </w:trPr>
        <w:tc>
          <w:tcPr>
            <w:tcW w:w="1696" w:type="dxa"/>
          </w:tcPr>
          <w:p w14:paraId="65CC6948" w14:textId="77777777" w:rsidR="007048A0" w:rsidRPr="007048A0" w:rsidRDefault="007048A0" w:rsidP="007048A0">
            <w:pPr>
              <w:widowControl/>
              <w:tabs>
                <w:tab w:val="left" w:pos="10205"/>
              </w:tabs>
              <w:autoSpaceDE/>
              <w:autoSpaceDN/>
              <w:spacing w:after="200"/>
              <w:jc w:val="both"/>
              <w:rPr>
                <w:rFonts w:ascii="Times New Roman" w:hAnsi="Times New Roman" w:cs="Times New Roman"/>
                <w:b/>
                <w:sz w:val="28"/>
                <w:szCs w:val="28"/>
                <w:lang w:val="kk-KZ"/>
              </w:rPr>
            </w:pPr>
            <w:r w:rsidRPr="007048A0">
              <w:rPr>
                <w:rFonts w:ascii="Times New Roman" w:hAnsi="Times New Roman" w:cs="Times New Roman"/>
                <w:b/>
                <w:sz w:val="28"/>
                <w:szCs w:val="28"/>
                <w:lang w:val="kk-KZ"/>
              </w:rPr>
              <w:t>Уровень доказательности</w:t>
            </w:r>
          </w:p>
        </w:tc>
        <w:tc>
          <w:tcPr>
            <w:tcW w:w="7938" w:type="dxa"/>
          </w:tcPr>
          <w:p w14:paraId="6DEFE252" w14:textId="77777777" w:rsidR="007048A0" w:rsidRPr="007048A0" w:rsidRDefault="007048A0" w:rsidP="007048A0">
            <w:pPr>
              <w:widowControl/>
              <w:tabs>
                <w:tab w:val="left" w:pos="10205"/>
              </w:tabs>
              <w:autoSpaceDE/>
              <w:autoSpaceDN/>
              <w:spacing w:after="200"/>
              <w:jc w:val="both"/>
              <w:rPr>
                <w:rFonts w:ascii="Times New Roman" w:hAnsi="Times New Roman" w:cs="Times New Roman"/>
                <w:b/>
                <w:sz w:val="28"/>
                <w:szCs w:val="28"/>
                <w:lang w:val="kk-KZ"/>
              </w:rPr>
            </w:pPr>
            <w:r w:rsidRPr="007048A0">
              <w:rPr>
                <w:rFonts w:ascii="Times New Roman" w:hAnsi="Times New Roman" w:cs="Times New Roman"/>
                <w:b/>
                <w:sz w:val="28"/>
                <w:szCs w:val="28"/>
                <w:lang w:val="kk-KZ"/>
              </w:rPr>
              <w:t>Пояснение</w:t>
            </w:r>
          </w:p>
        </w:tc>
      </w:tr>
      <w:tr w:rsidR="007048A0" w14:paraId="22B25A9B" w14:textId="77777777" w:rsidTr="007048A0">
        <w:trPr>
          <w:trHeight w:val="30"/>
        </w:trPr>
        <w:tc>
          <w:tcPr>
            <w:tcW w:w="1696" w:type="dxa"/>
          </w:tcPr>
          <w:p w14:paraId="38B66F22" w14:textId="77777777" w:rsidR="007048A0" w:rsidRPr="007048A0" w:rsidRDefault="007048A0" w:rsidP="007048A0">
            <w:pPr>
              <w:widowControl/>
              <w:tabs>
                <w:tab w:val="left" w:pos="10205"/>
              </w:tabs>
              <w:autoSpaceDE/>
              <w:autoSpaceDN/>
              <w:spacing w:after="200"/>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А</w:t>
            </w:r>
          </w:p>
        </w:tc>
        <w:tc>
          <w:tcPr>
            <w:tcW w:w="7938" w:type="dxa"/>
          </w:tcPr>
          <w:p w14:paraId="49D2451E" w14:textId="77777777" w:rsidR="007048A0" w:rsidRPr="007048A0" w:rsidRDefault="007048A0" w:rsidP="007048A0">
            <w:pPr>
              <w:widowControl/>
              <w:tabs>
                <w:tab w:val="left" w:pos="10205"/>
              </w:tabs>
              <w:autoSpaceDE/>
              <w:autoSpaceDN/>
              <w:spacing w:after="200"/>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Высококачественный мета-анализ, систематический обзор рандомизированное контролируемое испытание (РКИ) или крупное РКИ с очень низкой вероятностью (++) систематической ошибки, результаты которых могут быть распространены на соответствующую популяцию.</w:t>
            </w:r>
          </w:p>
        </w:tc>
      </w:tr>
      <w:tr w:rsidR="007048A0" w:rsidRPr="001F7802" w14:paraId="4ED4AB55" w14:textId="77777777" w:rsidTr="007048A0">
        <w:trPr>
          <w:trHeight w:val="30"/>
        </w:trPr>
        <w:tc>
          <w:tcPr>
            <w:tcW w:w="1696" w:type="dxa"/>
            <w:tcBorders>
              <w:top w:val="single" w:sz="4" w:space="0" w:color="auto"/>
            </w:tcBorders>
          </w:tcPr>
          <w:p w14:paraId="2F4AA375" w14:textId="77777777" w:rsidR="007048A0" w:rsidRPr="007048A0" w:rsidRDefault="007048A0" w:rsidP="007048A0">
            <w:pPr>
              <w:widowControl/>
              <w:tabs>
                <w:tab w:val="left" w:pos="10205"/>
              </w:tabs>
              <w:autoSpaceDE/>
              <w:autoSpaceDN/>
              <w:spacing w:after="200"/>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В</w:t>
            </w:r>
          </w:p>
        </w:tc>
        <w:tc>
          <w:tcPr>
            <w:tcW w:w="7938" w:type="dxa"/>
            <w:tcBorders>
              <w:top w:val="single" w:sz="4" w:space="0" w:color="auto"/>
            </w:tcBorders>
          </w:tcPr>
          <w:p w14:paraId="5D6D8D5A" w14:textId="77777777" w:rsidR="007048A0" w:rsidRPr="007048A0" w:rsidRDefault="007048A0" w:rsidP="007048A0">
            <w:pPr>
              <w:widowControl/>
              <w:tabs>
                <w:tab w:val="left" w:pos="10205"/>
              </w:tabs>
              <w:autoSpaceDE/>
              <w:autoSpaceDN/>
              <w:spacing w:after="200"/>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Высококачественный (++) систематический обзор когортных или исследований случай-контроль или высококачественных (++) когортных или исследований случай-контроль с очень низким риском систематической ошибки или РКИ с невысоким (+) риском систематической ошибки, результаты которых могут быть распространены на соответствующую популяцию.</w:t>
            </w:r>
          </w:p>
        </w:tc>
      </w:tr>
      <w:tr w:rsidR="007048A0" w:rsidRPr="001F7802" w14:paraId="71FA4C80" w14:textId="77777777" w:rsidTr="007048A0">
        <w:trPr>
          <w:trHeight w:val="30"/>
        </w:trPr>
        <w:tc>
          <w:tcPr>
            <w:tcW w:w="1696" w:type="dxa"/>
          </w:tcPr>
          <w:p w14:paraId="4FBDBC76" w14:textId="77777777" w:rsidR="007048A0" w:rsidRPr="007048A0" w:rsidRDefault="007048A0" w:rsidP="007048A0">
            <w:pPr>
              <w:widowControl/>
              <w:tabs>
                <w:tab w:val="left" w:pos="10205"/>
              </w:tabs>
              <w:autoSpaceDE/>
              <w:autoSpaceDN/>
              <w:spacing w:after="200"/>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С</w:t>
            </w:r>
          </w:p>
        </w:tc>
        <w:tc>
          <w:tcPr>
            <w:tcW w:w="7938" w:type="dxa"/>
          </w:tcPr>
          <w:p w14:paraId="3CF3D9E0" w14:textId="77777777" w:rsidR="007048A0" w:rsidRPr="007048A0" w:rsidRDefault="007048A0" w:rsidP="007048A0">
            <w:pPr>
              <w:widowControl/>
              <w:tabs>
                <w:tab w:val="left" w:pos="10205"/>
              </w:tabs>
              <w:autoSpaceDE/>
              <w:autoSpaceDN/>
              <w:spacing w:after="200"/>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Когортное или исследование случай-контроль или контролируемое исследование без рандомизации с невысоким риском систематической ошибки (+), результаты которых могут быть распространены на соответствующую популяцию или РКИ с очень низким или невысоким риском систематической ошибки (++ или +), результаты которых не могут быть непосредственно распространены на соответствующую популяцию.</w:t>
            </w:r>
          </w:p>
        </w:tc>
      </w:tr>
      <w:tr w:rsidR="007048A0" w:rsidRPr="001F7802" w14:paraId="3073D5EE" w14:textId="77777777" w:rsidTr="007048A0">
        <w:trPr>
          <w:trHeight w:val="30"/>
        </w:trPr>
        <w:tc>
          <w:tcPr>
            <w:tcW w:w="1696" w:type="dxa"/>
          </w:tcPr>
          <w:p w14:paraId="2A55BA72" w14:textId="77777777" w:rsidR="007048A0" w:rsidRPr="007048A0" w:rsidRDefault="007048A0" w:rsidP="007048A0">
            <w:pPr>
              <w:widowControl/>
              <w:tabs>
                <w:tab w:val="left" w:pos="10205"/>
              </w:tabs>
              <w:autoSpaceDE/>
              <w:autoSpaceDN/>
              <w:spacing w:after="200"/>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D</w:t>
            </w:r>
          </w:p>
        </w:tc>
        <w:tc>
          <w:tcPr>
            <w:tcW w:w="7938" w:type="dxa"/>
          </w:tcPr>
          <w:p w14:paraId="35DE6921" w14:textId="77777777" w:rsidR="007048A0" w:rsidRPr="007048A0" w:rsidRDefault="007048A0" w:rsidP="007048A0">
            <w:pPr>
              <w:widowControl/>
              <w:tabs>
                <w:tab w:val="left" w:pos="10205"/>
              </w:tabs>
              <w:autoSpaceDE/>
              <w:autoSpaceDN/>
              <w:spacing w:after="200"/>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Описание серии случаев или неконтролируемое исследование или мнение экспертов.</w:t>
            </w:r>
          </w:p>
        </w:tc>
      </w:tr>
      <w:tr w:rsidR="007048A0" w:rsidRPr="001F7802" w14:paraId="1E6BA009" w14:textId="77777777" w:rsidTr="00EB3E6E">
        <w:trPr>
          <w:trHeight w:val="30"/>
        </w:trPr>
        <w:tc>
          <w:tcPr>
            <w:tcW w:w="9634" w:type="dxa"/>
            <w:gridSpan w:val="2"/>
          </w:tcPr>
          <w:p w14:paraId="67896EC6" w14:textId="00BFE26E" w:rsidR="007048A0" w:rsidRPr="007048A0" w:rsidRDefault="007048A0" w:rsidP="007048A0">
            <w:pPr>
              <w:widowControl/>
              <w:tabs>
                <w:tab w:val="left" w:pos="10205"/>
              </w:tabs>
              <w:autoSpaceDE/>
              <w:autoSpaceDN/>
              <w:spacing w:after="200"/>
              <w:jc w:val="both"/>
              <w:rPr>
                <w:rFonts w:ascii="Times New Roman" w:hAnsi="Times New Roman" w:cs="Times New Roman"/>
                <w:b/>
                <w:sz w:val="28"/>
                <w:szCs w:val="28"/>
                <w:lang w:val="ru-RU"/>
              </w:rPr>
            </w:pPr>
            <w:r w:rsidRPr="007048A0">
              <w:rPr>
                <w:rFonts w:ascii="Times New Roman" w:hAnsi="Times New Roman" w:cs="Times New Roman"/>
                <w:bCs/>
                <w:sz w:val="28"/>
                <w:szCs w:val="28"/>
                <w:lang w:val="kk-KZ"/>
              </w:rPr>
              <w:t>Примечание</w:t>
            </w:r>
            <w:r w:rsidRPr="007048A0">
              <w:rPr>
                <w:rFonts w:ascii="Times New Roman" w:hAnsi="Times New Roman" w:cs="Times New Roman"/>
                <w:bCs/>
                <w:sz w:val="28"/>
                <w:szCs w:val="28"/>
                <w:lang w:val="ru-RU"/>
              </w:rPr>
              <w:t xml:space="preserve"> -</w:t>
            </w:r>
            <w:r w:rsidRPr="007048A0">
              <w:rPr>
                <w:rFonts w:ascii="Times New Roman" w:hAnsi="Times New Roman" w:cs="Times New Roman"/>
                <w:bCs/>
                <w:sz w:val="28"/>
                <w:szCs w:val="28"/>
                <w:lang w:val="kk-KZ"/>
              </w:rPr>
              <w:t xml:space="preserve"> При составлении практических рекомендаций протокол использовал методологию GRADE + SIGN: «High» сопоставлено уровню A, «Moderate» — уровню B, «Low/Very-low» — уровню C, а данные без количественной оценки отнесены к уровню D.</w:t>
            </w:r>
          </w:p>
        </w:tc>
      </w:tr>
    </w:tbl>
    <w:p w14:paraId="137C53D7" w14:textId="77777777" w:rsidR="005709C2" w:rsidRDefault="005709C2" w:rsidP="007048A0">
      <w:pPr>
        <w:tabs>
          <w:tab w:val="left" w:pos="10205"/>
        </w:tabs>
        <w:spacing w:before="240" w:line="240" w:lineRule="auto"/>
        <w:jc w:val="both"/>
        <w:rPr>
          <w:rFonts w:ascii="Times New Roman" w:hAnsi="Times New Roman" w:cs="Times New Roman"/>
          <w:b/>
          <w:sz w:val="28"/>
          <w:szCs w:val="28"/>
          <w:lang w:val="kk-KZ"/>
        </w:rPr>
      </w:pPr>
    </w:p>
    <w:p w14:paraId="64B94F65" w14:textId="77777777" w:rsidR="005709C2" w:rsidRDefault="005709C2" w:rsidP="007048A0">
      <w:pPr>
        <w:tabs>
          <w:tab w:val="left" w:pos="10205"/>
        </w:tabs>
        <w:spacing w:before="240" w:line="240" w:lineRule="auto"/>
        <w:jc w:val="both"/>
        <w:rPr>
          <w:rFonts w:ascii="Times New Roman" w:hAnsi="Times New Roman" w:cs="Times New Roman"/>
          <w:b/>
          <w:sz w:val="28"/>
          <w:szCs w:val="28"/>
          <w:lang w:val="kk-KZ"/>
        </w:rPr>
      </w:pPr>
    </w:p>
    <w:p w14:paraId="08863EC9" w14:textId="67A5F51D" w:rsidR="008417F8" w:rsidRPr="008417F8" w:rsidRDefault="008417F8" w:rsidP="007048A0">
      <w:pPr>
        <w:tabs>
          <w:tab w:val="left" w:pos="10205"/>
        </w:tabs>
        <w:spacing w:before="24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lastRenderedPageBreak/>
        <w:t>7.</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 xml:space="preserve">Определение: </w:t>
      </w:r>
      <w:r w:rsidRPr="007048A0">
        <w:rPr>
          <w:rFonts w:ascii="Times New Roman" w:hAnsi="Times New Roman" w:cs="Times New Roman"/>
          <w:bCs/>
          <w:sz w:val="28"/>
          <w:szCs w:val="28"/>
          <w:lang w:val="kk-KZ"/>
        </w:rPr>
        <w:t>(по Солдатову И.Б.)</w:t>
      </w:r>
      <w:r w:rsidRPr="008417F8">
        <w:rPr>
          <w:rFonts w:ascii="Times New Roman" w:hAnsi="Times New Roman" w:cs="Times New Roman"/>
          <w:b/>
          <w:sz w:val="28"/>
          <w:szCs w:val="28"/>
          <w:lang w:val="kk-KZ"/>
        </w:rPr>
        <w:t xml:space="preserve"> </w:t>
      </w:r>
    </w:p>
    <w:p w14:paraId="254AA7A3" w14:textId="77777777" w:rsidR="007048A0" w:rsidRPr="009E2897" w:rsidRDefault="008417F8" w:rsidP="008417F8">
      <w:pPr>
        <w:tabs>
          <w:tab w:val="left" w:pos="10205"/>
        </w:tabs>
        <w:spacing w:line="240" w:lineRule="auto"/>
        <w:jc w:val="both"/>
        <w:rPr>
          <w:rFonts w:ascii="Times New Roman" w:hAnsi="Times New Roman" w:cs="Times New Roman"/>
          <w:b/>
          <w:sz w:val="28"/>
          <w:szCs w:val="28"/>
        </w:rPr>
      </w:pPr>
      <w:r w:rsidRPr="008417F8">
        <w:rPr>
          <w:rFonts w:ascii="Times New Roman" w:hAnsi="Times New Roman" w:cs="Times New Roman"/>
          <w:b/>
          <w:sz w:val="28"/>
          <w:szCs w:val="28"/>
          <w:lang w:val="kk-KZ"/>
        </w:rPr>
        <w:t xml:space="preserve">Хронический тонзиллит – </w:t>
      </w:r>
      <w:r w:rsidRPr="007048A0">
        <w:rPr>
          <w:rFonts w:ascii="Times New Roman" w:hAnsi="Times New Roman" w:cs="Times New Roman"/>
          <w:bCs/>
          <w:sz w:val="28"/>
          <w:szCs w:val="28"/>
          <w:lang w:val="kk-KZ"/>
        </w:rPr>
        <w:t>стойкое хроническое воспаление небных миндалин с общей инфекционно-аллергической реакцией;</w:t>
      </w:r>
      <w:r w:rsidRPr="008417F8">
        <w:rPr>
          <w:rFonts w:ascii="Times New Roman" w:hAnsi="Times New Roman" w:cs="Times New Roman"/>
          <w:b/>
          <w:sz w:val="28"/>
          <w:szCs w:val="28"/>
          <w:lang w:val="kk-KZ"/>
        </w:rPr>
        <w:t xml:space="preserve"> </w:t>
      </w:r>
    </w:p>
    <w:p w14:paraId="21235A25" w14:textId="67E24C56" w:rsidR="008417F8" w:rsidRPr="007048A0" w:rsidRDefault="008417F8" w:rsidP="008417F8">
      <w:pPr>
        <w:tabs>
          <w:tab w:val="left" w:pos="10205"/>
        </w:tabs>
        <w:spacing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 xml:space="preserve">Хронический фарингит — </w:t>
      </w:r>
      <w:r w:rsidRPr="007048A0">
        <w:rPr>
          <w:rFonts w:ascii="Times New Roman" w:hAnsi="Times New Roman" w:cs="Times New Roman"/>
          <w:bCs/>
          <w:sz w:val="28"/>
          <w:szCs w:val="28"/>
          <w:lang w:val="kk-KZ"/>
        </w:rPr>
        <w:t xml:space="preserve">длительное (≥ 3 мес) воспаление слизистой оболочки и лимфоидной ткани глотки с персистирующей инфекционно-аллергической реакцией, нередко сочетающееся с хроническим тонзиллитом и описываемое как хронический </w:t>
      </w:r>
      <w:r w:rsidR="00891D35">
        <w:rPr>
          <w:rFonts w:ascii="Times New Roman" w:hAnsi="Times New Roman" w:cs="Times New Roman"/>
          <w:bCs/>
          <w:sz w:val="28"/>
          <w:szCs w:val="28"/>
          <w:lang w:val="kk-KZ"/>
        </w:rPr>
        <w:t>тонзиллофарингит</w:t>
      </w:r>
      <w:r w:rsidRPr="007048A0">
        <w:rPr>
          <w:rFonts w:ascii="Times New Roman" w:hAnsi="Times New Roman" w:cs="Times New Roman"/>
          <w:bCs/>
          <w:sz w:val="28"/>
          <w:szCs w:val="28"/>
          <w:lang w:val="kk-KZ"/>
        </w:rPr>
        <w:t xml:space="preserve"> (</w:t>
      </w:r>
      <w:r w:rsidR="00891D35">
        <w:rPr>
          <w:rFonts w:ascii="Times New Roman" w:hAnsi="Times New Roman" w:cs="Times New Roman"/>
          <w:bCs/>
          <w:sz w:val="28"/>
          <w:szCs w:val="28"/>
          <w:lang w:val="kk-KZ"/>
        </w:rPr>
        <w:t>ХТФ</w:t>
      </w:r>
      <w:r w:rsidRPr="007048A0">
        <w:rPr>
          <w:rFonts w:ascii="Times New Roman" w:hAnsi="Times New Roman" w:cs="Times New Roman"/>
          <w:bCs/>
          <w:sz w:val="28"/>
          <w:szCs w:val="28"/>
          <w:lang w:val="kk-KZ"/>
        </w:rPr>
        <w:t>) .</w:t>
      </w:r>
    </w:p>
    <w:p w14:paraId="64460EF6" w14:textId="7C6B0782" w:rsidR="008417F8" w:rsidRPr="007048A0" w:rsidRDefault="008417F8" w:rsidP="008417F8">
      <w:pPr>
        <w:tabs>
          <w:tab w:val="left" w:pos="10205"/>
        </w:tabs>
        <w:spacing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8.</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 xml:space="preserve">Классификация: </w:t>
      </w:r>
      <w:r w:rsidRPr="007048A0">
        <w:rPr>
          <w:rFonts w:ascii="Times New Roman" w:hAnsi="Times New Roman" w:cs="Times New Roman"/>
          <w:bCs/>
          <w:sz w:val="28"/>
          <w:szCs w:val="28"/>
          <w:lang w:val="kk-KZ"/>
        </w:rPr>
        <w:t xml:space="preserve">(по Солдатову И.Б.) </w:t>
      </w:r>
    </w:p>
    <w:p w14:paraId="6EB8E52E" w14:textId="32DE7879"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I.</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Хронический тонзиллит:</w:t>
      </w:r>
    </w:p>
    <w:p w14:paraId="2FFD2980" w14:textId="10603538" w:rsidR="008417F8" w:rsidRPr="009E2897" w:rsidRDefault="008417F8" w:rsidP="008417F8">
      <w:pPr>
        <w:tabs>
          <w:tab w:val="left" w:pos="10205"/>
        </w:tabs>
        <w:spacing w:line="240" w:lineRule="auto"/>
        <w:jc w:val="both"/>
        <w:rPr>
          <w:rFonts w:ascii="Times New Roman" w:hAnsi="Times New Roman" w:cs="Times New Roman"/>
          <w:b/>
          <w:sz w:val="28"/>
          <w:szCs w:val="28"/>
        </w:rPr>
      </w:pPr>
      <w:r w:rsidRPr="008417F8">
        <w:rPr>
          <w:rFonts w:ascii="Times New Roman" w:hAnsi="Times New Roman" w:cs="Times New Roman"/>
          <w:b/>
          <w:sz w:val="28"/>
          <w:szCs w:val="28"/>
          <w:lang w:val="kk-KZ"/>
        </w:rPr>
        <w:t>Неспецифический:</w:t>
      </w:r>
      <w:r w:rsidR="007048A0" w:rsidRPr="007048A0">
        <w:rPr>
          <w:rFonts w:ascii="Times New Roman" w:hAnsi="Times New Roman" w:cs="Times New Roman"/>
          <w:b/>
          <w:sz w:val="28"/>
          <w:szCs w:val="28"/>
        </w:rPr>
        <w:t xml:space="preserve"> </w:t>
      </w:r>
      <w:r w:rsidRPr="007048A0">
        <w:rPr>
          <w:rFonts w:ascii="Times New Roman" w:hAnsi="Times New Roman" w:cs="Times New Roman"/>
          <w:bCs/>
          <w:sz w:val="28"/>
          <w:szCs w:val="28"/>
          <w:lang w:val="kk-KZ"/>
        </w:rPr>
        <w:t>компенсированная форма (редкие обострения, функция миндалин сохранена);  декомпенсированная форма (частые ангины &gt; 3 раз в год, интоксикация, паратонзиллярные осложнения) ;</w:t>
      </w:r>
    </w:p>
    <w:p w14:paraId="1E2DE686" w14:textId="77777777" w:rsidR="008417F8" w:rsidRPr="007048A0" w:rsidRDefault="008417F8" w:rsidP="008417F8">
      <w:pPr>
        <w:tabs>
          <w:tab w:val="left" w:pos="10205"/>
        </w:tabs>
        <w:spacing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 xml:space="preserve">Специфический: </w:t>
      </w:r>
      <w:r w:rsidRPr="007048A0">
        <w:rPr>
          <w:rFonts w:ascii="Times New Roman" w:hAnsi="Times New Roman" w:cs="Times New Roman"/>
          <w:bCs/>
          <w:sz w:val="28"/>
          <w:szCs w:val="28"/>
          <w:lang w:val="kk-KZ"/>
        </w:rPr>
        <w:t>при туберкулёзе, сифилисе, склероме и др.</w:t>
      </w:r>
    </w:p>
    <w:p w14:paraId="61F1600B" w14:textId="55E668B4" w:rsidR="008417F8" w:rsidRPr="007048A0" w:rsidRDefault="008417F8" w:rsidP="008417F8">
      <w:pPr>
        <w:tabs>
          <w:tab w:val="left" w:pos="10205"/>
        </w:tabs>
        <w:spacing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 xml:space="preserve">Хронический фарингит: </w:t>
      </w:r>
      <w:r w:rsidRPr="007048A0">
        <w:rPr>
          <w:rFonts w:ascii="Times New Roman" w:hAnsi="Times New Roman" w:cs="Times New Roman"/>
          <w:bCs/>
          <w:sz w:val="28"/>
          <w:szCs w:val="28"/>
          <w:lang w:val="kk-KZ"/>
        </w:rPr>
        <w:t>катаральная форма (диффузная гиперемия, умеренный отёк, жалобы на першение); гипертрофическая форма, включающая гранулёзный и боковой варианты (утолщение слизистой, гиперплазия лимфоидных гранул или боковых валиков, вязкий секрет); атрофическая или субатрофическая форма (истончённая сухая слизистая, корки, чувство «инородного тела», выраженная сухость).</w:t>
      </w:r>
    </w:p>
    <w:p w14:paraId="551353D9" w14:textId="08410495"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9.</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Диагностика и лечение хронического тонзиллита и хронического фарингита на амбулаторном уровне*</w:t>
      </w:r>
    </w:p>
    <w:p w14:paraId="61848525" w14:textId="77777777" w:rsidR="008417F8" w:rsidRPr="007048A0" w:rsidRDefault="008417F8" w:rsidP="008417F8">
      <w:pPr>
        <w:tabs>
          <w:tab w:val="left" w:pos="10205"/>
        </w:tabs>
        <w:spacing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Диагностические критерии — Хронический тонзиллит: жалобы на частые ангины, субфебрилитет, утомляемость, артралгии, неприятный запах; при фарингоскопии — жидкий гной или казеозные пробки в лакунах, застойная гиперемия и валикообразное утолщение краёв дужек (признаки Гизе, Зака, Преображенского), сращения миндалин; обязательны фарингоскопия, экспресс-тест на β-гемолитический стрептококк, общий анализ крови и СРБ, при необходимости — бакпосев мазка, титр АСЛ-О, УЗИ почек, протеинурия, ЭКГ ± Эхо-КГ . Хронический фарингит: жалобы на сухость, першение, ощущение «комка», утомляемый кашель; при фарингоскопии — катаральная форма даёт диффузную гиперемию, гипертрофическая — утолщение и «зернистость» задней стенки, атрофическая — бледная сухая слизистая с корками; диагностический минимум как при ХТ, дополнительно исключают ГЭРБ, хронический риносинусит и эндокринные расстройства.</w:t>
      </w:r>
    </w:p>
    <w:p w14:paraId="50F897AF" w14:textId="526566B9"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1)</w:t>
      </w:r>
      <w:r w:rsidR="007048A0"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Диагностические критерии:</w:t>
      </w:r>
    </w:p>
    <w:p w14:paraId="6BE0068A" w14:textId="77777777"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Хронический тонзиллит:</w:t>
      </w:r>
    </w:p>
    <w:p w14:paraId="0C67C08A" w14:textId="77777777"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lastRenderedPageBreak/>
        <w:t xml:space="preserve">Жалобы на: </w:t>
      </w:r>
      <w:r w:rsidRPr="007048A0">
        <w:rPr>
          <w:rFonts w:ascii="Times New Roman" w:hAnsi="Times New Roman" w:cs="Times New Roman"/>
          <w:bCs/>
          <w:sz w:val="28"/>
          <w:szCs w:val="28"/>
          <w:lang w:val="kk-KZ"/>
        </w:rPr>
        <w:t>частые ангины, субфебрильная температура, боль в мышцах, суставах, слабость, вялость, быстрая утомляемость, нарушение сна.</w:t>
      </w:r>
    </w:p>
    <w:p w14:paraId="035230E6" w14:textId="77777777"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 xml:space="preserve">Анамнез: </w:t>
      </w:r>
      <w:r w:rsidRPr="007048A0">
        <w:rPr>
          <w:rFonts w:ascii="Times New Roman" w:hAnsi="Times New Roman" w:cs="Times New Roman"/>
          <w:bCs/>
          <w:sz w:val="28"/>
          <w:szCs w:val="28"/>
          <w:lang w:val="kk-KZ"/>
        </w:rPr>
        <w:t>перенесенные ангины, особенно без лечения антибиотиками, нарушение носового дыхания.</w:t>
      </w:r>
    </w:p>
    <w:p w14:paraId="032A94F7" w14:textId="77777777"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Физикальное обследование:</w:t>
      </w:r>
    </w:p>
    <w:p w14:paraId="13A17E0F" w14:textId="77777777"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Хронический тонзиллит:</w:t>
      </w:r>
    </w:p>
    <w:p w14:paraId="356DC403" w14:textId="502D2E20"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при фарингоскопии:</w:t>
      </w:r>
    </w:p>
    <w:p w14:paraId="4F056CA4" w14:textId="6881DEE8"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жидкий гной или казеозно-гнойные пробки в лакунах (могут быть с запахом);</w:t>
      </w:r>
    </w:p>
    <w:p w14:paraId="1E25B722" w14:textId="4AF53B09"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признак Гизе – застойная гиперемия краев небных дужек;</w:t>
      </w:r>
    </w:p>
    <w:p w14:paraId="27EF47E1" w14:textId="0D17123E"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признак Зака – отечность верхних краев передних небных дужек;</w:t>
      </w:r>
    </w:p>
    <w:p w14:paraId="21A542E1" w14:textId="4EB5721C"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признак Преображенского – валикообразное утолщение краев передних небных дужек;</w:t>
      </w:r>
    </w:p>
    <w:p w14:paraId="5C0377CB" w14:textId="647749C0"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сращения и спайки миндалин с дужками и треугольной складкой;</w:t>
      </w:r>
    </w:p>
    <w:p w14:paraId="0C17A095" w14:textId="403E11BA"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миндалины небольшие с гладкой или разрыхленной поверхностью;</w:t>
      </w:r>
    </w:p>
    <w:p w14:paraId="017834F2" w14:textId="73F1A49C"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увеличение отдельных регионарных лимфатических узлов, иногда болезненных.</w:t>
      </w:r>
    </w:p>
    <w:p w14:paraId="7B93DFF5" w14:textId="66A2D104"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 xml:space="preserve">При пальпации: </w:t>
      </w:r>
      <w:r w:rsidRPr="007048A0">
        <w:rPr>
          <w:rFonts w:ascii="Times New Roman" w:hAnsi="Times New Roman" w:cs="Times New Roman"/>
          <w:bCs/>
          <w:sz w:val="28"/>
          <w:szCs w:val="28"/>
          <w:lang w:val="kk-KZ"/>
        </w:rPr>
        <w:t>при отсутствии других очагов инфекции в этом регионе.</w:t>
      </w:r>
    </w:p>
    <w:p w14:paraId="7047E92E" w14:textId="7EE963A8" w:rsidR="008417F8" w:rsidRPr="008417F8" w:rsidRDefault="008417F8" w:rsidP="007048A0">
      <w:pPr>
        <w:tabs>
          <w:tab w:val="left" w:pos="10205"/>
        </w:tabs>
        <w:spacing w:before="240"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 xml:space="preserve">Лабораторные исследования: </w:t>
      </w:r>
    </w:p>
    <w:p w14:paraId="11C98D37" w14:textId="3E5F8F16"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ОАК;</w:t>
      </w:r>
    </w:p>
    <w:p w14:paraId="7C3B2210" w14:textId="39BE4C02"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экспресс-тест на β-гемолитический стрептококк группы А (StrepTest)</w:t>
      </w:r>
    </w:p>
    <w:p w14:paraId="0396AAAA" w14:textId="1B11512F"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ОАМ;</w:t>
      </w:r>
    </w:p>
    <w:p w14:paraId="461DEFFC" w14:textId="68D248F5"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мазок из зева BL.</w:t>
      </w:r>
    </w:p>
    <w:p w14:paraId="058C612E" w14:textId="03C96DAF" w:rsidR="008417F8" w:rsidRPr="008417F8" w:rsidRDefault="008417F8" w:rsidP="007048A0">
      <w:pPr>
        <w:tabs>
          <w:tab w:val="left" w:pos="10205"/>
        </w:tabs>
        <w:spacing w:before="240"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Инструментальные исследования:</w:t>
      </w:r>
    </w:p>
    <w:p w14:paraId="7578D1E3" w14:textId="6D303E6C" w:rsidR="008417F8" w:rsidRPr="007048A0" w:rsidRDefault="008417F8" w:rsidP="007048A0">
      <w:pPr>
        <w:tabs>
          <w:tab w:val="left" w:pos="10205"/>
        </w:tabs>
        <w:spacing w:after="0"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фарингоскопия;</w:t>
      </w:r>
    </w:p>
    <w:p w14:paraId="3718E9CD" w14:textId="6284708A" w:rsidR="008417F8" w:rsidRPr="007048A0" w:rsidRDefault="008417F8" w:rsidP="008417F8">
      <w:pPr>
        <w:tabs>
          <w:tab w:val="left" w:pos="10205"/>
        </w:tabs>
        <w:spacing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w:t>
      </w:r>
      <w:r w:rsidR="007048A0" w:rsidRPr="007048A0">
        <w:rPr>
          <w:rFonts w:ascii="Times New Roman" w:hAnsi="Times New Roman" w:cs="Times New Roman"/>
          <w:bCs/>
          <w:sz w:val="28"/>
          <w:szCs w:val="28"/>
        </w:rPr>
        <w:t xml:space="preserve"> </w:t>
      </w:r>
      <w:r w:rsidRPr="007048A0">
        <w:rPr>
          <w:rFonts w:ascii="Times New Roman" w:hAnsi="Times New Roman" w:cs="Times New Roman"/>
          <w:bCs/>
          <w:sz w:val="28"/>
          <w:szCs w:val="28"/>
          <w:lang w:val="kk-KZ"/>
        </w:rPr>
        <w:t>ЭКГ.</w:t>
      </w:r>
    </w:p>
    <w:p w14:paraId="6D891C9D" w14:textId="5A9088A2"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2)</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 xml:space="preserve">Показания для консультации специалистов при хроническом тонзиллите/фарингите у беременных: </w:t>
      </w:r>
    </w:p>
    <w:p w14:paraId="401BA6A6" w14:textId="21378232" w:rsidR="008417F8" w:rsidRPr="007048A0" w:rsidRDefault="008417F8" w:rsidP="008417F8">
      <w:pPr>
        <w:tabs>
          <w:tab w:val="left" w:pos="10205"/>
        </w:tabs>
        <w:spacing w:line="240" w:lineRule="auto"/>
        <w:jc w:val="both"/>
        <w:rPr>
          <w:rFonts w:ascii="Times New Roman" w:hAnsi="Times New Roman" w:cs="Times New Roman"/>
          <w:bCs/>
          <w:sz w:val="28"/>
          <w:szCs w:val="28"/>
          <w:lang w:val="kk-KZ"/>
        </w:rPr>
      </w:pPr>
      <w:r w:rsidRPr="007048A0">
        <w:rPr>
          <w:rFonts w:ascii="Times New Roman" w:hAnsi="Times New Roman" w:cs="Times New Roman"/>
          <w:bCs/>
          <w:sz w:val="28"/>
          <w:szCs w:val="28"/>
          <w:lang w:val="kk-KZ"/>
        </w:rPr>
        <w:t>ревматолог при подозрении на ревматические осложнения (артралгии, повышенный АСЛ-О); кардиолог при жалобах на тахикардию, кардиалгию или изменениях ЭКГ; нефролог при признаках протеинурии или рецидивирующем пиелонефрите; невролог при хронической усталости или периферической невралгии; акушер-гинеколог координирует тактику у беременных; при нетипичных налётах или гипертрофии — онколог и гистологическое исследование для исключения новообразований; ЛОР-хирург при декомпенсированном состоянии для решения вопроса о тонзилэктомии .</w:t>
      </w:r>
    </w:p>
    <w:p w14:paraId="278B6850" w14:textId="77777777" w:rsidR="005709C2" w:rsidRDefault="005709C2" w:rsidP="008417F8">
      <w:pPr>
        <w:tabs>
          <w:tab w:val="left" w:pos="10205"/>
        </w:tabs>
        <w:spacing w:line="240" w:lineRule="auto"/>
        <w:jc w:val="both"/>
        <w:rPr>
          <w:rFonts w:ascii="Times New Roman" w:hAnsi="Times New Roman" w:cs="Times New Roman"/>
          <w:b/>
          <w:sz w:val="28"/>
          <w:szCs w:val="28"/>
          <w:lang w:val="kk-KZ"/>
        </w:rPr>
      </w:pPr>
    </w:p>
    <w:p w14:paraId="2F30C3E4" w14:textId="77777777" w:rsidR="005709C2" w:rsidRDefault="005709C2" w:rsidP="008417F8">
      <w:pPr>
        <w:tabs>
          <w:tab w:val="left" w:pos="10205"/>
        </w:tabs>
        <w:spacing w:line="240" w:lineRule="auto"/>
        <w:jc w:val="both"/>
        <w:rPr>
          <w:rFonts w:ascii="Times New Roman" w:hAnsi="Times New Roman" w:cs="Times New Roman"/>
          <w:b/>
          <w:sz w:val="28"/>
          <w:szCs w:val="28"/>
          <w:lang w:val="kk-KZ"/>
        </w:rPr>
      </w:pPr>
    </w:p>
    <w:p w14:paraId="7CE2A585" w14:textId="77777777" w:rsidR="005709C2" w:rsidRDefault="005709C2" w:rsidP="008417F8">
      <w:pPr>
        <w:tabs>
          <w:tab w:val="left" w:pos="10205"/>
        </w:tabs>
        <w:spacing w:line="240" w:lineRule="auto"/>
        <w:jc w:val="both"/>
        <w:rPr>
          <w:rFonts w:ascii="Times New Roman" w:hAnsi="Times New Roman" w:cs="Times New Roman"/>
          <w:b/>
          <w:sz w:val="28"/>
          <w:szCs w:val="28"/>
          <w:lang w:val="kk-KZ"/>
        </w:rPr>
      </w:pPr>
    </w:p>
    <w:p w14:paraId="729B21ED" w14:textId="1DF4CC31"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lastRenderedPageBreak/>
        <w:t>3)</w:t>
      </w:r>
      <w:r w:rsidR="005709C2">
        <w:rPr>
          <w:rFonts w:ascii="Times New Roman" w:hAnsi="Times New Roman" w:cs="Times New Roman"/>
          <w:b/>
          <w:sz w:val="28"/>
          <w:szCs w:val="28"/>
          <w:lang w:val="kk-KZ"/>
        </w:rPr>
        <w:t xml:space="preserve"> </w:t>
      </w:r>
      <w:r w:rsidRPr="008417F8">
        <w:rPr>
          <w:rFonts w:ascii="Times New Roman" w:hAnsi="Times New Roman" w:cs="Times New Roman"/>
          <w:b/>
          <w:sz w:val="28"/>
          <w:szCs w:val="28"/>
          <w:lang w:val="kk-KZ"/>
        </w:rPr>
        <w:t>Диагностический алгоритм: (схема)</w:t>
      </w:r>
      <w:r w:rsidR="007048A0">
        <w:rPr>
          <w:i/>
          <w:noProof/>
          <w:sz w:val="20"/>
        </w:rPr>
        <mc:AlternateContent>
          <mc:Choice Requires="wpg">
            <w:drawing>
              <wp:anchor distT="0" distB="0" distL="114300" distR="114300" simplePos="0" relativeHeight="251661312" behindDoc="0" locked="0" layoutInCell="1" allowOverlap="1" wp14:anchorId="2F72F231" wp14:editId="573A7925">
                <wp:simplePos x="0" y="0"/>
                <wp:positionH relativeFrom="column">
                  <wp:posOffset>635</wp:posOffset>
                </wp:positionH>
                <wp:positionV relativeFrom="paragraph">
                  <wp:posOffset>341630</wp:posOffset>
                </wp:positionV>
                <wp:extent cx="5438775" cy="7811135"/>
                <wp:effectExtent l="12700" t="12700" r="0" b="12065"/>
                <wp:wrapTopAndBottom/>
                <wp:docPr id="1439798530" name="Group 15"/>
                <wp:cNvGraphicFramePr/>
                <a:graphic xmlns:a="http://schemas.openxmlformats.org/drawingml/2006/main">
                  <a:graphicData uri="http://schemas.microsoft.com/office/word/2010/wordprocessingGroup">
                    <wpg:wgp>
                      <wpg:cNvGrpSpPr/>
                      <wpg:grpSpPr>
                        <a:xfrm>
                          <a:off x="0" y="0"/>
                          <a:ext cx="5438775" cy="7811135"/>
                          <a:chOff x="0" y="0"/>
                          <a:chExt cx="5438841" cy="7811589"/>
                        </a:xfrm>
                      </wpg:grpSpPr>
                      <wps:wsp>
                        <wps:cNvPr id="2078628314" name="Textbox 12"/>
                        <wps:cNvSpPr txBox="1">
                          <a:spLocks/>
                        </wps:cNvSpPr>
                        <wps:spPr>
                          <a:xfrm>
                            <a:off x="2982394" y="2578185"/>
                            <a:ext cx="2432685" cy="866775"/>
                          </a:xfrm>
                          <a:prstGeom prst="rect">
                            <a:avLst/>
                          </a:prstGeom>
                          <a:ln w="25400">
                            <a:solidFill>
                              <a:srgbClr val="F79546"/>
                            </a:solidFill>
                            <a:prstDash val="solid"/>
                          </a:ln>
                        </wps:spPr>
                        <wps:txbx>
                          <w:txbxContent>
                            <w:p w14:paraId="14E3BA03" w14:textId="77777777" w:rsidR="00EC314E" w:rsidRDefault="00EC314E" w:rsidP="007048A0">
                              <w:pPr>
                                <w:pStyle w:val="a3"/>
                                <w:rPr>
                                  <w:i/>
                                  <w:sz w:val="18"/>
                                </w:rPr>
                              </w:pPr>
                            </w:p>
                            <w:p w14:paraId="7F63B245" w14:textId="77777777" w:rsidR="00EC314E" w:rsidRDefault="00EC314E" w:rsidP="007048A0">
                              <w:pPr>
                                <w:pStyle w:val="a3"/>
                                <w:spacing w:before="6"/>
                                <w:rPr>
                                  <w:i/>
                                  <w:sz w:val="18"/>
                                </w:rPr>
                              </w:pPr>
                            </w:p>
                            <w:p w14:paraId="2EBAFCDE" w14:textId="77777777" w:rsidR="00EC314E" w:rsidRDefault="00EC314E" w:rsidP="007048A0">
                              <w:pPr>
                                <w:tabs>
                                  <w:tab w:val="left" w:pos="1341"/>
                                  <w:tab w:val="left" w:pos="1668"/>
                                  <w:tab w:val="left" w:pos="2987"/>
                                </w:tabs>
                                <w:spacing w:line="278" w:lineRule="auto"/>
                                <w:ind w:left="145" w:right="144"/>
                                <w:rPr>
                                  <w:sz w:val="18"/>
                                </w:rPr>
                              </w:pPr>
                              <w:r>
                                <w:rPr>
                                  <w:spacing w:val="-2"/>
                                  <w:sz w:val="18"/>
                                </w:rPr>
                                <w:t>информация</w:t>
                              </w:r>
                              <w:r>
                                <w:rPr>
                                  <w:sz w:val="18"/>
                                </w:rPr>
                                <w:tab/>
                              </w:r>
                              <w:r>
                                <w:rPr>
                                  <w:spacing w:val="-10"/>
                                  <w:sz w:val="18"/>
                                </w:rPr>
                                <w:t>о</w:t>
                              </w:r>
                              <w:r>
                                <w:rPr>
                                  <w:sz w:val="18"/>
                                </w:rPr>
                                <w:tab/>
                              </w:r>
                              <w:r>
                                <w:rPr>
                                  <w:spacing w:val="-2"/>
                                  <w:sz w:val="18"/>
                                </w:rPr>
                                <w:t>перенесенных</w:t>
                              </w:r>
                              <w:r>
                                <w:rPr>
                                  <w:sz w:val="18"/>
                                </w:rPr>
                                <w:tab/>
                              </w:r>
                              <w:r>
                                <w:rPr>
                                  <w:spacing w:val="-2"/>
                                  <w:sz w:val="18"/>
                                </w:rPr>
                                <w:t xml:space="preserve">ангинах, </w:t>
                              </w:r>
                              <w:r>
                                <w:rPr>
                                  <w:sz w:val="18"/>
                                </w:rPr>
                                <w:t>возможных метатонзиллярных осложнениях</w:t>
                              </w:r>
                            </w:p>
                          </w:txbxContent>
                        </wps:txbx>
                        <wps:bodyPr wrap="square" lIns="0" tIns="0" rIns="0" bIns="0" rtlCol="0">
                          <a:noAutofit/>
                        </wps:bodyPr>
                      </wps:wsp>
                      <wps:wsp>
                        <wps:cNvPr id="1560666431" name="Textbox 13"/>
                        <wps:cNvSpPr txBox="1">
                          <a:spLocks/>
                        </wps:cNvSpPr>
                        <wps:spPr>
                          <a:xfrm>
                            <a:off x="2977635" y="3622160"/>
                            <a:ext cx="2432685" cy="1114425"/>
                          </a:xfrm>
                          <a:prstGeom prst="rect">
                            <a:avLst/>
                          </a:prstGeom>
                          <a:ln w="25400">
                            <a:solidFill>
                              <a:srgbClr val="F79546"/>
                            </a:solidFill>
                            <a:prstDash val="solid"/>
                          </a:ln>
                        </wps:spPr>
                        <wps:txbx>
                          <w:txbxContent>
                            <w:p w14:paraId="5683A564" w14:textId="77777777" w:rsidR="00EC314E" w:rsidRDefault="00EC314E" w:rsidP="007048A0">
                              <w:pPr>
                                <w:pStyle w:val="a3"/>
                                <w:rPr>
                                  <w:i/>
                                  <w:sz w:val="18"/>
                                </w:rPr>
                              </w:pPr>
                            </w:p>
                            <w:p w14:paraId="136CD7E1" w14:textId="77777777" w:rsidR="00EC314E" w:rsidRDefault="00EC314E" w:rsidP="007048A0">
                              <w:pPr>
                                <w:pStyle w:val="a3"/>
                                <w:spacing w:before="201"/>
                                <w:rPr>
                                  <w:i/>
                                  <w:sz w:val="18"/>
                                </w:rPr>
                              </w:pPr>
                            </w:p>
                            <w:p w14:paraId="51A29174" w14:textId="77777777" w:rsidR="00EC314E" w:rsidRDefault="00EC314E" w:rsidP="007048A0">
                              <w:pPr>
                                <w:tabs>
                                  <w:tab w:val="left" w:pos="1229"/>
                                  <w:tab w:val="left" w:pos="2107"/>
                                  <w:tab w:val="left" w:pos="2983"/>
                                </w:tabs>
                                <w:spacing w:line="278" w:lineRule="auto"/>
                                <w:ind w:left="145" w:right="139"/>
                                <w:rPr>
                                  <w:sz w:val="18"/>
                                </w:rPr>
                              </w:pPr>
                              <w:r>
                                <w:rPr>
                                  <w:spacing w:val="-2"/>
                                  <w:sz w:val="18"/>
                                </w:rPr>
                                <w:t>Состояние</w:t>
                              </w:r>
                              <w:r>
                                <w:rPr>
                                  <w:sz w:val="18"/>
                                </w:rPr>
                                <w:tab/>
                              </w:r>
                              <w:r>
                                <w:rPr>
                                  <w:spacing w:val="-2"/>
                                  <w:sz w:val="18"/>
                                </w:rPr>
                                <w:t>средней</w:t>
                              </w:r>
                              <w:r>
                                <w:rPr>
                                  <w:sz w:val="18"/>
                                </w:rPr>
                                <w:tab/>
                              </w:r>
                              <w:r>
                                <w:rPr>
                                  <w:spacing w:val="-2"/>
                                  <w:sz w:val="18"/>
                                </w:rPr>
                                <w:t>степени</w:t>
                              </w:r>
                              <w:r>
                                <w:rPr>
                                  <w:sz w:val="18"/>
                                </w:rPr>
                                <w:tab/>
                              </w:r>
                              <w:r>
                                <w:rPr>
                                  <w:spacing w:val="-2"/>
                                  <w:sz w:val="18"/>
                                </w:rPr>
                                <w:t xml:space="preserve">тяжести, </w:t>
                              </w:r>
                              <w:r>
                                <w:rPr>
                                  <w:sz w:val="18"/>
                                </w:rPr>
                                <w:t xml:space="preserve">обусловленное болевым симптомом </w:t>
                              </w:r>
                              <w:proofErr w:type="gramStart"/>
                              <w:r>
                                <w:rPr>
                                  <w:sz w:val="18"/>
                                </w:rPr>
                                <w:t>при</w:t>
                              </w:r>
                              <w:proofErr w:type="gramEnd"/>
                              <w:r>
                                <w:rPr>
                                  <w:sz w:val="18"/>
                                </w:rPr>
                                <w:t xml:space="preserve"> ОТ.</w:t>
                              </w:r>
                            </w:p>
                          </w:txbxContent>
                        </wps:txbx>
                        <wps:bodyPr wrap="square" lIns="0" tIns="0" rIns="0" bIns="0" rtlCol="0">
                          <a:noAutofit/>
                        </wps:bodyPr>
                      </wps:wsp>
                      <wpg:grpSp>
                        <wpg:cNvPr id="489373564" name="Group 14"/>
                        <wpg:cNvGrpSpPr/>
                        <wpg:grpSpPr>
                          <a:xfrm>
                            <a:off x="0" y="0"/>
                            <a:ext cx="5438841" cy="7811589"/>
                            <a:chOff x="0" y="0"/>
                            <a:chExt cx="5438841" cy="7811589"/>
                          </a:xfrm>
                        </wpg:grpSpPr>
                        <wps:wsp>
                          <wps:cNvPr id="384282160" name="Graphic 9"/>
                          <wps:cNvSpPr>
                            <a:spLocks/>
                          </wps:cNvSpPr>
                          <wps:spPr>
                            <a:xfrm>
                              <a:off x="1567543" y="914400"/>
                              <a:ext cx="1418590" cy="103505"/>
                            </a:xfrm>
                            <a:custGeom>
                              <a:avLst/>
                              <a:gdLst/>
                              <a:ahLst/>
                              <a:cxnLst/>
                              <a:rect l="l" t="t" r="r" b="b"/>
                              <a:pathLst>
                                <a:path w="1418590" h="103505">
                                  <a:moveTo>
                                    <a:pt x="1393353" y="51689"/>
                                  </a:moveTo>
                                  <a:lnTo>
                                    <a:pt x="1323467" y="92455"/>
                                  </a:lnTo>
                                  <a:lnTo>
                                    <a:pt x="1322451" y="96266"/>
                                  </a:lnTo>
                                  <a:lnTo>
                                    <a:pt x="1326007" y="102361"/>
                                  </a:lnTo>
                                  <a:lnTo>
                                    <a:pt x="1329817" y="103377"/>
                                  </a:lnTo>
                                  <a:lnTo>
                                    <a:pt x="1407572" y="58038"/>
                                  </a:lnTo>
                                  <a:lnTo>
                                    <a:pt x="1405889" y="58038"/>
                                  </a:lnTo>
                                  <a:lnTo>
                                    <a:pt x="1405889" y="57150"/>
                                  </a:lnTo>
                                  <a:lnTo>
                                    <a:pt x="1402714" y="57150"/>
                                  </a:lnTo>
                                  <a:lnTo>
                                    <a:pt x="1393353" y="51689"/>
                                  </a:lnTo>
                                  <a:close/>
                                </a:path>
                                <a:path w="1418590" h="103505">
                                  <a:moveTo>
                                    <a:pt x="1382467" y="45338"/>
                                  </a:moveTo>
                                  <a:lnTo>
                                    <a:pt x="0" y="45338"/>
                                  </a:lnTo>
                                  <a:lnTo>
                                    <a:pt x="0" y="58038"/>
                                  </a:lnTo>
                                  <a:lnTo>
                                    <a:pt x="1382467" y="58038"/>
                                  </a:lnTo>
                                  <a:lnTo>
                                    <a:pt x="1393353" y="51689"/>
                                  </a:lnTo>
                                  <a:lnTo>
                                    <a:pt x="1382467" y="45338"/>
                                  </a:lnTo>
                                  <a:close/>
                                </a:path>
                                <a:path w="1418590" h="103505">
                                  <a:moveTo>
                                    <a:pt x="1407572" y="45338"/>
                                  </a:moveTo>
                                  <a:lnTo>
                                    <a:pt x="1405889" y="45338"/>
                                  </a:lnTo>
                                  <a:lnTo>
                                    <a:pt x="1405889" y="58038"/>
                                  </a:lnTo>
                                  <a:lnTo>
                                    <a:pt x="1407572" y="58038"/>
                                  </a:lnTo>
                                  <a:lnTo>
                                    <a:pt x="1418462" y="51689"/>
                                  </a:lnTo>
                                  <a:lnTo>
                                    <a:pt x="1407572" y="45338"/>
                                  </a:lnTo>
                                  <a:close/>
                                </a:path>
                                <a:path w="1418590" h="103505">
                                  <a:moveTo>
                                    <a:pt x="1402714" y="46227"/>
                                  </a:moveTo>
                                  <a:lnTo>
                                    <a:pt x="1393353" y="51689"/>
                                  </a:lnTo>
                                  <a:lnTo>
                                    <a:pt x="1402714" y="57150"/>
                                  </a:lnTo>
                                  <a:lnTo>
                                    <a:pt x="1402714" y="46227"/>
                                  </a:lnTo>
                                  <a:close/>
                                </a:path>
                                <a:path w="1418590" h="103505">
                                  <a:moveTo>
                                    <a:pt x="1405889" y="46227"/>
                                  </a:moveTo>
                                  <a:lnTo>
                                    <a:pt x="1402714" y="46227"/>
                                  </a:lnTo>
                                  <a:lnTo>
                                    <a:pt x="1402714" y="57150"/>
                                  </a:lnTo>
                                  <a:lnTo>
                                    <a:pt x="1405889" y="57150"/>
                                  </a:lnTo>
                                  <a:lnTo>
                                    <a:pt x="1405889" y="46227"/>
                                  </a:lnTo>
                                  <a:close/>
                                </a:path>
                                <a:path w="1418590" h="103505">
                                  <a:moveTo>
                                    <a:pt x="1329817" y="0"/>
                                  </a:moveTo>
                                  <a:lnTo>
                                    <a:pt x="1326007" y="1016"/>
                                  </a:lnTo>
                                  <a:lnTo>
                                    <a:pt x="1322451" y="7111"/>
                                  </a:lnTo>
                                  <a:lnTo>
                                    <a:pt x="1323467" y="10922"/>
                                  </a:lnTo>
                                  <a:lnTo>
                                    <a:pt x="1393353" y="51689"/>
                                  </a:lnTo>
                                  <a:lnTo>
                                    <a:pt x="1402714" y="46227"/>
                                  </a:lnTo>
                                  <a:lnTo>
                                    <a:pt x="1405889" y="46227"/>
                                  </a:lnTo>
                                  <a:lnTo>
                                    <a:pt x="1405889" y="45338"/>
                                  </a:lnTo>
                                  <a:lnTo>
                                    <a:pt x="1407572" y="45338"/>
                                  </a:lnTo>
                                  <a:lnTo>
                                    <a:pt x="1329817" y="0"/>
                                  </a:lnTo>
                                  <a:close/>
                                </a:path>
                              </a:pathLst>
                            </a:custGeom>
                            <a:solidFill>
                              <a:srgbClr val="000000"/>
                            </a:solidFill>
                          </wps:spPr>
                          <wps:bodyPr wrap="square" lIns="0" tIns="0" rIns="0" bIns="0" rtlCol="0">
                            <a:prstTxWarp prst="textNoShape">
                              <a:avLst/>
                            </a:prstTxWarp>
                            <a:noAutofit/>
                          </wps:bodyPr>
                        </wps:wsp>
                        <wps:wsp>
                          <wps:cNvPr id="1539545409" name="Textbox 10"/>
                          <wps:cNvSpPr txBox="1">
                            <a:spLocks/>
                          </wps:cNvSpPr>
                          <wps:spPr>
                            <a:xfrm>
                              <a:off x="2992582" y="0"/>
                              <a:ext cx="2433320" cy="1666875"/>
                            </a:xfrm>
                            <a:prstGeom prst="rect">
                              <a:avLst/>
                            </a:prstGeom>
                            <a:ln w="25400">
                              <a:solidFill>
                                <a:srgbClr val="F79546"/>
                              </a:solidFill>
                              <a:prstDash val="solid"/>
                            </a:ln>
                          </wps:spPr>
                          <wps:txbx>
                            <w:txbxContent>
                              <w:p w14:paraId="64B2EA40" w14:textId="77777777" w:rsidR="00EC314E" w:rsidRDefault="00EC314E" w:rsidP="007048A0">
                                <w:pPr>
                                  <w:pStyle w:val="a3"/>
                                  <w:spacing w:before="98"/>
                                  <w:rPr>
                                    <w:i/>
                                    <w:sz w:val="18"/>
                                  </w:rPr>
                                </w:pPr>
                              </w:p>
                              <w:p w14:paraId="3ED194A8" w14:textId="77777777" w:rsidR="00EC314E" w:rsidRDefault="00EC314E" w:rsidP="007048A0">
                                <w:pPr>
                                  <w:spacing w:before="1"/>
                                  <w:ind w:left="145" w:right="3"/>
                                  <w:rPr>
                                    <w:sz w:val="18"/>
                                  </w:rPr>
                                </w:pPr>
                                <w:proofErr w:type="gramStart"/>
                                <w:r>
                                  <w:rPr>
                                    <w:sz w:val="18"/>
                                  </w:rPr>
                                  <w:t>ОТ</w:t>
                                </w:r>
                                <w:proofErr w:type="gramEnd"/>
                                <w:r>
                                  <w:rPr>
                                    <w:sz w:val="18"/>
                                  </w:rPr>
                                  <w:t>:</w:t>
                                </w:r>
                                <w:r>
                                  <w:rPr>
                                    <w:spacing w:val="-5"/>
                                    <w:sz w:val="18"/>
                                  </w:rPr>
                                  <w:t xml:space="preserve"> </w:t>
                                </w:r>
                                <w:proofErr w:type="gramStart"/>
                                <w:r>
                                  <w:rPr>
                                    <w:sz w:val="18"/>
                                  </w:rPr>
                                  <w:t>боль</w:t>
                                </w:r>
                                <w:proofErr w:type="gramEnd"/>
                                <w:r>
                                  <w:rPr>
                                    <w:spacing w:val="-6"/>
                                    <w:sz w:val="18"/>
                                  </w:rPr>
                                  <w:t xml:space="preserve"> </w:t>
                                </w:r>
                                <w:r>
                                  <w:rPr>
                                    <w:sz w:val="18"/>
                                  </w:rPr>
                                  <w:t>в</w:t>
                                </w:r>
                                <w:r>
                                  <w:rPr>
                                    <w:spacing w:val="-6"/>
                                    <w:sz w:val="18"/>
                                  </w:rPr>
                                  <w:t xml:space="preserve"> </w:t>
                                </w:r>
                                <w:r>
                                  <w:rPr>
                                    <w:sz w:val="18"/>
                                  </w:rPr>
                                  <w:t>горле,</w:t>
                                </w:r>
                                <w:r>
                                  <w:rPr>
                                    <w:spacing w:val="35"/>
                                    <w:sz w:val="18"/>
                                  </w:rPr>
                                  <w:t xml:space="preserve"> </w:t>
                                </w:r>
                                <w:r>
                                  <w:rPr>
                                    <w:sz w:val="18"/>
                                  </w:rPr>
                                  <w:t>слабость,</w:t>
                                </w:r>
                                <w:r>
                                  <w:rPr>
                                    <w:spacing w:val="-5"/>
                                    <w:sz w:val="18"/>
                                  </w:rPr>
                                  <w:t xml:space="preserve"> </w:t>
                                </w:r>
                                <w:r>
                                  <w:rPr>
                                    <w:sz w:val="18"/>
                                  </w:rPr>
                                  <w:t>головная</w:t>
                                </w:r>
                                <w:r>
                                  <w:rPr>
                                    <w:spacing w:val="35"/>
                                    <w:sz w:val="18"/>
                                  </w:rPr>
                                  <w:t xml:space="preserve"> </w:t>
                                </w:r>
                                <w:r>
                                  <w:rPr>
                                    <w:sz w:val="18"/>
                                  </w:rPr>
                                  <w:t>боль, повышение температуры тела,</w:t>
                                </w:r>
                                <w:r>
                                  <w:rPr>
                                    <w:spacing w:val="40"/>
                                    <w:sz w:val="18"/>
                                  </w:rPr>
                                  <w:t xml:space="preserve"> </w:t>
                                </w:r>
                                <w:r>
                                  <w:rPr>
                                    <w:sz w:val="18"/>
                                  </w:rPr>
                                  <w:t>озноб, снижение аппетита</w:t>
                                </w:r>
                              </w:p>
                              <w:p w14:paraId="0940D118" w14:textId="77777777" w:rsidR="00EC314E" w:rsidRDefault="00EC314E" w:rsidP="007048A0">
                                <w:pPr>
                                  <w:spacing w:line="206" w:lineRule="exact"/>
                                  <w:ind w:left="145"/>
                                  <w:rPr>
                                    <w:sz w:val="18"/>
                                  </w:rPr>
                                </w:pPr>
                                <w:r>
                                  <w:rPr>
                                    <w:sz w:val="18"/>
                                  </w:rPr>
                                  <w:t>ХТ:</w:t>
                                </w:r>
                                <w:r>
                                  <w:rPr>
                                    <w:spacing w:val="-2"/>
                                    <w:sz w:val="18"/>
                                  </w:rPr>
                                  <w:t xml:space="preserve"> </w:t>
                                </w:r>
                                <w:r>
                                  <w:rPr>
                                    <w:sz w:val="18"/>
                                  </w:rPr>
                                  <w:t>частые</w:t>
                                </w:r>
                                <w:r>
                                  <w:rPr>
                                    <w:spacing w:val="-2"/>
                                    <w:sz w:val="18"/>
                                  </w:rPr>
                                  <w:t xml:space="preserve"> </w:t>
                                </w:r>
                                <w:r>
                                  <w:rPr>
                                    <w:sz w:val="18"/>
                                  </w:rPr>
                                  <w:t>ангины,</w:t>
                                </w:r>
                                <w:r>
                                  <w:rPr>
                                    <w:spacing w:val="43"/>
                                    <w:sz w:val="18"/>
                                  </w:rPr>
                                  <w:t xml:space="preserve"> </w:t>
                                </w:r>
                                <w:proofErr w:type="gramStart"/>
                                <w:r>
                                  <w:rPr>
                                    <w:spacing w:val="-2"/>
                                    <w:sz w:val="18"/>
                                  </w:rPr>
                                  <w:t>субфебрильная</w:t>
                                </w:r>
                                <w:proofErr w:type="gramEnd"/>
                              </w:p>
                              <w:p w14:paraId="16A233F4" w14:textId="77777777" w:rsidR="00EC314E" w:rsidRDefault="00EC314E" w:rsidP="007048A0">
                                <w:pPr>
                                  <w:spacing w:before="33"/>
                                  <w:ind w:left="145" w:right="3"/>
                                  <w:rPr>
                                    <w:sz w:val="18"/>
                                  </w:rPr>
                                </w:pPr>
                                <w:proofErr w:type="gramStart"/>
                                <w:r>
                                  <w:rPr>
                                    <w:sz w:val="18"/>
                                  </w:rPr>
                                  <w:t>температура, боль в мышцах, суставах, слабость,</w:t>
                                </w:r>
                                <w:r>
                                  <w:rPr>
                                    <w:spacing w:val="-12"/>
                                    <w:sz w:val="18"/>
                                  </w:rPr>
                                  <w:t xml:space="preserve"> </w:t>
                                </w:r>
                                <w:r>
                                  <w:rPr>
                                    <w:sz w:val="18"/>
                                  </w:rPr>
                                  <w:t>вялость,</w:t>
                                </w:r>
                                <w:r>
                                  <w:rPr>
                                    <w:spacing w:val="-11"/>
                                    <w:sz w:val="18"/>
                                  </w:rPr>
                                  <w:t xml:space="preserve"> </w:t>
                                </w:r>
                                <w:r>
                                  <w:rPr>
                                    <w:sz w:val="18"/>
                                  </w:rPr>
                                  <w:t>быстрая</w:t>
                                </w:r>
                                <w:r>
                                  <w:rPr>
                                    <w:spacing w:val="-11"/>
                                    <w:sz w:val="18"/>
                                  </w:rPr>
                                  <w:t xml:space="preserve"> </w:t>
                                </w:r>
                                <w:r>
                                  <w:rPr>
                                    <w:sz w:val="18"/>
                                  </w:rPr>
                                  <w:t>утомляемость, нарушение сна</w:t>
                                </w:r>
                                <w:proofErr w:type="gramEnd"/>
                              </w:p>
                            </w:txbxContent>
                          </wps:txbx>
                          <wps:bodyPr wrap="square" lIns="0" tIns="0" rIns="0" bIns="0" rtlCol="0">
                            <a:noAutofit/>
                          </wps:bodyPr>
                        </wps:wsp>
                        <wpg:grpSp>
                          <wpg:cNvPr id="337891404" name="Group 337891404"/>
                          <wpg:cNvGrpSpPr>
                            <a:grpSpLocks/>
                          </wpg:cNvGrpSpPr>
                          <wpg:grpSpPr>
                            <a:xfrm>
                              <a:off x="35626" y="1140031"/>
                              <a:ext cx="5403215" cy="6307455"/>
                              <a:chOff x="0" y="0"/>
                              <a:chExt cx="5403215" cy="6307455"/>
                            </a:xfrm>
                          </wpg:grpSpPr>
                          <wps:wsp>
                            <wps:cNvPr id="844727149" name="Graphic 2"/>
                            <wps:cNvSpPr/>
                            <wps:spPr>
                              <a:xfrm>
                                <a:off x="800468" y="0"/>
                                <a:ext cx="2146300" cy="6307455"/>
                              </a:xfrm>
                              <a:custGeom>
                                <a:avLst/>
                                <a:gdLst/>
                                <a:ahLst/>
                                <a:cxnLst/>
                                <a:rect l="l" t="t" r="r" b="b"/>
                                <a:pathLst>
                                  <a:path w="2146300" h="6307455">
                                    <a:moveTo>
                                      <a:pt x="103390" y="6218682"/>
                                    </a:moveTo>
                                    <a:lnTo>
                                      <a:pt x="102374" y="6214872"/>
                                    </a:lnTo>
                                    <a:lnTo>
                                      <a:pt x="96278" y="6211316"/>
                                    </a:lnTo>
                                    <a:lnTo>
                                      <a:pt x="92468" y="6212332"/>
                                    </a:lnTo>
                                    <a:lnTo>
                                      <a:pt x="58051" y="6271323"/>
                                    </a:lnTo>
                                    <a:lnTo>
                                      <a:pt x="51689" y="6282207"/>
                                    </a:lnTo>
                                    <a:lnTo>
                                      <a:pt x="58039" y="6271323"/>
                                    </a:lnTo>
                                    <a:lnTo>
                                      <a:pt x="58051" y="5135880"/>
                                    </a:lnTo>
                                    <a:lnTo>
                                      <a:pt x="45351" y="5135880"/>
                                    </a:lnTo>
                                    <a:lnTo>
                                      <a:pt x="45351" y="6271323"/>
                                    </a:lnTo>
                                    <a:lnTo>
                                      <a:pt x="10972" y="6212332"/>
                                    </a:lnTo>
                                    <a:lnTo>
                                      <a:pt x="7086" y="6211316"/>
                                    </a:lnTo>
                                    <a:lnTo>
                                      <a:pt x="1028" y="6214872"/>
                                    </a:lnTo>
                                    <a:lnTo>
                                      <a:pt x="0" y="6218682"/>
                                    </a:lnTo>
                                    <a:lnTo>
                                      <a:pt x="51701" y="6307328"/>
                                    </a:lnTo>
                                    <a:lnTo>
                                      <a:pt x="59029" y="6294755"/>
                                    </a:lnTo>
                                    <a:lnTo>
                                      <a:pt x="103390" y="6218682"/>
                                    </a:lnTo>
                                    <a:close/>
                                  </a:path>
                                  <a:path w="2146300" h="6307455">
                                    <a:moveTo>
                                      <a:pt x="103390" y="4379087"/>
                                    </a:moveTo>
                                    <a:lnTo>
                                      <a:pt x="102374" y="4375277"/>
                                    </a:lnTo>
                                    <a:lnTo>
                                      <a:pt x="96278" y="4371721"/>
                                    </a:lnTo>
                                    <a:lnTo>
                                      <a:pt x="92468" y="4372737"/>
                                    </a:lnTo>
                                    <a:lnTo>
                                      <a:pt x="58051" y="4431728"/>
                                    </a:lnTo>
                                    <a:lnTo>
                                      <a:pt x="51689" y="4442612"/>
                                    </a:lnTo>
                                    <a:lnTo>
                                      <a:pt x="58039" y="4431728"/>
                                    </a:lnTo>
                                    <a:lnTo>
                                      <a:pt x="58051" y="3168650"/>
                                    </a:lnTo>
                                    <a:lnTo>
                                      <a:pt x="45351" y="3168650"/>
                                    </a:lnTo>
                                    <a:lnTo>
                                      <a:pt x="45351" y="4431728"/>
                                    </a:lnTo>
                                    <a:lnTo>
                                      <a:pt x="10972" y="4372737"/>
                                    </a:lnTo>
                                    <a:lnTo>
                                      <a:pt x="7086" y="4371721"/>
                                    </a:lnTo>
                                    <a:lnTo>
                                      <a:pt x="1028" y="4375277"/>
                                    </a:lnTo>
                                    <a:lnTo>
                                      <a:pt x="0" y="4379087"/>
                                    </a:lnTo>
                                    <a:lnTo>
                                      <a:pt x="51701" y="4467733"/>
                                    </a:lnTo>
                                    <a:lnTo>
                                      <a:pt x="59029" y="4455160"/>
                                    </a:lnTo>
                                    <a:lnTo>
                                      <a:pt x="103390" y="4379087"/>
                                    </a:lnTo>
                                    <a:close/>
                                  </a:path>
                                  <a:path w="2146300" h="6307455">
                                    <a:moveTo>
                                      <a:pt x="105041" y="2481326"/>
                                    </a:moveTo>
                                    <a:lnTo>
                                      <a:pt x="104114" y="2477770"/>
                                    </a:lnTo>
                                    <a:lnTo>
                                      <a:pt x="104025" y="2477389"/>
                                    </a:lnTo>
                                    <a:lnTo>
                                      <a:pt x="101307" y="2475738"/>
                                    </a:lnTo>
                                    <a:lnTo>
                                      <a:pt x="98056" y="2473833"/>
                                    </a:lnTo>
                                    <a:lnTo>
                                      <a:pt x="94119" y="2474722"/>
                                    </a:lnTo>
                                    <a:lnTo>
                                      <a:pt x="92341" y="2477770"/>
                                    </a:lnTo>
                                    <a:lnTo>
                                      <a:pt x="58813" y="2533167"/>
                                    </a:lnTo>
                                    <a:lnTo>
                                      <a:pt x="66306" y="2073402"/>
                                    </a:lnTo>
                                    <a:lnTo>
                                      <a:pt x="53606" y="2073148"/>
                                    </a:lnTo>
                                    <a:lnTo>
                                      <a:pt x="46139" y="2532964"/>
                                    </a:lnTo>
                                    <a:lnTo>
                                      <a:pt x="46253" y="2533192"/>
                                    </a:lnTo>
                                    <a:lnTo>
                                      <a:pt x="45974" y="2543352"/>
                                    </a:lnTo>
                                    <a:lnTo>
                                      <a:pt x="46139" y="2533167"/>
                                    </a:lnTo>
                                    <a:lnTo>
                                      <a:pt x="46139" y="2532964"/>
                                    </a:lnTo>
                                    <a:lnTo>
                                      <a:pt x="45821" y="2532405"/>
                                    </a:lnTo>
                                    <a:lnTo>
                                      <a:pt x="45821" y="2552687"/>
                                    </a:lnTo>
                                    <a:lnTo>
                                      <a:pt x="45821" y="2553208"/>
                                    </a:lnTo>
                                    <a:lnTo>
                                      <a:pt x="45770" y="2556383"/>
                                    </a:lnTo>
                                    <a:lnTo>
                                      <a:pt x="45821" y="2552687"/>
                                    </a:lnTo>
                                    <a:lnTo>
                                      <a:pt x="45821" y="2532405"/>
                                    </a:lnTo>
                                    <a:lnTo>
                                      <a:pt x="12725" y="2473452"/>
                                    </a:lnTo>
                                    <a:lnTo>
                                      <a:pt x="8851" y="2472309"/>
                                    </a:lnTo>
                                    <a:lnTo>
                                      <a:pt x="5791" y="2474087"/>
                                    </a:lnTo>
                                    <a:lnTo>
                                      <a:pt x="2743" y="2475738"/>
                                    </a:lnTo>
                                    <a:lnTo>
                                      <a:pt x="1651" y="2479675"/>
                                    </a:lnTo>
                                    <a:lnTo>
                                      <a:pt x="51955" y="2569083"/>
                                    </a:lnTo>
                                    <a:lnTo>
                                      <a:pt x="59486" y="2556637"/>
                                    </a:lnTo>
                                    <a:lnTo>
                                      <a:pt x="103263" y="2484374"/>
                                    </a:lnTo>
                                    <a:lnTo>
                                      <a:pt x="105041" y="2481326"/>
                                    </a:lnTo>
                                    <a:close/>
                                  </a:path>
                                  <a:path w="2146300" h="6307455">
                                    <a:moveTo>
                                      <a:pt x="124980" y="1439672"/>
                                    </a:moveTo>
                                    <a:lnTo>
                                      <a:pt x="123964" y="1435862"/>
                                    </a:lnTo>
                                    <a:lnTo>
                                      <a:pt x="117868" y="1432306"/>
                                    </a:lnTo>
                                    <a:lnTo>
                                      <a:pt x="114058" y="1433322"/>
                                    </a:lnTo>
                                    <a:lnTo>
                                      <a:pt x="79641" y="1492326"/>
                                    </a:lnTo>
                                    <a:lnTo>
                                      <a:pt x="79641" y="1222375"/>
                                    </a:lnTo>
                                    <a:lnTo>
                                      <a:pt x="66941" y="1222375"/>
                                    </a:lnTo>
                                    <a:lnTo>
                                      <a:pt x="66941" y="1492326"/>
                                    </a:lnTo>
                                    <a:lnTo>
                                      <a:pt x="32562" y="1433322"/>
                                    </a:lnTo>
                                    <a:lnTo>
                                      <a:pt x="28676" y="1432306"/>
                                    </a:lnTo>
                                    <a:lnTo>
                                      <a:pt x="22618" y="1435862"/>
                                    </a:lnTo>
                                    <a:lnTo>
                                      <a:pt x="21590" y="1439672"/>
                                    </a:lnTo>
                                    <a:lnTo>
                                      <a:pt x="73291" y="1528318"/>
                                    </a:lnTo>
                                    <a:lnTo>
                                      <a:pt x="80619" y="1515745"/>
                                    </a:lnTo>
                                    <a:lnTo>
                                      <a:pt x="124980" y="1439672"/>
                                    </a:lnTo>
                                    <a:close/>
                                  </a:path>
                                  <a:path w="2146300" h="6307455">
                                    <a:moveTo>
                                      <a:pt x="124980" y="534162"/>
                                    </a:moveTo>
                                    <a:lnTo>
                                      <a:pt x="123964" y="530352"/>
                                    </a:lnTo>
                                    <a:lnTo>
                                      <a:pt x="117868" y="526796"/>
                                    </a:lnTo>
                                    <a:lnTo>
                                      <a:pt x="114058" y="527812"/>
                                    </a:lnTo>
                                    <a:lnTo>
                                      <a:pt x="79641" y="586816"/>
                                    </a:lnTo>
                                    <a:lnTo>
                                      <a:pt x="79641" y="0"/>
                                    </a:lnTo>
                                    <a:lnTo>
                                      <a:pt x="66941" y="0"/>
                                    </a:lnTo>
                                    <a:lnTo>
                                      <a:pt x="66941" y="586816"/>
                                    </a:lnTo>
                                    <a:lnTo>
                                      <a:pt x="32562" y="527812"/>
                                    </a:lnTo>
                                    <a:lnTo>
                                      <a:pt x="28676" y="526796"/>
                                    </a:lnTo>
                                    <a:lnTo>
                                      <a:pt x="22618" y="530352"/>
                                    </a:lnTo>
                                    <a:lnTo>
                                      <a:pt x="21590" y="534162"/>
                                    </a:lnTo>
                                    <a:lnTo>
                                      <a:pt x="73291" y="622808"/>
                                    </a:lnTo>
                                    <a:lnTo>
                                      <a:pt x="80619" y="610235"/>
                                    </a:lnTo>
                                    <a:lnTo>
                                      <a:pt x="124980" y="534162"/>
                                    </a:lnTo>
                                    <a:close/>
                                  </a:path>
                                  <a:path w="2146300" h="6307455">
                                    <a:moveTo>
                                      <a:pt x="2137537" y="1701177"/>
                                    </a:moveTo>
                                    <a:lnTo>
                                      <a:pt x="2126653" y="1694815"/>
                                    </a:lnTo>
                                    <a:lnTo>
                                      <a:pt x="2048891" y="1649476"/>
                                    </a:lnTo>
                                    <a:lnTo>
                                      <a:pt x="2045093" y="1650492"/>
                                    </a:lnTo>
                                    <a:lnTo>
                                      <a:pt x="2041537" y="1656588"/>
                                    </a:lnTo>
                                    <a:lnTo>
                                      <a:pt x="2042541" y="1660398"/>
                                    </a:lnTo>
                                    <a:lnTo>
                                      <a:pt x="2101519" y="1694815"/>
                                    </a:lnTo>
                                    <a:lnTo>
                                      <a:pt x="902601" y="1694815"/>
                                    </a:lnTo>
                                    <a:lnTo>
                                      <a:pt x="902601" y="1707515"/>
                                    </a:lnTo>
                                    <a:lnTo>
                                      <a:pt x="2101545" y="1707515"/>
                                    </a:lnTo>
                                    <a:lnTo>
                                      <a:pt x="2112429" y="1701177"/>
                                    </a:lnTo>
                                    <a:lnTo>
                                      <a:pt x="2042541" y="1741932"/>
                                    </a:lnTo>
                                    <a:lnTo>
                                      <a:pt x="2041537" y="1745742"/>
                                    </a:lnTo>
                                    <a:lnTo>
                                      <a:pt x="2045093" y="1751838"/>
                                    </a:lnTo>
                                    <a:lnTo>
                                      <a:pt x="2048891" y="1752854"/>
                                    </a:lnTo>
                                    <a:lnTo>
                                      <a:pt x="2126653" y="1707515"/>
                                    </a:lnTo>
                                    <a:lnTo>
                                      <a:pt x="2137537" y="1701177"/>
                                    </a:lnTo>
                                    <a:close/>
                                  </a:path>
                                  <a:path w="2146300" h="6307455">
                                    <a:moveTo>
                                      <a:pt x="2138184" y="903605"/>
                                    </a:moveTo>
                                    <a:lnTo>
                                      <a:pt x="2127288" y="897255"/>
                                    </a:lnTo>
                                    <a:lnTo>
                                      <a:pt x="2049538" y="851916"/>
                                    </a:lnTo>
                                    <a:lnTo>
                                      <a:pt x="2045716" y="852932"/>
                                    </a:lnTo>
                                    <a:lnTo>
                                      <a:pt x="2042172" y="859028"/>
                                    </a:lnTo>
                                    <a:lnTo>
                                      <a:pt x="2043188" y="862838"/>
                                    </a:lnTo>
                                    <a:lnTo>
                                      <a:pt x="2102167" y="897255"/>
                                    </a:lnTo>
                                    <a:lnTo>
                                      <a:pt x="902601" y="897255"/>
                                    </a:lnTo>
                                    <a:lnTo>
                                      <a:pt x="902601" y="909955"/>
                                    </a:lnTo>
                                    <a:lnTo>
                                      <a:pt x="2102167" y="909955"/>
                                    </a:lnTo>
                                    <a:lnTo>
                                      <a:pt x="2043188" y="944372"/>
                                    </a:lnTo>
                                    <a:lnTo>
                                      <a:pt x="2042172" y="948182"/>
                                    </a:lnTo>
                                    <a:lnTo>
                                      <a:pt x="2045716" y="954278"/>
                                    </a:lnTo>
                                    <a:lnTo>
                                      <a:pt x="2049538" y="955294"/>
                                    </a:lnTo>
                                    <a:lnTo>
                                      <a:pt x="2127288" y="909955"/>
                                    </a:lnTo>
                                    <a:lnTo>
                                      <a:pt x="2138184" y="903605"/>
                                    </a:lnTo>
                                    <a:close/>
                                  </a:path>
                                  <a:path w="2146300" h="6307455">
                                    <a:moveTo>
                                      <a:pt x="2139454" y="4848225"/>
                                    </a:moveTo>
                                    <a:lnTo>
                                      <a:pt x="2128558" y="4841875"/>
                                    </a:lnTo>
                                    <a:lnTo>
                                      <a:pt x="2050808" y="4796536"/>
                                    </a:lnTo>
                                    <a:lnTo>
                                      <a:pt x="2046998" y="4797552"/>
                                    </a:lnTo>
                                    <a:lnTo>
                                      <a:pt x="2043430" y="4803648"/>
                                    </a:lnTo>
                                    <a:lnTo>
                                      <a:pt x="2044458" y="4807458"/>
                                    </a:lnTo>
                                    <a:lnTo>
                                      <a:pt x="2103437" y="4841875"/>
                                    </a:lnTo>
                                    <a:lnTo>
                                      <a:pt x="849261" y="4841875"/>
                                    </a:lnTo>
                                    <a:lnTo>
                                      <a:pt x="849261" y="4854575"/>
                                    </a:lnTo>
                                    <a:lnTo>
                                      <a:pt x="2103437" y="4854575"/>
                                    </a:lnTo>
                                    <a:lnTo>
                                      <a:pt x="2044458" y="4888992"/>
                                    </a:lnTo>
                                    <a:lnTo>
                                      <a:pt x="2043430" y="4892802"/>
                                    </a:lnTo>
                                    <a:lnTo>
                                      <a:pt x="2046998" y="4898898"/>
                                    </a:lnTo>
                                    <a:lnTo>
                                      <a:pt x="2050808" y="4899914"/>
                                    </a:lnTo>
                                    <a:lnTo>
                                      <a:pt x="2128558" y="4854575"/>
                                    </a:lnTo>
                                    <a:lnTo>
                                      <a:pt x="2139454" y="4848225"/>
                                    </a:lnTo>
                                    <a:close/>
                                  </a:path>
                                  <a:path w="2146300" h="6307455">
                                    <a:moveTo>
                                      <a:pt x="2145804" y="2828290"/>
                                    </a:moveTo>
                                    <a:lnTo>
                                      <a:pt x="2134908" y="2821940"/>
                                    </a:lnTo>
                                    <a:lnTo>
                                      <a:pt x="2057158" y="2776601"/>
                                    </a:lnTo>
                                    <a:lnTo>
                                      <a:pt x="2053348" y="2777617"/>
                                    </a:lnTo>
                                    <a:lnTo>
                                      <a:pt x="2049780" y="2783713"/>
                                    </a:lnTo>
                                    <a:lnTo>
                                      <a:pt x="2050808" y="2787523"/>
                                    </a:lnTo>
                                    <a:lnTo>
                                      <a:pt x="2109787" y="2821940"/>
                                    </a:lnTo>
                                    <a:lnTo>
                                      <a:pt x="966736" y="2821940"/>
                                    </a:lnTo>
                                    <a:lnTo>
                                      <a:pt x="966736" y="2834640"/>
                                    </a:lnTo>
                                    <a:lnTo>
                                      <a:pt x="2109787" y="2834640"/>
                                    </a:lnTo>
                                    <a:lnTo>
                                      <a:pt x="2050808" y="2869057"/>
                                    </a:lnTo>
                                    <a:lnTo>
                                      <a:pt x="2049780" y="2872867"/>
                                    </a:lnTo>
                                    <a:lnTo>
                                      <a:pt x="2053348" y="2878963"/>
                                    </a:lnTo>
                                    <a:lnTo>
                                      <a:pt x="2057158" y="2879979"/>
                                    </a:lnTo>
                                    <a:lnTo>
                                      <a:pt x="2134908" y="2834640"/>
                                    </a:lnTo>
                                    <a:lnTo>
                                      <a:pt x="2145804" y="2828290"/>
                                    </a:lnTo>
                                    <a:close/>
                                  </a:path>
                                </a:pathLst>
                              </a:custGeom>
                              <a:solidFill>
                                <a:srgbClr val="000000"/>
                              </a:solidFill>
                            </wps:spPr>
                            <wps:bodyPr wrap="square" lIns="0" tIns="0" rIns="0" bIns="0" rtlCol="0">
                              <a:prstTxWarp prst="textNoShape">
                                <a:avLst/>
                              </a:prstTxWarp>
                              <a:noAutofit/>
                            </wps:bodyPr>
                          </wps:wsp>
                          <wps:wsp>
                            <wps:cNvPr id="838673553" name="Textbox 3"/>
                            <wps:cNvSpPr txBox="1"/>
                            <wps:spPr>
                              <a:xfrm>
                                <a:off x="2947035" y="627380"/>
                                <a:ext cx="2432685" cy="641350"/>
                              </a:xfrm>
                              <a:prstGeom prst="rect">
                                <a:avLst/>
                              </a:prstGeom>
                              <a:ln w="25400">
                                <a:solidFill>
                                  <a:srgbClr val="F79546"/>
                                </a:solidFill>
                                <a:prstDash val="solid"/>
                              </a:ln>
                            </wps:spPr>
                            <wps:txbx>
                              <w:txbxContent>
                                <w:p w14:paraId="67AFCDE3" w14:textId="77777777" w:rsidR="00EC314E" w:rsidRDefault="00EC314E" w:rsidP="007048A0">
                                  <w:pPr>
                                    <w:spacing w:before="35"/>
                                    <w:rPr>
                                      <w:i/>
                                      <w:sz w:val="18"/>
                                    </w:rPr>
                                  </w:pPr>
                                </w:p>
                                <w:p w14:paraId="5E7A6AC9" w14:textId="77777777" w:rsidR="00EC314E" w:rsidRDefault="00EC314E" w:rsidP="007048A0">
                                  <w:pPr>
                                    <w:spacing w:before="1" w:line="280" w:lineRule="auto"/>
                                    <w:ind w:left="145" w:right="993"/>
                                    <w:rPr>
                                      <w:sz w:val="18"/>
                                    </w:rPr>
                                  </w:pPr>
                                  <w:r>
                                    <w:rPr>
                                      <w:sz w:val="18"/>
                                    </w:rPr>
                                    <w:t>ОТ</w:t>
                                  </w:r>
                                  <w:proofErr w:type="gramStart"/>
                                  <w:r>
                                    <w:rPr>
                                      <w:sz w:val="18"/>
                                    </w:rPr>
                                    <w:t>:к</w:t>
                                  </w:r>
                                  <w:proofErr w:type="gramEnd"/>
                                  <w:r>
                                    <w:rPr>
                                      <w:sz w:val="18"/>
                                    </w:rPr>
                                    <w:t>онтакт</w:t>
                                  </w:r>
                                  <w:r>
                                    <w:rPr>
                                      <w:spacing w:val="-12"/>
                                      <w:sz w:val="18"/>
                                    </w:rPr>
                                    <w:t xml:space="preserve"> </w:t>
                                  </w:r>
                                  <w:r>
                                    <w:rPr>
                                      <w:sz w:val="18"/>
                                    </w:rPr>
                                    <w:t>с</w:t>
                                  </w:r>
                                  <w:r>
                                    <w:rPr>
                                      <w:spacing w:val="-11"/>
                                      <w:sz w:val="18"/>
                                    </w:rPr>
                                    <w:t xml:space="preserve"> </w:t>
                                  </w:r>
                                  <w:r>
                                    <w:rPr>
                                      <w:sz w:val="18"/>
                                    </w:rPr>
                                    <w:t>больным</w:t>
                                  </w:r>
                                  <w:r>
                                    <w:rPr>
                                      <w:spacing w:val="-11"/>
                                      <w:sz w:val="18"/>
                                    </w:rPr>
                                    <w:t xml:space="preserve"> </w:t>
                                  </w:r>
                                  <w:r>
                                    <w:rPr>
                                      <w:sz w:val="18"/>
                                    </w:rPr>
                                    <w:t>ангиной ХТ: частые рецидивы ангин.</w:t>
                                  </w:r>
                                </w:p>
                              </w:txbxContent>
                            </wps:txbx>
                            <wps:bodyPr wrap="square" lIns="0" tIns="0" rIns="0" bIns="0" rtlCol="0">
                              <a:noAutofit/>
                            </wps:bodyPr>
                          </wps:wsp>
                          <wps:wsp>
                            <wps:cNvPr id="486869282" name="Textbox 4"/>
                            <wps:cNvSpPr txBox="1"/>
                            <wps:spPr>
                              <a:xfrm>
                                <a:off x="65405" y="627380"/>
                                <a:ext cx="1637664" cy="588010"/>
                              </a:xfrm>
                              <a:prstGeom prst="rect">
                                <a:avLst/>
                              </a:prstGeom>
                              <a:ln w="25400">
                                <a:solidFill>
                                  <a:srgbClr val="F79546"/>
                                </a:solidFill>
                                <a:prstDash val="solid"/>
                              </a:ln>
                            </wps:spPr>
                            <wps:txbx>
                              <w:txbxContent>
                                <w:p w14:paraId="195F7B63" w14:textId="77777777" w:rsidR="00EC314E" w:rsidRDefault="00EC314E" w:rsidP="007048A0">
                                  <w:pPr>
                                    <w:spacing w:before="72" w:line="278" w:lineRule="auto"/>
                                    <w:ind w:left="364" w:firstLine="298"/>
                                    <w:rPr>
                                      <w:rFonts w:ascii="Calibri" w:hAnsi="Calibri"/>
                                      <w:b/>
                                      <w:sz w:val="28"/>
                                    </w:rPr>
                                  </w:pPr>
                                  <w:r>
                                    <w:rPr>
                                      <w:rFonts w:ascii="Calibri" w:hAnsi="Calibri"/>
                                      <w:b/>
                                      <w:spacing w:val="-2"/>
                                      <w:sz w:val="28"/>
                                    </w:rPr>
                                    <w:t>АНАМНЕЗ ЗАБОЛЕВАНИЯ</w:t>
                                  </w:r>
                                </w:p>
                              </w:txbxContent>
                            </wps:txbx>
                            <wps:bodyPr wrap="square" lIns="0" tIns="0" rIns="0" bIns="0" rtlCol="0">
                              <a:noAutofit/>
                            </wps:bodyPr>
                          </wps:wsp>
                          <wps:wsp>
                            <wps:cNvPr id="212072311" name="Textbox 5"/>
                            <wps:cNvSpPr txBox="1"/>
                            <wps:spPr>
                              <a:xfrm>
                                <a:off x="65405" y="2583814"/>
                                <a:ext cx="1693545" cy="588010"/>
                              </a:xfrm>
                              <a:prstGeom prst="rect">
                                <a:avLst/>
                              </a:prstGeom>
                              <a:ln w="25400">
                                <a:solidFill>
                                  <a:srgbClr val="F79546"/>
                                </a:solidFill>
                                <a:prstDash val="solid"/>
                              </a:ln>
                            </wps:spPr>
                            <wps:txbx>
                              <w:txbxContent>
                                <w:p w14:paraId="7F0D3AAF" w14:textId="77777777" w:rsidR="00EC314E" w:rsidRDefault="00EC314E" w:rsidP="007048A0">
                                  <w:pPr>
                                    <w:spacing w:before="73"/>
                                    <w:ind w:left="864" w:hanging="493"/>
                                    <w:rPr>
                                      <w:rFonts w:ascii="Calibri" w:hAnsi="Calibri"/>
                                      <w:b/>
                                      <w:sz w:val="28"/>
                                    </w:rPr>
                                  </w:pPr>
                                  <w:r>
                                    <w:rPr>
                                      <w:rFonts w:ascii="Calibri" w:hAnsi="Calibri"/>
                                      <w:b/>
                                      <w:spacing w:val="-2"/>
                                      <w:sz w:val="28"/>
                                    </w:rPr>
                                    <w:t>ОБЪЕКТИВНЫЙ СТАТУС</w:t>
                                  </w:r>
                                </w:p>
                              </w:txbxContent>
                            </wps:txbx>
                            <wps:bodyPr wrap="square" lIns="0" tIns="0" rIns="0" bIns="0" rtlCol="0">
                              <a:noAutofit/>
                            </wps:bodyPr>
                          </wps:wsp>
                          <wps:wsp>
                            <wps:cNvPr id="1804353018" name="Textbox 6"/>
                            <wps:cNvSpPr txBox="1"/>
                            <wps:spPr>
                              <a:xfrm>
                                <a:off x="65405" y="1541780"/>
                                <a:ext cx="1637664" cy="532130"/>
                              </a:xfrm>
                              <a:prstGeom prst="rect">
                                <a:avLst/>
                              </a:prstGeom>
                              <a:ln w="25400">
                                <a:solidFill>
                                  <a:srgbClr val="F79546"/>
                                </a:solidFill>
                                <a:prstDash val="solid"/>
                              </a:ln>
                            </wps:spPr>
                            <wps:txbx>
                              <w:txbxContent>
                                <w:p w14:paraId="399154D8" w14:textId="77777777" w:rsidR="00EC314E" w:rsidRDefault="00EC314E" w:rsidP="007048A0">
                                  <w:pPr>
                                    <w:spacing w:before="101"/>
                                    <w:ind w:left="177"/>
                                    <w:rPr>
                                      <w:rFonts w:ascii="Calibri" w:hAnsi="Calibri"/>
                                      <w:b/>
                                      <w:sz w:val="28"/>
                                    </w:rPr>
                                  </w:pPr>
                                  <w:r>
                                    <w:rPr>
                                      <w:rFonts w:ascii="Calibri" w:hAnsi="Calibri"/>
                                      <w:b/>
                                      <w:sz w:val="28"/>
                                    </w:rPr>
                                    <w:t>АНАМНЕЗ</w:t>
                                  </w:r>
                                  <w:r>
                                    <w:rPr>
                                      <w:rFonts w:ascii="Calibri" w:hAnsi="Calibri"/>
                                      <w:b/>
                                      <w:spacing w:val="-3"/>
                                      <w:sz w:val="28"/>
                                    </w:rPr>
                                    <w:t xml:space="preserve"> </w:t>
                                  </w:r>
                                  <w:r>
                                    <w:rPr>
                                      <w:rFonts w:ascii="Calibri" w:hAnsi="Calibri"/>
                                      <w:b/>
                                      <w:spacing w:val="-4"/>
                                      <w:sz w:val="28"/>
                                    </w:rPr>
                                    <w:t>ЖИЗНИ</w:t>
                                  </w:r>
                                </w:p>
                              </w:txbxContent>
                            </wps:txbx>
                            <wps:bodyPr wrap="square" lIns="0" tIns="0" rIns="0" bIns="0" rtlCol="0">
                              <a:noAutofit/>
                            </wps:bodyPr>
                          </wps:wsp>
                          <wps:wsp>
                            <wps:cNvPr id="553907840" name="Textbox 7"/>
                            <wps:cNvSpPr txBox="1"/>
                            <wps:spPr>
                              <a:xfrm>
                                <a:off x="12700" y="4540250"/>
                                <a:ext cx="1637664" cy="588010"/>
                              </a:xfrm>
                              <a:prstGeom prst="rect">
                                <a:avLst/>
                              </a:prstGeom>
                              <a:ln w="25400">
                                <a:solidFill>
                                  <a:srgbClr val="F79546"/>
                                </a:solidFill>
                                <a:prstDash val="solid"/>
                              </a:ln>
                            </wps:spPr>
                            <wps:txbx>
                              <w:txbxContent>
                                <w:p w14:paraId="1770B352" w14:textId="77777777" w:rsidR="00EC314E" w:rsidRDefault="00EC314E" w:rsidP="007048A0">
                                  <w:pPr>
                                    <w:spacing w:before="72" w:line="278" w:lineRule="auto"/>
                                    <w:ind w:left="822" w:hanging="356"/>
                                    <w:rPr>
                                      <w:rFonts w:ascii="Calibri" w:hAnsi="Calibri"/>
                                      <w:b/>
                                      <w:sz w:val="28"/>
                                    </w:rPr>
                                  </w:pPr>
                                  <w:r>
                                    <w:rPr>
                                      <w:rFonts w:ascii="Calibri" w:hAnsi="Calibri"/>
                                      <w:b/>
                                      <w:spacing w:val="-2"/>
                                      <w:sz w:val="28"/>
                                    </w:rPr>
                                    <w:t>ЛОКАЛЬНЫЙ СТАТУС</w:t>
                                  </w:r>
                                </w:p>
                              </w:txbxContent>
                            </wps:txbx>
                            <wps:bodyPr wrap="square" lIns="0" tIns="0" rIns="0" bIns="0" rtlCol="0">
                              <a:noAutofit/>
                            </wps:bodyPr>
                          </wps:wsp>
                          <wps:wsp>
                            <wps:cNvPr id="1544701870" name="Textbox 8"/>
                            <wps:cNvSpPr txBox="1"/>
                            <wps:spPr>
                              <a:xfrm>
                                <a:off x="2957829" y="3966209"/>
                                <a:ext cx="2432685" cy="2066925"/>
                              </a:xfrm>
                              <a:prstGeom prst="rect">
                                <a:avLst/>
                              </a:prstGeom>
                              <a:ln w="25400">
                                <a:solidFill>
                                  <a:srgbClr val="F79546"/>
                                </a:solidFill>
                                <a:prstDash val="solid"/>
                              </a:ln>
                            </wps:spPr>
                            <wps:txbx>
                              <w:txbxContent>
                                <w:p w14:paraId="599C03E4" w14:textId="77777777" w:rsidR="00EC314E" w:rsidRDefault="00EC314E" w:rsidP="007048A0">
                                  <w:pPr>
                                    <w:spacing w:before="99"/>
                                    <w:rPr>
                                      <w:i/>
                                      <w:sz w:val="18"/>
                                    </w:rPr>
                                  </w:pPr>
                                </w:p>
                                <w:p w14:paraId="514E1705" w14:textId="77777777" w:rsidR="00EC314E" w:rsidRDefault="00EC314E" w:rsidP="007048A0">
                                  <w:pPr>
                                    <w:ind w:left="145" w:right="140"/>
                                    <w:jc w:val="both"/>
                                    <w:rPr>
                                      <w:sz w:val="18"/>
                                    </w:rPr>
                                  </w:pPr>
                                  <w:proofErr w:type="gramStart"/>
                                  <w:r>
                                    <w:rPr>
                                      <w:sz w:val="18"/>
                                    </w:rPr>
                                    <w:t>Фарингоскопия при ОТ – гиперемия и отек небных</w:t>
                                  </w:r>
                                  <w:r>
                                    <w:rPr>
                                      <w:spacing w:val="-5"/>
                                      <w:sz w:val="18"/>
                                    </w:rPr>
                                    <w:t xml:space="preserve"> </w:t>
                                  </w:r>
                                  <w:r>
                                    <w:rPr>
                                      <w:sz w:val="18"/>
                                    </w:rPr>
                                    <w:t>миндалин;</w:t>
                                  </w:r>
                                  <w:r>
                                    <w:rPr>
                                      <w:spacing w:val="-3"/>
                                      <w:sz w:val="18"/>
                                    </w:rPr>
                                    <w:t xml:space="preserve"> </w:t>
                                  </w:r>
                                  <w:r>
                                    <w:rPr>
                                      <w:sz w:val="18"/>
                                    </w:rPr>
                                    <w:t>наличие</w:t>
                                  </w:r>
                                  <w:r>
                                    <w:rPr>
                                      <w:spacing w:val="-5"/>
                                      <w:sz w:val="18"/>
                                    </w:rPr>
                                    <w:t xml:space="preserve"> </w:t>
                                  </w:r>
                                  <w:r>
                                    <w:rPr>
                                      <w:sz w:val="18"/>
                                    </w:rPr>
                                    <w:t xml:space="preserve">желтовато-белых гнойных точек или налета на поверхности </w:t>
                                  </w:r>
                                  <w:r>
                                    <w:rPr>
                                      <w:spacing w:val="-2"/>
                                      <w:sz w:val="18"/>
                                    </w:rPr>
                                    <w:t>миндалин</w:t>
                                  </w:r>
                                  <w:proofErr w:type="gramEnd"/>
                                </w:p>
                                <w:p w14:paraId="3BD608D0" w14:textId="77777777" w:rsidR="00EC314E" w:rsidRDefault="00EC314E" w:rsidP="007048A0">
                                  <w:pPr>
                                    <w:spacing w:before="1"/>
                                    <w:ind w:left="145" w:right="140"/>
                                    <w:jc w:val="both"/>
                                    <w:rPr>
                                      <w:sz w:val="18"/>
                                    </w:rPr>
                                  </w:pPr>
                                  <w:r>
                                    <w:rPr>
                                      <w:sz w:val="18"/>
                                    </w:rPr>
                                    <w:t>Фарингоскопия при ХТ – жидкий гной или казеозно-гнойные пробки в лакунах, + признаки Гизе, Зака, Преображенского, спайки миндалин с дужками, рыхлые миндалины, лимфаденит.</w:t>
                                  </w:r>
                                </w:p>
                              </w:txbxContent>
                            </wps:txbx>
                            <wps:bodyPr wrap="square" lIns="0" tIns="0" rIns="0" bIns="0" rtlCol="0">
                              <a:noAutofit/>
                            </wps:bodyPr>
                          </wps:wsp>
                        </wpg:grpSp>
                        <wps:wsp>
                          <wps:cNvPr id="1949391270" name="Textbox 11"/>
                          <wps:cNvSpPr txBox="1">
                            <a:spLocks/>
                          </wps:cNvSpPr>
                          <wps:spPr>
                            <a:xfrm>
                              <a:off x="296884" y="831273"/>
                              <a:ext cx="1264285" cy="286385"/>
                            </a:xfrm>
                            <a:prstGeom prst="rect">
                              <a:avLst/>
                            </a:prstGeom>
                            <a:ln w="25400">
                              <a:solidFill>
                                <a:srgbClr val="F79546"/>
                              </a:solidFill>
                              <a:prstDash val="solid"/>
                            </a:ln>
                          </wps:spPr>
                          <wps:txbx>
                            <w:txbxContent>
                              <w:p w14:paraId="1D1CDFEB" w14:textId="77777777" w:rsidR="00EC314E" w:rsidRDefault="00EC314E" w:rsidP="007048A0">
                                <w:pPr>
                                  <w:spacing w:before="74" w:line="336" w:lineRule="exact"/>
                                  <w:ind w:left="401"/>
                                  <w:rPr>
                                    <w:rFonts w:ascii="Calibri" w:hAnsi="Calibri"/>
                                    <w:b/>
                                    <w:sz w:val="28"/>
                                  </w:rPr>
                                </w:pPr>
                                <w:r>
                                  <w:rPr>
                                    <w:rFonts w:ascii="Calibri" w:hAnsi="Calibri"/>
                                    <w:b/>
                                    <w:spacing w:val="-2"/>
                                    <w:sz w:val="28"/>
                                  </w:rPr>
                                  <w:t>ЖАЛОБЫ</w:t>
                                </w:r>
                              </w:p>
                            </w:txbxContent>
                          </wps:txbx>
                          <wps:bodyPr wrap="square" lIns="0" tIns="0" rIns="0" bIns="0" rtlCol="0">
                            <a:noAutofit/>
                          </wps:bodyPr>
                        </wps:wsp>
                        <wps:wsp>
                          <wps:cNvPr id="1405204165" name="Textbox 14"/>
                          <wps:cNvSpPr txBox="1">
                            <a:spLocks/>
                          </wps:cNvSpPr>
                          <wps:spPr>
                            <a:xfrm>
                              <a:off x="0" y="7445829"/>
                              <a:ext cx="1693545" cy="365760"/>
                            </a:xfrm>
                            <a:prstGeom prst="rect">
                              <a:avLst/>
                            </a:prstGeom>
                            <a:ln w="25400">
                              <a:solidFill>
                                <a:srgbClr val="F79546"/>
                              </a:solidFill>
                              <a:prstDash val="solid"/>
                            </a:ln>
                          </wps:spPr>
                          <wps:txbx>
                            <w:txbxContent>
                              <w:p w14:paraId="77C6F15E" w14:textId="77777777" w:rsidR="00EC314E" w:rsidRDefault="00EC314E" w:rsidP="007048A0">
                                <w:pPr>
                                  <w:spacing w:before="75"/>
                                  <w:ind w:left="733"/>
                                  <w:rPr>
                                    <w:rFonts w:ascii="Calibri" w:hAnsi="Calibri"/>
                                    <w:b/>
                                    <w:sz w:val="28"/>
                                  </w:rPr>
                                </w:pPr>
                                <w:r>
                                  <w:rPr>
                                    <w:rFonts w:ascii="Calibri" w:hAnsi="Calibri"/>
                                    <w:b/>
                                    <w:spacing w:val="-2"/>
                                    <w:sz w:val="28"/>
                                  </w:rPr>
                                  <w:t>ДИАГНОЗ</w:t>
                                </w:r>
                              </w:p>
                            </w:txbxContent>
                          </wps:txbx>
                          <wps:bodyPr wrap="square" lIns="0" tIns="0" rIns="0" bIns="0" rtlCol="0">
                            <a:noAutofit/>
                          </wps:bodyPr>
                        </wps:wsp>
                      </wpg:grpSp>
                    </wpg:wgp>
                  </a:graphicData>
                </a:graphic>
              </wp:anchor>
            </w:drawing>
          </mc:Choice>
          <mc:Fallback>
            <w:pict>
              <v:group id="Group 15" o:spid="_x0000_s1026" style="position:absolute;left:0;text-align:left;margin-left:.05pt;margin-top:26.9pt;width:428.25pt;height:615.05pt;z-index:251661312" coordsize="54388,7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">
                <v:shapetype id="_x0000_t202" coordsize="21600,21600" o:spt="202" path="m,l,21600r21600,l21600,xe">
                  <v:stroke joinstyle="miter"/>
                  <v:path gradientshapeok="t" o:connecttype="rect"/>
                </v:shapetype>
                <v:shape id="Textbox 12" o:spid="_x0000_s1027" type="#_x0000_t202" style="position:absolute;left:29823;top:25781;width:24327;height:8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" filled="f" strokecolor="#f79546" strokeweight="2pt">
                  <v:path arrowok="t"/>
                  <v:textbox inset="0,0,0,0">
                    <w:txbxContent>
                      <w:p w14:paraId="14E3BA03" w14:textId="77777777" w:rsidR="00EC314E" w:rsidRDefault="00EC314E" w:rsidP="007048A0">
                        <w:pPr>
                          <w:pStyle w:val="a3"/>
                          <w:rPr>
                            <w:i/>
                            <w:sz w:val="18"/>
                          </w:rPr>
                        </w:pPr>
                      </w:p>
                      <w:p w14:paraId="7F63B245" w14:textId="77777777" w:rsidR="00EC314E" w:rsidRDefault="00EC314E" w:rsidP="007048A0">
                        <w:pPr>
                          <w:pStyle w:val="a3"/>
                          <w:spacing w:before="6"/>
                          <w:rPr>
                            <w:i/>
                            <w:sz w:val="18"/>
                          </w:rPr>
                        </w:pPr>
                      </w:p>
                      <w:p w14:paraId="2EBAFCDE" w14:textId="77777777" w:rsidR="00EC314E" w:rsidRDefault="00EC314E" w:rsidP="007048A0">
                        <w:pPr>
                          <w:tabs>
                            <w:tab w:val="left" w:pos="1341"/>
                            <w:tab w:val="left" w:pos="1668"/>
                            <w:tab w:val="left" w:pos="2987"/>
                          </w:tabs>
                          <w:spacing w:line="278" w:lineRule="auto"/>
                          <w:ind w:left="145" w:right="144"/>
                          <w:rPr>
                            <w:sz w:val="18"/>
                          </w:rPr>
                        </w:pPr>
                        <w:r>
                          <w:rPr>
                            <w:spacing w:val="-2"/>
                            <w:sz w:val="18"/>
                          </w:rPr>
                          <w:t>информация</w:t>
                        </w:r>
                        <w:r>
                          <w:rPr>
                            <w:sz w:val="18"/>
                          </w:rPr>
                          <w:tab/>
                        </w:r>
                        <w:r>
                          <w:rPr>
                            <w:spacing w:val="-10"/>
                            <w:sz w:val="18"/>
                          </w:rPr>
                          <w:t>о</w:t>
                        </w:r>
                        <w:r>
                          <w:rPr>
                            <w:sz w:val="18"/>
                          </w:rPr>
                          <w:tab/>
                        </w:r>
                        <w:r>
                          <w:rPr>
                            <w:spacing w:val="-2"/>
                            <w:sz w:val="18"/>
                          </w:rPr>
                          <w:t>перенесенных</w:t>
                        </w:r>
                        <w:r>
                          <w:rPr>
                            <w:sz w:val="18"/>
                          </w:rPr>
                          <w:tab/>
                        </w:r>
                        <w:r>
                          <w:rPr>
                            <w:spacing w:val="-2"/>
                            <w:sz w:val="18"/>
                          </w:rPr>
                          <w:t xml:space="preserve">ангинах, </w:t>
                        </w:r>
                        <w:r>
                          <w:rPr>
                            <w:sz w:val="18"/>
                          </w:rPr>
                          <w:t>возможных метатонзиллярных осложнениях</w:t>
                        </w:r>
                      </w:p>
                    </w:txbxContent>
                  </v:textbox>
                </v:shape>
                <v:shape id="Textbox 13" o:spid="_x0000_s1028" type="#_x0000_t202" style="position:absolute;left:29776;top:36221;width:24327;height:11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38bckA&#10;AADjAAAADwAAAGRycy9kb3ducmV2LnhtbERPX2vCMBB/H/gdwg18m6nThdIZRcYGoptDt4ft7Whu&#10;bbG5lCZq9dMbYeDj/f7fZNbZWhyo9ZVjDcNBAoI4d6biQsP319tDCsIHZIO1Y9JwIg+zae9ugplx&#10;R97QYRsKEUPYZ6ihDKHJpPR5SRb9wDXEkftzrcUQz7aQpsVjDLe1fEwSJS1WHBtKbOilpHy33VsN&#10;6evqt9qtzh/2831D659Tulyg17p/382fQQTqwk38716YOP9JJUqp8WgI158iAHJ6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q38bckAAADjAAAADwAAAAAAAAAAAAAAAACYAgAA&#10;ZHJzL2Rvd25yZXYueG1sUEsFBgAAAAAEAAQA9QAAAI4DAAAAAA==&#10;" filled="f" strokecolor="#f79546" strokeweight="2pt">
                  <v:path arrowok="t"/>
                  <v:textbox inset="0,0,0,0">
                    <w:txbxContent>
                      <w:p w14:paraId="5683A564" w14:textId="77777777" w:rsidR="00EC314E" w:rsidRDefault="00EC314E" w:rsidP="007048A0">
                        <w:pPr>
                          <w:pStyle w:val="a3"/>
                          <w:rPr>
                            <w:i/>
                            <w:sz w:val="18"/>
                          </w:rPr>
                        </w:pPr>
                      </w:p>
                      <w:p w14:paraId="136CD7E1" w14:textId="77777777" w:rsidR="00EC314E" w:rsidRDefault="00EC314E" w:rsidP="007048A0">
                        <w:pPr>
                          <w:pStyle w:val="a3"/>
                          <w:spacing w:before="201"/>
                          <w:rPr>
                            <w:i/>
                            <w:sz w:val="18"/>
                          </w:rPr>
                        </w:pPr>
                      </w:p>
                      <w:p w14:paraId="51A29174" w14:textId="77777777" w:rsidR="00EC314E" w:rsidRDefault="00EC314E" w:rsidP="007048A0">
                        <w:pPr>
                          <w:tabs>
                            <w:tab w:val="left" w:pos="1229"/>
                            <w:tab w:val="left" w:pos="2107"/>
                            <w:tab w:val="left" w:pos="2983"/>
                          </w:tabs>
                          <w:spacing w:line="278" w:lineRule="auto"/>
                          <w:ind w:left="145" w:right="139"/>
                          <w:rPr>
                            <w:sz w:val="18"/>
                          </w:rPr>
                        </w:pPr>
                        <w:r>
                          <w:rPr>
                            <w:spacing w:val="-2"/>
                            <w:sz w:val="18"/>
                          </w:rPr>
                          <w:t>Состояние</w:t>
                        </w:r>
                        <w:r>
                          <w:rPr>
                            <w:sz w:val="18"/>
                          </w:rPr>
                          <w:tab/>
                        </w:r>
                        <w:r>
                          <w:rPr>
                            <w:spacing w:val="-2"/>
                            <w:sz w:val="18"/>
                          </w:rPr>
                          <w:t>средней</w:t>
                        </w:r>
                        <w:r>
                          <w:rPr>
                            <w:sz w:val="18"/>
                          </w:rPr>
                          <w:tab/>
                        </w:r>
                        <w:r>
                          <w:rPr>
                            <w:spacing w:val="-2"/>
                            <w:sz w:val="18"/>
                          </w:rPr>
                          <w:t>степени</w:t>
                        </w:r>
                        <w:r>
                          <w:rPr>
                            <w:sz w:val="18"/>
                          </w:rPr>
                          <w:tab/>
                        </w:r>
                        <w:r>
                          <w:rPr>
                            <w:spacing w:val="-2"/>
                            <w:sz w:val="18"/>
                          </w:rPr>
                          <w:t xml:space="preserve">тяжести, </w:t>
                        </w:r>
                        <w:r>
                          <w:rPr>
                            <w:sz w:val="18"/>
                          </w:rPr>
                          <w:t xml:space="preserve">обусловленное болевым симптомом </w:t>
                        </w:r>
                        <w:proofErr w:type="gramStart"/>
                        <w:r>
                          <w:rPr>
                            <w:sz w:val="18"/>
                          </w:rPr>
                          <w:t>при</w:t>
                        </w:r>
                        <w:proofErr w:type="gramEnd"/>
                        <w:r>
                          <w:rPr>
                            <w:sz w:val="18"/>
                          </w:rPr>
                          <w:t xml:space="preserve"> ОТ.</w:t>
                        </w:r>
                      </w:p>
                    </w:txbxContent>
                  </v:textbox>
                </v:shape>
                <v:group id="Group 14" o:spid="_x0000_s1029" style="position:absolute;width:54388;height:78115" coordsize="54388,7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Hk2mm/L&#10;AAAA4gAAAA8AAAAAAAAAAAAAAAAAqgIAAGRycy9kb3ducmV2LnhtbFBLBQYAAAAABAAEAPoAAACi&#10;AwAAAAA=&#10;">
                  <v:shape id="Graphic 9" o:spid="_x0000_s1030" style="position:absolute;left:15675;top:9144;width:14186;height:1035;visibility:visible;mso-wrap-style:square;v-text-anchor:top" coordsize="1418590,103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sUPsgA&#10;AADiAAAADwAAAGRycy9kb3ducmV2LnhtbESPzWrCQBSF9wXfYbiCuzpJDBKio6ggRAqltW7cXTPX&#10;JJi5EzKjxrfvLApdHs4f33I9mFY8qHeNZQXxNAJBXFrdcKXg9LN/z0A4j6yxtUwKXuRgvRq9LTHX&#10;9snf9Dj6SoQRdjkqqL3vcildWZNBN7UdcfCutjfog+wrqXt8hnHTyiSK5tJgw+Ghxo52NZW3490o&#10;+DzERbq933bpxp35/HEp8CuxSk3Gw2YBwtPg/8N/7UIrmGVpkiXxPEAEpIADcvU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axQ+yAAAAOIAAAAPAAAAAAAAAAAAAAAAAJgCAABk&#10;cnMvZG93bnJldi54bWxQSwUGAAAAAAQABAD1AAAAjQMAAAAA&#10;" path="m1393353,51689r-69886,40766l1322451,96266r3556,6095l1329817,103377r77755,-45339l1405889,58038r,-888l1402714,57150r-9361,-5461xem1382467,45338l,45338,,58038r1382467,l1393353,51689r-10886,-6351xem1407572,45338r-1683,l1405889,58038r1683,l1418462,51689r-10890,-6351xem1402714,46227r-9361,5462l1402714,57150r,-10923xem1405889,46227r-3175,l1402714,57150r3175,l1405889,46227xem1329817,r-3810,1016l1322451,7111r1016,3811l1393353,51689r9361,-5462l1405889,46227r,-889l1407572,45338,1329817,xe" fillcolor="black" stroked="f">
                    <v:path arrowok="t"/>
                  </v:shape>
                  <v:shape id="Textbox 10" o:spid="_x0000_s1031" type="#_x0000_t202" style="position:absolute;left:29925;width:24334;height:16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b01ckA&#10;AADjAAAADwAAAGRycy9kb3ducmV2LnhtbERPS2vCQBC+F/oflhF6qxutKTF1lSItiE98HPQ2ZKdJ&#10;MDsbsluN/fXdgtDjfO8ZTVpTiQs1rrSsoNeNQBBnVpecKzjsP58TEM4ja6wsk4IbOZiMHx9GmGp7&#10;5S1ddj4XIYRdigoK7+tUSpcVZNB1bU0cuC/bGPThbHKpG7yGcFPJfhS9SoMlh4YCa5oWlJ1330ZB&#10;8rE4lefFz8pslltaH2/JfIZOqadO+/4GwlPr/8V390yH+fHLMB7Eg2gIfz8FAOT4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zb01ckAAADjAAAADwAAAAAAAAAAAAAAAACYAgAA&#10;ZHJzL2Rvd25yZXYueG1sUEsFBgAAAAAEAAQA9QAAAI4DAAAAAA==&#10;" filled="f" strokecolor="#f79546" strokeweight="2pt">
                    <v:path arrowok="t"/>
                    <v:textbox inset="0,0,0,0">
                      <w:txbxContent>
                        <w:p w14:paraId="64B2EA40" w14:textId="77777777" w:rsidR="00EC314E" w:rsidRDefault="00EC314E" w:rsidP="007048A0">
                          <w:pPr>
                            <w:pStyle w:val="a3"/>
                            <w:spacing w:before="98"/>
                            <w:rPr>
                              <w:i/>
                              <w:sz w:val="18"/>
                            </w:rPr>
                          </w:pPr>
                        </w:p>
                        <w:p w14:paraId="3ED194A8" w14:textId="77777777" w:rsidR="00EC314E" w:rsidRDefault="00EC314E" w:rsidP="007048A0">
                          <w:pPr>
                            <w:spacing w:before="1"/>
                            <w:ind w:left="145" w:right="3"/>
                            <w:rPr>
                              <w:sz w:val="18"/>
                            </w:rPr>
                          </w:pPr>
                          <w:proofErr w:type="gramStart"/>
                          <w:r>
                            <w:rPr>
                              <w:sz w:val="18"/>
                            </w:rPr>
                            <w:t>ОТ</w:t>
                          </w:r>
                          <w:proofErr w:type="gramEnd"/>
                          <w:r>
                            <w:rPr>
                              <w:sz w:val="18"/>
                            </w:rPr>
                            <w:t>:</w:t>
                          </w:r>
                          <w:r>
                            <w:rPr>
                              <w:spacing w:val="-5"/>
                              <w:sz w:val="18"/>
                            </w:rPr>
                            <w:t xml:space="preserve"> </w:t>
                          </w:r>
                          <w:proofErr w:type="gramStart"/>
                          <w:r>
                            <w:rPr>
                              <w:sz w:val="18"/>
                            </w:rPr>
                            <w:t>боль</w:t>
                          </w:r>
                          <w:proofErr w:type="gramEnd"/>
                          <w:r>
                            <w:rPr>
                              <w:spacing w:val="-6"/>
                              <w:sz w:val="18"/>
                            </w:rPr>
                            <w:t xml:space="preserve"> </w:t>
                          </w:r>
                          <w:r>
                            <w:rPr>
                              <w:sz w:val="18"/>
                            </w:rPr>
                            <w:t>в</w:t>
                          </w:r>
                          <w:r>
                            <w:rPr>
                              <w:spacing w:val="-6"/>
                              <w:sz w:val="18"/>
                            </w:rPr>
                            <w:t xml:space="preserve"> </w:t>
                          </w:r>
                          <w:r>
                            <w:rPr>
                              <w:sz w:val="18"/>
                            </w:rPr>
                            <w:t>горле,</w:t>
                          </w:r>
                          <w:r>
                            <w:rPr>
                              <w:spacing w:val="35"/>
                              <w:sz w:val="18"/>
                            </w:rPr>
                            <w:t xml:space="preserve"> </w:t>
                          </w:r>
                          <w:r>
                            <w:rPr>
                              <w:sz w:val="18"/>
                            </w:rPr>
                            <w:t>слабость,</w:t>
                          </w:r>
                          <w:r>
                            <w:rPr>
                              <w:spacing w:val="-5"/>
                              <w:sz w:val="18"/>
                            </w:rPr>
                            <w:t xml:space="preserve"> </w:t>
                          </w:r>
                          <w:r>
                            <w:rPr>
                              <w:sz w:val="18"/>
                            </w:rPr>
                            <w:t>головная</w:t>
                          </w:r>
                          <w:r>
                            <w:rPr>
                              <w:spacing w:val="35"/>
                              <w:sz w:val="18"/>
                            </w:rPr>
                            <w:t xml:space="preserve"> </w:t>
                          </w:r>
                          <w:r>
                            <w:rPr>
                              <w:sz w:val="18"/>
                            </w:rPr>
                            <w:t>боль, повышение температуры тела,</w:t>
                          </w:r>
                          <w:r>
                            <w:rPr>
                              <w:spacing w:val="40"/>
                              <w:sz w:val="18"/>
                            </w:rPr>
                            <w:t xml:space="preserve"> </w:t>
                          </w:r>
                          <w:r>
                            <w:rPr>
                              <w:sz w:val="18"/>
                            </w:rPr>
                            <w:t>озноб, снижение аппетита</w:t>
                          </w:r>
                        </w:p>
                        <w:p w14:paraId="0940D118" w14:textId="77777777" w:rsidR="00EC314E" w:rsidRDefault="00EC314E" w:rsidP="007048A0">
                          <w:pPr>
                            <w:spacing w:line="206" w:lineRule="exact"/>
                            <w:ind w:left="145"/>
                            <w:rPr>
                              <w:sz w:val="18"/>
                            </w:rPr>
                          </w:pPr>
                          <w:r>
                            <w:rPr>
                              <w:sz w:val="18"/>
                            </w:rPr>
                            <w:t>ХТ:</w:t>
                          </w:r>
                          <w:r>
                            <w:rPr>
                              <w:spacing w:val="-2"/>
                              <w:sz w:val="18"/>
                            </w:rPr>
                            <w:t xml:space="preserve"> </w:t>
                          </w:r>
                          <w:r>
                            <w:rPr>
                              <w:sz w:val="18"/>
                            </w:rPr>
                            <w:t>частые</w:t>
                          </w:r>
                          <w:r>
                            <w:rPr>
                              <w:spacing w:val="-2"/>
                              <w:sz w:val="18"/>
                            </w:rPr>
                            <w:t xml:space="preserve"> </w:t>
                          </w:r>
                          <w:r>
                            <w:rPr>
                              <w:sz w:val="18"/>
                            </w:rPr>
                            <w:t>ангины,</w:t>
                          </w:r>
                          <w:r>
                            <w:rPr>
                              <w:spacing w:val="43"/>
                              <w:sz w:val="18"/>
                            </w:rPr>
                            <w:t xml:space="preserve"> </w:t>
                          </w:r>
                          <w:proofErr w:type="gramStart"/>
                          <w:r>
                            <w:rPr>
                              <w:spacing w:val="-2"/>
                              <w:sz w:val="18"/>
                            </w:rPr>
                            <w:t>субфебрильная</w:t>
                          </w:r>
                          <w:proofErr w:type="gramEnd"/>
                        </w:p>
                        <w:p w14:paraId="16A233F4" w14:textId="77777777" w:rsidR="00EC314E" w:rsidRDefault="00EC314E" w:rsidP="007048A0">
                          <w:pPr>
                            <w:spacing w:before="33"/>
                            <w:ind w:left="145" w:right="3"/>
                            <w:rPr>
                              <w:sz w:val="18"/>
                            </w:rPr>
                          </w:pPr>
                          <w:proofErr w:type="gramStart"/>
                          <w:r>
                            <w:rPr>
                              <w:sz w:val="18"/>
                            </w:rPr>
                            <w:t>температура, боль в мышцах, суставах, слабость,</w:t>
                          </w:r>
                          <w:r>
                            <w:rPr>
                              <w:spacing w:val="-12"/>
                              <w:sz w:val="18"/>
                            </w:rPr>
                            <w:t xml:space="preserve"> </w:t>
                          </w:r>
                          <w:r>
                            <w:rPr>
                              <w:sz w:val="18"/>
                            </w:rPr>
                            <w:t>вялость,</w:t>
                          </w:r>
                          <w:r>
                            <w:rPr>
                              <w:spacing w:val="-11"/>
                              <w:sz w:val="18"/>
                            </w:rPr>
                            <w:t xml:space="preserve"> </w:t>
                          </w:r>
                          <w:r>
                            <w:rPr>
                              <w:sz w:val="18"/>
                            </w:rPr>
                            <w:t>быстрая</w:t>
                          </w:r>
                          <w:r>
                            <w:rPr>
                              <w:spacing w:val="-11"/>
                              <w:sz w:val="18"/>
                            </w:rPr>
                            <w:t xml:space="preserve"> </w:t>
                          </w:r>
                          <w:r>
                            <w:rPr>
                              <w:sz w:val="18"/>
                            </w:rPr>
                            <w:t>утомляемость, нарушение сна</w:t>
                          </w:r>
                          <w:proofErr w:type="gramEnd"/>
                        </w:p>
                      </w:txbxContent>
                    </v:textbox>
                  </v:shape>
                  <v:group id="Group 337891404" o:spid="_x0000_s1032" style="position:absolute;left:356;top:11400;width:54032;height:63074" coordsize="54032,630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MR0YD3L&#10;AAAA4gAAAA8AAAAAAAAAAAAAAAAAqgIAAGRycy9kb3ducmV2LnhtbFBLBQYAAAAABAAEAPoAAACi&#10;AwAAAAA=&#10;">
                    <v:shape id="Graphic 2" o:spid="_x0000_s1033" style="position:absolute;left:8004;width:21463;height:63074;visibility:visible;mso-wrap-style:square;v-text-anchor:top" coordsize="2146300,6307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cS+MsA&#10;AADiAAAADwAAAGRycy9kb3ducmV2LnhtbESPQWvCQBSE74X+h+UVvNVdJaiNriKK4qFYakrPz+wz&#10;SZt9G7Orpv++WxB6HGbmG2a26GwtrtT6yrGGQV+BIM6dqbjQ8JFtnicgfEA2WDsmDT/kYTF/fJhh&#10;atyN3+l6CIWIEPYpaihDaFIpfV6SRd93DXH0Tq61GKJsC2lavEW4reVQqZG0WHFcKLGhVUn59+Fi&#10;NSj19nqsv3C7z46jz+R8XnfLbaZ176lbTkEE6sJ/+N7eGQ2TJBkPx4PkBf4uxTsg5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GVxL4ywAAAOIAAAAPAAAAAAAAAAAAAAAAAJgC&#10;AABkcnMvZG93bnJldi54bWxQSwUGAAAAAAQABAD1AAAAkAMAAAAA&#10;" path="m103390,6218682r-1016,-3810l96278,6211316r-3810,1016l58051,6271323r-6362,10884l58039,6271323r12,-1135443l45351,5135880r,1135443l10972,6212332r-3886,-1016l1028,6214872,,6218682r51701,88646l59029,6294755r44361,-76073xem103390,4379087r-1016,-3810l96278,4371721r-3810,1016l58051,4431728r-6362,10884l58039,4431728r12,-1263078l45351,3168650r,1263078l10972,4372737r-3886,-1016l1028,4375277,,4379087r51701,88646l59029,4455160r44361,-76073xem105041,2481326r-927,-3556l104025,2477389r-2718,-1651l98056,2473833r-3937,889l92341,2477770r-33528,55397l66306,2073402r-12700,-254l46139,2532964r114,228l45974,2543352r165,-10185l46139,2532964r-318,-559l45821,2552687r,521l45770,2556383r51,-3696l45821,2532405,12725,2473452r-3874,-1143l5791,2474087r-3048,1651l1651,2479675r50304,89408l59486,2556637r43777,-72263l105041,2481326xem124980,1439672r-1016,-3810l117868,1432306r-3810,1016l79641,1492326r,-269951l66941,1222375r,269951l32562,1433322r-3886,-1016l22618,1435862r-1028,3810l73291,1528318r7328,-12573l124980,1439672xem124980,534162r-1016,-3810l117868,526796r-3810,1016l79641,586816,79641,,66941,r,586816l32562,527812r-3886,-1016l22618,530352r-1028,3810l73291,622808r7328,-12573l124980,534162xem2137537,1701177r-10884,-6362l2048891,1649476r-3798,1016l2041537,1656588r1004,3810l2101519,1694815r-1198918,l902601,1707515r1198944,l2112429,1701177r-69888,40755l2041537,1745742r3556,6096l2048891,1752854r77762,-45339l2137537,1701177xem2138184,903605r-10896,-6350l2049538,851916r-3822,1016l2042172,859028r1016,3810l2102167,897255r-1199566,l902601,909955r1199566,l2043188,944372r-1016,3810l2045716,954278r3822,1016l2127288,909955r10896,-6350xem2139454,4848225r-10896,-6350l2050808,4796536r-3810,1016l2043430,4803648r1028,3810l2103437,4841875r-1254176,l849261,4854575r1254176,l2044458,4888992r-1028,3810l2046998,4898898r3810,1016l2128558,4854575r10896,-6350xem2145804,2828290r-10896,-6350l2057158,2776601r-3810,1016l2049780,2783713r1028,3810l2109787,2821940r-1143051,l966736,2834640r1143051,l2050808,2869057r-1028,3810l2053348,2878963r3810,1016l2134908,2834640r10896,-6350xe" fillcolor="black" stroked="f">
                      <v:path arrowok="t"/>
                    </v:shape>
                    <v:shape id="Textbox 3" o:spid="_x0000_s1034" type="#_x0000_t202" style="position:absolute;left:29470;top:6273;width:24327;height:6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buvsoA&#10;AADiAAAADwAAAGRycy9kb3ducmV2LnhtbESPQWvCQBSE74X+h+UVvOlGQzSkrqKFovUgaKXnR/Y1&#10;Cc2+TXdXjf/eLQg9DjPzDTNf9qYVF3K+saxgPEpAEJdWN1wpOH2+D3MQPiBrbC2Tght5WC6en+ZY&#10;aHvlA12OoRIRwr5ABXUIXSGlL2sy6Ee2I47et3UGQ5SuktrhNcJNKydJMpUGG44LNXb0VlP5czwb&#10;Bfvx7tB/uclan3Yru6l+s/V5+6HU4KVfvYII1If/8KO91QryNJ/O0ixL4e9SvANycQ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qG7r7KAAAA4gAAAA8AAAAAAAAAAAAAAAAAmAIA&#10;AGRycy9kb3ducmV2LnhtbFBLBQYAAAAABAAEAPUAAACPAwAAAAA=&#10;" filled="f" strokecolor="#f79546" strokeweight="2pt">
                      <v:textbox inset="0,0,0,0">
                        <w:txbxContent>
                          <w:p w14:paraId="67AFCDE3" w14:textId="77777777" w:rsidR="00EC314E" w:rsidRDefault="00EC314E" w:rsidP="007048A0">
                            <w:pPr>
                              <w:spacing w:before="35"/>
                              <w:rPr>
                                <w:i/>
                                <w:sz w:val="18"/>
                              </w:rPr>
                            </w:pPr>
                          </w:p>
                          <w:p w14:paraId="5E7A6AC9" w14:textId="77777777" w:rsidR="00EC314E" w:rsidRDefault="00EC314E" w:rsidP="007048A0">
                            <w:pPr>
                              <w:spacing w:before="1" w:line="280" w:lineRule="auto"/>
                              <w:ind w:left="145" w:right="993"/>
                              <w:rPr>
                                <w:sz w:val="18"/>
                              </w:rPr>
                            </w:pPr>
                            <w:r>
                              <w:rPr>
                                <w:sz w:val="18"/>
                              </w:rPr>
                              <w:t>ОТ</w:t>
                            </w:r>
                            <w:proofErr w:type="gramStart"/>
                            <w:r>
                              <w:rPr>
                                <w:sz w:val="18"/>
                              </w:rPr>
                              <w:t>:к</w:t>
                            </w:r>
                            <w:proofErr w:type="gramEnd"/>
                            <w:r>
                              <w:rPr>
                                <w:sz w:val="18"/>
                              </w:rPr>
                              <w:t>онтакт</w:t>
                            </w:r>
                            <w:r>
                              <w:rPr>
                                <w:spacing w:val="-12"/>
                                <w:sz w:val="18"/>
                              </w:rPr>
                              <w:t xml:space="preserve"> </w:t>
                            </w:r>
                            <w:r>
                              <w:rPr>
                                <w:sz w:val="18"/>
                              </w:rPr>
                              <w:t>с</w:t>
                            </w:r>
                            <w:r>
                              <w:rPr>
                                <w:spacing w:val="-11"/>
                                <w:sz w:val="18"/>
                              </w:rPr>
                              <w:t xml:space="preserve"> </w:t>
                            </w:r>
                            <w:r>
                              <w:rPr>
                                <w:sz w:val="18"/>
                              </w:rPr>
                              <w:t>больным</w:t>
                            </w:r>
                            <w:r>
                              <w:rPr>
                                <w:spacing w:val="-11"/>
                                <w:sz w:val="18"/>
                              </w:rPr>
                              <w:t xml:space="preserve"> </w:t>
                            </w:r>
                            <w:r>
                              <w:rPr>
                                <w:sz w:val="18"/>
                              </w:rPr>
                              <w:t>ангиной ХТ: частые рецидивы ангин.</w:t>
                            </w:r>
                          </w:p>
                        </w:txbxContent>
                      </v:textbox>
                    </v:shape>
                    <v:shape id="Textbox 4" o:spid="_x0000_s1035" type="#_x0000_t202" style="position:absolute;left:654;top:6273;width:16376;height:5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AF78oA&#10;AADiAAAADwAAAGRycy9kb3ducmV2LnhtbESPT2vCQBTE74V+h+UVeqsbQw0xuooWSq0HwT94fmSf&#10;STD7Nt1dNX77bqHgcZiZ3zDTeW9acSXnG8sKhoMEBHFpdcOVgsP+8y0H4QOyxtYyKbiTh/ns+WmK&#10;hbY33tJ1FyoRIewLVFCH0BVS+rImg35gO+LonawzGKJ0ldQObxFuWpkmSSYNNhwXauzoo6byvLsY&#10;BZvhetsfXbrUh/XCflU/o+Vl9a3U60u/mIAI1IdH+L+90gre8yzPxmmewt+leAfk7B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SgBe/KAAAA4gAAAA8AAAAAAAAAAAAAAAAAmAIA&#10;AGRycy9kb3ducmV2LnhtbFBLBQYAAAAABAAEAPUAAACPAwAAAAA=&#10;" filled="f" strokecolor="#f79546" strokeweight="2pt">
                      <v:textbox inset="0,0,0,0">
                        <w:txbxContent>
                          <w:p w14:paraId="195F7B63" w14:textId="77777777" w:rsidR="00EC314E" w:rsidRDefault="00EC314E" w:rsidP="007048A0">
                            <w:pPr>
                              <w:spacing w:before="72" w:line="278" w:lineRule="auto"/>
                              <w:ind w:left="364" w:firstLine="298"/>
                              <w:rPr>
                                <w:rFonts w:ascii="Calibri" w:hAnsi="Calibri"/>
                                <w:b/>
                                <w:sz w:val="28"/>
                              </w:rPr>
                            </w:pPr>
                            <w:r>
                              <w:rPr>
                                <w:rFonts w:ascii="Calibri" w:hAnsi="Calibri"/>
                                <w:b/>
                                <w:spacing w:val="-2"/>
                                <w:sz w:val="28"/>
                              </w:rPr>
                              <w:t>АНАМНЕЗ ЗАБОЛЕВАНИЯ</w:t>
                            </w:r>
                          </w:p>
                        </w:txbxContent>
                      </v:textbox>
                    </v:shape>
                    <v:shape id="Textbox 5" o:spid="_x0000_s1036" type="#_x0000_t202" style="position:absolute;left:654;top:25838;width:16935;height:5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ZFRcoA&#10;AADiAAAADwAAAGRycy9kb3ducmV2LnhtbESPT2sCMRTE7wW/Q3hCbzWblP5hNYoKpdZDQSueH5vX&#10;3aWblzWJuv32TaHQ4zAzv2Fmi8F14kIhtp4NqEkBgrjytuXawOHj5e4ZREzIFjvPZOCbIizmo5sZ&#10;ltZfeUeXfapFhnAs0UCTUl9KGauGHMaJ74mz9+mDw5RlqKUNeM1w10ldFI/SYct5ocGe1g1VX/uz&#10;M/CutrvhGPTKHrZL/1qfHlbnzZsxt+NhOQWRaEj/4b/2xhrQShdP+l4p+L2U74Cc/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U2RUXKAAAA4gAAAA8AAAAAAAAAAAAAAAAAmAIA&#10;AGRycy9kb3ducmV2LnhtbFBLBQYAAAAABAAEAPUAAACPAwAAAAA=&#10;" filled="f" strokecolor="#f79546" strokeweight="2pt">
                      <v:textbox inset="0,0,0,0">
                        <w:txbxContent>
                          <w:p w14:paraId="7F0D3AAF" w14:textId="77777777" w:rsidR="00EC314E" w:rsidRDefault="00EC314E" w:rsidP="007048A0">
                            <w:pPr>
                              <w:spacing w:before="73"/>
                              <w:ind w:left="864" w:hanging="493"/>
                              <w:rPr>
                                <w:rFonts w:ascii="Calibri" w:hAnsi="Calibri"/>
                                <w:b/>
                                <w:sz w:val="28"/>
                              </w:rPr>
                            </w:pPr>
                            <w:r>
                              <w:rPr>
                                <w:rFonts w:ascii="Calibri" w:hAnsi="Calibri"/>
                                <w:b/>
                                <w:spacing w:val="-2"/>
                                <w:sz w:val="28"/>
                              </w:rPr>
                              <w:t>ОБЪЕКТИВНЫЙ СТАТУС</w:t>
                            </w:r>
                          </w:p>
                        </w:txbxContent>
                      </v:textbox>
                    </v:shape>
                    <v:shape id="Textbox 6" o:spid="_x0000_s1037" type="#_x0000_t202" style="position:absolute;left:654;top:15417;width:16376;height:5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2LncsA&#10;AADjAAAADwAAAGRycy9kb3ducmV2LnhtbESPQU8CMRCF7yb+h2ZMvEm7IIYsFAImRuRgAhLPk+2w&#10;u3E7XdsC6793DiYeZ96b975ZrAbfqQvF1Aa2UIwMKOIquJZrC8ePl4cZqJSRHXaBycIPJVgtb28W&#10;WLpw5T1dDrlWEsKpRAtNzn2pdaoa8phGoScW7RSixyxjrLWLeJVw3+mxMU/aY8vS0GBPzw1VX4ez&#10;t/Be7PbDZxxv3HG3Dq/193Rz3r5Ze383rOegMg353/x3vXWCPzOPk+nEFAItP8kC9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MDYudywAAAOMAAAAPAAAAAAAAAAAAAAAAAJgC&#10;AABkcnMvZG93bnJldi54bWxQSwUGAAAAAAQABAD1AAAAkAMAAAAA&#10;" filled="f" strokecolor="#f79546" strokeweight="2pt">
                      <v:textbox inset="0,0,0,0">
                        <w:txbxContent>
                          <w:p w14:paraId="399154D8" w14:textId="77777777" w:rsidR="00EC314E" w:rsidRDefault="00EC314E" w:rsidP="007048A0">
                            <w:pPr>
                              <w:spacing w:before="101"/>
                              <w:ind w:left="177"/>
                              <w:rPr>
                                <w:rFonts w:ascii="Calibri" w:hAnsi="Calibri"/>
                                <w:b/>
                                <w:sz w:val="28"/>
                              </w:rPr>
                            </w:pPr>
                            <w:r>
                              <w:rPr>
                                <w:rFonts w:ascii="Calibri" w:hAnsi="Calibri"/>
                                <w:b/>
                                <w:sz w:val="28"/>
                              </w:rPr>
                              <w:t>АНАМНЕЗ</w:t>
                            </w:r>
                            <w:r>
                              <w:rPr>
                                <w:rFonts w:ascii="Calibri" w:hAnsi="Calibri"/>
                                <w:b/>
                                <w:spacing w:val="-3"/>
                                <w:sz w:val="28"/>
                              </w:rPr>
                              <w:t xml:space="preserve"> </w:t>
                            </w:r>
                            <w:r>
                              <w:rPr>
                                <w:rFonts w:ascii="Calibri" w:hAnsi="Calibri"/>
                                <w:b/>
                                <w:spacing w:val="-4"/>
                                <w:sz w:val="28"/>
                              </w:rPr>
                              <w:t>ЖИЗНИ</w:t>
                            </w:r>
                          </w:p>
                        </w:txbxContent>
                      </v:textbox>
                    </v:shape>
                    <v:shape id="Textbox 7" o:spid="_x0000_s1038" type="#_x0000_t202" style="position:absolute;left:127;top:45402;width:16376;height:5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1BxMoA&#10;AADiAAAADwAAAGRycy9kb3ducmV2LnhtbESPy2rCQBSG9wXfYThCd3WibapGR9FC8bIQvOD6kDkm&#10;wcyZdGbU+PadRaHLn//GN523phZ3cr6yrKDfS0AQ51ZXXCg4Hb/fRiB8QNZYWyYFT/Iwn3Vepphp&#10;++A93Q+hEHGEfYYKyhCaTEqfl2TQ92xDHL2LdQZDlK6Q2uEjjptaDpLkUxqsOD6U2NBXSfn1cDMK&#10;dv3tvj27wVKftgu7Kn7S5W29Ueq12y4mIAK14T/8115rBWn6Pk6Go48IEZEiDsjZ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ctQcTKAAAA4gAAAA8AAAAAAAAAAAAAAAAAmAIA&#10;AGRycy9kb3ducmV2LnhtbFBLBQYAAAAABAAEAPUAAACPAwAAAAA=&#10;" filled="f" strokecolor="#f79546" strokeweight="2pt">
                      <v:textbox inset="0,0,0,0">
                        <w:txbxContent>
                          <w:p w14:paraId="1770B352" w14:textId="77777777" w:rsidR="00EC314E" w:rsidRDefault="00EC314E" w:rsidP="007048A0">
                            <w:pPr>
                              <w:spacing w:before="72" w:line="278" w:lineRule="auto"/>
                              <w:ind w:left="822" w:hanging="356"/>
                              <w:rPr>
                                <w:rFonts w:ascii="Calibri" w:hAnsi="Calibri"/>
                                <w:b/>
                                <w:sz w:val="28"/>
                              </w:rPr>
                            </w:pPr>
                            <w:r>
                              <w:rPr>
                                <w:rFonts w:ascii="Calibri" w:hAnsi="Calibri"/>
                                <w:b/>
                                <w:spacing w:val="-2"/>
                                <w:sz w:val="28"/>
                              </w:rPr>
                              <w:t>ЛОКАЛЬНЫЙ СТАТУС</w:t>
                            </w:r>
                          </w:p>
                        </w:txbxContent>
                      </v:textbox>
                    </v:shape>
                    <v:shape id="Textbox 8" o:spid="_x0000_s1039" type="#_x0000_t202" style="position:absolute;left:29578;top:39662;width:24327;height:20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rV9ssA&#10;AADjAAAADwAAAGRycy9kb3ducmV2LnhtbESPQW/CMAyF75P4D5GRdhtpEQzUERAgTWMcJsHQzlbj&#10;tdUapyQBun8/HyZxtP383vsWq9616kohNp4N5KMMFHHpbcOVgdPn69McVEzIFlvPZOCXIqyWg4cF&#10;Ftbf+EDXY6qUmHAs0ECdUldoHcuaHMaR74jl9u2DwyRjqLQNeBNz1+pxlj1rhw1LQo0dbWsqf44X&#10;Z+Aj3x/6rzDe2NN+7d+q83Rz2b0b8zjs1y+gEvXpLv7/3lmpP51MZlk+nwmFMMkC9PI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e+tX2ywAAAOMAAAAPAAAAAAAAAAAAAAAAAJgC&#10;AABkcnMvZG93bnJldi54bWxQSwUGAAAAAAQABAD1AAAAkAMAAAAA&#10;" filled="f" strokecolor="#f79546" strokeweight="2pt">
                      <v:textbox inset="0,0,0,0">
                        <w:txbxContent>
                          <w:p w14:paraId="599C03E4" w14:textId="77777777" w:rsidR="00EC314E" w:rsidRDefault="00EC314E" w:rsidP="007048A0">
                            <w:pPr>
                              <w:spacing w:before="99"/>
                              <w:rPr>
                                <w:i/>
                                <w:sz w:val="18"/>
                              </w:rPr>
                            </w:pPr>
                          </w:p>
                          <w:p w14:paraId="514E1705" w14:textId="77777777" w:rsidR="00EC314E" w:rsidRDefault="00EC314E" w:rsidP="007048A0">
                            <w:pPr>
                              <w:ind w:left="145" w:right="140"/>
                              <w:jc w:val="both"/>
                              <w:rPr>
                                <w:sz w:val="18"/>
                              </w:rPr>
                            </w:pPr>
                            <w:proofErr w:type="gramStart"/>
                            <w:r>
                              <w:rPr>
                                <w:sz w:val="18"/>
                              </w:rPr>
                              <w:t>Фарингоскопия при ОТ – гиперемия и отек небных</w:t>
                            </w:r>
                            <w:r>
                              <w:rPr>
                                <w:spacing w:val="-5"/>
                                <w:sz w:val="18"/>
                              </w:rPr>
                              <w:t xml:space="preserve"> </w:t>
                            </w:r>
                            <w:r>
                              <w:rPr>
                                <w:sz w:val="18"/>
                              </w:rPr>
                              <w:t>миндалин;</w:t>
                            </w:r>
                            <w:r>
                              <w:rPr>
                                <w:spacing w:val="-3"/>
                                <w:sz w:val="18"/>
                              </w:rPr>
                              <w:t xml:space="preserve"> </w:t>
                            </w:r>
                            <w:r>
                              <w:rPr>
                                <w:sz w:val="18"/>
                              </w:rPr>
                              <w:t>наличие</w:t>
                            </w:r>
                            <w:r>
                              <w:rPr>
                                <w:spacing w:val="-5"/>
                                <w:sz w:val="18"/>
                              </w:rPr>
                              <w:t xml:space="preserve"> </w:t>
                            </w:r>
                            <w:r>
                              <w:rPr>
                                <w:sz w:val="18"/>
                              </w:rPr>
                              <w:t xml:space="preserve">желтовато-белых гнойных точек или налета на поверхности </w:t>
                            </w:r>
                            <w:r>
                              <w:rPr>
                                <w:spacing w:val="-2"/>
                                <w:sz w:val="18"/>
                              </w:rPr>
                              <w:t>миндалин</w:t>
                            </w:r>
                            <w:proofErr w:type="gramEnd"/>
                          </w:p>
                          <w:p w14:paraId="3BD608D0" w14:textId="77777777" w:rsidR="00EC314E" w:rsidRDefault="00EC314E" w:rsidP="007048A0">
                            <w:pPr>
                              <w:spacing w:before="1"/>
                              <w:ind w:left="145" w:right="140"/>
                              <w:jc w:val="both"/>
                              <w:rPr>
                                <w:sz w:val="18"/>
                              </w:rPr>
                            </w:pPr>
                            <w:r>
                              <w:rPr>
                                <w:sz w:val="18"/>
                              </w:rPr>
                              <w:t>Фарингоскопия при ХТ – жидкий гной или казеозно-гнойные пробки в лакунах, + признаки Гизе, Зака, Преображенского, спайки миндалин с дужками, рыхлые миндалины, лимфаденит.</w:t>
                            </w:r>
                          </w:p>
                        </w:txbxContent>
                      </v:textbox>
                    </v:shape>
                  </v:group>
                  <v:shape id="Textbox 11" o:spid="_x0000_s1040" type="#_x0000_t202" style="position:absolute;left:2968;top:8312;width:12643;height:2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" filled="f" strokecolor="#f79546" strokeweight="2pt">
                    <v:path arrowok="t"/>
                    <v:textbox inset="0,0,0,0">
                      <w:txbxContent>
                        <w:p w14:paraId="1D1CDFEB" w14:textId="77777777" w:rsidR="00EC314E" w:rsidRDefault="00EC314E" w:rsidP="007048A0">
                          <w:pPr>
                            <w:spacing w:before="74" w:line="336" w:lineRule="exact"/>
                            <w:ind w:left="401"/>
                            <w:rPr>
                              <w:rFonts w:ascii="Calibri" w:hAnsi="Calibri"/>
                              <w:b/>
                              <w:sz w:val="28"/>
                            </w:rPr>
                          </w:pPr>
                          <w:r>
                            <w:rPr>
                              <w:rFonts w:ascii="Calibri" w:hAnsi="Calibri"/>
                              <w:b/>
                              <w:spacing w:val="-2"/>
                              <w:sz w:val="28"/>
                            </w:rPr>
                            <w:t>ЖАЛОБЫ</w:t>
                          </w:r>
                        </w:p>
                      </w:txbxContent>
                    </v:textbox>
                  </v:shape>
                  <v:shape id="Textbox 14" o:spid="_x0000_s1041" type="#_x0000_t202" style="position:absolute;top:74458;width:16935;height:3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oY8kA&#10;AADjAAAADwAAAGRycy9kb3ducmV2LnhtbERPX2vCMBB/H+w7hBvsbSaKSqlGGWMDmdNR9cG9Hc2t&#10;LTaX0mRa/fRGEPZ4v/83nXe2FkdqfeVYQ7+nQBDnzlRcaNhtP14SED4gG6wdk4YzeZjPHh+mmBp3&#10;4oyOm1CIGMI+RQ1lCE0qpc9Lsuh7riGO3K9rLYZ4toU0LZ5iuK3lQKmxtFhxbCixobeS8sPmz2pI&#10;3pc/1WF5Wdnvr4zW+3PyuUCv9fNT9zoBEagL/+K7e2Hi/KEaDdSwPx7B7acIgJxd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UoY8kAAADjAAAADwAAAAAAAAAAAAAAAACYAgAA&#10;ZHJzL2Rvd25yZXYueG1sUEsFBgAAAAAEAAQA9QAAAI4DAAAAAA==&#10;" filled="f" strokecolor="#f79546" strokeweight="2pt">
                    <v:path arrowok="t"/>
                    <v:textbox inset="0,0,0,0">
                      <w:txbxContent>
                        <w:p w14:paraId="77C6F15E" w14:textId="77777777" w:rsidR="00EC314E" w:rsidRDefault="00EC314E" w:rsidP="007048A0">
                          <w:pPr>
                            <w:spacing w:before="75"/>
                            <w:ind w:left="733"/>
                            <w:rPr>
                              <w:rFonts w:ascii="Calibri" w:hAnsi="Calibri"/>
                              <w:b/>
                              <w:sz w:val="28"/>
                            </w:rPr>
                          </w:pPr>
                          <w:r>
                            <w:rPr>
                              <w:rFonts w:ascii="Calibri" w:hAnsi="Calibri"/>
                              <w:b/>
                              <w:spacing w:val="-2"/>
                              <w:sz w:val="28"/>
                            </w:rPr>
                            <w:t>ДИАГНОЗ</w:t>
                          </w:r>
                        </w:p>
                      </w:txbxContent>
                    </v:textbox>
                  </v:shape>
                </v:group>
                <w10:wrap type="topAndBottom"/>
              </v:group>
            </w:pict>
          </mc:Fallback>
        </mc:AlternateContent>
      </w:r>
    </w:p>
    <w:p w14:paraId="44718532" w14:textId="7607772D"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 xml:space="preserve"> </w:t>
      </w:r>
    </w:p>
    <w:p w14:paraId="5E646561" w14:textId="77777777" w:rsidR="005709C2" w:rsidRDefault="005709C2" w:rsidP="007048A0">
      <w:pPr>
        <w:spacing w:line="240" w:lineRule="auto"/>
        <w:jc w:val="both"/>
        <w:rPr>
          <w:rFonts w:ascii="Times New Roman" w:hAnsi="Times New Roman" w:cs="Times New Roman"/>
          <w:b/>
          <w:sz w:val="28"/>
          <w:szCs w:val="28"/>
          <w:lang w:val="kk-KZ"/>
        </w:rPr>
      </w:pPr>
    </w:p>
    <w:p w14:paraId="1B809049" w14:textId="77777777" w:rsidR="005709C2" w:rsidRDefault="005709C2" w:rsidP="007048A0">
      <w:pPr>
        <w:spacing w:line="240" w:lineRule="auto"/>
        <w:jc w:val="both"/>
        <w:rPr>
          <w:rFonts w:ascii="Times New Roman" w:hAnsi="Times New Roman" w:cs="Times New Roman"/>
          <w:b/>
          <w:sz w:val="28"/>
          <w:szCs w:val="28"/>
          <w:lang w:val="kk-KZ"/>
        </w:rPr>
      </w:pPr>
    </w:p>
    <w:p w14:paraId="520FB1FE" w14:textId="4C9216C6" w:rsidR="008417F8" w:rsidRPr="008417F8" w:rsidRDefault="008417F8" w:rsidP="007048A0">
      <w:pPr>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4)</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Дифференциальный</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диагноз</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и</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обоснование</w:t>
      </w:r>
      <w:r w:rsidR="007048A0" w:rsidRPr="007048A0">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дополнительных исследований*</w:t>
      </w:r>
    </w:p>
    <w:p w14:paraId="3F2C4D84" w14:textId="45895DB7"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При остром тонзиллите:</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977"/>
        <w:gridCol w:w="2126"/>
        <w:gridCol w:w="2693"/>
      </w:tblGrid>
      <w:tr w:rsidR="00106C5A" w14:paraId="07554B07" w14:textId="77777777" w:rsidTr="00106C5A">
        <w:trPr>
          <w:trHeight w:val="1002"/>
        </w:trPr>
        <w:tc>
          <w:tcPr>
            <w:tcW w:w="1843" w:type="dxa"/>
          </w:tcPr>
          <w:p w14:paraId="63B5E3F9" w14:textId="77777777" w:rsidR="00106C5A" w:rsidRDefault="00106C5A" w:rsidP="00EB3E6E">
            <w:pPr>
              <w:pStyle w:val="TableParagraph"/>
              <w:spacing w:line="273" w:lineRule="exact"/>
              <w:ind w:left="600"/>
              <w:rPr>
                <w:b/>
                <w:sz w:val="24"/>
              </w:rPr>
            </w:pPr>
            <w:r>
              <w:rPr>
                <w:b/>
                <w:spacing w:val="-2"/>
                <w:sz w:val="24"/>
              </w:rPr>
              <w:t>Диагноз</w:t>
            </w:r>
          </w:p>
        </w:tc>
        <w:tc>
          <w:tcPr>
            <w:tcW w:w="2977" w:type="dxa"/>
          </w:tcPr>
          <w:p w14:paraId="53F7AA83" w14:textId="77777777" w:rsidR="00106C5A" w:rsidRDefault="00106C5A" w:rsidP="00EB3E6E">
            <w:pPr>
              <w:pStyle w:val="TableParagraph"/>
              <w:ind w:left="386" w:right="377" w:hanging="1"/>
              <w:jc w:val="center"/>
              <w:rPr>
                <w:b/>
                <w:sz w:val="24"/>
              </w:rPr>
            </w:pPr>
            <w:r>
              <w:rPr>
                <w:b/>
                <w:sz w:val="24"/>
              </w:rPr>
              <w:t xml:space="preserve">Обоснование для </w:t>
            </w:r>
            <w:r>
              <w:rPr>
                <w:b/>
                <w:spacing w:val="-2"/>
                <w:sz w:val="24"/>
              </w:rPr>
              <w:t>дифференциальной диагностики</w:t>
            </w:r>
          </w:p>
        </w:tc>
        <w:tc>
          <w:tcPr>
            <w:tcW w:w="2126" w:type="dxa"/>
          </w:tcPr>
          <w:p w14:paraId="5F55425F" w14:textId="77777777" w:rsidR="00106C5A" w:rsidRDefault="00106C5A" w:rsidP="00EB3E6E">
            <w:pPr>
              <w:pStyle w:val="TableParagraph"/>
              <w:spacing w:line="273" w:lineRule="exact"/>
              <w:ind w:left="300"/>
              <w:rPr>
                <w:b/>
                <w:sz w:val="24"/>
              </w:rPr>
            </w:pPr>
            <w:r>
              <w:rPr>
                <w:b/>
                <w:spacing w:val="-2"/>
                <w:sz w:val="24"/>
              </w:rPr>
              <w:t>Обследования</w:t>
            </w:r>
          </w:p>
        </w:tc>
        <w:tc>
          <w:tcPr>
            <w:tcW w:w="2693" w:type="dxa"/>
          </w:tcPr>
          <w:p w14:paraId="64E02E18" w14:textId="77777777" w:rsidR="00106C5A" w:rsidRDefault="00106C5A" w:rsidP="00EB3E6E">
            <w:pPr>
              <w:pStyle w:val="TableParagraph"/>
              <w:ind w:left="977" w:right="204" w:hanging="764"/>
              <w:rPr>
                <w:b/>
                <w:sz w:val="24"/>
              </w:rPr>
            </w:pPr>
            <w:r>
              <w:rPr>
                <w:b/>
                <w:sz w:val="24"/>
              </w:rPr>
              <w:t>Критерии</w:t>
            </w:r>
            <w:r>
              <w:rPr>
                <w:b/>
                <w:spacing w:val="-15"/>
                <w:sz w:val="24"/>
              </w:rPr>
              <w:t xml:space="preserve"> </w:t>
            </w:r>
            <w:r>
              <w:rPr>
                <w:b/>
                <w:sz w:val="24"/>
              </w:rPr>
              <w:t xml:space="preserve">исключения </w:t>
            </w:r>
            <w:r>
              <w:rPr>
                <w:b/>
                <w:spacing w:val="-2"/>
                <w:sz w:val="24"/>
              </w:rPr>
              <w:t>диагноза</w:t>
            </w:r>
          </w:p>
        </w:tc>
      </w:tr>
      <w:tr w:rsidR="00106C5A" w14:paraId="1734283F" w14:textId="77777777" w:rsidTr="00106C5A">
        <w:trPr>
          <w:trHeight w:val="827"/>
        </w:trPr>
        <w:tc>
          <w:tcPr>
            <w:tcW w:w="1843" w:type="dxa"/>
          </w:tcPr>
          <w:p w14:paraId="6E2C0C21" w14:textId="54EAE4D6" w:rsidR="00106C5A" w:rsidRDefault="00106C5A" w:rsidP="00EB3E6E">
            <w:pPr>
              <w:pStyle w:val="TableParagraph"/>
              <w:tabs>
                <w:tab w:val="left" w:pos="1851"/>
              </w:tabs>
              <w:spacing w:line="268" w:lineRule="exact"/>
              <w:rPr>
                <w:sz w:val="24"/>
              </w:rPr>
            </w:pPr>
            <w:r>
              <w:rPr>
                <w:spacing w:val="-2"/>
                <w:sz w:val="24"/>
              </w:rPr>
              <w:t>Острый</w:t>
            </w:r>
            <w:r>
              <w:rPr>
                <w:sz w:val="24"/>
              </w:rPr>
              <w:t xml:space="preserve"> </w:t>
            </w:r>
            <w:r>
              <w:rPr>
                <w:spacing w:val="-2"/>
                <w:sz w:val="24"/>
              </w:rPr>
              <w:t>фарингит</w:t>
            </w:r>
          </w:p>
        </w:tc>
        <w:tc>
          <w:tcPr>
            <w:tcW w:w="2977" w:type="dxa"/>
          </w:tcPr>
          <w:p w14:paraId="2ADA3DDC" w14:textId="77777777" w:rsidR="00106C5A" w:rsidRPr="00106C5A" w:rsidRDefault="00106C5A" w:rsidP="00EB3E6E">
            <w:pPr>
              <w:pStyle w:val="TableParagraph"/>
              <w:ind w:left="108"/>
              <w:rPr>
                <w:sz w:val="24"/>
                <w:lang w:val="ru-RU"/>
              </w:rPr>
            </w:pPr>
            <w:r w:rsidRPr="00106C5A">
              <w:rPr>
                <w:sz w:val="24"/>
                <w:lang w:val="ru-RU"/>
              </w:rPr>
              <w:t>Схожая клиническая картина</w:t>
            </w:r>
            <w:r w:rsidRPr="00106C5A">
              <w:rPr>
                <w:spacing w:val="-9"/>
                <w:sz w:val="24"/>
                <w:lang w:val="ru-RU"/>
              </w:rPr>
              <w:t xml:space="preserve"> </w:t>
            </w:r>
            <w:r w:rsidRPr="00106C5A">
              <w:rPr>
                <w:sz w:val="24"/>
                <w:lang w:val="ru-RU"/>
              </w:rPr>
              <w:t>-</w:t>
            </w:r>
            <w:r w:rsidRPr="00106C5A">
              <w:rPr>
                <w:spacing w:val="-10"/>
                <w:sz w:val="24"/>
                <w:lang w:val="ru-RU"/>
              </w:rPr>
              <w:t xml:space="preserve"> </w:t>
            </w:r>
            <w:r w:rsidRPr="00106C5A">
              <w:rPr>
                <w:sz w:val="24"/>
                <w:lang w:val="ru-RU"/>
              </w:rPr>
              <w:t>боль</w:t>
            </w:r>
            <w:r w:rsidRPr="00106C5A">
              <w:rPr>
                <w:spacing w:val="-8"/>
                <w:sz w:val="24"/>
                <w:lang w:val="ru-RU"/>
              </w:rPr>
              <w:t xml:space="preserve"> </w:t>
            </w:r>
            <w:r w:rsidRPr="00106C5A">
              <w:rPr>
                <w:sz w:val="24"/>
                <w:lang w:val="ru-RU"/>
              </w:rPr>
              <w:t>в</w:t>
            </w:r>
            <w:r w:rsidRPr="00106C5A">
              <w:rPr>
                <w:spacing w:val="-10"/>
                <w:sz w:val="24"/>
                <w:lang w:val="ru-RU"/>
              </w:rPr>
              <w:t xml:space="preserve"> </w:t>
            </w:r>
            <w:r w:rsidRPr="00106C5A">
              <w:rPr>
                <w:sz w:val="24"/>
                <w:lang w:val="ru-RU"/>
              </w:rPr>
              <w:t>горле</w:t>
            </w:r>
          </w:p>
        </w:tc>
        <w:tc>
          <w:tcPr>
            <w:tcW w:w="2126" w:type="dxa"/>
          </w:tcPr>
          <w:p w14:paraId="1183DBBE" w14:textId="77777777" w:rsidR="00106C5A" w:rsidRDefault="00106C5A" w:rsidP="00EB3E6E">
            <w:pPr>
              <w:pStyle w:val="TableParagraph"/>
              <w:spacing w:line="268" w:lineRule="exact"/>
              <w:ind w:left="108"/>
              <w:rPr>
                <w:sz w:val="24"/>
              </w:rPr>
            </w:pPr>
            <w:r>
              <w:rPr>
                <w:spacing w:val="-2"/>
                <w:sz w:val="24"/>
              </w:rPr>
              <w:t>Фарингоскопия</w:t>
            </w:r>
          </w:p>
        </w:tc>
        <w:tc>
          <w:tcPr>
            <w:tcW w:w="2693" w:type="dxa"/>
          </w:tcPr>
          <w:p w14:paraId="0A91D20E" w14:textId="77777777" w:rsidR="00106C5A" w:rsidRDefault="00106C5A" w:rsidP="00EB3E6E">
            <w:pPr>
              <w:pStyle w:val="TableParagraph"/>
              <w:spacing w:line="268" w:lineRule="exact"/>
              <w:rPr>
                <w:sz w:val="24"/>
              </w:rPr>
            </w:pPr>
            <w:r>
              <w:rPr>
                <w:sz w:val="24"/>
              </w:rPr>
              <w:t>Миндалины</w:t>
            </w:r>
            <w:r>
              <w:rPr>
                <w:spacing w:val="-3"/>
                <w:sz w:val="24"/>
              </w:rPr>
              <w:t xml:space="preserve"> </w:t>
            </w:r>
            <w:r>
              <w:rPr>
                <w:spacing w:val="-2"/>
                <w:sz w:val="24"/>
              </w:rPr>
              <w:t>интактны</w:t>
            </w:r>
          </w:p>
        </w:tc>
      </w:tr>
      <w:tr w:rsidR="00106C5A" w14:paraId="5E9FE112" w14:textId="77777777" w:rsidTr="00106C5A">
        <w:trPr>
          <w:trHeight w:val="1103"/>
        </w:trPr>
        <w:tc>
          <w:tcPr>
            <w:tcW w:w="1843" w:type="dxa"/>
          </w:tcPr>
          <w:p w14:paraId="46F8C577" w14:textId="77777777" w:rsidR="00106C5A" w:rsidRDefault="00106C5A" w:rsidP="00EB3E6E">
            <w:pPr>
              <w:pStyle w:val="TableParagraph"/>
              <w:spacing w:line="268" w:lineRule="exact"/>
              <w:rPr>
                <w:sz w:val="24"/>
              </w:rPr>
            </w:pPr>
            <w:r>
              <w:rPr>
                <w:sz w:val="24"/>
              </w:rPr>
              <w:t>Дифтерия</w:t>
            </w:r>
            <w:r>
              <w:rPr>
                <w:spacing w:val="-3"/>
                <w:sz w:val="24"/>
              </w:rPr>
              <w:t xml:space="preserve"> </w:t>
            </w:r>
            <w:r>
              <w:rPr>
                <w:spacing w:val="-2"/>
                <w:sz w:val="24"/>
              </w:rPr>
              <w:t>глотки</w:t>
            </w:r>
          </w:p>
        </w:tc>
        <w:tc>
          <w:tcPr>
            <w:tcW w:w="2977" w:type="dxa"/>
          </w:tcPr>
          <w:p w14:paraId="50BC3222" w14:textId="77777777" w:rsidR="00106C5A" w:rsidRPr="00106C5A" w:rsidRDefault="00106C5A" w:rsidP="00EB3E6E">
            <w:pPr>
              <w:pStyle w:val="TableParagraph"/>
              <w:ind w:left="108"/>
              <w:rPr>
                <w:sz w:val="24"/>
                <w:lang w:val="ru-RU"/>
              </w:rPr>
            </w:pPr>
            <w:r w:rsidRPr="00106C5A">
              <w:rPr>
                <w:sz w:val="24"/>
                <w:lang w:val="ru-RU"/>
              </w:rPr>
              <w:t>Схожая клиническая картина - боль в горле, налеты</w:t>
            </w:r>
            <w:r w:rsidRPr="00106C5A">
              <w:rPr>
                <w:spacing w:val="-15"/>
                <w:sz w:val="24"/>
                <w:lang w:val="ru-RU"/>
              </w:rPr>
              <w:t xml:space="preserve"> </w:t>
            </w:r>
            <w:r w:rsidRPr="00106C5A">
              <w:rPr>
                <w:sz w:val="24"/>
                <w:lang w:val="ru-RU"/>
              </w:rPr>
              <w:t>на</w:t>
            </w:r>
            <w:r w:rsidRPr="00106C5A">
              <w:rPr>
                <w:spacing w:val="-15"/>
                <w:sz w:val="24"/>
                <w:lang w:val="ru-RU"/>
              </w:rPr>
              <w:t xml:space="preserve"> </w:t>
            </w:r>
            <w:r w:rsidRPr="00106C5A">
              <w:rPr>
                <w:sz w:val="24"/>
                <w:lang w:val="ru-RU"/>
              </w:rPr>
              <w:t>миндалинах,</w:t>
            </w:r>
          </w:p>
          <w:p w14:paraId="5EDC1C44" w14:textId="77777777" w:rsidR="00106C5A" w:rsidRDefault="00106C5A" w:rsidP="00EB3E6E">
            <w:pPr>
              <w:pStyle w:val="TableParagraph"/>
              <w:spacing w:line="264" w:lineRule="exact"/>
              <w:ind w:left="108"/>
              <w:rPr>
                <w:sz w:val="24"/>
              </w:rPr>
            </w:pPr>
            <w:r>
              <w:rPr>
                <w:sz w:val="24"/>
              </w:rPr>
              <w:t>симптомы</w:t>
            </w:r>
            <w:r>
              <w:rPr>
                <w:spacing w:val="-2"/>
                <w:sz w:val="24"/>
              </w:rPr>
              <w:t xml:space="preserve"> интоксикации</w:t>
            </w:r>
          </w:p>
        </w:tc>
        <w:tc>
          <w:tcPr>
            <w:tcW w:w="2126" w:type="dxa"/>
          </w:tcPr>
          <w:p w14:paraId="3D353558" w14:textId="77777777" w:rsidR="00106C5A" w:rsidRPr="00106C5A" w:rsidRDefault="00106C5A" w:rsidP="00EB3E6E">
            <w:pPr>
              <w:pStyle w:val="TableParagraph"/>
              <w:ind w:left="108"/>
              <w:rPr>
                <w:sz w:val="24"/>
                <w:lang w:val="ru-RU"/>
              </w:rPr>
            </w:pPr>
            <w:r w:rsidRPr="00106C5A">
              <w:rPr>
                <w:spacing w:val="-2"/>
                <w:sz w:val="24"/>
                <w:lang w:val="ru-RU"/>
              </w:rPr>
              <w:t xml:space="preserve">Фарингоскопия, </w:t>
            </w:r>
            <w:r w:rsidRPr="00106C5A">
              <w:rPr>
                <w:sz w:val="24"/>
                <w:lang w:val="ru-RU"/>
              </w:rPr>
              <w:t>мазок</w:t>
            </w:r>
            <w:r w:rsidRPr="00106C5A">
              <w:rPr>
                <w:spacing w:val="80"/>
                <w:sz w:val="24"/>
                <w:lang w:val="ru-RU"/>
              </w:rPr>
              <w:t xml:space="preserve"> </w:t>
            </w:r>
            <w:r w:rsidRPr="00106C5A">
              <w:rPr>
                <w:sz w:val="24"/>
                <w:lang w:val="ru-RU"/>
              </w:rPr>
              <w:t>из</w:t>
            </w:r>
            <w:r w:rsidRPr="00106C5A">
              <w:rPr>
                <w:spacing w:val="80"/>
                <w:sz w:val="24"/>
                <w:lang w:val="ru-RU"/>
              </w:rPr>
              <w:t xml:space="preserve"> </w:t>
            </w:r>
            <w:r w:rsidRPr="00106C5A">
              <w:rPr>
                <w:sz w:val="24"/>
                <w:lang w:val="ru-RU"/>
              </w:rPr>
              <w:t>зева</w:t>
            </w:r>
            <w:r w:rsidRPr="00106C5A">
              <w:rPr>
                <w:spacing w:val="80"/>
                <w:sz w:val="24"/>
                <w:lang w:val="ru-RU"/>
              </w:rPr>
              <w:t xml:space="preserve"> </w:t>
            </w:r>
            <w:r w:rsidRPr="00106C5A">
              <w:rPr>
                <w:sz w:val="24"/>
                <w:lang w:val="ru-RU"/>
              </w:rPr>
              <w:t xml:space="preserve">на </w:t>
            </w:r>
            <w:r>
              <w:rPr>
                <w:sz w:val="24"/>
              </w:rPr>
              <w:t>BL</w:t>
            </w:r>
            <w:r w:rsidRPr="00106C5A">
              <w:rPr>
                <w:sz w:val="24"/>
                <w:lang w:val="ru-RU"/>
              </w:rPr>
              <w:t>,</w:t>
            </w:r>
            <w:r w:rsidRPr="00106C5A">
              <w:rPr>
                <w:spacing w:val="79"/>
                <w:w w:val="150"/>
                <w:sz w:val="24"/>
                <w:lang w:val="ru-RU"/>
              </w:rPr>
              <w:t xml:space="preserve"> </w:t>
            </w:r>
            <w:r w:rsidRPr="00106C5A">
              <w:rPr>
                <w:spacing w:val="-2"/>
                <w:sz w:val="24"/>
                <w:lang w:val="ru-RU"/>
              </w:rPr>
              <w:t>консультация</w:t>
            </w:r>
          </w:p>
          <w:p w14:paraId="3D4C463D" w14:textId="77777777" w:rsidR="00106C5A" w:rsidRDefault="00106C5A" w:rsidP="00EB3E6E">
            <w:pPr>
              <w:pStyle w:val="TableParagraph"/>
              <w:spacing w:line="264" w:lineRule="exact"/>
              <w:ind w:left="108"/>
              <w:rPr>
                <w:sz w:val="24"/>
              </w:rPr>
            </w:pPr>
            <w:r>
              <w:rPr>
                <w:spacing w:val="-2"/>
                <w:sz w:val="24"/>
              </w:rPr>
              <w:t>инфекциониста</w:t>
            </w:r>
          </w:p>
        </w:tc>
        <w:tc>
          <w:tcPr>
            <w:tcW w:w="2693" w:type="dxa"/>
          </w:tcPr>
          <w:p w14:paraId="322F60C3" w14:textId="77777777" w:rsidR="00106C5A" w:rsidRPr="00106C5A" w:rsidRDefault="00106C5A" w:rsidP="00EB3E6E">
            <w:pPr>
              <w:pStyle w:val="TableParagraph"/>
              <w:tabs>
                <w:tab w:val="left" w:pos="1434"/>
              </w:tabs>
              <w:ind w:right="100"/>
              <w:rPr>
                <w:sz w:val="24"/>
                <w:lang w:val="ru-RU"/>
              </w:rPr>
            </w:pPr>
            <w:r w:rsidRPr="00106C5A">
              <w:rPr>
                <w:sz w:val="24"/>
                <w:lang w:val="ru-RU"/>
              </w:rPr>
              <w:t xml:space="preserve">Наличие эпид. анамнеза </w:t>
            </w:r>
            <w:r w:rsidRPr="00106C5A">
              <w:rPr>
                <w:spacing w:val="-2"/>
                <w:sz w:val="24"/>
                <w:lang w:val="ru-RU"/>
              </w:rPr>
              <w:t>Высевание</w:t>
            </w:r>
            <w:r w:rsidRPr="00106C5A">
              <w:rPr>
                <w:sz w:val="24"/>
                <w:lang w:val="ru-RU"/>
              </w:rPr>
              <w:tab/>
            </w:r>
            <w:r w:rsidRPr="00106C5A">
              <w:rPr>
                <w:spacing w:val="-2"/>
                <w:sz w:val="24"/>
                <w:lang w:val="ru-RU"/>
              </w:rPr>
              <w:t>дифтерийной палочки</w:t>
            </w:r>
          </w:p>
        </w:tc>
      </w:tr>
      <w:tr w:rsidR="00106C5A" w14:paraId="0D3F20D6" w14:textId="77777777" w:rsidTr="00106C5A">
        <w:trPr>
          <w:trHeight w:val="1656"/>
        </w:trPr>
        <w:tc>
          <w:tcPr>
            <w:tcW w:w="1843" w:type="dxa"/>
          </w:tcPr>
          <w:p w14:paraId="368A4D46" w14:textId="77777777" w:rsidR="00106C5A" w:rsidRDefault="00106C5A" w:rsidP="00EB3E6E">
            <w:pPr>
              <w:pStyle w:val="TableParagraph"/>
              <w:spacing w:line="268" w:lineRule="exact"/>
              <w:rPr>
                <w:sz w:val="24"/>
              </w:rPr>
            </w:pPr>
            <w:r>
              <w:rPr>
                <w:spacing w:val="-2"/>
                <w:sz w:val="24"/>
              </w:rPr>
              <w:t>Скарлатина</w:t>
            </w:r>
          </w:p>
        </w:tc>
        <w:tc>
          <w:tcPr>
            <w:tcW w:w="2977" w:type="dxa"/>
          </w:tcPr>
          <w:p w14:paraId="72C3592F" w14:textId="77777777" w:rsidR="00106C5A" w:rsidRPr="00106C5A" w:rsidRDefault="00106C5A" w:rsidP="00EB3E6E">
            <w:pPr>
              <w:pStyle w:val="TableParagraph"/>
              <w:ind w:left="108" w:right="228"/>
              <w:rPr>
                <w:sz w:val="24"/>
                <w:lang w:val="ru-RU"/>
              </w:rPr>
            </w:pPr>
            <w:r w:rsidRPr="00106C5A">
              <w:rPr>
                <w:sz w:val="24"/>
                <w:lang w:val="ru-RU"/>
              </w:rPr>
              <w:t>Схожая клиническая картина - боль в горле, налеты на миндалинах, симптомы</w:t>
            </w:r>
            <w:r w:rsidRPr="00106C5A">
              <w:rPr>
                <w:spacing w:val="-15"/>
                <w:sz w:val="24"/>
                <w:lang w:val="ru-RU"/>
              </w:rPr>
              <w:t xml:space="preserve"> </w:t>
            </w:r>
            <w:r w:rsidRPr="00106C5A">
              <w:rPr>
                <w:sz w:val="24"/>
                <w:lang w:val="ru-RU"/>
              </w:rPr>
              <w:t>интоксикации</w:t>
            </w:r>
          </w:p>
        </w:tc>
        <w:tc>
          <w:tcPr>
            <w:tcW w:w="2126" w:type="dxa"/>
          </w:tcPr>
          <w:p w14:paraId="4B414959" w14:textId="77777777" w:rsidR="00106C5A" w:rsidRDefault="00106C5A" w:rsidP="00EB3E6E">
            <w:pPr>
              <w:pStyle w:val="TableParagraph"/>
              <w:ind w:left="108"/>
              <w:rPr>
                <w:sz w:val="24"/>
              </w:rPr>
            </w:pPr>
            <w:r>
              <w:rPr>
                <w:spacing w:val="-2"/>
                <w:sz w:val="24"/>
              </w:rPr>
              <w:t>Фарингоскопия, консультация инфекциониста</w:t>
            </w:r>
          </w:p>
        </w:tc>
        <w:tc>
          <w:tcPr>
            <w:tcW w:w="2693" w:type="dxa"/>
          </w:tcPr>
          <w:p w14:paraId="22A7BD1E" w14:textId="1B6E6226" w:rsidR="00106C5A" w:rsidRPr="00106C5A" w:rsidRDefault="00106C5A" w:rsidP="00EB3E6E">
            <w:pPr>
              <w:pStyle w:val="TableParagraph"/>
              <w:tabs>
                <w:tab w:val="left" w:pos="987"/>
                <w:tab w:val="left" w:pos="1035"/>
                <w:tab w:val="left" w:pos="1242"/>
                <w:tab w:val="left" w:pos="1620"/>
              </w:tabs>
              <w:ind w:right="98"/>
              <w:rPr>
                <w:sz w:val="24"/>
                <w:lang w:val="ru-RU"/>
              </w:rPr>
            </w:pPr>
            <w:r w:rsidRPr="00106C5A">
              <w:rPr>
                <w:sz w:val="24"/>
                <w:lang w:val="ru-RU"/>
              </w:rPr>
              <w:t xml:space="preserve">Наличие эпид. анамнеза </w:t>
            </w:r>
            <w:r w:rsidRPr="00106C5A">
              <w:rPr>
                <w:spacing w:val="-2"/>
                <w:sz w:val="24"/>
                <w:lang w:val="ru-RU"/>
              </w:rPr>
              <w:t>Наличие</w:t>
            </w:r>
            <w:r w:rsidRPr="00106C5A">
              <w:rPr>
                <w:sz w:val="24"/>
                <w:lang w:val="ru-RU"/>
              </w:rPr>
              <w:tab/>
              <w:t xml:space="preserve"> </w:t>
            </w:r>
            <w:r w:rsidRPr="00106C5A">
              <w:rPr>
                <w:spacing w:val="-2"/>
                <w:sz w:val="24"/>
                <w:lang w:val="ru-RU"/>
              </w:rPr>
              <w:t xml:space="preserve">мелкоточечной </w:t>
            </w:r>
            <w:r w:rsidRPr="00106C5A">
              <w:rPr>
                <w:spacing w:val="-4"/>
                <w:sz w:val="24"/>
                <w:lang w:val="ru-RU"/>
              </w:rPr>
              <w:t>сып</w:t>
            </w:r>
            <w:r>
              <w:rPr>
                <w:spacing w:val="-4"/>
                <w:sz w:val="24"/>
                <w:lang w:val="kk-KZ"/>
              </w:rPr>
              <w:t xml:space="preserve">и </w:t>
            </w:r>
            <w:r w:rsidRPr="00106C5A">
              <w:rPr>
                <w:sz w:val="24"/>
                <w:lang w:val="ru-RU"/>
              </w:rPr>
              <w:t>в</w:t>
            </w:r>
            <w:r w:rsidRPr="00106C5A">
              <w:rPr>
                <w:spacing w:val="80"/>
                <w:sz w:val="24"/>
                <w:lang w:val="ru-RU"/>
              </w:rPr>
              <w:t xml:space="preserve"> </w:t>
            </w:r>
            <w:r w:rsidRPr="00106C5A">
              <w:rPr>
                <w:sz w:val="24"/>
                <w:lang w:val="ru-RU"/>
              </w:rPr>
              <w:t>нижней</w:t>
            </w:r>
            <w:r w:rsidRPr="00106C5A">
              <w:rPr>
                <w:spacing w:val="80"/>
                <w:sz w:val="24"/>
                <w:lang w:val="ru-RU"/>
              </w:rPr>
              <w:t xml:space="preserve"> </w:t>
            </w:r>
            <w:r w:rsidRPr="00106C5A">
              <w:rPr>
                <w:sz w:val="24"/>
                <w:lang w:val="ru-RU"/>
              </w:rPr>
              <w:t>части живота,</w:t>
            </w:r>
            <w:r w:rsidRPr="00106C5A">
              <w:rPr>
                <w:spacing w:val="80"/>
                <w:sz w:val="24"/>
                <w:lang w:val="ru-RU"/>
              </w:rPr>
              <w:t xml:space="preserve"> </w:t>
            </w:r>
            <w:r w:rsidRPr="00106C5A">
              <w:rPr>
                <w:sz w:val="24"/>
                <w:lang w:val="ru-RU"/>
              </w:rPr>
              <w:t>на</w:t>
            </w:r>
            <w:r w:rsidRPr="00106C5A">
              <w:rPr>
                <w:spacing w:val="80"/>
                <w:sz w:val="24"/>
                <w:lang w:val="ru-RU"/>
              </w:rPr>
              <w:t xml:space="preserve"> </w:t>
            </w:r>
            <w:r w:rsidRPr="00106C5A">
              <w:rPr>
                <w:sz w:val="24"/>
                <w:lang w:val="ru-RU"/>
              </w:rPr>
              <w:t>ягодицах,</w:t>
            </w:r>
            <w:r w:rsidRPr="00106C5A">
              <w:rPr>
                <w:spacing w:val="80"/>
                <w:sz w:val="24"/>
                <w:lang w:val="ru-RU"/>
              </w:rPr>
              <w:t xml:space="preserve"> </w:t>
            </w:r>
            <w:r w:rsidRPr="00106C5A">
              <w:rPr>
                <w:sz w:val="24"/>
                <w:lang w:val="ru-RU"/>
              </w:rPr>
              <w:t xml:space="preserve">в </w:t>
            </w:r>
            <w:r w:rsidRPr="00106C5A">
              <w:rPr>
                <w:spacing w:val="-4"/>
                <w:sz w:val="24"/>
                <w:lang w:val="ru-RU"/>
              </w:rPr>
              <w:t>пах</w:t>
            </w:r>
            <w:r>
              <w:rPr>
                <w:spacing w:val="-4"/>
                <w:sz w:val="24"/>
                <w:lang w:val="ru-RU"/>
              </w:rPr>
              <w:t>у</w:t>
            </w:r>
            <w:r>
              <w:rPr>
                <w:sz w:val="24"/>
                <w:lang w:val="ru-RU"/>
              </w:rPr>
              <w:t xml:space="preserve"> </w:t>
            </w:r>
            <w:r w:rsidRPr="00106C5A">
              <w:rPr>
                <w:spacing w:val="-10"/>
                <w:sz w:val="24"/>
                <w:lang w:val="ru-RU"/>
              </w:rPr>
              <w:t>и</w:t>
            </w:r>
            <w:r>
              <w:rPr>
                <w:sz w:val="24"/>
                <w:lang w:val="ru-RU"/>
              </w:rPr>
              <w:t xml:space="preserve"> </w:t>
            </w:r>
            <w:r w:rsidRPr="00106C5A">
              <w:rPr>
                <w:spacing w:val="-2"/>
                <w:sz w:val="24"/>
                <w:lang w:val="ru-RU"/>
              </w:rPr>
              <w:t>внутренней</w:t>
            </w:r>
          </w:p>
          <w:p w14:paraId="180EDCF3" w14:textId="77777777" w:rsidR="00106C5A" w:rsidRDefault="00106C5A" w:rsidP="00EB3E6E">
            <w:pPr>
              <w:pStyle w:val="TableParagraph"/>
              <w:spacing w:line="264" w:lineRule="exact"/>
              <w:rPr>
                <w:sz w:val="24"/>
              </w:rPr>
            </w:pPr>
            <w:r>
              <w:rPr>
                <w:sz w:val="24"/>
              </w:rPr>
              <w:t>поверхности</w:t>
            </w:r>
            <w:r>
              <w:rPr>
                <w:spacing w:val="-3"/>
                <w:sz w:val="24"/>
              </w:rPr>
              <w:t xml:space="preserve"> </w:t>
            </w:r>
            <w:r>
              <w:rPr>
                <w:spacing w:val="-2"/>
                <w:sz w:val="24"/>
              </w:rPr>
              <w:t>конечностей</w:t>
            </w:r>
          </w:p>
        </w:tc>
      </w:tr>
      <w:tr w:rsidR="00106C5A" w14:paraId="2123FBAB" w14:textId="77777777" w:rsidTr="00106C5A">
        <w:trPr>
          <w:trHeight w:val="1103"/>
        </w:trPr>
        <w:tc>
          <w:tcPr>
            <w:tcW w:w="1843" w:type="dxa"/>
          </w:tcPr>
          <w:p w14:paraId="49DB5AF4" w14:textId="77777777" w:rsidR="00106C5A" w:rsidRDefault="00106C5A" w:rsidP="00EB3E6E">
            <w:pPr>
              <w:pStyle w:val="TableParagraph"/>
              <w:spacing w:line="268" w:lineRule="exact"/>
              <w:rPr>
                <w:sz w:val="24"/>
              </w:rPr>
            </w:pPr>
            <w:r>
              <w:rPr>
                <w:spacing w:val="-4"/>
                <w:sz w:val="24"/>
              </w:rPr>
              <w:t>Корь</w:t>
            </w:r>
          </w:p>
        </w:tc>
        <w:tc>
          <w:tcPr>
            <w:tcW w:w="2977" w:type="dxa"/>
          </w:tcPr>
          <w:p w14:paraId="7F3D18BB" w14:textId="77777777" w:rsidR="00106C5A" w:rsidRPr="00106C5A" w:rsidRDefault="00106C5A" w:rsidP="00EB3E6E">
            <w:pPr>
              <w:pStyle w:val="TableParagraph"/>
              <w:ind w:left="108"/>
              <w:rPr>
                <w:sz w:val="24"/>
                <w:lang w:val="ru-RU"/>
              </w:rPr>
            </w:pPr>
            <w:r w:rsidRPr="00106C5A">
              <w:rPr>
                <w:sz w:val="24"/>
                <w:lang w:val="ru-RU"/>
              </w:rPr>
              <w:t>Схожая клиническая картина - боль в горле, налеты</w:t>
            </w:r>
            <w:r w:rsidRPr="00106C5A">
              <w:rPr>
                <w:spacing w:val="-15"/>
                <w:sz w:val="24"/>
                <w:lang w:val="ru-RU"/>
              </w:rPr>
              <w:t xml:space="preserve"> </w:t>
            </w:r>
            <w:r w:rsidRPr="00106C5A">
              <w:rPr>
                <w:sz w:val="24"/>
                <w:lang w:val="ru-RU"/>
              </w:rPr>
              <w:t>на</w:t>
            </w:r>
            <w:r w:rsidRPr="00106C5A">
              <w:rPr>
                <w:spacing w:val="-15"/>
                <w:sz w:val="24"/>
                <w:lang w:val="ru-RU"/>
              </w:rPr>
              <w:t xml:space="preserve"> </w:t>
            </w:r>
            <w:r w:rsidRPr="00106C5A">
              <w:rPr>
                <w:sz w:val="24"/>
                <w:lang w:val="ru-RU"/>
              </w:rPr>
              <w:t>миндалинах,</w:t>
            </w:r>
          </w:p>
          <w:p w14:paraId="65EAB2D2" w14:textId="77777777" w:rsidR="00106C5A" w:rsidRDefault="00106C5A" w:rsidP="00EB3E6E">
            <w:pPr>
              <w:pStyle w:val="TableParagraph"/>
              <w:spacing w:line="264" w:lineRule="exact"/>
              <w:ind w:left="108"/>
              <w:rPr>
                <w:sz w:val="24"/>
              </w:rPr>
            </w:pPr>
            <w:r>
              <w:rPr>
                <w:sz w:val="24"/>
              </w:rPr>
              <w:t>симптомы</w:t>
            </w:r>
            <w:r>
              <w:rPr>
                <w:spacing w:val="-2"/>
                <w:sz w:val="24"/>
              </w:rPr>
              <w:t xml:space="preserve"> интоксикации</w:t>
            </w:r>
          </w:p>
        </w:tc>
        <w:tc>
          <w:tcPr>
            <w:tcW w:w="2126" w:type="dxa"/>
          </w:tcPr>
          <w:p w14:paraId="77DB09E9" w14:textId="77777777" w:rsidR="00106C5A" w:rsidRDefault="00106C5A" w:rsidP="00EB3E6E">
            <w:pPr>
              <w:pStyle w:val="TableParagraph"/>
              <w:ind w:left="108"/>
              <w:rPr>
                <w:sz w:val="24"/>
              </w:rPr>
            </w:pPr>
            <w:r>
              <w:rPr>
                <w:spacing w:val="-2"/>
                <w:sz w:val="24"/>
              </w:rPr>
              <w:t>Фарингоскопия, консультация инфекциониста</w:t>
            </w:r>
          </w:p>
        </w:tc>
        <w:tc>
          <w:tcPr>
            <w:tcW w:w="2693" w:type="dxa"/>
          </w:tcPr>
          <w:p w14:paraId="291837DE" w14:textId="77777777" w:rsidR="00106C5A" w:rsidRPr="00106C5A" w:rsidRDefault="00106C5A" w:rsidP="00EB3E6E">
            <w:pPr>
              <w:pStyle w:val="TableParagraph"/>
              <w:ind w:right="100"/>
              <w:rPr>
                <w:sz w:val="24"/>
                <w:lang w:val="ru-RU"/>
              </w:rPr>
            </w:pPr>
            <w:r w:rsidRPr="00106C5A">
              <w:rPr>
                <w:sz w:val="24"/>
                <w:lang w:val="ru-RU"/>
              </w:rPr>
              <w:t>Наличие</w:t>
            </w:r>
            <w:r w:rsidRPr="00106C5A">
              <w:rPr>
                <w:spacing w:val="40"/>
                <w:sz w:val="24"/>
                <w:lang w:val="ru-RU"/>
              </w:rPr>
              <w:t xml:space="preserve"> </w:t>
            </w:r>
            <w:r w:rsidRPr="00106C5A">
              <w:rPr>
                <w:sz w:val="24"/>
                <w:lang w:val="ru-RU"/>
              </w:rPr>
              <w:t>пятен</w:t>
            </w:r>
            <w:r w:rsidRPr="00106C5A">
              <w:rPr>
                <w:spacing w:val="40"/>
                <w:sz w:val="24"/>
                <w:lang w:val="ru-RU"/>
              </w:rPr>
              <w:t xml:space="preserve"> </w:t>
            </w:r>
            <w:r w:rsidRPr="00106C5A">
              <w:rPr>
                <w:sz w:val="24"/>
                <w:lang w:val="ru-RU"/>
              </w:rPr>
              <w:t>Филатова и коревой сыпи</w:t>
            </w:r>
          </w:p>
        </w:tc>
      </w:tr>
      <w:tr w:rsidR="00106C5A" w14:paraId="4D85D7A2" w14:textId="77777777" w:rsidTr="00106C5A">
        <w:trPr>
          <w:trHeight w:val="1103"/>
        </w:trPr>
        <w:tc>
          <w:tcPr>
            <w:tcW w:w="1843" w:type="dxa"/>
          </w:tcPr>
          <w:p w14:paraId="7C7A958D" w14:textId="77777777" w:rsidR="00106C5A" w:rsidRDefault="00106C5A" w:rsidP="00EB3E6E">
            <w:pPr>
              <w:pStyle w:val="TableParagraph"/>
              <w:rPr>
                <w:sz w:val="24"/>
              </w:rPr>
            </w:pPr>
            <w:r>
              <w:rPr>
                <w:spacing w:val="-2"/>
                <w:sz w:val="24"/>
              </w:rPr>
              <w:t>Инфекционный мононуклеоз</w:t>
            </w:r>
          </w:p>
        </w:tc>
        <w:tc>
          <w:tcPr>
            <w:tcW w:w="2977" w:type="dxa"/>
          </w:tcPr>
          <w:p w14:paraId="05C8388A" w14:textId="77777777" w:rsidR="00106C5A" w:rsidRPr="00106C5A" w:rsidRDefault="00106C5A" w:rsidP="00EB3E6E">
            <w:pPr>
              <w:pStyle w:val="TableParagraph"/>
              <w:ind w:left="108"/>
              <w:rPr>
                <w:sz w:val="24"/>
                <w:lang w:val="ru-RU"/>
              </w:rPr>
            </w:pPr>
            <w:r w:rsidRPr="00106C5A">
              <w:rPr>
                <w:sz w:val="24"/>
                <w:lang w:val="ru-RU"/>
              </w:rPr>
              <w:t>Схожая клиническая картина - боль в горле, налеты</w:t>
            </w:r>
            <w:r w:rsidRPr="00106C5A">
              <w:rPr>
                <w:spacing w:val="-15"/>
                <w:sz w:val="24"/>
                <w:lang w:val="ru-RU"/>
              </w:rPr>
              <w:t xml:space="preserve"> </w:t>
            </w:r>
            <w:r w:rsidRPr="00106C5A">
              <w:rPr>
                <w:sz w:val="24"/>
                <w:lang w:val="ru-RU"/>
              </w:rPr>
              <w:t>на</w:t>
            </w:r>
            <w:r w:rsidRPr="00106C5A">
              <w:rPr>
                <w:spacing w:val="-15"/>
                <w:sz w:val="24"/>
                <w:lang w:val="ru-RU"/>
              </w:rPr>
              <w:t xml:space="preserve"> </w:t>
            </w:r>
            <w:r w:rsidRPr="00106C5A">
              <w:rPr>
                <w:sz w:val="24"/>
                <w:lang w:val="ru-RU"/>
              </w:rPr>
              <w:t>миндалинах,</w:t>
            </w:r>
          </w:p>
          <w:p w14:paraId="6D2DB26A" w14:textId="77777777" w:rsidR="00106C5A" w:rsidRDefault="00106C5A" w:rsidP="00EB3E6E">
            <w:pPr>
              <w:pStyle w:val="TableParagraph"/>
              <w:spacing w:line="264" w:lineRule="exact"/>
              <w:ind w:left="108"/>
              <w:rPr>
                <w:sz w:val="24"/>
              </w:rPr>
            </w:pPr>
            <w:r>
              <w:rPr>
                <w:sz w:val="24"/>
              </w:rPr>
              <w:t>симптомы</w:t>
            </w:r>
            <w:r>
              <w:rPr>
                <w:spacing w:val="-2"/>
                <w:sz w:val="24"/>
              </w:rPr>
              <w:t xml:space="preserve"> интоксикации</w:t>
            </w:r>
          </w:p>
        </w:tc>
        <w:tc>
          <w:tcPr>
            <w:tcW w:w="2126" w:type="dxa"/>
          </w:tcPr>
          <w:p w14:paraId="0D2273C3" w14:textId="77777777" w:rsidR="00106C5A" w:rsidRDefault="00106C5A" w:rsidP="00EB3E6E">
            <w:pPr>
              <w:pStyle w:val="TableParagraph"/>
              <w:ind w:left="108"/>
              <w:rPr>
                <w:sz w:val="24"/>
              </w:rPr>
            </w:pPr>
            <w:r>
              <w:rPr>
                <w:spacing w:val="-2"/>
                <w:sz w:val="24"/>
              </w:rPr>
              <w:t>Фарингоскопия, консультация инфекциониста</w:t>
            </w:r>
          </w:p>
        </w:tc>
        <w:tc>
          <w:tcPr>
            <w:tcW w:w="2693" w:type="dxa"/>
          </w:tcPr>
          <w:p w14:paraId="4009A82F" w14:textId="48453510" w:rsidR="00106C5A" w:rsidRPr="00106C5A" w:rsidRDefault="00106C5A" w:rsidP="00106C5A">
            <w:pPr>
              <w:pStyle w:val="TableParagraph"/>
              <w:ind w:right="98"/>
              <w:jc w:val="both"/>
              <w:rPr>
                <w:sz w:val="24"/>
                <w:lang w:val="ru-RU"/>
              </w:rPr>
            </w:pPr>
            <w:r w:rsidRPr="00106C5A">
              <w:rPr>
                <w:sz w:val="24"/>
                <w:lang w:val="ru-RU"/>
              </w:rPr>
              <w:t>Наличие увеличенных лимфатических узлов, в ОА</w:t>
            </w:r>
            <w:proofErr w:type="gramStart"/>
            <w:r w:rsidRPr="00106C5A">
              <w:rPr>
                <w:sz w:val="24"/>
                <w:lang w:val="ru-RU"/>
              </w:rPr>
              <w:t>К-</w:t>
            </w:r>
            <w:proofErr w:type="gramEnd"/>
            <w:r w:rsidRPr="00106C5A">
              <w:rPr>
                <w:spacing w:val="59"/>
                <w:w w:val="150"/>
                <w:sz w:val="24"/>
                <w:lang w:val="ru-RU"/>
              </w:rPr>
              <w:t xml:space="preserve"> </w:t>
            </w:r>
            <w:r w:rsidRPr="00106C5A">
              <w:rPr>
                <w:sz w:val="24"/>
                <w:lang w:val="ru-RU"/>
              </w:rPr>
              <w:t>моноцитоз</w:t>
            </w:r>
            <w:r w:rsidRPr="00106C5A">
              <w:rPr>
                <w:spacing w:val="58"/>
                <w:w w:val="150"/>
                <w:sz w:val="24"/>
                <w:lang w:val="ru-RU"/>
              </w:rPr>
              <w:t xml:space="preserve"> </w:t>
            </w:r>
            <w:r w:rsidRPr="00106C5A">
              <w:rPr>
                <w:sz w:val="24"/>
                <w:lang w:val="ru-RU"/>
              </w:rPr>
              <w:t>до</w:t>
            </w:r>
            <w:r w:rsidRPr="00106C5A">
              <w:rPr>
                <w:spacing w:val="57"/>
                <w:w w:val="150"/>
                <w:sz w:val="24"/>
                <w:lang w:val="ru-RU"/>
              </w:rPr>
              <w:t xml:space="preserve"> </w:t>
            </w:r>
            <w:r w:rsidRPr="00106C5A">
              <w:rPr>
                <w:spacing w:val="-5"/>
                <w:sz w:val="24"/>
                <w:lang w:val="ru-RU"/>
              </w:rPr>
              <w:t>70-90%</w:t>
            </w:r>
          </w:p>
        </w:tc>
      </w:tr>
      <w:tr w:rsidR="00106C5A" w14:paraId="33A4FC71" w14:textId="77777777" w:rsidTr="00106C5A">
        <w:trPr>
          <w:trHeight w:val="1104"/>
        </w:trPr>
        <w:tc>
          <w:tcPr>
            <w:tcW w:w="1843" w:type="dxa"/>
          </w:tcPr>
          <w:p w14:paraId="22AE4369" w14:textId="77777777" w:rsidR="00106C5A" w:rsidRDefault="00106C5A" w:rsidP="00EB3E6E">
            <w:pPr>
              <w:pStyle w:val="TableParagraph"/>
              <w:spacing w:line="268" w:lineRule="exact"/>
              <w:rPr>
                <w:sz w:val="24"/>
              </w:rPr>
            </w:pPr>
            <w:r>
              <w:rPr>
                <w:spacing w:val="-2"/>
                <w:sz w:val="24"/>
              </w:rPr>
              <w:t>Лейкоз</w:t>
            </w:r>
          </w:p>
        </w:tc>
        <w:tc>
          <w:tcPr>
            <w:tcW w:w="2977" w:type="dxa"/>
          </w:tcPr>
          <w:p w14:paraId="125CD9A8" w14:textId="77777777" w:rsidR="00106C5A" w:rsidRPr="00106C5A" w:rsidRDefault="00106C5A" w:rsidP="00EB3E6E">
            <w:pPr>
              <w:pStyle w:val="TableParagraph"/>
              <w:ind w:left="108"/>
              <w:rPr>
                <w:sz w:val="24"/>
                <w:lang w:val="ru-RU"/>
              </w:rPr>
            </w:pPr>
            <w:r w:rsidRPr="00106C5A">
              <w:rPr>
                <w:sz w:val="24"/>
                <w:lang w:val="ru-RU"/>
              </w:rPr>
              <w:t>Схожая клиническая картина - боль в горле,</w:t>
            </w:r>
          </w:p>
          <w:p w14:paraId="0F16B297" w14:textId="77777777" w:rsidR="00106C5A" w:rsidRPr="00106C5A" w:rsidRDefault="00106C5A" w:rsidP="00EB3E6E">
            <w:pPr>
              <w:pStyle w:val="TableParagraph"/>
              <w:spacing w:line="270" w:lineRule="atLeast"/>
              <w:ind w:left="108" w:right="228"/>
              <w:rPr>
                <w:sz w:val="24"/>
                <w:lang w:val="ru-RU"/>
              </w:rPr>
            </w:pPr>
            <w:r w:rsidRPr="00106C5A">
              <w:rPr>
                <w:sz w:val="24"/>
                <w:lang w:val="ru-RU"/>
              </w:rPr>
              <w:t>налеты на миндалинах, симптомы</w:t>
            </w:r>
            <w:r w:rsidRPr="00106C5A">
              <w:rPr>
                <w:spacing w:val="-15"/>
                <w:sz w:val="24"/>
                <w:lang w:val="ru-RU"/>
              </w:rPr>
              <w:t xml:space="preserve"> </w:t>
            </w:r>
            <w:r w:rsidRPr="00106C5A">
              <w:rPr>
                <w:sz w:val="24"/>
                <w:lang w:val="ru-RU"/>
              </w:rPr>
              <w:t>интоксикации</w:t>
            </w:r>
          </w:p>
        </w:tc>
        <w:tc>
          <w:tcPr>
            <w:tcW w:w="2126" w:type="dxa"/>
          </w:tcPr>
          <w:p w14:paraId="1BEDE836" w14:textId="4444A7D8" w:rsidR="00106C5A" w:rsidRDefault="00106C5A" w:rsidP="00106C5A">
            <w:pPr>
              <w:pStyle w:val="TableParagraph"/>
              <w:ind w:left="108"/>
              <w:rPr>
                <w:sz w:val="24"/>
              </w:rPr>
            </w:pPr>
            <w:r>
              <w:rPr>
                <w:spacing w:val="-2"/>
                <w:sz w:val="24"/>
              </w:rPr>
              <w:t>Фарингоскопия, консультация</w:t>
            </w:r>
            <w:r>
              <w:rPr>
                <w:sz w:val="24"/>
                <w:lang w:val="kk-KZ"/>
              </w:rPr>
              <w:t xml:space="preserve"> </w:t>
            </w:r>
            <w:r>
              <w:rPr>
                <w:spacing w:val="-2"/>
                <w:sz w:val="24"/>
              </w:rPr>
              <w:t>гематолога</w:t>
            </w:r>
          </w:p>
        </w:tc>
        <w:tc>
          <w:tcPr>
            <w:tcW w:w="2693" w:type="dxa"/>
          </w:tcPr>
          <w:p w14:paraId="10F21F3C" w14:textId="6A514CBD" w:rsidR="00106C5A" w:rsidRPr="00106C5A" w:rsidRDefault="00106C5A" w:rsidP="00EB3E6E">
            <w:pPr>
              <w:pStyle w:val="TableParagraph"/>
              <w:tabs>
                <w:tab w:val="left" w:pos="822"/>
                <w:tab w:val="left" w:pos="1965"/>
              </w:tabs>
              <w:spacing w:line="242" w:lineRule="auto"/>
              <w:ind w:right="98"/>
              <w:rPr>
                <w:sz w:val="24"/>
                <w:lang w:val="ru-RU"/>
              </w:rPr>
            </w:pPr>
            <w:r w:rsidRPr="00106C5A">
              <w:rPr>
                <w:spacing w:val="-10"/>
                <w:sz w:val="24"/>
                <w:lang w:val="ru-RU"/>
              </w:rPr>
              <w:t>В</w:t>
            </w:r>
            <w:r>
              <w:rPr>
                <w:sz w:val="24"/>
                <w:lang w:val="ru-RU"/>
              </w:rPr>
              <w:t xml:space="preserve"> </w:t>
            </w:r>
            <w:r w:rsidRPr="00106C5A">
              <w:rPr>
                <w:spacing w:val="-4"/>
                <w:sz w:val="24"/>
                <w:lang w:val="ru-RU"/>
              </w:rPr>
              <w:t>ОА</w:t>
            </w:r>
            <w:proofErr w:type="gramStart"/>
            <w:r w:rsidRPr="00106C5A">
              <w:rPr>
                <w:spacing w:val="-4"/>
                <w:sz w:val="24"/>
                <w:lang w:val="ru-RU"/>
              </w:rPr>
              <w:t>К-</w:t>
            </w:r>
            <w:proofErr w:type="gramEnd"/>
            <w:r>
              <w:rPr>
                <w:sz w:val="24"/>
                <w:lang w:val="ru-RU"/>
              </w:rPr>
              <w:t xml:space="preserve"> </w:t>
            </w:r>
            <w:r w:rsidRPr="00106C5A">
              <w:rPr>
                <w:spacing w:val="-2"/>
                <w:sz w:val="24"/>
                <w:lang w:val="ru-RU"/>
              </w:rPr>
              <w:t xml:space="preserve">наличие </w:t>
            </w:r>
            <w:r w:rsidRPr="00106C5A">
              <w:rPr>
                <w:sz w:val="24"/>
                <w:lang w:val="ru-RU"/>
              </w:rPr>
              <w:t>бластных клеток</w:t>
            </w:r>
          </w:p>
        </w:tc>
      </w:tr>
      <w:tr w:rsidR="00106C5A" w14:paraId="4C8671C4" w14:textId="77777777" w:rsidTr="00106C5A">
        <w:trPr>
          <w:trHeight w:val="1305"/>
        </w:trPr>
        <w:tc>
          <w:tcPr>
            <w:tcW w:w="1843" w:type="dxa"/>
          </w:tcPr>
          <w:p w14:paraId="5B754501" w14:textId="77777777" w:rsidR="00106C5A" w:rsidRDefault="00106C5A" w:rsidP="00EB3E6E">
            <w:pPr>
              <w:pStyle w:val="TableParagraph"/>
              <w:spacing w:line="270" w:lineRule="exact"/>
              <w:rPr>
                <w:sz w:val="24"/>
              </w:rPr>
            </w:pPr>
            <w:r>
              <w:rPr>
                <w:spacing w:val="-2"/>
                <w:sz w:val="24"/>
              </w:rPr>
              <w:t>Агранулоцитоз</w:t>
            </w:r>
          </w:p>
        </w:tc>
        <w:tc>
          <w:tcPr>
            <w:tcW w:w="2977" w:type="dxa"/>
          </w:tcPr>
          <w:p w14:paraId="3CE51BEB" w14:textId="77777777" w:rsidR="00106C5A" w:rsidRPr="00106C5A" w:rsidRDefault="00106C5A" w:rsidP="00EB3E6E">
            <w:pPr>
              <w:pStyle w:val="TableParagraph"/>
              <w:ind w:left="108" w:right="228"/>
              <w:rPr>
                <w:sz w:val="24"/>
                <w:lang w:val="ru-RU"/>
              </w:rPr>
            </w:pPr>
            <w:r w:rsidRPr="00106C5A">
              <w:rPr>
                <w:sz w:val="24"/>
                <w:lang w:val="ru-RU"/>
              </w:rPr>
              <w:t>Схожая клиническая картина - боль в горле, налеты на миндалинах, симптомы</w:t>
            </w:r>
            <w:r w:rsidRPr="00106C5A">
              <w:rPr>
                <w:spacing w:val="-15"/>
                <w:sz w:val="24"/>
                <w:lang w:val="ru-RU"/>
              </w:rPr>
              <w:t xml:space="preserve"> </w:t>
            </w:r>
            <w:r w:rsidRPr="00106C5A">
              <w:rPr>
                <w:sz w:val="24"/>
                <w:lang w:val="ru-RU"/>
              </w:rPr>
              <w:t>интоксикации</w:t>
            </w:r>
          </w:p>
        </w:tc>
        <w:tc>
          <w:tcPr>
            <w:tcW w:w="2126" w:type="dxa"/>
          </w:tcPr>
          <w:p w14:paraId="3C6CD712" w14:textId="77777777" w:rsidR="00106C5A" w:rsidRDefault="00106C5A" w:rsidP="00EB3E6E">
            <w:pPr>
              <w:pStyle w:val="TableParagraph"/>
              <w:ind w:left="108"/>
              <w:rPr>
                <w:sz w:val="24"/>
              </w:rPr>
            </w:pPr>
            <w:r>
              <w:rPr>
                <w:spacing w:val="-2"/>
                <w:sz w:val="24"/>
              </w:rPr>
              <w:t>Фарингоскопия, консультация</w:t>
            </w:r>
          </w:p>
          <w:p w14:paraId="36839911" w14:textId="77777777" w:rsidR="00106C5A" w:rsidRDefault="00106C5A" w:rsidP="00EB3E6E">
            <w:pPr>
              <w:pStyle w:val="TableParagraph"/>
              <w:ind w:left="108"/>
              <w:rPr>
                <w:sz w:val="24"/>
              </w:rPr>
            </w:pPr>
            <w:r>
              <w:rPr>
                <w:spacing w:val="-2"/>
                <w:sz w:val="24"/>
              </w:rPr>
              <w:t>гематолога</w:t>
            </w:r>
          </w:p>
        </w:tc>
        <w:tc>
          <w:tcPr>
            <w:tcW w:w="2693" w:type="dxa"/>
          </w:tcPr>
          <w:p w14:paraId="7193FE9C" w14:textId="77777777" w:rsidR="00106C5A" w:rsidRPr="00106C5A" w:rsidRDefault="00106C5A" w:rsidP="00EB3E6E">
            <w:pPr>
              <w:pStyle w:val="TableParagraph"/>
              <w:ind w:right="96"/>
              <w:jc w:val="both"/>
              <w:rPr>
                <w:sz w:val="24"/>
                <w:lang w:val="ru-RU"/>
              </w:rPr>
            </w:pPr>
            <w:r w:rsidRPr="00106C5A">
              <w:rPr>
                <w:sz w:val="24"/>
                <w:lang w:val="ru-RU"/>
              </w:rPr>
              <w:t xml:space="preserve">В ОАК – уменьшение количества лейкоцитов с </w:t>
            </w:r>
            <w:r w:rsidRPr="00106C5A">
              <w:rPr>
                <w:spacing w:val="-2"/>
                <w:sz w:val="24"/>
                <w:lang w:val="ru-RU"/>
              </w:rPr>
              <w:t>исчезновением</w:t>
            </w:r>
          </w:p>
          <w:p w14:paraId="559B93EB" w14:textId="77777777" w:rsidR="00106C5A" w:rsidRDefault="00106C5A" w:rsidP="00EB3E6E">
            <w:pPr>
              <w:pStyle w:val="TableParagraph"/>
              <w:rPr>
                <w:sz w:val="24"/>
              </w:rPr>
            </w:pPr>
            <w:r>
              <w:rPr>
                <w:spacing w:val="-2"/>
                <w:sz w:val="24"/>
              </w:rPr>
              <w:t>гранулоцитов</w:t>
            </w:r>
          </w:p>
        </w:tc>
      </w:tr>
      <w:tr w:rsidR="00106C5A" w14:paraId="32B5F475" w14:textId="77777777" w:rsidTr="00106C5A">
        <w:trPr>
          <w:trHeight w:val="698"/>
        </w:trPr>
        <w:tc>
          <w:tcPr>
            <w:tcW w:w="1843" w:type="dxa"/>
          </w:tcPr>
          <w:p w14:paraId="5CC74C69" w14:textId="77777777" w:rsidR="00106C5A" w:rsidRPr="00106C5A" w:rsidRDefault="00106C5A" w:rsidP="00106C5A">
            <w:pPr>
              <w:pStyle w:val="TableParagraph"/>
              <w:spacing w:line="270" w:lineRule="exact"/>
              <w:rPr>
                <w:b/>
                <w:bCs/>
                <w:spacing w:val="-2"/>
                <w:sz w:val="24"/>
              </w:rPr>
            </w:pPr>
            <w:r w:rsidRPr="00106C5A">
              <w:rPr>
                <w:b/>
                <w:bCs/>
                <w:spacing w:val="-2"/>
                <w:sz w:val="24"/>
              </w:rPr>
              <w:t xml:space="preserve">ВИЧ - инфекция. Клиническая стадия </w:t>
            </w:r>
          </w:p>
          <w:p w14:paraId="64CB3AAC" w14:textId="77777777" w:rsidR="00106C5A" w:rsidRPr="00106C5A" w:rsidRDefault="00106C5A" w:rsidP="00106C5A">
            <w:pPr>
              <w:pStyle w:val="TableParagraph"/>
              <w:spacing w:line="270" w:lineRule="exact"/>
              <w:rPr>
                <w:b/>
                <w:bCs/>
                <w:spacing w:val="-2"/>
                <w:sz w:val="24"/>
              </w:rPr>
            </w:pPr>
          </w:p>
        </w:tc>
        <w:tc>
          <w:tcPr>
            <w:tcW w:w="2977" w:type="dxa"/>
          </w:tcPr>
          <w:p w14:paraId="6396D337" w14:textId="77777777" w:rsidR="00106C5A" w:rsidRPr="00106C5A" w:rsidRDefault="00106C5A" w:rsidP="00106C5A">
            <w:pPr>
              <w:pStyle w:val="TableParagraph"/>
              <w:ind w:left="108" w:right="228"/>
              <w:rPr>
                <w:sz w:val="24"/>
                <w:lang w:val="ru-RU"/>
              </w:rPr>
            </w:pPr>
            <w:r w:rsidRPr="00106C5A">
              <w:rPr>
                <w:sz w:val="24"/>
                <w:lang w:val="ru-RU"/>
              </w:rPr>
              <w:t>Схожая клиническая картина: рецидивирующие инфекции дыхательных путей (синусит, ангина, средний отит, фарингит);</w:t>
            </w:r>
          </w:p>
          <w:p w14:paraId="2C31D30D" w14:textId="77777777" w:rsidR="00106C5A" w:rsidRPr="00106C5A" w:rsidRDefault="00106C5A" w:rsidP="00106C5A">
            <w:pPr>
              <w:pStyle w:val="TableParagraph"/>
              <w:ind w:left="108" w:right="228"/>
              <w:rPr>
                <w:sz w:val="24"/>
                <w:lang w:val="ru-RU"/>
              </w:rPr>
            </w:pPr>
          </w:p>
        </w:tc>
        <w:tc>
          <w:tcPr>
            <w:tcW w:w="2126" w:type="dxa"/>
          </w:tcPr>
          <w:p w14:paraId="0E7A6D0C" w14:textId="77777777" w:rsidR="00106C5A" w:rsidRPr="00106C5A" w:rsidRDefault="00106C5A" w:rsidP="00106C5A">
            <w:pPr>
              <w:pStyle w:val="TableParagraph"/>
              <w:ind w:left="108" w:right="228"/>
              <w:rPr>
                <w:sz w:val="24"/>
                <w:lang w:val="ru-RU"/>
              </w:rPr>
            </w:pPr>
            <w:r w:rsidRPr="00106C5A">
              <w:rPr>
                <w:sz w:val="24"/>
                <w:lang w:val="ru-RU"/>
              </w:rPr>
              <w:lastRenderedPageBreak/>
              <w:t>Фарингоскопия, консультация инфекциониста</w:t>
            </w:r>
          </w:p>
        </w:tc>
        <w:tc>
          <w:tcPr>
            <w:tcW w:w="2693" w:type="dxa"/>
          </w:tcPr>
          <w:p w14:paraId="09B6183D" w14:textId="77777777" w:rsidR="00106C5A" w:rsidRPr="00106C5A" w:rsidRDefault="00106C5A" w:rsidP="00106C5A">
            <w:pPr>
              <w:pStyle w:val="TableParagraph"/>
              <w:ind w:left="108" w:right="228"/>
              <w:rPr>
                <w:sz w:val="24"/>
                <w:lang w:val="ru-RU"/>
              </w:rPr>
            </w:pPr>
            <w:r w:rsidRPr="00106C5A">
              <w:rPr>
                <w:sz w:val="24"/>
                <w:lang w:val="ru-RU"/>
              </w:rPr>
              <w:t>Серологический анализ на ВИЧ (ИФА/ИХЛА/ИХА/ЭХЛА);</w:t>
            </w:r>
          </w:p>
          <w:p w14:paraId="29CC9C73" w14:textId="77777777" w:rsidR="00106C5A" w:rsidRPr="00106C5A" w:rsidRDefault="00106C5A" w:rsidP="00106C5A">
            <w:pPr>
              <w:pStyle w:val="TableParagraph"/>
              <w:ind w:left="108" w:right="228"/>
              <w:rPr>
                <w:sz w:val="24"/>
                <w:lang w:val="ru-RU"/>
              </w:rPr>
            </w:pPr>
            <w:r w:rsidRPr="00106C5A">
              <w:rPr>
                <w:sz w:val="24"/>
                <w:lang w:val="ru-RU"/>
              </w:rPr>
              <w:t xml:space="preserve">Иммуноблоттинг или хроматографический </w:t>
            </w:r>
            <w:r w:rsidRPr="00106C5A">
              <w:rPr>
                <w:sz w:val="24"/>
                <w:lang w:val="ru-RU"/>
              </w:rPr>
              <w:lastRenderedPageBreak/>
              <w:t>те</w:t>
            </w:r>
            <w:proofErr w:type="gramStart"/>
            <w:r w:rsidRPr="00106C5A">
              <w:rPr>
                <w:sz w:val="24"/>
                <w:lang w:val="ru-RU"/>
              </w:rPr>
              <w:t>ст с пр</w:t>
            </w:r>
            <w:proofErr w:type="gramEnd"/>
            <w:r w:rsidRPr="00106C5A">
              <w:rPr>
                <w:sz w:val="24"/>
                <w:lang w:val="ru-RU"/>
              </w:rPr>
              <w:t>офилем белков для подтверждения диагноза ВИЧ;</w:t>
            </w:r>
          </w:p>
          <w:p w14:paraId="30226629" w14:textId="0E4E812C" w:rsidR="00106C5A" w:rsidRPr="009E2897" w:rsidRDefault="00106C5A" w:rsidP="00106C5A">
            <w:pPr>
              <w:pStyle w:val="TableParagraph"/>
              <w:ind w:left="108" w:right="228"/>
              <w:rPr>
                <w:sz w:val="24"/>
                <w:lang w:val="ru-RU"/>
              </w:rPr>
            </w:pPr>
            <w:r w:rsidRPr="00106C5A">
              <w:rPr>
                <w:sz w:val="24"/>
                <w:lang w:val="ru-RU"/>
              </w:rPr>
              <w:t>ПЦР: количественное определение РНК ВИЧ в плазме крови (определение вирусной нагрузки);</w:t>
            </w:r>
          </w:p>
        </w:tc>
      </w:tr>
      <w:tr w:rsidR="00106C5A" w14:paraId="1B776271" w14:textId="77777777" w:rsidTr="00106C5A">
        <w:trPr>
          <w:trHeight w:val="1305"/>
        </w:trPr>
        <w:tc>
          <w:tcPr>
            <w:tcW w:w="1843" w:type="dxa"/>
          </w:tcPr>
          <w:p w14:paraId="097003E0" w14:textId="77777777" w:rsidR="00106C5A" w:rsidRPr="00106C5A" w:rsidRDefault="00106C5A" w:rsidP="00106C5A">
            <w:pPr>
              <w:pStyle w:val="TableParagraph"/>
              <w:spacing w:line="270" w:lineRule="exact"/>
              <w:rPr>
                <w:b/>
                <w:bCs/>
                <w:spacing w:val="-2"/>
                <w:sz w:val="24"/>
              </w:rPr>
            </w:pPr>
            <w:r w:rsidRPr="00106C5A">
              <w:rPr>
                <w:b/>
                <w:bCs/>
                <w:spacing w:val="-2"/>
                <w:sz w:val="24"/>
              </w:rPr>
              <w:lastRenderedPageBreak/>
              <w:t xml:space="preserve">Дифтерия </w:t>
            </w:r>
          </w:p>
          <w:p w14:paraId="295153E9" w14:textId="77777777" w:rsidR="00106C5A" w:rsidRPr="00106C5A" w:rsidRDefault="00106C5A" w:rsidP="00106C5A">
            <w:pPr>
              <w:pStyle w:val="TableParagraph"/>
              <w:spacing w:line="270" w:lineRule="exact"/>
              <w:rPr>
                <w:b/>
                <w:bCs/>
                <w:spacing w:val="-2"/>
                <w:sz w:val="24"/>
              </w:rPr>
            </w:pPr>
          </w:p>
          <w:p w14:paraId="300CD994" w14:textId="77777777" w:rsidR="00106C5A" w:rsidRPr="00106C5A" w:rsidRDefault="00106C5A" w:rsidP="00106C5A">
            <w:pPr>
              <w:pStyle w:val="TableParagraph"/>
              <w:spacing w:line="270" w:lineRule="exact"/>
              <w:rPr>
                <w:b/>
                <w:bCs/>
                <w:spacing w:val="-2"/>
                <w:sz w:val="24"/>
              </w:rPr>
            </w:pPr>
          </w:p>
        </w:tc>
        <w:tc>
          <w:tcPr>
            <w:tcW w:w="2977" w:type="dxa"/>
          </w:tcPr>
          <w:p w14:paraId="7803C4A0" w14:textId="77777777" w:rsidR="00106C5A" w:rsidRPr="00106C5A" w:rsidRDefault="00106C5A" w:rsidP="00106C5A">
            <w:pPr>
              <w:pStyle w:val="TableParagraph"/>
              <w:ind w:left="108" w:right="228"/>
              <w:rPr>
                <w:sz w:val="24"/>
                <w:lang w:val="ru-RU"/>
              </w:rPr>
            </w:pPr>
            <w:r w:rsidRPr="00106C5A">
              <w:rPr>
                <w:sz w:val="24"/>
                <w:lang w:val="ru-RU"/>
              </w:rPr>
              <w:t>Схожая клиническая картина - боль в горле, налеты на миндалинах,</w:t>
            </w:r>
          </w:p>
          <w:p w14:paraId="439B215D" w14:textId="77777777" w:rsidR="00106C5A" w:rsidRPr="00106C5A" w:rsidRDefault="00106C5A" w:rsidP="00106C5A">
            <w:pPr>
              <w:widowControl/>
              <w:ind w:right="228"/>
              <w:jc w:val="both"/>
              <w:rPr>
                <w:rFonts w:ascii="Times New Roman" w:eastAsia="Times New Roman" w:hAnsi="Times New Roman" w:cs="Times New Roman"/>
                <w:sz w:val="24"/>
                <w:lang w:val="ru-RU"/>
              </w:rPr>
            </w:pPr>
            <w:r w:rsidRPr="00106C5A">
              <w:rPr>
                <w:rFonts w:ascii="Times New Roman" w:eastAsia="Times New Roman" w:hAnsi="Times New Roman" w:cs="Times New Roman"/>
                <w:sz w:val="24"/>
                <w:lang w:val="ru-RU"/>
              </w:rPr>
              <w:t>симптомы интоксикации</w:t>
            </w:r>
          </w:p>
        </w:tc>
        <w:tc>
          <w:tcPr>
            <w:tcW w:w="2126" w:type="dxa"/>
          </w:tcPr>
          <w:p w14:paraId="315BD490" w14:textId="77777777" w:rsidR="00106C5A" w:rsidRPr="00106C5A" w:rsidRDefault="00106C5A" w:rsidP="00106C5A">
            <w:pPr>
              <w:pStyle w:val="TableParagraph"/>
              <w:ind w:left="108" w:right="228"/>
              <w:rPr>
                <w:sz w:val="24"/>
                <w:lang w:val="ru-RU"/>
              </w:rPr>
            </w:pPr>
            <w:r w:rsidRPr="00106C5A">
              <w:rPr>
                <w:sz w:val="24"/>
                <w:lang w:val="ru-RU"/>
              </w:rPr>
              <w:t>Фарингоскопия, консультация инфекциониста</w:t>
            </w:r>
          </w:p>
        </w:tc>
        <w:tc>
          <w:tcPr>
            <w:tcW w:w="2693" w:type="dxa"/>
          </w:tcPr>
          <w:p w14:paraId="2EE29560" w14:textId="77777777" w:rsidR="00106C5A" w:rsidRDefault="00106C5A" w:rsidP="00106C5A">
            <w:pPr>
              <w:ind w:right="228"/>
              <w:jc w:val="both"/>
              <w:rPr>
                <w:rFonts w:ascii="Times New Roman" w:eastAsia="Times New Roman" w:hAnsi="Times New Roman" w:cs="Times New Roman"/>
                <w:sz w:val="24"/>
                <w:lang w:val="kk-KZ"/>
              </w:rPr>
            </w:pPr>
            <w:r w:rsidRPr="00106C5A">
              <w:rPr>
                <w:rFonts w:ascii="Times New Roman" w:eastAsia="Times New Roman" w:hAnsi="Times New Roman" w:cs="Times New Roman"/>
                <w:sz w:val="24"/>
                <w:lang w:val="ru-RU"/>
              </w:rPr>
              <w:t>ОАК: умеренный лейкоцитоз, нейтрофилез, палочкоядерный сдвиг.</w:t>
            </w:r>
            <w:r w:rsidRPr="00106C5A">
              <w:rPr>
                <w:rFonts w:ascii="Times New Roman" w:eastAsia="Times New Roman" w:hAnsi="Times New Roman" w:cs="Times New Roman"/>
                <w:sz w:val="24"/>
                <w:lang w:val="ru-RU"/>
              </w:rPr>
              <w:br/>
              <w:t>2)ОАМ: альбуминурия, цилиндрурия, повышение удельного веса.</w:t>
            </w:r>
            <w:r w:rsidRPr="00106C5A">
              <w:rPr>
                <w:rFonts w:ascii="Times New Roman" w:eastAsia="Times New Roman" w:hAnsi="Times New Roman" w:cs="Times New Roman"/>
                <w:sz w:val="24"/>
                <w:lang w:val="ru-RU"/>
              </w:rPr>
              <w:br/>
              <w:t xml:space="preserve">3) Бактериологическое исследование мазков с миндалин является обязательным для подтверждения диагноза с выделением токсигенной C. diphtheriae. </w:t>
            </w:r>
          </w:p>
          <w:p w14:paraId="49109029" w14:textId="35B654DE" w:rsidR="00106C5A" w:rsidRPr="00106C5A" w:rsidRDefault="00106C5A" w:rsidP="00106C5A">
            <w:pPr>
              <w:ind w:right="228"/>
              <w:jc w:val="both"/>
              <w:rPr>
                <w:rFonts w:ascii="Times New Roman" w:eastAsia="Times New Roman" w:hAnsi="Times New Roman" w:cs="Times New Roman"/>
                <w:sz w:val="24"/>
                <w:lang w:val="ru-RU"/>
              </w:rPr>
            </w:pPr>
            <w:r w:rsidRPr="00106C5A">
              <w:rPr>
                <w:rFonts w:ascii="Times New Roman" w:eastAsia="Times New Roman" w:hAnsi="Times New Roman" w:cs="Times New Roman"/>
                <w:sz w:val="24"/>
                <w:lang w:val="ru-RU"/>
              </w:rPr>
              <w:t>4) Молекулярно-генетический метод (ПЦР): обнаружение гена токсигенности tox+ в ДНК выделенной культуры при клинически подозрительных поражениях.</w:t>
            </w:r>
            <w:r w:rsidRPr="00106C5A">
              <w:rPr>
                <w:rFonts w:ascii="Times New Roman" w:eastAsia="Times New Roman" w:hAnsi="Times New Roman" w:cs="Times New Roman"/>
                <w:sz w:val="24"/>
                <w:lang w:val="ru-RU"/>
              </w:rPr>
              <w:br/>
              <w:t>5)Серологические методы (РНГА, РПГА, ИФА, РЛА):</w:t>
            </w:r>
          </w:p>
        </w:tc>
      </w:tr>
    </w:tbl>
    <w:p w14:paraId="346CF31E" w14:textId="77777777" w:rsidR="008417F8" w:rsidRPr="008417F8" w:rsidRDefault="008417F8" w:rsidP="005709C2">
      <w:pPr>
        <w:tabs>
          <w:tab w:val="left" w:pos="10205"/>
        </w:tabs>
        <w:spacing w:before="24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При хроническом тонзиллите:</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835"/>
        <w:gridCol w:w="2107"/>
        <w:gridCol w:w="2996"/>
      </w:tblGrid>
      <w:tr w:rsidR="00E105FE" w14:paraId="4CE30A0B" w14:textId="77777777" w:rsidTr="00E105FE">
        <w:trPr>
          <w:trHeight w:val="827"/>
        </w:trPr>
        <w:tc>
          <w:tcPr>
            <w:tcW w:w="1701" w:type="dxa"/>
          </w:tcPr>
          <w:p w14:paraId="37B44E88" w14:textId="77777777" w:rsidR="00106C5A" w:rsidRDefault="00106C5A" w:rsidP="00E105FE">
            <w:pPr>
              <w:pStyle w:val="TableParagraph"/>
              <w:spacing w:line="273" w:lineRule="exact"/>
              <w:rPr>
                <w:b/>
                <w:sz w:val="24"/>
              </w:rPr>
            </w:pPr>
            <w:r>
              <w:rPr>
                <w:b/>
                <w:spacing w:val="-2"/>
                <w:sz w:val="24"/>
              </w:rPr>
              <w:t>Диагноз</w:t>
            </w:r>
          </w:p>
        </w:tc>
        <w:tc>
          <w:tcPr>
            <w:tcW w:w="2835" w:type="dxa"/>
          </w:tcPr>
          <w:p w14:paraId="6D437B66" w14:textId="143BE582" w:rsidR="00106C5A" w:rsidRDefault="00106C5A" w:rsidP="00E105FE">
            <w:pPr>
              <w:pStyle w:val="TableParagraph"/>
              <w:ind w:left="139" w:right="343"/>
              <w:rPr>
                <w:b/>
                <w:sz w:val="24"/>
              </w:rPr>
            </w:pPr>
            <w:r>
              <w:rPr>
                <w:b/>
                <w:sz w:val="24"/>
              </w:rPr>
              <w:t xml:space="preserve">Обоснование для </w:t>
            </w:r>
            <w:r>
              <w:rPr>
                <w:b/>
                <w:spacing w:val="-2"/>
                <w:sz w:val="24"/>
              </w:rPr>
              <w:t>дифференциальной</w:t>
            </w:r>
            <w:r w:rsidR="00E105FE">
              <w:rPr>
                <w:b/>
                <w:sz w:val="24"/>
                <w:lang w:val="kk-KZ"/>
              </w:rPr>
              <w:t xml:space="preserve"> </w:t>
            </w:r>
            <w:r>
              <w:rPr>
                <w:b/>
                <w:spacing w:val="-2"/>
                <w:sz w:val="24"/>
              </w:rPr>
              <w:t>диагностики</w:t>
            </w:r>
          </w:p>
        </w:tc>
        <w:tc>
          <w:tcPr>
            <w:tcW w:w="2107" w:type="dxa"/>
          </w:tcPr>
          <w:p w14:paraId="50E1E167" w14:textId="77777777" w:rsidR="00106C5A" w:rsidRDefault="00106C5A" w:rsidP="00EB3E6E">
            <w:pPr>
              <w:pStyle w:val="TableParagraph"/>
              <w:spacing w:line="273" w:lineRule="exact"/>
              <w:ind w:left="344"/>
              <w:rPr>
                <w:b/>
                <w:sz w:val="24"/>
              </w:rPr>
            </w:pPr>
            <w:r>
              <w:rPr>
                <w:b/>
                <w:spacing w:val="-2"/>
                <w:sz w:val="24"/>
              </w:rPr>
              <w:t>Обследования</w:t>
            </w:r>
          </w:p>
        </w:tc>
        <w:tc>
          <w:tcPr>
            <w:tcW w:w="2996" w:type="dxa"/>
          </w:tcPr>
          <w:p w14:paraId="04911519" w14:textId="77777777" w:rsidR="00106C5A" w:rsidRDefault="00106C5A" w:rsidP="00EB3E6E">
            <w:pPr>
              <w:pStyle w:val="TableParagraph"/>
              <w:ind w:left="1003" w:right="236" w:hanging="764"/>
              <w:rPr>
                <w:b/>
                <w:sz w:val="24"/>
              </w:rPr>
            </w:pPr>
            <w:r>
              <w:rPr>
                <w:b/>
                <w:sz w:val="24"/>
              </w:rPr>
              <w:t>Критерии</w:t>
            </w:r>
            <w:r>
              <w:rPr>
                <w:b/>
                <w:spacing w:val="-15"/>
                <w:sz w:val="24"/>
              </w:rPr>
              <w:t xml:space="preserve"> </w:t>
            </w:r>
            <w:r>
              <w:rPr>
                <w:b/>
                <w:sz w:val="24"/>
              </w:rPr>
              <w:t xml:space="preserve">исключения </w:t>
            </w:r>
            <w:r>
              <w:rPr>
                <w:b/>
                <w:spacing w:val="-2"/>
                <w:sz w:val="24"/>
              </w:rPr>
              <w:t>диагноза</w:t>
            </w:r>
          </w:p>
        </w:tc>
      </w:tr>
      <w:tr w:rsidR="00E105FE" w14:paraId="3BE3CD98" w14:textId="77777777" w:rsidTr="00E105FE">
        <w:trPr>
          <w:trHeight w:val="1029"/>
        </w:trPr>
        <w:tc>
          <w:tcPr>
            <w:tcW w:w="1701" w:type="dxa"/>
          </w:tcPr>
          <w:p w14:paraId="0751F30A" w14:textId="46467ED5" w:rsidR="00106C5A" w:rsidRDefault="00106C5A" w:rsidP="00E105FE">
            <w:pPr>
              <w:pStyle w:val="TableParagraph"/>
              <w:rPr>
                <w:sz w:val="24"/>
              </w:rPr>
            </w:pPr>
            <w:r>
              <w:rPr>
                <w:spacing w:val="-2"/>
                <w:sz w:val="24"/>
              </w:rPr>
              <w:t>Гипертрофия небных</w:t>
            </w:r>
            <w:r w:rsidR="00E105FE">
              <w:rPr>
                <w:sz w:val="24"/>
                <w:lang w:val="kk-KZ"/>
              </w:rPr>
              <w:t xml:space="preserve"> </w:t>
            </w:r>
            <w:r>
              <w:rPr>
                <w:spacing w:val="-2"/>
                <w:sz w:val="24"/>
              </w:rPr>
              <w:t>миндалин</w:t>
            </w:r>
          </w:p>
        </w:tc>
        <w:tc>
          <w:tcPr>
            <w:tcW w:w="2835" w:type="dxa"/>
          </w:tcPr>
          <w:p w14:paraId="6DE58BA4" w14:textId="77777777" w:rsidR="00106C5A" w:rsidRPr="00106C5A" w:rsidRDefault="00106C5A" w:rsidP="00EB3E6E">
            <w:pPr>
              <w:pStyle w:val="TableParagraph"/>
              <w:spacing w:line="242" w:lineRule="auto"/>
              <w:ind w:left="105" w:right="543"/>
              <w:jc w:val="both"/>
              <w:rPr>
                <w:sz w:val="24"/>
                <w:lang w:val="ru-RU"/>
              </w:rPr>
            </w:pPr>
            <w:r w:rsidRPr="00106C5A">
              <w:rPr>
                <w:sz w:val="24"/>
                <w:lang w:val="ru-RU"/>
              </w:rPr>
              <w:t>Схожая клиническая картина</w:t>
            </w:r>
            <w:r w:rsidRPr="00106C5A">
              <w:rPr>
                <w:spacing w:val="-15"/>
                <w:sz w:val="24"/>
                <w:lang w:val="ru-RU"/>
              </w:rPr>
              <w:t xml:space="preserve"> </w:t>
            </w:r>
            <w:proofErr w:type="gramStart"/>
            <w:r w:rsidRPr="00106C5A">
              <w:rPr>
                <w:sz w:val="24"/>
                <w:lang w:val="ru-RU"/>
              </w:rPr>
              <w:t>–у</w:t>
            </w:r>
            <w:proofErr w:type="gramEnd"/>
            <w:r w:rsidRPr="00106C5A">
              <w:rPr>
                <w:sz w:val="24"/>
                <w:lang w:val="ru-RU"/>
              </w:rPr>
              <w:t>величение небных миндалин</w:t>
            </w:r>
          </w:p>
        </w:tc>
        <w:tc>
          <w:tcPr>
            <w:tcW w:w="2107" w:type="dxa"/>
          </w:tcPr>
          <w:p w14:paraId="1A2AF796" w14:textId="77777777" w:rsidR="00106C5A" w:rsidRDefault="00106C5A" w:rsidP="00EB3E6E">
            <w:pPr>
              <w:pStyle w:val="TableParagraph"/>
              <w:spacing w:line="273" w:lineRule="exact"/>
              <w:ind w:left="104"/>
              <w:rPr>
                <w:sz w:val="24"/>
              </w:rPr>
            </w:pPr>
            <w:r>
              <w:rPr>
                <w:spacing w:val="-2"/>
                <w:sz w:val="24"/>
              </w:rPr>
              <w:t>Фарингоскопия</w:t>
            </w:r>
          </w:p>
        </w:tc>
        <w:tc>
          <w:tcPr>
            <w:tcW w:w="2996" w:type="dxa"/>
          </w:tcPr>
          <w:p w14:paraId="7D68E345" w14:textId="77777777" w:rsidR="00106C5A" w:rsidRPr="00106C5A" w:rsidRDefault="00106C5A" w:rsidP="00EB3E6E">
            <w:pPr>
              <w:pStyle w:val="TableParagraph"/>
              <w:tabs>
                <w:tab w:val="left" w:pos="1983"/>
              </w:tabs>
              <w:ind w:left="105" w:right="104"/>
              <w:jc w:val="both"/>
              <w:rPr>
                <w:sz w:val="24"/>
                <w:lang w:val="ru-RU"/>
              </w:rPr>
            </w:pPr>
            <w:r w:rsidRPr="00106C5A">
              <w:rPr>
                <w:spacing w:val="-2"/>
                <w:sz w:val="24"/>
                <w:lang w:val="ru-RU"/>
              </w:rPr>
              <w:t>Отсутствие</w:t>
            </w:r>
            <w:r w:rsidRPr="00106C5A">
              <w:rPr>
                <w:sz w:val="24"/>
                <w:lang w:val="ru-RU"/>
              </w:rPr>
              <w:tab/>
            </w:r>
            <w:r w:rsidRPr="00106C5A">
              <w:rPr>
                <w:spacing w:val="-2"/>
                <w:sz w:val="24"/>
                <w:lang w:val="ru-RU"/>
              </w:rPr>
              <w:t xml:space="preserve">местных </w:t>
            </w:r>
            <w:r w:rsidRPr="00106C5A">
              <w:rPr>
                <w:sz w:val="24"/>
                <w:lang w:val="ru-RU"/>
              </w:rPr>
              <w:t xml:space="preserve">признаков хронического </w:t>
            </w:r>
            <w:r w:rsidRPr="00106C5A">
              <w:rPr>
                <w:spacing w:val="-2"/>
                <w:sz w:val="24"/>
                <w:lang w:val="ru-RU"/>
              </w:rPr>
              <w:t>тонзиллита</w:t>
            </w:r>
          </w:p>
        </w:tc>
      </w:tr>
      <w:tr w:rsidR="00E105FE" w14:paraId="1C3A4FC3" w14:textId="77777777" w:rsidTr="00E105FE">
        <w:trPr>
          <w:trHeight w:val="1379"/>
        </w:trPr>
        <w:tc>
          <w:tcPr>
            <w:tcW w:w="1701" w:type="dxa"/>
          </w:tcPr>
          <w:p w14:paraId="2D531FE7" w14:textId="77777777" w:rsidR="00106C5A" w:rsidRDefault="00106C5A" w:rsidP="00EB3E6E">
            <w:pPr>
              <w:pStyle w:val="TableParagraph"/>
              <w:rPr>
                <w:sz w:val="24"/>
              </w:rPr>
            </w:pPr>
            <w:r>
              <w:rPr>
                <w:spacing w:val="-2"/>
                <w:sz w:val="24"/>
              </w:rPr>
              <w:lastRenderedPageBreak/>
              <w:t>Новообразование небных</w:t>
            </w:r>
          </w:p>
          <w:p w14:paraId="68FBB908" w14:textId="77777777" w:rsidR="00106C5A" w:rsidRDefault="00106C5A" w:rsidP="00EB3E6E">
            <w:pPr>
              <w:pStyle w:val="TableParagraph"/>
              <w:rPr>
                <w:sz w:val="24"/>
              </w:rPr>
            </w:pPr>
            <w:r>
              <w:rPr>
                <w:spacing w:val="-2"/>
                <w:sz w:val="24"/>
              </w:rPr>
              <w:t>миндалин</w:t>
            </w:r>
          </w:p>
        </w:tc>
        <w:tc>
          <w:tcPr>
            <w:tcW w:w="2835" w:type="dxa"/>
          </w:tcPr>
          <w:p w14:paraId="1BF65920" w14:textId="77777777" w:rsidR="00106C5A" w:rsidRPr="00106C5A" w:rsidRDefault="00106C5A" w:rsidP="00EB3E6E">
            <w:pPr>
              <w:pStyle w:val="TableParagraph"/>
              <w:ind w:left="105" w:right="155"/>
              <w:rPr>
                <w:sz w:val="24"/>
                <w:lang w:val="ru-RU"/>
              </w:rPr>
            </w:pPr>
            <w:r w:rsidRPr="00106C5A">
              <w:rPr>
                <w:sz w:val="24"/>
                <w:lang w:val="ru-RU"/>
              </w:rPr>
              <w:t>Схожая клиническая картина - увеличение небных миндалин, симптомы</w:t>
            </w:r>
            <w:r w:rsidRPr="00106C5A">
              <w:rPr>
                <w:spacing w:val="-15"/>
                <w:sz w:val="24"/>
                <w:lang w:val="ru-RU"/>
              </w:rPr>
              <w:t xml:space="preserve"> </w:t>
            </w:r>
            <w:r w:rsidRPr="00106C5A">
              <w:rPr>
                <w:sz w:val="24"/>
                <w:lang w:val="ru-RU"/>
              </w:rPr>
              <w:t>интоксикации</w:t>
            </w:r>
          </w:p>
        </w:tc>
        <w:tc>
          <w:tcPr>
            <w:tcW w:w="2107" w:type="dxa"/>
          </w:tcPr>
          <w:p w14:paraId="54C5E5B5" w14:textId="77777777" w:rsidR="00106C5A" w:rsidRPr="00106C5A" w:rsidRDefault="00106C5A" w:rsidP="00EB3E6E">
            <w:pPr>
              <w:pStyle w:val="TableParagraph"/>
              <w:ind w:left="104"/>
              <w:rPr>
                <w:sz w:val="24"/>
                <w:lang w:val="ru-RU"/>
              </w:rPr>
            </w:pPr>
            <w:r w:rsidRPr="00106C5A">
              <w:rPr>
                <w:spacing w:val="-2"/>
                <w:sz w:val="24"/>
                <w:lang w:val="ru-RU"/>
              </w:rPr>
              <w:t xml:space="preserve">Фарингоскопия, консультация онколога, </w:t>
            </w:r>
            <w:proofErr w:type="gramStart"/>
            <w:r w:rsidRPr="00106C5A">
              <w:rPr>
                <w:spacing w:val="-2"/>
                <w:sz w:val="24"/>
                <w:lang w:val="ru-RU"/>
              </w:rPr>
              <w:t>гистологическое</w:t>
            </w:r>
            <w:proofErr w:type="gramEnd"/>
          </w:p>
          <w:p w14:paraId="470A3CBA" w14:textId="77777777" w:rsidR="00106C5A" w:rsidRPr="00106C5A" w:rsidRDefault="00106C5A" w:rsidP="00EB3E6E">
            <w:pPr>
              <w:pStyle w:val="TableParagraph"/>
              <w:spacing w:line="264" w:lineRule="exact"/>
              <w:ind w:left="104"/>
              <w:rPr>
                <w:sz w:val="24"/>
                <w:lang w:val="ru-RU"/>
              </w:rPr>
            </w:pPr>
            <w:r w:rsidRPr="00106C5A">
              <w:rPr>
                <w:spacing w:val="-2"/>
                <w:sz w:val="24"/>
                <w:lang w:val="ru-RU"/>
              </w:rPr>
              <w:t>исследование</w:t>
            </w:r>
          </w:p>
        </w:tc>
        <w:tc>
          <w:tcPr>
            <w:tcW w:w="2996" w:type="dxa"/>
          </w:tcPr>
          <w:p w14:paraId="6EC87B97" w14:textId="77777777" w:rsidR="00106C5A" w:rsidRPr="00106C5A" w:rsidRDefault="00106C5A" w:rsidP="00EB3E6E">
            <w:pPr>
              <w:pStyle w:val="TableParagraph"/>
              <w:tabs>
                <w:tab w:val="left" w:pos="1983"/>
              </w:tabs>
              <w:ind w:left="105" w:right="102"/>
              <w:jc w:val="both"/>
              <w:rPr>
                <w:sz w:val="24"/>
                <w:lang w:val="ru-RU"/>
              </w:rPr>
            </w:pPr>
            <w:r w:rsidRPr="00106C5A">
              <w:rPr>
                <w:spacing w:val="-2"/>
                <w:sz w:val="24"/>
                <w:lang w:val="ru-RU"/>
              </w:rPr>
              <w:t>Отсутствие</w:t>
            </w:r>
            <w:r w:rsidRPr="00106C5A">
              <w:rPr>
                <w:sz w:val="24"/>
                <w:lang w:val="ru-RU"/>
              </w:rPr>
              <w:tab/>
            </w:r>
            <w:r w:rsidRPr="00106C5A">
              <w:rPr>
                <w:spacing w:val="-2"/>
                <w:sz w:val="24"/>
                <w:lang w:val="ru-RU"/>
              </w:rPr>
              <w:t xml:space="preserve">местных </w:t>
            </w:r>
            <w:r w:rsidRPr="00106C5A">
              <w:rPr>
                <w:sz w:val="24"/>
                <w:lang w:val="ru-RU"/>
              </w:rPr>
              <w:t xml:space="preserve">признаков хронического тонзиллита, верификация </w:t>
            </w:r>
            <w:r w:rsidRPr="00106C5A">
              <w:rPr>
                <w:spacing w:val="-2"/>
                <w:sz w:val="24"/>
                <w:lang w:val="ru-RU"/>
              </w:rPr>
              <w:t>диагноза</w:t>
            </w:r>
          </w:p>
        </w:tc>
      </w:tr>
      <w:tr w:rsidR="00E105FE" w14:paraId="705CE2A2" w14:textId="77777777" w:rsidTr="00E105FE">
        <w:trPr>
          <w:trHeight w:val="275"/>
        </w:trPr>
        <w:tc>
          <w:tcPr>
            <w:tcW w:w="1701" w:type="dxa"/>
          </w:tcPr>
          <w:p w14:paraId="0412A1B8" w14:textId="77777777" w:rsidR="00106C5A" w:rsidRDefault="00106C5A" w:rsidP="00EB3E6E">
            <w:pPr>
              <w:pStyle w:val="TableParagraph"/>
              <w:spacing w:line="256" w:lineRule="exact"/>
              <w:rPr>
                <w:sz w:val="24"/>
              </w:rPr>
            </w:pPr>
            <w:r>
              <w:rPr>
                <w:spacing w:val="-2"/>
                <w:sz w:val="24"/>
              </w:rPr>
              <w:t>Фарингомикоз</w:t>
            </w:r>
          </w:p>
        </w:tc>
        <w:tc>
          <w:tcPr>
            <w:tcW w:w="2835" w:type="dxa"/>
          </w:tcPr>
          <w:p w14:paraId="59D2B3F5" w14:textId="11F0DD30" w:rsidR="00106C5A" w:rsidRPr="00E105FE" w:rsidRDefault="00106C5A" w:rsidP="00E105FE">
            <w:pPr>
              <w:pStyle w:val="TableParagraph"/>
              <w:spacing w:line="270" w:lineRule="exact"/>
              <w:ind w:left="105"/>
              <w:rPr>
                <w:sz w:val="24"/>
                <w:lang w:val="ru-RU"/>
              </w:rPr>
            </w:pPr>
            <w:r w:rsidRPr="00E105FE">
              <w:rPr>
                <w:sz w:val="24"/>
                <w:lang w:val="ru-RU"/>
              </w:rPr>
              <w:t xml:space="preserve">Схожая </w:t>
            </w:r>
            <w:r w:rsidRPr="00E105FE">
              <w:rPr>
                <w:spacing w:val="-2"/>
                <w:sz w:val="24"/>
                <w:lang w:val="ru-RU"/>
              </w:rPr>
              <w:t>клиническая</w:t>
            </w:r>
            <w:r w:rsidR="00E105FE">
              <w:rPr>
                <w:spacing w:val="-2"/>
                <w:sz w:val="24"/>
                <w:lang w:val="kk-KZ"/>
              </w:rPr>
              <w:t xml:space="preserve"> </w:t>
            </w:r>
            <w:r w:rsidR="00E105FE" w:rsidRPr="00E105FE">
              <w:rPr>
                <w:sz w:val="24"/>
                <w:lang w:val="ru-RU"/>
              </w:rPr>
              <w:t>картина</w:t>
            </w:r>
            <w:r w:rsidR="00E105FE" w:rsidRPr="00E105FE">
              <w:rPr>
                <w:spacing w:val="-2"/>
                <w:sz w:val="24"/>
                <w:lang w:val="ru-RU"/>
              </w:rPr>
              <w:t xml:space="preserve"> </w:t>
            </w:r>
            <w:r w:rsidR="00E105FE" w:rsidRPr="00E105FE">
              <w:rPr>
                <w:sz w:val="24"/>
                <w:lang w:val="ru-RU"/>
              </w:rPr>
              <w:t>-</w:t>
            </w:r>
            <w:r w:rsidR="00E105FE" w:rsidRPr="00E105FE">
              <w:rPr>
                <w:spacing w:val="-2"/>
                <w:sz w:val="24"/>
                <w:lang w:val="ru-RU"/>
              </w:rPr>
              <w:t xml:space="preserve"> </w:t>
            </w:r>
            <w:r w:rsidR="00E105FE" w:rsidRPr="00E105FE">
              <w:rPr>
                <w:sz w:val="24"/>
                <w:lang w:val="ru-RU"/>
              </w:rPr>
              <w:t>налеты</w:t>
            </w:r>
            <w:r w:rsidR="00E105FE" w:rsidRPr="00E105FE">
              <w:rPr>
                <w:spacing w:val="-1"/>
                <w:sz w:val="24"/>
                <w:lang w:val="ru-RU"/>
              </w:rPr>
              <w:t xml:space="preserve"> </w:t>
            </w:r>
            <w:r w:rsidR="00E105FE" w:rsidRPr="00E105FE">
              <w:rPr>
                <w:spacing w:val="-5"/>
                <w:sz w:val="24"/>
                <w:lang w:val="ru-RU"/>
              </w:rPr>
              <w:t>на</w:t>
            </w:r>
            <w:r w:rsidR="00E105FE">
              <w:rPr>
                <w:sz w:val="24"/>
                <w:lang w:val="ru-RU"/>
              </w:rPr>
              <w:t xml:space="preserve"> </w:t>
            </w:r>
            <w:r w:rsidR="00E105FE" w:rsidRPr="00E105FE">
              <w:rPr>
                <w:spacing w:val="-2"/>
                <w:sz w:val="24"/>
                <w:lang w:val="ru-RU"/>
              </w:rPr>
              <w:t>миндалинах</w:t>
            </w:r>
          </w:p>
        </w:tc>
        <w:tc>
          <w:tcPr>
            <w:tcW w:w="2107" w:type="dxa"/>
          </w:tcPr>
          <w:p w14:paraId="034EACFA" w14:textId="2537E339" w:rsidR="00106C5A" w:rsidRPr="00E105FE" w:rsidRDefault="00106C5A" w:rsidP="00E105FE">
            <w:pPr>
              <w:pStyle w:val="TableParagraph"/>
              <w:spacing w:line="270" w:lineRule="exact"/>
              <w:ind w:left="104"/>
              <w:rPr>
                <w:sz w:val="24"/>
              </w:rPr>
            </w:pPr>
            <w:r>
              <w:rPr>
                <w:spacing w:val="-2"/>
                <w:sz w:val="24"/>
              </w:rPr>
              <w:t>Фарингоскопия,</w:t>
            </w:r>
            <w:r w:rsidR="00E105FE">
              <w:rPr>
                <w:spacing w:val="-2"/>
                <w:sz w:val="24"/>
                <w:lang w:val="kk-KZ"/>
              </w:rPr>
              <w:t xml:space="preserve"> </w:t>
            </w:r>
            <w:r w:rsidR="00E105FE">
              <w:rPr>
                <w:spacing w:val="-2"/>
                <w:sz w:val="24"/>
              </w:rPr>
              <w:t>микологическое</w:t>
            </w:r>
            <w:r w:rsidR="00E105FE">
              <w:rPr>
                <w:sz w:val="24"/>
                <w:lang w:val="kk-KZ"/>
              </w:rPr>
              <w:t xml:space="preserve"> </w:t>
            </w:r>
            <w:r w:rsidR="00E105FE">
              <w:rPr>
                <w:spacing w:val="-2"/>
                <w:sz w:val="24"/>
              </w:rPr>
              <w:t>исследование</w:t>
            </w:r>
          </w:p>
        </w:tc>
        <w:tc>
          <w:tcPr>
            <w:tcW w:w="2996" w:type="dxa"/>
          </w:tcPr>
          <w:p w14:paraId="7C4EA6AB" w14:textId="77777777" w:rsidR="00106C5A" w:rsidRDefault="00106C5A" w:rsidP="00EB3E6E">
            <w:pPr>
              <w:pStyle w:val="TableParagraph"/>
              <w:spacing w:line="256" w:lineRule="exact"/>
              <w:ind w:left="105"/>
              <w:rPr>
                <w:sz w:val="24"/>
              </w:rPr>
            </w:pPr>
            <w:r>
              <w:rPr>
                <w:sz w:val="24"/>
              </w:rPr>
              <w:t>Высевание</w:t>
            </w:r>
            <w:r>
              <w:rPr>
                <w:spacing w:val="-6"/>
                <w:sz w:val="24"/>
              </w:rPr>
              <w:t xml:space="preserve"> </w:t>
            </w:r>
            <w:r>
              <w:rPr>
                <w:spacing w:val="-2"/>
                <w:sz w:val="24"/>
              </w:rPr>
              <w:t>грибка</w:t>
            </w:r>
          </w:p>
        </w:tc>
      </w:tr>
    </w:tbl>
    <w:p w14:paraId="3228BD48" w14:textId="3CE78722" w:rsidR="008417F8" w:rsidRPr="008417F8" w:rsidRDefault="008417F8" w:rsidP="005709C2">
      <w:pPr>
        <w:tabs>
          <w:tab w:val="left" w:pos="10205"/>
        </w:tabs>
        <w:spacing w:before="24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3)</w:t>
      </w:r>
      <w:r w:rsidR="00E105FE">
        <w:rPr>
          <w:rFonts w:ascii="Times New Roman" w:hAnsi="Times New Roman" w:cs="Times New Roman"/>
          <w:b/>
          <w:sz w:val="28"/>
          <w:szCs w:val="28"/>
          <w:lang w:val="kk-KZ"/>
        </w:rPr>
        <w:t xml:space="preserve"> </w:t>
      </w:r>
      <w:r w:rsidRPr="008417F8">
        <w:rPr>
          <w:rFonts w:ascii="Times New Roman" w:hAnsi="Times New Roman" w:cs="Times New Roman"/>
          <w:b/>
          <w:sz w:val="28"/>
          <w:szCs w:val="28"/>
          <w:lang w:val="kk-KZ"/>
        </w:rPr>
        <w:t>Тактика лечения**:</w:t>
      </w:r>
    </w:p>
    <w:p w14:paraId="5FF23218" w14:textId="77777777" w:rsidR="008417F8" w:rsidRPr="00E105FE" w:rsidRDefault="008417F8" w:rsidP="008417F8">
      <w:pPr>
        <w:tabs>
          <w:tab w:val="left" w:pos="10205"/>
        </w:tabs>
        <w:spacing w:line="240" w:lineRule="auto"/>
        <w:jc w:val="both"/>
        <w:rPr>
          <w:rFonts w:ascii="Times New Roman" w:hAnsi="Times New Roman" w:cs="Times New Roman"/>
          <w:bCs/>
          <w:sz w:val="28"/>
          <w:szCs w:val="28"/>
          <w:lang w:val="kk-KZ"/>
        </w:rPr>
      </w:pPr>
      <w:r w:rsidRPr="00E105FE">
        <w:rPr>
          <w:rFonts w:ascii="Times New Roman" w:hAnsi="Times New Roman" w:cs="Times New Roman"/>
          <w:b/>
          <w:sz w:val="28"/>
          <w:szCs w:val="28"/>
          <w:lang w:val="kk-KZ"/>
        </w:rPr>
        <w:t>Немедикаментозные меры:</w:t>
      </w:r>
      <w:r w:rsidRPr="00E105FE">
        <w:rPr>
          <w:rFonts w:ascii="Times New Roman" w:hAnsi="Times New Roman" w:cs="Times New Roman"/>
          <w:bCs/>
          <w:sz w:val="28"/>
          <w:szCs w:val="28"/>
          <w:lang w:val="kk-KZ"/>
        </w:rPr>
        <w:t xml:space="preserve"> гигиена ротоглотки, поддержание влажности воздуха 45–60 %, отказ от курения, курс промывания лакун тёплым антисептиком (5–10 процедур, уровень доказательности A) и физиотерапия (ирригатор, ультразвуковая санация, УФ-облучение миндалин) во II триместре беременности (уровень B) . </w:t>
      </w:r>
    </w:p>
    <w:p w14:paraId="6978B2BC" w14:textId="77777777" w:rsidR="008417F8" w:rsidRPr="00E105FE" w:rsidRDefault="008417F8" w:rsidP="008417F8">
      <w:pPr>
        <w:tabs>
          <w:tab w:val="left" w:pos="10205"/>
        </w:tabs>
        <w:spacing w:line="240" w:lineRule="auto"/>
        <w:jc w:val="both"/>
        <w:rPr>
          <w:rFonts w:ascii="Times New Roman" w:hAnsi="Times New Roman" w:cs="Times New Roman"/>
          <w:bCs/>
          <w:sz w:val="28"/>
          <w:szCs w:val="28"/>
          <w:lang w:val="kk-KZ"/>
        </w:rPr>
      </w:pPr>
      <w:r w:rsidRPr="00E105FE">
        <w:rPr>
          <w:rFonts w:ascii="Times New Roman" w:hAnsi="Times New Roman" w:cs="Times New Roman"/>
          <w:b/>
          <w:sz w:val="28"/>
          <w:szCs w:val="28"/>
          <w:lang w:val="kk-KZ"/>
        </w:rPr>
        <w:t>Фармакотерапия:</w:t>
      </w:r>
      <w:r w:rsidRPr="00E105FE">
        <w:rPr>
          <w:rFonts w:ascii="Times New Roman" w:hAnsi="Times New Roman" w:cs="Times New Roman"/>
          <w:bCs/>
          <w:sz w:val="28"/>
          <w:szCs w:val="28"/>
          <w:lang w:val="kk-KZ"/>
        </w:rPr>
        <w:t xml:space="preserve"> парацетамол 500 мг 1–3 раза/сут до 5 дней (уровень A); амоксициллин 875 мг 2 раза/сут 7 дней при стрептококковой или гнойной инфекции (A); цефиксим 400 мг 1 раз/сут 7–10 дней при непереносимости β-лактамов (B); местные антисептики на основе бензидамина или хлоргексидина 3–4 раза/сут 7–10 дней (A) .</w:t>
      </w:r>
    </w:p>
    <w:p w14:paraId="566DC557" w14:textId="77777777" w:rsidR="008417F8" w:rsidRPr="00E105FE" w:rsidRDefault="008417F8" w:rsidP="008417F8">
      <w:pPr>
        <w:tabs>
          <w:tab w:val="left" w:pos="10205"/>
        </w:tabs>
        <w:spacing w:line="240" w:lineRule="auto"/>
        <w:jc w:val="both"/>
        <w:rPr>
          <w:rFonts w:ascii="Times New Roman" w:hAnsi="Times New Roman" w:cs="Times New Roman"/>
          <w:bCs/>
          <w:sz w:val="28"/>
          <w:szCs w:val="28"/>
          <w:lang w:val="kk-KZ"/>
        </w:rPr>
      </w:pPr>
      <w:r w:rsidRPr="00E105FE">
        <w:rPr>
          <w:rFonts w:ascii="Times New Roman" w:hAnsi="Times New Roman" w:cs="Times New Roman"/>
          <w:b/>
          <w:sz w:val="28"/>
          <w:szCs w:val="28"/>
          <w:lang w:val="kk-KZ"/>
        </w:rPr>
        <w:t>Хирургия:</w:t>
      </w:r>
      <w:r w:rsidRPr="00E105FE">
        <w:rPr>
          <w:rFonts w:ascii="Times New Roman" w:hAnsi="Times New Roman" w:cs="Times New Roman"/>
          <w:bCs/>
          <w:sz w:val="28"/>
          <w:szCs w:val="28"/>
          <w:lang w:val="kk-KZ"/>
        </w:rPr>
        <w:t xml:space="preserve"> двусторонняя тонзилэктомия показана при декомпенсированном ХТ, рецидивирующих паратонзиллярных абсцессах и тяжёлом токсико-аллергическом синдроме, оптимально до беременности. </w:t>
      </w:r>
    </w:p>
    <w:p w14:paraId="4C387BC9" w14:textId="77777777" w:rsidR="008417F8" w:rsidRPr="00E105FE" w:rsidRDefault="008417F8" w:rsidP="008417F8">
      <w:pPr>
        <w:tabs>
          <w:tab w:val="left" w:pos="10205"/>
        </w:tabs>
        <w:spacing w:line="240" w:lineRule="auto"/>
        <w:jc w:val="both"/>
        <w:rPr>
          <w:rFonts w:ascii="Times New Roman" w:hAnsi="Times New Roman" w:cs="Times New Roman"/>
          <w:bCs/>
          <w:sz w:val="28"/>
          <w:szCs w:val="28"/>
          <w:lang w:val="kk-KZ"/>
        </w:rPr>
      </w:pPr>
      <w:r w:rsidRPr="00E105FE">
        <w:rPr>
          <w:rFonts w:ascii="Times New Roman" w:hAnsi="Times New Roman" w:cs="Times New Roman"/>
          <w:b/>
          <w:sz w:val="28"/>
          <w:szCs w:val="28"/>
          <w:lang w:val="kk-KZ"/>
        </w:rPr>
        <w:t>Мониторинг:</w:t>
      </w:r>
      <w:r w:rsidRPr="00E105FE">
        <w:rPr>
          <w:rFonts w:ascii="Times New Roman" w:hAnsi="Times New Roman" w:cs="Times New Roman"/>
          <w:bCs/>
          <w:sz w:val="28"/>
          <w:szCs w:val="28"/>
          <w:lang w:val="kk-KZ"/>
        </w:rPr>
        <w:t xml:space="preserve"> уровень I (ПМСП) — скрининг и симптоматическая терапия; уровень II — купирование тяжёлых обострений (T ≥ 38,5 °C, выраженная боль); уровень III — стационар, хирургическое лечение и ведение осложнений. Красные флаги для немедленного очного осмотра: температура ≥ 38 °C &gt; 48 ч, боль при глотании ≥ 6/10, тризм, «гугнявость», слюнотечение.</w:t>
      </w:r>
    </w:p>
    <w:p w14:paraId="14130851" w14:textId="77777777" w:rsidR="00E105FE"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 xml:space="preserve">Перечень основных лекарственных средств: </w:t>
      </w:r>
    </w:p>
    <w:p w14:paraId="036D45B4" w14:textId="1937FDDF"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Острый тонзиллит:</w:t>
      </w: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268"/>
        <w:gridCol w:w="2268"/>
        <w:gridCol w:w="2180"/>
        <w:gridCol w:w="8"/>
        <w:gridCol w:w="2348"/>
      </w:tblGrid>
      <w:tr w:rsidR="00E105FE" w14:paraId="3DC832E1" w14:textId="77777777" w:rsidTr="00E105FE">
        <w:trPr>
          <w:trHeight w:val="642"/>
        </w:trPr>
        <w:tc>
          <w:tcPr>
            <w:tcW w:w="567" w:type="dxa"/>
          </w:tcPr>
          <w:p w14:paraId="3B5DDFDB" w14:textId="77777777" w:rsidR="00E105FE" w:rsidRDefault="00E105FE" w:rsidP="00EB3E6E">
            <w:pPr>
              <w:pStyle w:val="TableParagraph"/>
              <w:spacing w:line="320" w:lineRule="exact"/>
              <w:ind w:left="10" w:right="3"/>
              <w:jc w:val="center"/>
              <w:rPr>
                <w:b/>
                <w:sz w:val="28"/>
              </w:rPr>
            </w:pPr>
            <w:r>
              <w:rPr>
                <w:b/>
                <w:spacing w:val="-10"/>
                <w:sz w:val="28"/>
              </w:rPr>
              <w:t>№</w:t>
            </w:r>
          </w:p>
        </w:tc>
        <w:tc>
          <w:tcPr>
            <w:tcW w:w="2268" w:type="dxa"/>
          </w:tcPr>
          <w:p w14:paraId="1B619B4B" w14:textId="77777777" w:rsidR="00E105FE" w:rsidRDefault="00E105FE" w:rsidP="00E105FE">
            <w:pPr>
              <w:pStyle w:val="TableParagraph"/>
              <w:spacing w:line="320" w:lineRule="exact"/>
              <w:ind w:left="138" w:right="141"/>
              <w:rPr>
                <w:b/>
                <w:sz w:val="28"/>
              </w:rPr>
            </w:pPr>
            <w:r>
              <w:rPr>
                <w:b/>
                <w:spacing w:val="-2"/>
                <w:sz w:val="28"/>
              </w:rPr>
              <w:t>Препарат</w:t>
            </w:r>
          </w:p>
        </w:tc>
        <w:tc>
          <w:tcPr>
            <w:tcW w:w="2268" w:type="dxa"/>
          </w:tcPr>
          <w:p w14:paraId="0A8F51B5" w14:textId="77777777" w:rsidR="00E105FE" w:rsidRDefault="00E105FE" w:rsidP="00EB3E6E">
            <w:pPr>
              <w:pStyle w:val="TableParagraph"/>
              <w:spacing w:line="320" w:lineRule="exact"/>
              <w:ind w:left="213"/>
              <w:rPr>
                <w:b/>
                <w:sz w:val="28"/>
              </w:rPr>
            </w:pPr>
            <w:r>
              <w:rPr>
                <w:b/>
                <w:spacing w:val="-2"/>
                <w:sz w:val="28"/>
              </w:rPr>
              <w:t>Дозирование</w:t>
            </w:r>
          </w:p>
        </w:tc>
        <w:tc>
          <w:tcPr>
            <w:tcW w:w="2180" w:type="dxa"/>
          </w:tcPr>
          <w:p w14:paraId="373E4ED7" w14:textId="77777777" w:rsidR="00E105FE" w:rsidRDefault="00E105FE" w:rsidP="00EB3E6E">
            <w:pPr>
              <w:pStyle w:val="TableParagraph"/>
              <w:spacing w:line="322" w:lineRule="exact"/>
              <w:ind w:left="312" w:hanging="120"/>
              <w:rPr>
                <w:b/>
                <w:sz w:val="28"/>
              </w:rPr>
            </w:pPr>
            <w:r>
              <w:rPr>
                <w:b/>
                <w:spacing w:val="-2"/>
                <w:sz w:val="28"/>
              </w:rPr>
              <w:t>Длительность применения</w:t>
            </w:r>
          </w:p>
        </w:tc>
        <w:tc>
          <w:tcPr>
            <w:tcW w:w="2356" w:type="dxa"/>
            <w:gridSpan w:val="2"/>
          </w:tcPr>
          <w:p w14:paraId="6C636FE2" w14:textId="77777777" w:rsidR="00E105FE" w:rsidRDefault="00E105FE" w:rsidP="00EB3E6E">
            <w:pPr>
              <w:pStyle w:val="TableParagraph"/>
              <w:spacing w:line="322" w:lineRule="exact"/>
              <w:ind w:left="211" w:firstLine="519"/>
              <w:rPr>
                <w:b/>
                <w:sz w:val="28"/>
              </w:rPr>
            </w:pPr>
            <w:r>
              <w:rPr>
                <w:b/>
                <w:spacing w:val="-2"/>
                <w:sz w:val="28"/>
              </w:rPr>
              <w:t>Уровень доказательности</w:t>
            </w:r>
          </w:p>
        </w:tc>
      </w:tr>
      <w:tr w:rsidR="00E105FE" w14:paraId="7F6288D1" w14:textId="77777777" w:rsidTr="005709C2">
        <w:trPr>
          <w:trHeight w:val="139"/>
        </w:trPr>
        <w:tc>
          <w:tcPr>
            <w:tcW w:w="9639" w:type="dxa"/>
            <w:gridSpan w:val="6"/>
          </w:tcPr>
          <w:p w14:paraId="4454AC4B" w14:textId="77777777" w:rsidR="00E105FE" w:rsidRDefault="00E105FE" w:rsidP="005709C2">
            <w:pPr>
              <w:pStyle w:val="TableParagraph"/>
              <w:spacing w:line="316" w:lineRule="exact"/>
              <w:ind w:left="138" w:right="141"/>
              <w:jc w:val="center"/>
              <w:rPr>
                <w:sz w:val="28"/>
              </w:rPr>
            </w:pPr>
            <w:r>
              <w:rPr>
                <w:sz w:val="28"/>
              </w:rPr>
              <w:t>Нестероидные</w:t>
            </w:r>
            <w:r>
              <w:rPr>
                <w:spacing w:val="51"/>
                <w:sz w:val="28"/>
              </w:rPr>
              <w:t xml:space="preserve"> </w:t>
            </w:r>
            <w:r>
              <w:rPr>
                <w:sz w:val="28"/>
              </w:rPr>
              <w:t>противовоспалительные</w:t>
            </w:r>
            <w:r>
              <w:rPr>
                <w:spacing w:val="-11"/>
                <w:sz w:val="28"/>
              </w:rPr>
              <w:t xml:space="preserve"> </w:t>
            </w:r>
            <w:r>
              <w:rPr>
                <w:spacing w:val="-2"/>
                <w:sz w:val="28"/>
              </w:rPr>
              <w:t>средства</w:t>
            </w:r>
          </w:p>
        </w:tc>
      </w:tr>
      <w:tr w:rsidR="00E105FE" w14:paraId="12ADA846" w14:textId="77777777" w:rsidTr="00E105FE">
        <w:trPr>
          <w:trHeight w:val="966"/>
        </w:trPr>
        <w:tc>
          <w:tcPr>
            <w:tcW w:w="567" w:type="dxa"/>
          </w:tcPr>
          <w:p w14:paraId="0227B663" w14:textId="77777777" w:rsidR="00E105FE" w:rsidRDefault="00E105FE" w:rsidP="00EB3E6E">
            <w:pPr>
              <w:pStyle w:val="TableParagraph"/>
              <w:ind w:left="10"/>
              <w:jc w:val="center"/>
              <w:rPr>
                <w:sz w:val="28"/>
              </w:rPr>
            </w:pPr>
            <w:r>
              <w:rPr>
                <w:spacing w:val="-10"/>
                <w:sz w:val="28"/>
              </w:rPr>
              <w:t>1</w:t>
            </w:r>
          </w:p>
        </w:tc>
        <w:tc>
          <w:tcPr>
            <w:tcW w:w="2268" w:type="dxa"/>
          </w:tcPr>
          <w:p w14:paraId="488C9C33" w14:textId="122DB367" w:rsidR="00E105FE" w:rsidRDefault="00E105FE" w:rsidP="00E105FE">
            <w:pPr>
              <w:pStyle w:val="TableParagraph"/>
              <w:ind w:left="138" w:right="141"/>
              <w:rPr>
                <w:sz w:val="28"/>
              </w:rPr>
            </w:pPr>
            <w:r>
              <w:rPr>
                <w:spacing w:val="-2"/>
                <w:sz w:val="28"/>
              </w:rPr>
              <w:t>Парацета</w:t>
            </w:r>
            <w:r>
              <w:rPr>
                <w:spacing w:val="-2"/>
                <w:sz w:val="28"/>
                <w:lang w:val="kk-KZ"/>
              </w:rPr>
              <w:t>м</w:t>
            </w:r>
            <w:r>
              <w:rPr>
                <w:spacing w:val="-2"/>
                <w:sz w:val="28"/>
              </w:rPr>
              <w:t xml:space="preserve">ол </w:t>
            </w:r>
            <w:r>
              <w:rPr>
                <w:spacing w:val="-4"/>
                <w:sz w:val="28"/>
              </w:rPr>
              <w:t>или</w:t>
            </w:r>
          </w:p>
        </w:tc>
        <w:tc>
          <w:tcPr>
            <w:tcW w:w="2268" w:type="dxa"/>
          </w:tcPr>
          <w:p w14:paraId="55513F1F" w14:textId="77777777" w:rsidR="00E105FE" w:rsidRPr="00E105FE" w:rsidRDefault="00E105FE" w:rsidP="00EB3E6E">
            <w:pPr>
              <w:pStyle w:val="TableParagraph"/>
              <w:ind w:right="34"/>
              <w:rPr>
                <w:sz w:val="28"/>
                <w:lang w:val="ru-RU"/>
              </w:rPr>
            </w:pPr>
            <w:r w:rsidRPr="00E105FE">
              <w:rPr>
                <w:sz w:val="28"/>
                <w:lang w:val="ru-RU"/>
              </w:rPr>
              <w:t>0,5г</w:t>
            </w:r>
            <w:r w:rsidRPr="00E105FE">
              <w:rPr>
                <w:spacing w:val="40"/>
                <w:sz w:val="28"/>
                <w:lang w:val="ru-RU"/>
              </w:rPr>
              <w:t xml:space="preserve"> </w:t>
            </w:r>
            <w:r w:rsidRPr="00E105FE">
              <w:rPr>
                <w:sz w:val="28"/>
                <w:lang w:val="ru-RU"/>
              </w:rPr>
              <w:t>х</w:t>
            </w:r>
            <w:r w:rsidRPr="00E105FE">
              <w:rPr>
                <w:spacing w:val="40"/>
                <w:sz w:val="28"/>
                <w:lang w:val="ru-RU"/>
              </w:rPr>
              <w:t xml:space="preserve"> </w:t>
            </w:r>
            <w:r w:rsidRPr="00E105FE">
              <w:rPr>
                <w:sz w:val="28"/>
                <w:lang w:val="ru-RU"/>
              </w:rPr>
              <w:t>1-3</w:t>
            </w:r>
            <w:r w:rsidRPr="00E105FE">
              <w:rPr>
                <w:spacing w:val="40"/>
                <w:sz w:val="28"/>
                <w:lang w:val="ru-RU"/>
              </w:rPr>
              <w:t xml:space="preserve"> </w:t>
            </w:r>
            <w:r w:rsidRPr="00E105FE">
              <w:rPr>
                <w:sz w:val="28"/>
                <w:lang w:val="ru-RU"/>
              </w:rPr>
              <w:t>раза в</w:t>
            </w:r>
            <w:r w:rsidRPr="00E105FE">
              <w:rPr>
                <w:spacing w:val="-4"/>
                <w:sz w:val="28"/>
                <w:lang w:val="ru-RU"/>
              </w:rPr>
              <w:t xml:space="preserve"> </w:t>
            </w:r>
            <w:r w:rsidRPr="00E105FE">
              <w:rPr>
                <w:sz w:val="28"/>
                <w:lang w:val="ru-RU"/>
              </w:rPr>
              <w:t>сутки,</w:t>
            </w:r>
            <w:r w:rsidRPr="00E105FE">
              <w:rPr>
                <w:spacing w:val="-3"/>
                <w:sz w:val="28"/>
                <w:lang w:val="ru-RU"/>
              </w:rPr>
              <w:t xml:space="preserve"> </w:t>
            </w:r>
            <w:r w:rsidRPr="00E105FE">
              <w:rPr>
                <w:spacing w:val="-2"/>
                <w:sz w:val="28"/>
                <w:lang w:val="ru-RU"/>
              </w:rPr>
              <w:t>внутрь</w:t>
            </w:r>
          </w:p>
        </w:tc>
        <w:tc>
          <w:tcPr>
            <w:tcW w:w="2180" w:type="dxa"/>
          </w:tcPr>
          <w:p w14:paraId="28EF7D00" w14:textId="77777777" w:rsidR="00E105FE" w:rsidRPr="00E105FE" w:rsidRDefault="00E105FE" w:rsidP="00EB3E6E">
            <w:pPr>
              <w:pStyle w:val="TableParagraph"/>
              <w:ind w:left="108"/>
              <w:rPr>
                <w:sz w:val="28"/>
                <w:lang w:val="ru-RU"/>
              </w:rPr>
            </w:pPr>
            <w:r w:rsidRPr="00E105FE">
              <w:rPr>
                <w:sz w:val="28"/>
                <w:lang w:val="ru-RU"/>
              </w:rPr>
              <w:t>При</w:t>
            </w:r>
            <w:r w:rsidRPr="00E105FE">
              <w:rPr>
                <w:spacing w:val="-18"/>
                <w:sz w:val="28"/>
                <w:lang w:val="ru-RU"/>
              </w:rPr>
              <w:t xml:space="preserve"> </w:t>
            </w:r>
            <w:r w:rsidRPr="00E105FE">
              <w:rPr>
                <w:sz w:val="28"/>
                <w:lang w:val="ru-RU"/>
              </w:rPr>
              <w:t xml:space="preserve">повышении </w:t>
            </w:r>
            <w:r w:rsidRPr="00E105FE">
              <w:rPr>
                <w:spacing w:val="-2"/>
                <w:sz w:val="28"/>
                <w:lang w:val="ru-RU"/>
              </w:rPr>
              <w:t>температуры</w:t>
            </w:r>
          </w:p>
          <w:p w14:paraId="069B42B1" w14:textId="77777777" w:rsidR="00E105FE" w:rsidRPr="00E105FE" w:rsidRDefault="00E105FE" w:rsidP="00EB3E6E">
            <w:pPr>
              <w:pStyle w:val="TableParagraph"/>
              <w:spacing w:line="310" w:lineRule="exact"/>
              <w:ind w:left="108"/>
              <w:rPr>
                <w:sz w:val="28"/>
                <w:lang w:val="ru-RU"/>
              </w:rPr>
            </w:pPr>
            <w:r w:rsidRPr="00E105FE">
              <w:rPr>
                <w:sz w:val="28"/>
                <w:lang w:val="ru-RU"/>
              </w:rPr>
              <w:t xml:space="preserve">выше </w:t>
            </w:r>
            <w:r w:rsidRPr="00E105FE">
              <w:rPr>
                <w:spacing w:val="-2"/>
                <w:sz w:val="28"/>
                <w:lang w:val="ru-RU"/>
              </w:rPr>
              <w:t>38,5</w:t>
            </w:r>
            <w:proofErr w:type="gramStart"/>
            <w:r w:rsidRPr="00E105FE">
              <w:rPr>
                <w:spacing w:val="-2"/>
                <w:sz w:val="28"/>
                <w:lang w:val="ru-RU"/>
              </w:rPr>
              <w:t>*С</w:t>
            </w:r>
            <w:proofErr w:type="gramEnd"/>
          </w:p>
        </w:tc>
        <w:tc>
          <w:tcPr>
            <w:tcW w:w="2356" w:type="dxa"/>
            <w:gridSpan w:val="2"/>
            <w:vMerge w:val="restart"/>
          </w:tcPr>
          <w:p w14:paraId="0D5A440A" w14:textId="77777777" w:rsidR="00E105FE" w:rsidRDefault="00E105FE" w:rsidP="00EB3E6E">
            <w:pPr>
              <w:pStyle w:val="TableParagraph"/>
              <w:ind w:left="43" w:right="31"/>
              <w:jc w:val="center"/>
              <w:rPr>
                <w:sz w:val="28"/>
              </w:rPr>
            </w:pPr>
            <w:r>
              <w:rPr>
                <w:spacing w:val="-10"/>
                <w:sz w:val="28"/>
              </w:rPr>
              <w:t>А</w:t>
            </w:r>
          </w:p>
          <w:p w14:paraId="5AF0EEE6" w14:textId="77777777" w:rsidR="00E105FE" w:rsidRDefault="00E105FE" w:rsidP="00EB3E6E">
            <w:pPr>
              <w:pStyle w:val="TableParagraph"/>
              <w:ind w:left="0"/>
              <w:rPr>
                <w:b/>
                <w:sz w:val="28"/>
              </w:rPr>
            </w:pPr>
          </w:p>
          <w:p w14:paraId="6809E164" w14:textId="77777777" w:rsidR="00E105FE" w:rsidRDefault="00E105FE" w:rsidP="00EB3E6E">
            <w:pPr>
              <w:pStyle w:val="TableParagraph"/>
              <w:ind w:left="0"/>
              <w:rPr>
                <w:b/>
                <w:sz w:val="28"/>
              </w:rPr>
            </w:pPr>
          </w:p>
          <w:p w14:paraId="5E18B27C" w14:textId="77777777" w:rsidR="00E105FE" w:rsidRDefault="00E105FE" w:rsidP="00EB3E6E">
            <w:pPr>
              <w:pStyle w:val="TableParagraph"/>
              <w:ind w:left="0"/>
              <w:rPr>
                <w:b/>
                <w:sz w:val="28"/>
              </w:rPr>
            </w:pPr>
          </w:p>
          <w:p w14:paraId="7484343B" w14:textId="77777777" w:rsidR="00E105FE" w:rsidRDefault="00E105FE" w:rsidP="00EB3E6E">
            <w:pPr>
              <w:pStyle w:val="TableParagraph"/>
              <w:spacing w:before="320"/>
              <w:ind w:left="0"/>
              <w:rPr>
                <w:b/>
                <w:sz w:val="28"/>
              </w:rPr>
            </w:pPr>
          </w:p>
          <w:p w14:paraId="0ED4BEF0" w14:textId="77777777" w:rsidR="00E105FE" w:rsidRDefault="00E105FE" w:rsidP="00EB3E6E">
            <w:pPr>
              <w:pStyle w:val="TableParagraph"/>
              <w:ind w:left="43" w:right="31"/>
              <w:jc w:val="center"/>
              <w:rPr>
                <w:sz w:val="28"/>
              </w:rPr>
            </w:pPr>
            <w:r>
              <w:rPr>
                <w:spacing w:val="-10"/>
                <w:sz w:val="28"/>
              </w:rPr>
              <w:t>А</w:t>
            </w:r>
          </w:p>
        </w:tc>
      </w:tr>
      <w:tr w:rsidR="00E105FE" w14:paraId="12CBC5FC" w14:textId="77777777" w:rsidTr="00E105FE">
        <w:trPr>
          <w:trHeight w:val="1310"/>
        </w:trPr>
        <w:tc>
          <w:tcPr>
            <w:tcW w:w="567" w:type="dxa"/>
          </w:tcPr>
          <w:p w14:paraId="2B1D49EA" w14:textId="77777777" w:rsidR="00E105FE" w:rsidRDefault="00E105FE" w:rsidP="00EB3E6E">
            <w:pPr>
              <w:pStyle w:val="TableParagraph"/>
              <w:ind w:left="10"/>
              <w:jc w:val="center"/>
              <w:rPr>
                <w:sz w:val="28"/>
              </w:rPr>
            </w:pPr>
            <w:r>
              <w:rPr>
                <w:spacing w:val="-10"/>
                <w:sz w:val="28"/>
              </w:rPr>
              <w:t>3</w:t>
            </w:r>
          </w:p>
        </w:tc>
        <w:tc>
          <w:tcPr>
            <w:tcW w:w="2268" w:type="dxa"/>
          </w:tcPr>
          <w:p w14:paraId="08516837" w14:textId="298C410F" w:rsidR="00E105FE" w:rsidRDefault="00E105FE" w:rsidP="00E105FE">
            <w:pPr>
              <w:pStyle w:val="TableParagraph"/>
              <w:ind w:left="138" w:right="141"/>
              <w:rPr>
                <w:sz w:val="28"/>
              </w:rPr>
            </w:pPr>
            <w:r>
              <w:rPr>
                <w:spacing w:val="-2"/>
                <w:sz w:val="28"/>
              </w:rPr>
              <w:t>Ацетилсалициловая кислота</w:t>
            </w:r>
            <w:r>
              <w:rPr>
                <w:sz w:val="28"/>
                <w:lang w:val="kk-KZ"/>
              </w:rPr>
              <w:t xml:space="preserve"> </w:t>
            </w:r>
            <w:r>
              <w:rPr>
                <w:spacing w:val="-5"/>
                <w:sz w:val="28"/>
              </w:rPr>
              <w:t>или</w:t>
            </w:r>
          </w:p>
        </w:tc>
        <w:tc>
          <w:tcPr>
            <w:tcW w:w="2268" w:type="dxa"/>
          </w:tcPr>
          <w:p w14:paraId="3617B629" w14:textId="77777777" w:rsidR="00E105FE" w:rsidRPr="00E105FE" w:rsidRDefault="00E105FE" w:rsidP="00EB3E6E">
            <w:pPr>
              <w:pStyle w:val="TableParagraph"/>
              <w:rPr>
                <w:sz w:val="28"/>
                <w:lang w:val="ru-RU"/>
              </w:rPr>
            </w:pPr>
            <w:r w:rsidRPr="00E105FE">
              <w:rPr>
                <w:sz w:val="28"/>
                <w:lang w:val="ru-RU"/>
              </w:rPr>
              <w:t>0,5 х 1-3 раза в сутки, внутрь</w:t>
            </w:r>
          </w:p>
        </w:tc>
        <w:tc>
          <w:tcPr>
            <w:tcW w:w="2180" w:type="dxa"/>
          </w:tcPr>
          <w:p w14:paraId="46B414DE" w14:textId="77777777" w:rsidR="00E105FE" w:rsidRPr="00E105FE" w:rsidRDefault="00E105FE" w:rsidP="00EB3E6E">
            <w:pPr>
              <w:pStyle w:val="TableParagraph"/>
              <w:spacing w:line="276" w:lineRule="auto"/>
              <w:ind w:left="108"/>
              <w:rPr>
                <w:sz w:val="28"/>
                <w:lang w:val="ru-RU"/>
              </w:rPr>
            </w:pPr>
            <w:r w:rsidRPr="00E105FE">
              <w:rPr>
                <w:sz w:val="28"/>
                <w:lang w:val="ru-RU"/>
              </w:rPr>
              <w:t>При</w:t>
            </w:r>
            <w:r w:rsidRPr="00E105FE">
              <w:rPr>
                <w:spacing w:val="-18"/>
                <w:sz w:val="28"/>
                <w:lang w:val="ru-RU"/>
              </w:rPr>
              <w:t xml:space="preserve"> </w:t>
            </w:r>
            <w:r w:rsidRPr="00E105FE">
              <w:rPr>
                <w:sz w:val="28"/>
                <w:lang w:val="ru-RU"/>
              </w:rPr>
              <w:t xml:space="preserve">повышении </w:t>
            </w:r>
            <w:r w:rsidRPr="00E105FE">
              <w:rPr>
                <w:spacing w:val="-2"/>
                <w:sz w:val="28"/>
                <w:lang w:val="ru-RU"/>
              </w:rPr>
              <w:t>температуры</w:t>
            </w:r>
          </w:p>
          <w:p w14:paraId="0591578D" w14:textId="77777777" w:rsidR="00E105FE" w:rsidRPr="00E105FE" w:rsidRDefault="00E105FE" w:rsidP="00EB3E6E">
            <w:pPr>
              <w:pStyle w:val="TableParagraph"/>
              <w:ind w:left="108"/>
              <w:rPr>
                <w:sz w:val="28"/>
                <w:lang w:val="ru-RU"/>
              </w:rPr>
            </w:pPr>
            <w:r w:rsidRPr="00E105FE">
              <w:rPr>
                <w:sz w:val="28"/>
                <w:lang w:val="ru-RU"/>
              </w:rPr>
              <w:t xml:space="preserve">выше </w:t>
            </w:r>
            <w:r w:rsidRPr="00E105FE">
              <w:rPr>
                <w:spacing w:val="-2"/>
                <w:sz w:val="28"/>
                <w:lang w:val="ru-RU"/>
              </w:rPr>
              <w:t>38,5</w:t>
            </w:r>
            <w:proofErr w:type="gramStart"/>
            <w:r w:rsidRPr="00E105FE">
              <w:rPr>
                <w:spacing w:val="-2"/>
                <w:sz w:val="28"/>
                <w:lang w:val="ru-RU"/>
              </w:rPr>
              <w:t>*С</w:t>
            </w:r>
            <w:proofErr w:type="gramEnd"/>
          </w:p>
        </w:tc>
        <w:tc>
          <w:tcPr>
            <w:tcW w:w="2356" w:type="dxa"/>
            <w:gridSpan w:val="2"/>
            <w:vMerge/>
            <w:tcBorders>
              <w:top w:val="nil"/>
            </w:tcBorders>
          </w:tcPr>
          <w:p w14:paraId="33D879F7" w14:textId="77777777" w:rsidR="00E105FE" w:rsidRPr="00E105FE" w:rsidRDefault="00E105FE" w:rsidP="00EB3E6E">
            <w:pPr>
              <w:rPr>
                <w:sz w:val="2"/>
                <w:szCs w:val="2"/>
                <w:lang w:val="ru-RU"/>
              </w:rPr>
            </w:pPr>
          </w:p>
        </w:tc>
      </w:tr>
      <w:tr w:rsidR="00E105FE" w14:paraId="290B2DE1" w14:textId="77777777" w:rsidTr="00E105FE">
        <w:trPr>
          <w:trHeight w:val="323"/>
        </w:trPr>
        <w:tc>
          <w:tcPr>
            <w:tcW w:w="9639" w:type="dxa"/>
            <w:gridSpan w:val="6"/>
          </w:tcPr>
          <w:p w14:paraId="2E771270" w14:textId="77777777" w:rsidR="00E105FE" w:rsidRDefault="00E105FE" w:rsidP="00E105FE">
            <w:pPr>
              <w:pStyle w:val="TableParagraph"/>
              <w:spacing w:line="304" w:lineRule="exact"/>
              <w:ind w:left="138" w:right="141"/>
              <w:jc w:val="center"/>
              <w:rPr>
                <w:sz w:val="28"/>
              </w:rPr>
            </w:pPr>
            <w:r>
              <w:rPr>
                <w:spacing w:val="-2"/>
                <w:sz w:val="28"/>
              </w:rPr>
              <w:t>Антибактериальные</w:t>
            </w:r>
            <w:r>
              <w:rPr>
                <w:spacing w:val="16"/>
                <w:sz w:val="28"/>
              </w:rPr>
              <w:t xml:space="preserve"> </w:t>
            </w:r>
            <w:r>
              <w:rPr>
                <w:spacing w:val="-2"/>
                <w:sz w:val="28"/>
              </w:rPr>
              <w:t>препараты</w:t>
            </w:r>
          </w:p>
        </w:tc>
      </w:tr>
      <w:tr w:rsidR="00E105FE" w14:paraId="361AD5B0" w14:textId="77777777" w:rsidTr="00E105FE">
        <w:trPr>
          <w:trHeight w:val="1129"/>
        </w:trPr>
        <w:tc>
          <w:tcPr>
            <w:tcW w:w="567" w:type="dxa"/>
          </w:tcPr>
          <w:p w14:paraId="2CEBC663" w14:textId="77777777" w:rsidR="00E105FE" w:rsidRDefault="00E105FE" w:rsidP="00EB3E6E">
            <w:pPr>
              <w:pStyle w:val="TableParagraph"/>
              <w:ind w:left="10"/>
              <w:jc w:val="center"/>
              <w:rPr>
                <w:sz w:val="28"/>
              </w:rPr>
            </w:pPr>
            <w:r>
              <w:rPr>
                <w:spacing w:val="-10"/>
                <w:sz w:val="28"/>
              </w:rPr>
              <w:lastRenderedPageBreak/>
              <w:t>1</w:t>
            </w:r>
          </w:p>
        </w:tc>
        <w:tc>
          <w:tcPr>
            <w:tcW w:w="2268" w:type="dxa"/>
          </w:tcPr>
          <w:p w14:paraId="20D135E4" w14:textId="5C97AE4D" w:rsidR="00E105FE" w:rsidRDefault="00E105FE" w:rsidP="00E105FE">
            <w:pPr>
              <w:pStyle w:val="TableParagraph"/>
              <w:ind w:left="138" w:right="141"/>
              <w:rPr>
                <w:sz w:val="28"/>
              </w:rPr>
            </w:pPr>
            <w:r>
              <w:rPr>
                <w:spacing w:val="-2"/>
                <w:sz w:val="28"/>
              </w:rPr>
              <w:t>Бензилпенициллин</w:t>
            </w:r>
            <w:r>
              <w:rPr>
                <w:sz w:val="28"/>
                <w:lang w:val="kk-KZ"/>
              </w:rPr>
              <w:t xml:space="preserve"> </w:t>
            </w:r>
            <w:r>
              <w:rPr>
                <w:spacing w:val="-5"/>
                <w:sz w:val="28"/>
              </w:rPr>
              <w:t>или</w:t>
            </w:r>
          </w:p>
        </w:tc>
        <w:tc>
          <w:tcPr>
            <w:tcW w:w="2268" w:type="dxa"/>
          </w:tcPr>
          <w:p w14:paraId="150D1E8F" w14:textId="77777777" w:rsidR="00E105FE" w:rsidRPr="00E105FE" w:rsidRDefault="00E105FE" w:rsidP="00EB3E6E">
            <w:pPr>
              <w:pStyle w:val="TableParagraph"/>
              <w:rPr>
                <w:sz w:val="28"/>
                <w:lang w:val="ru-RU"/>
              </w:rPr>
            </w:pPr>
            <w:r w:rsidRPr="00E105FE">
              <w:rPr>
                <w:sz w:val="28"/>
                <w:lang w:val="ru-RU"/>
              </w:rPr>
              <w:t>1</w:t>
            </w:r>
            <w:r w:rsidRPr="00E105FE">
              <w:rPr>
                <w:spacing w:val="-1"/>
                <w:sz w:val="28"/>
                <w:lang w:val="ru-RU"/>
              </w:rPr>
              <w:t xml:space="preserve"> </w:t>
            </w:r>
            <w:r w:rsidRPr="00E105FE">
              <w:rPr>
                <w:sz w:val="28"/>
                <w:lang w:val="ru-RU"/>
              </w:rPr>
              <w:t>000</w:t>
            </w:r>
            <w:r w:rsidRPr="00E105FE">
              <w:rPr>
                <w:spacing w:val="-4"/>
                <w:sz w:val="28"/>
                <w:lang w:val="ru-RU"/>
              </w:rPr>
              <w:t xml:space="preserve"> </w:t>
            </w:r>
            <w:r w:rsidRPr="00E105FE">
              <w:rPr>
                <w:sz w:val="28"/>
                <w:lang w:val="ru-RU"/>
              </w:rPr>
              <w:t xml:space="preserve">000 </w:t>
            </w:r>
            <w:r w:rsidRPr="00E105FE">
              <w:rPr>
                <w:spacing w:val="-5"/>
                <w:sz w:val="28"/>
                <w:lang w:val="ru-RU"/>
              </w:rPr>
              <w:t>ЕДх</w:t>
            </w:r>
          </w:p>
          <w:p w14:paraId="335A064D" w14:textId="77777777" w:rsidR="00E105FE" w:rsidRPr="00E105FE" w:rsidRDefault="00E105FE" w:rsidP="00EB3E6E">
            <w:pPr>
              <w:pStyle w:val="TableParagraph"/>
              <w:ind w:right="422"/>
              <w:rPr>
                <w:sz w:val="28"/>
                <w:lang w:val="ru-RU"/>
              </w:rPr>
            </w:pPr>
            <w:r w:rsidRPr="00E105FE">
              <w:rPr>
                <w:sz w:val="28"/>
                <w:lang w:val="ru-RU"/>
              </w:rPr>
              <w:t>6</w:t>
            </w:r>
            <w:r w:rsidRPr="00E105FE">
              <w:rPr>
                <w:spacing w:val="-12"/>
                <w:sz w:val="28"/>
                <w:lang w:val="ru-RU"/>
              </w:rPr>
              <w:t xml:space="preserve"> </w:t>
            </w:r>
            <w:r w:rsidRPr="00E105FE">
              <w:rPr>
                <w:sz w:val="28"/>
                <w:lang w:val="ru-RU"/>
              </w:rPr>
              <w:t>раз</w:t>
            </w:r>
            <w:r w:rsidRPr="00E105FE">
              <w:rPr>
                <w:spacing w:val="-13"/>
                <w:sz w:val="28"/>
                <w:lang w:val="ru-RU"/>
              </w:rPr>
              <w:t xml:space="preserve"> </w:t>
            </w:r>
            <w:r w:rsidRPr="00E105FE">
              <w:rPr>
                <w:sz w:val="28"/>
                <w:lang w:val="ru-RU"/>
              </w:rPr>
              <w:t>в</w:t>
            </w:r>
            <w:r w:rsidRPr="00E105FE">
              <w:rPr>
                <w:spacing w:val="-14"/>
                <w:sz w:val="28"/>
                <w:lang w:val="ru-RU"/>
              </w:rPr>
              <w:t xml:space="preserve"> </w:t>
            </w:r>
            <w:r w:rsidRPr="00E105FE">
              <w:rPr>
                <w:sz w:val="28"/>
                <w:lang w:val="ru-RU"/>
              </w:rPr>
              <w:t xml:space="preserve">сутки </w:t>
            </w:r>
            <w:r w:rsidRPr="00E105FE">
              <w:rPr>
                <w:spacing w:val="-2"/>
                <w:sz w:val="28"/>
                <w:lang w:val="ru-RU"/>
              </w:rPr>
              <w:t>в/м</w:t>
            </w:r>
            <w:proofErr w:type="gramStart"/>
            <w:r w:rsidRPr="00E105FE">
              <w:rPr>
                <w:spacing w:val="-2"/>
                <w:sz w:val="28"/>
                <w:lang w:val="ru-RU"/>
              </w:rPr>
              <w:t>,в</w:t>
            </w:r>
            <w:proofErr w:type="gramEnd"/>
            <w:r w:rsidRPr="00E105FE">
              <w:rPr>
                <w:spacing w:val="-2"/>
                <w:sz w:val="28"/>
                <w:lang w:val="ru-RU"/>
              </w:rPr>
              <w:t>/в</w:t>
            </w:r>
          </w:p>
        </w:tc>
        <w:tc>
          <w:tcPr>
            <w:tcW w:w="2180" w:type="dxa"/>
          </w:tcPr>
          <w:p w14:paraId="1FB09436" w14:textId="77777777" w:rsidR="00E105FE" w:rsidRDefault="00E105FE" w:rsidP="00EB3E6E">
            <w:pPr>
              <w:pStyle w:val="TableParagraph"/>
              <w:ind w:left="372"/>
              <w:rPr>
                <w:sz w:val="28"/>
              </w:rPr>
            </w:pPr>
            <w:r>
              <w:rPr>
                <w:sz w:val="28"/>
              </w:rPr>
              <w:t>7 –</w:t>
            </w:r>
            <w:r>
              <w:rPr>
                <w:spacing w:val="-2"/>
                <w:sz w:val="28"/>
              </w:rPr>
              <w:t xml:space="preserve"> </w:t>
            </w:r>
            <w:r>
              <w:rPr>
                <w:sz w:val="28"/>
              </w:rPr>
              <w:t>10</w:t>
            </w:r>
            <w:r>
              <w:rPr>
                <w:spacing w:val="1"/>
                <w:sz w:val="28"/>
              </w:rPr>
              <w:t xml:space="preserve"> </w:t>
            </w:r>
            <w:r>
              <w:rPr>
                <w:spacing w:val="-2"/>
                <w:sz w:val="28"/>
              </w:rPr>
              <w:t>суток</w:t>
            </w:r>
          </w:p>
        </w:tc>
        <w:tc>
          <w:tcPr>
            <w:tcW w:w="2356" w:type="dxa"/>
            <w:gridSpan w:val="2"/>
          </w:tcPr>
          <w:p w14:paraId="5432A618" w14:textId="77777777" w:rsidR="00E105FE" w:rsidRDefault="00E105FE" w:rsidP="00EB3E6E">
            <w:pPr>
              <w:pStyle w:val="TableParagraph"/>
              <w:ind w:left="12"/>
              <w:jc w:val="center"/>
              <w:rPr>
                <w:sz w:val="28"/>
              </w:rPr>
            </w:pPr>
            <w:r>
              <w:rPr>
                <w:spacing w:val="-10"/>
                <w:sz w:val="28"/>
              </w:rPr>
              <w:t>А</w:t>
            </w:r>
          </w:p>
        </w:tc>
      </w:tr>
      <w:tr w:rsidR="00E105FE" w14:paraId="199ED048" w14:textId="77777777" w:rsidTr="00E105FE">
        <w:trPr>
          <w:trHeight w:val="1351"/>
        </w:trPr>
        <w:tc>
          <w:tcPr>
            <w:tcW w:w="567" w:type="dxa"/>
          </w:tcPr>
          <w:p w14:paraId="3E849B27" w14:textId="77777777" w:rsidR="00E105FE" w:rsidRDefault="00E105FE" w:rsidP="00EB3E6E">
            <w:pPr>
              <w:pStyle w:val="TableParagraph"/>
              <w:spacing w:line="317" w:lineRule="exact"/>
              <w:ind w:left="10"/>
              <w:jc w:val="center"/>
              <w:rPr>
                <w:sz w:val="28"/>
              </w:rPr>
            </w:pPr>
            <w:r>
              <w:rPr>
                <w:spacing w:val="-10"/>
                <w:sz w:val="28"/>
              </w:rPr>
              <w:t>2</w:t>
            </w:r>
          </w:p>
        </w:tc>
        <w:tc>
          <w:tcPr>
            <w:tcW w:w="2268" w:type="dxa"/>
          </w:tcPr>
          <w:p w14:paraId="0040F553" w14:textId="77777777" w:rsidR="00E105FE" w:rsidRDefault="00E105FE" w:rsidP="00E105FE">
            <w:pPr>
              <w:pStyle w:val="TableParagraph"/>
              <w:ind w:left="138" w:right="141"/>
              <w:rPr>
                <w:sz w:val="28"/>
              </w:rPr>
            </w:pPr>
            <w:r>
              <w:rPr>
                <w:spacing w:val="-2"/>
                <w:sz w:val="28"/>
              </w:rPr>
              <w:t xml:space="preserve">Ампициллин </w:t>
            </w:r>
            <w:r>
              <w:rPr>
                <w:spacing w:val="-4"/>
                <w:sz w:val="28"/>
              </w:rPr>
              <w:t>или</w:t>
            </w:r>
          </w:p>
        </w:tc>
        <w:tc>
          <w:tcPr>
            <w:tcW w:w="2268" w:type="dxa"/>
          </w:tcPr>
          <w:p w14:paraId="57100F92" w14:textId="77777777" w:rsidR="00E105FE" w:rsidRPr="00E105FE" w:rsidRDefault="00E105FE" w:rsidP="00EB3E6E">
            <w:pPr>
              <w:pStyle w:val="TableParagraph"/>
              <w:spacing w:line="317" w:lineRule="exact"/>
              <w:rPr>
                <w:sz w:val="28"/>
                <w:lang w:val="ru-RU"/>
              </w:rPr>
            </w:pPr>
            <w:r w:rsidRPr="00E105FE">
              <w:rPr>
                <w:sz w:val="28"/>
                <w:lang w:val="ru-RU"/>
              </w:rPr>
              <w:t>500мг-</w:t>
            </w:r>
            <w:r w:rsidRPr="00E105FE">
              <w:rPr>
                <w:spacing w:val="-8"/>
                <w:sz w:val="28"/>
                <w:lang w:val="ru-RU"/>
              </w:rPr>
              <w:t xml:space="preserve"> </w:t>
            </w:r>
            <w:r w:rsidRPr="00E105FE">
              <w:rPr>
                <w:sz w:val="28"/>
                <w:lang w:val="ru-RU"/>
              </w:rPr>
              <w:t>1000</w:t>
            </w:r>
            <w:r w:rsidRPr="00E105FE">
              <w:rPr>
                <w:spacing w:val="-1"/>
                <w:sz w:val="28"/>
                <w:lang w:val="ru-RU"/>
              </w:rPr>
              <w:t xml:space="preserve"> </w:t>
            </w:r>
            <w:r w:rsidRPr="00E105FE">
              <w:rPr>
                <w:sz w:val="28"/>
                <w:lang w:val="ru-RU"/>
              </w:rPr>
              <w:t>х</w:t>
            </w:r>
            <w:r w:rsidRPr="00E105FE">
              <w:rPr>
                <w:spacing w:val="-5"/>
                <w:sz w:val="28"/>
                <w:lang w:val="ru-RU"/>
              </w:rPr>
              <w:t xml:space="preserve"> </w:t>
            </w:r>
            <w:r w:rsidRPr="00E105FE">
              <w:rPr>
                <w:spacing w:val="-10"/>
                <w:sz w:val="28"/>
                <w:lang w:val="ru-RU"/>
              </w:rPr>
              <w:t>4</w:t>
            </w:r>
          </w:p>
          <w:p w14:paraId="1E324A81" w14:textId="77777777" w:rsidR="00E105FE" w:rsidRPr="00E105FE" w:rsidRDefault="00E105FE" w:rsidP="00EB3E6E">
            <w:pPr>
              <w:pStyle w:val="TableParagraph"/>
              <w:tabs>
                <w:tab w:val="left" w:pos="1832"/>
              </w:tabs>
              <w:rPr>
                <w:sz w:val="28"/>
                <w:lang w:val="ru-RU"/>
              </w:rPr>
            </w:pPr>
            <w:r w:rsidRPr="00E105FE">
              <w:rPr>
                <w:spacing w:val="-4"/>
                <w:sz w:val="28"/>
                <w:lang w:val="ru-RU"/>
              </w:rPr>
              <w:t>раза</w:t>
            </w:r>
            <w:r w:rsidRPr="00E105FE">
              <w:rPr>
                <w:sz w:val="28"/>
                <w:lang w:val="ru-RU"/>
              </w:rPr>
              <w:tab/>
            </w:r>
            <w:proofErr w:type="gramStart"/>
            <w:r w:rsidRPr="00E105FE">
              <w:rPr>
                <w:spacing w:val="-10"/>
                <w:sz w:val="28"/>
                <w:lang w:val="ru-RU"/>
              </w:rPr>
              <w:t>в</w:t>
            </w:r>
            <w:proofErr w:type="gramEnd"/>
          </w:p>
          <w:p w14:paraId="0A60FF66" w14:textId="77777777" w:rsidR="00E105FE" w:rsidRPr="00E105FE" w:rsidRDefault="00E105FE" w:rsidP="00EB3E6E">
            <w:pPr>
              <w:pStyle w:val="TableParagraph"/>
              <w:ind w:right="87"/>
              <w:rPr>
                <w:sz w:val="28"/>
                <w:lang w:val="ru-RU"/>
              </w:rPr>
            </w:pPr>
            <w:r w:rsidRPr="00E105FE">
              <w:rPr>
                <w:spacing w:val="-2"/>
                <w:sz w:val="28"/>
                <w:lang w:val="ru-RU"/>
              </w:rPr>
              <w:t>сутки внутрь</w:t>
            </w:r>
            <w:proofErr w:type="gramStart"/>
            <w:r w:rsidRPr="00E105FE">
              <w:rPr>
                <w:spacing w:val="-2"/>
                <w:sz w:val="28"/>
                <w:lang w:val="ru-RU"/>
              </w:rPr>
              <w:t>,в</w:t>
            </w:r>
            <w:proofErr w:type="gramEnd"/>
            <w:r w:rsidRPr="00E105FE">
              <w:rPr>
                <w:spacing w:val="-2"/>
                <w:sz w:val="28"/>
                <w:lang w:val="ru-RU"/>
              </w:rPr>
              <w:t xml:space="preserve">/ </w:t>
            </w:r>
            <w:r w:rsidRPr="00E105FE">
              <w:rPr>
                <w:spacing w:val="-10"/>
                <w:sz w:val="28"/>
                <w:lang w:val="ru-RU"/>
              </w:rPr>
              <w:t>м</w:t>
            </w:r>
          </w:p>
        </w:tc>
        <w:tc>
          <w:tcPr>
            <w:tcW w:w="2188" w:type="dxa"/>
            <w:gridSpan w:val="2"/>
          </w:tcPr>
          <w:p w14:paraId="463298F0" w14:textId="77777777" w:rsidR="00E105FE" w:rsidRDefault="00E105FE" w:rsidP="00EB3E6E">
            <w:pPr>
              <w:pStyle w:val="TableParagraph"/>
              <w:spacing w:line="317" w:lineRule="exact"/>
              <w:ind w:left="0" w:right="527"/>
              <w:jc w:val="right"/>
              <w:rPr>
                <w:sz w:val="28"/>
              </w:rPr>
            </w:pPr>
            <w:r>
              <w:rPr>
                <w:sz w:val="28"/>
              </w:rPr>
              <w:t>5-7</w:t>
            </w:r>
            <w:r>
              <w:rPr>
                <w:spacing w:val="-1"/>
                <w:sz w:val="28"/>
              </w:rPr>
              <w:t xml:space="preserve"> </w:t>
            </w:r>
            <w:r>
              <w:rPr>
                <w:spacing w:val="-4"/>
                <w:sz w:val="28"/>
              </w:rPr>
              <w:t>суток</w:t>
            </w:r>
          </w:p>
        </w:tc>
        <w:tc>
          <w:tcPr>
            <w:tcW w:w="2348" w:type="dxa"/>
          </w:tcPr>
          <w:p w14:paraId="1E220176" w14:textId="77777777" w:rsidR="00E105FE" w:rsidRDefault="00E105FE" w:rsidP="00EB3E6E">
            <w:pPr>
              <w:pStyle w:val="TableParagraph"/>
              <w:spacing w:line="317" w:lineRule="exact"/>
              <w:ind w:left="12" w:right="2"/>
              <w:jc w:val="center"/>
              <w:rPr>
                <w:sz w:val="28"/>
              </w:rPr>
            </w:pPr>
            <w:r>
              <w:rPr>
                <w:spacing w:val="-10"/>
                <w:sz w:val="28"/>
              </w:rPr>
              <w:t>А</w:t>
            </w:r>
          </w:p>
        </w:tc>
      </w:tr>
      <w:tr w:rsidR="00E105FE" w14:paraId="4A6794D7" w14:textId="77777777" w:rsidTr="005709C2">
        <w:trPr>
          <w:trHeight w:val="1326"/>
        </w:trPr>
        <w:tc>
          <w:tcPr>
            <w:tcW w:w="567" w:type="dxa"/>
          </w:tcPr>
          <w:p w14:paraId="7CA90769" w14:textId="77777777" w:rsidR="00E105FE" w:rsidRDefault="00E105FE" w:rsidP="00EB3E6E">
            <w:pPr>
              <w:pStyle w:val="TableParagraph"/>
              <w:ind w:left="10"/>
              <w:jc w:val="center"/>
              <w:rPr>
                <w:sz w:val="28"/>
              </w:rPr>
            </w:pPr>
            <w:r>
              <w:rPr>
                <w:spacing w:val="-10"/>
                <w:sz w:val="28"/>
              </w:rPr>
              <w:t>3</w:t>
            </w:r>
          </w:p>
        </w:tc>
        <w:tc>
          <w:tcPr>
            <w:tcW w:w="2268" w:type="dxa"/>
          </w:tcPr>
          <w:p w14:paraId="7B8E3C41" w14:textId="7AF4F6EC" w:rsidR="00E105FE" w:rsidRDefault="00E105FE" w:rsidP="00E105FE">
            <w:pPr>
              <w:pStyle w:val="TableParagraph"/>
              <w:tabs>
                <w:tab w:val="left" w:pos="2428"/>
              </w:tabs>
              <w:ind w:left="138" w:right="141"/>
              <w:rPr>
                <w:sz w:val="28"/>
              </w:rPr>
            </w:pPr>
            <w:r>
              <w:rPr>
                <w:spacing w:val="-2"/>
                <w:sz w:val="28"/>
              </w:rPr>
              <w:t>Амоксициллин</w:t>
            </w:r>
            <w:r>
              <w:rPr>
                <w:sz w:val="28"/>
                <w:lang w:val="kk-KZ"/>
              </w:rPr>
              <w:t xml:space="preserve"> </w:t>
            </w:r>
            <w:r>
              <w:rPr>
                <w:spacing w:val="-5"/>
                <w:sz w:val="28"/>
              </w:rPr>
              <w:t>или</w:t>
            </w:r>
          </w:p>
        </w:tc>
        <w:tc>
          <w:tcPr>
            <w:tcW w:w="2268" w:type="dxa"/>
          </w:tcPr>
          <w:p w14:paraId="1AAA8639" w14:textId="77777777" w:rsidR="00E105FE" w:rsidRPr="00E105FE" w:rsidRDefault="00E105FE" w:rsidP="00EB3E6E">
            <w:pPr>
              <w:pStyle w:val="TableParagraph"/>
              <w:tabs>
                <w:tab w:val="left" w:pos="787"/>
                <w:tab w:val="left" w:pos="1130"/>
                <w:tab w:val="left" w:pos="1830"/>
              </w:tabs>
              <w:spacing w:line="276" w:lineRule="auto"/>
              <w:ind w:right="87"/>
              <w:rPr>
                <w:sz w:val="28"/>
                <w:lang w:val="ru-RU"/>
              </w:rPr>
            </w:pPr>
            <w:r w:rsidRPr="00E105FE">
              <w:rPr>
                <w:sz w:val="28"/>
                <w:lang w:val="ru-RU"/>
              </w:rPr>
              <w:t>25-60</w:t>
            </w:r>
            <w:r w:rsidRPr="00E105FE">
              <w:rPr>
                <w:spacing w:val="40"/>
                <w:sz w:val="28"/>
                <w:lang w:val="ru-RU"/>
              </w:rPr>
              <w:t xml:space="preserve"> </w:t>
            </w:r>
            <w:r w:rsidRPr="00E105FE">
              <w:rPr>
                <w:sz w:val="28"/>
                <w:lang w:val="ru-RU"/>
              </w:rPr>
              <w:t>мг/кг</w:t>
            </w:r>
            <w:r w:rsidRPr="00E105FE">
              <w:rPr>
                <w:spacing w:val="56"/>
                <w:sz w:val="28"/>
                <w:lang w:val="ru-RU"/>
              </w:rPr>
              <w:t xml:space="preserve"> </w:t>
            </w:r>
            <w:r w:rsidRPr="00E105FE">
              <w:rPr>
                <w:sz w:val="28"/>
                <w:lang w:val="ru-RU"/>
              </w:rPr>
              <w:t xml:space="preserve">по </w:t>
            </w:r>
            <w:r w:rsidRPr="00E105FE">
              <w:rPr>
                <w:spacing w:val="-2"/>
                <w:sz w:val="28"/>
                <w:lang w:val="ru-RU"/>
              </w:rPr>
              <w:t xml:space="preserve">амоксициллин </w:t>
            </w:r>
            <w:r w:rsidRPr="00E105FE">
              <w:rPr>
                <w:sz w:val="28"/>
                <w:lang w:val="ru-RU"/>
              </w:rPr>
              <w:t>у</w:t>
            </w:r>
            <w:r w:rsidRPr="00E105FE">
              <w:rPr>
                <w:spacing w:val="80"/>
                <w:sz w:val="28"/>
                <w:lang w:val="ru-RU"/>
              </w:rPr>
              <w:t xml:space="preserve"> </w:t>
            </w:r>
            <w:r w:rsidRPr="00E105FE">
              <w:rPr>
                <w:sz w:val="28"/>
                <w:lang w:val="ru-RU"/>
              </w:rPr>
              <w:t>х</w:t>
            </w:r>
            <w:r w:rsidRPr="00E105FE">
              <w:rPr>
                <w:sz w:val="28"/>
                <w:lang w:val="ru-RU"/>
              </w:rPr>
              <w:tab/>
            </w:r>
            <w:r w:rsidRPr="00E105FE">
              <w:rPr>
                <w:spacing w:val="-10"/>
                <w:sz w:val="28"/>
                <w:lang w:val="ru-RU"/>
              </w:rPr>
              <w:t>3</w:t>
            </w:r>
            <w:r w:rsidRPr="00E105FE">
              <w:rPr>
                <w:sz w:val="28"/>
                <w:lang w:val="ru-RU"/>
              </w:rPr>
              <w:tab/>
            </w:r>
            <w:r w:rsidRPr="00E105FE">
              <w:rPr>
                <w:spacing w:val="-4"/>
                <w:sz w:val="28"/>
                <w:lang w:val="ru-RU"/>
              </w:rPr>
              <w:t>раза</w:t>
            </w:r>
            <w:r w:rsidRPr="00E105FE">
              <w:rPr>
                <w:sz w:val="28"/>
                <w:lang w:val="ru-RU"/>
              </w:rPr>
              <w:tab/>
            </w:r>
            <w:r w:rsidRPr="00E105FE">
              <w:rPr>
                <w:spacing w:val="-10"/>
                <w:sz w:val="28"/>
                <w:lang w:val="ru-RU"/>
              </w:rPr>
              <w:t xml:space="preserve">в </w:t>
            </w:r>
            <w:r w:rsidRPr="00E105FE">
              <w:rPr>
                <w:spacing w:val="-2"/>
                <w:sz w:val="28"/>
                <w:lang w:val="ru-RU"/>
              </w:rPr>
              <w:t>сутки внутрь</w:t>
            </w:r>
            <w:proofErr w:type="gramStart"/>
            <w:r w:rsidRPr="00E105FE">
              <w:rPr>
                <w:spacing w:val="-2"/>
                <w:sz w:val="28"/>
                <w:lang w:val="ru-RU"/>
              </w:rPr>
              <w:t>,в</w:t>
            </w:r>
            <w:proofErr w:type="gramEnd"/>
            <w:r w:rsidRPr="00E105FE">
              <w:rPr>
                <w:spacing w:val="-2"/>
                <w:sz w:val="28"/>
                <w:lang w:val="ru-RU"/>
              </w:rPr>
              <w:t>/м</w:t>
            </w:r>
          </w:p>
        </w:tc>
        <w:tc>
          <w:tcPr>
            <w:tcW w:w="2188" w:type="dxa"/>
            <w:gridSpan w:val="2"/>
          </w:tcPr>
          <w:p w14:paraId="1AEBEEE2" w14:textId="77777777" w:rsidR="00E105FE" w:rsidRDefault="00E105FE" w:rsidP="00EB3E6E">
            <w:pPr>
              <w:pStyle w:val="TableParagraph"/>
              <w:ind w:left="0" w:right="527"/>
              <w:jc w:val="right"/>
              <w:rPr>
                <w:sz w:val="28"/>
              </w:rPr>
            </w:pPr>
            <w:r>
              <w:rPr>
                <w:sz w:val="28"/>
              </w:rPr>
              <w:t>5-7</w:t>
            </w:r>
            <w:r>
              <w:rPr>
                <w:spacing w:val="-1"/>
                <w:sz w:val="28"/>
              </w:rPr>
              <w:t xml:space="preserve"> </w:t>
            </w:r>
            <w:r>
              <w:rPr>
                <w:spacing w:val="-4"/>
                <w:sz w:val="28"/>
              </w:rPr>
              <w:t>суток</w:t>
            </w:r>
          </w:p>
        </w:tc>
        <w:tc>
          <w:tcPr>
            <w:tcW w:w="2348" w:type="dxa"/>
          </w:tcPr>
          <w:p w14:paraId="68381417" w14:textId="77777777" w:rsidR="00E105FE" w:rsidRDefault="00E105FE" w:rsidP="00EB3E6E">
            <w:pPr>
              <w:pStyle w:val="TableParagraph"/>
              <w:spacing w:before="314"/>
              <w:ind w:left="12" w:right="2"/>
              <w:jc w:val="center"/>
              <w:rPr>
                <w:sz w:val="28"/>
              </w:rPr>
            </w:pPr>
            <w:r>
              <w:rPr>
                <w:spacing w:val="-10"/>
                <w:sz w:val="28"/>
              </w:rPr>
              <w:t>А</w:t>
            </w:r>
          </w:p>
        </w:tc>
      </w:tr>
      <w:tr w:rsidR="00E105FE" w14:paraId="23F22ECA" w14:textId="77777777" w:rsidTr="00E105FE">
        <w:trPr>
          <w:trHeight w:val="637"/>
        </w:trPr>
        <w:tc>
          <w:tcPr>
            <w:tcW w:w="567" w:type="dxa"/>
          </w:tcPr>
          <w:p w14:paraId="02C5D7D2" w14:textId="77777777" w:rsidR="00E105FE" w:rsidRDefault="00E105FE" w:rsidP="00EB3E6E">
            <w:pPr>
              <w:pStyle w:val="TableParagraph"/>
              <w:ind w:left="10"/>
              <w:jc w:val="center"/>
              <w:rPr>
                <w:sz w:val="28"/>
              </w:rPr>
            </w:pPr>
            <w:r>
              <w:rPr>
                <w:spacing w:val="-10"/>
                <w:sz w:val="28"/>
              </w:rPr>
              <w:t>4</w:t>
            </w:r>
          </w:p>
        </w:tc>
        <w:tc>
          <w:tcPr>
            <w:tcW w:w="2268" w:type="dxa"/>
          </w:tcPr>
          <w:p w14:paraId="7AF55359" w14:textId="77777777" w:rsidR="00E105FE" w:rsidRDefault="00E105FE" w:rsidP="00E105FE">
            <w:pPr>
              <w:pStyle w:val="TableParagraph"/>
              <w:ind w:left="138" w:right="141"/>
              <w:rPr>
                <w:sz w:val="28"/>
              </w:rPr>
            </w:pPr>
            <w:r>
              <w:rPr>
                <w:spacing w:val="-2"/>
                <w:sz w:val="28"/>
              </w:rPr>
              <w:t>Цефиксим</w:t>
            </w:r>
          </w:p>
        </w:tc>
        <w:tc>
          <w:tcPr>
            <w:tcW w:w="2268" w:type="dxa"/>
          </w:tcPr>
          <w:p w14:paraId="74196552" w14:textId="2817EFA5" w:rsidR="00E105FE" w:rsidRPr="00E105FE" w:rsidRDefault="00E105FE" w:rsidP="00E105FE">
            <w:pPr>
              <w:pStyle w:val="TableParagraph"/>
              <w:spacing w:line="242" w:lineRule="auto"/>
              <w:rPr>
                <w:sz w:val="28"/>
                <w:lang w:val="ru-RU"/>
              </w:rPr>
            </w:pPr>
            <w:r w:rsidRPr="00E105FE">
              <w:rPr>
                <w:sz w:val="28"/>
                <w:lang w:val="ru-RU"/>
              </w:rPr>
              <w:t>по</w:t>
            </w:r>
            <w:r w:rsidRPr="00E105FE">
              <w:rPr>
                <w:spacing w:val="-9"/>
                <w:sz w:val="28"/>
                <w:lang w:val="ru-RU"/>
              </w:rPr>
              <w:t xml:space="preserve"> 400</w:t>
            </w:r>
            <w:r w:rsidRPr="00E105FE">
              <w:rPr>
                <w:spacing w:val="-7"/>
                <w:sz w:val="28"/>
                <w:lang w:val="ru-RU"/>
              </w:rPr>
              <w:t xml:space="preserve"> м</w:t>
            </w:r>
            <w:r w:rsidRPr="00E105FE">
              <w:rPr>
                <w:sz w:val="28"/>
                <w:lang w:val="ru-RU"/>
              </w:rPr>
              <w:t>г</w:t>
            </w:r>
            <w:r w:rsidRPr="00E105FE">
              <w:rPr>
                <w:spacing w:val="-8"/>
                <w:sz w:val="28"/>
                <w:lang w:val="ru-RU"/>
              </w:rPr>
              <w:t xml:space="preserve"> </w:t>
            </w:r>
            <w:r w:rsidRPr="00E105FE">
              <w:rPr>
                <w:sz w:val="28"/>
                <w:lang w:val="ru-RU"/>
              </w:rPr>
              <w:t>1</w:t>
            </w:r>
            <w:r w:rsidRPr="00E105FE">
              <w:rPr>
                <w:spacing w:val="-6"/>
                <w:sz w:val="28"/>
                <w:lang w:val="ru-RU"/>
              </w:rPr>
              <w:t xml:space="preserve"> </w:t>
            </w:r>
            <w:r w:rsidRPr="00E105FE">
              <w:rPr>
                <w:sz w:val="28"/>
                <w:lang w:val="ru-RU"/>
              </w:rPr>
              <w:t>раз</w:t>
            </w:r>
            <w:r w:rsidRPr="00E105FE">
              <w:rPr>
                <w:spacing w:val="-7"/>
                <w:sz w:val="28"/>
                <w:lang w:val="ru-RU"/>
              </w:rPr>
              <w:t xml:space="preserve"> </w:t>
            </w:r>
            <w:r w:rsidRPr="00E105FE">
              <w:rPr>
                <w:sz w:val="28"/>
                <w:lang w:val="ru-RU"/>
              </w:rPr>
              <w:t xml:space="preserve">в </w:t>
            </w:r>
            <w:r w:rsidRPr="00E105FE">
              <w:rPr>
                <w:spacing w:val="-2"/>
                <w:sz w:val="28"/>
                <w:lang w:val="ru-RU"/>
              </w:rPr>
              <w:t>сутки,</w:t>
            </w:r>
            <w:r>
              <w:rPr>
                <w:sz w:val="28"/>
                <w:lang w:val="ru-RU"/>
              </w:rPr>
              <w:t xml:space="preserve"> </w:t>
            </w:r>
            <w:r w:rsidRPr="00E105FE">
              <w:rPr>
                <w:sz w:val="28"/>
                <w:lang w:val="ru-RU"/>
              </w:rPr>
              <w:t>внутрь</w:t>
            </w:r>
          </w:p>
        </w:tc>
        <w:tc>
          <w:tcPr>
            <w:tcW w:w="2188" w:type="dxa"/>
            <w:gridSpan w:val="2"/>
          </w:tcPr>
          <w:p w14:paraId="0D50F7EC" w14:textId="77777777" w:rsidR="00E105FE" w:rsidRDefault="00E105FE" w:rsidP="00EB3E6E">
            <w:pPr>
              <w:pStyle w:val="TableParagraph"/>
              <w:spacing w:line="242" w:lineRule="auto"/>
              <w:ind w:left="814" w:hanging="509"/>
              <w:rPr>
                <w:sz w:val="28"/>
              </w:rPr>
            </w:pPr>
            <w:r>
              <w:rPr>
                <w:sz w:val="28"/>
              </w:rPr>
              <w:t>в</w:t>
            </w:r>
            <w:r>
              <w:rPr>
                <w:spacing w:val="-18"/>
                <w:sz w:val="28"/>
              </w:rPr>
              <w:t xml:space="preserve"> </w:t>
            </w:r>
            <w:r>
              <w:rPr>
                <w:sz w:val="28"/>
              </w:rPr>
              <w:t>течение</w:t>
            </w:r>
            <w:r>
              <w:rPr>
                <w:spacing w:val="-17"/>
                <w:sz w:val="28"/>
              </w:rPr>
              <w:t xml:space="preserve"> 7-10</w:t>
            </w:r>
            <w:r>
              <w:rPr>
                <w:sz w:val="28"/>
              </w:rPr>
              <w:t xml:space="preserve"> </w:t>
            </w:r>
            <w:r>
              <w:rPr>
                <w:spacing w:val="-4"/>
                <w:sz w:val="28"/>
              </w:rPr>
              <w:t>дней</w:t>
            </w:r>
          </w:p>
        </w:tc>
        <w:tc>
          <w:tcPr>
            <w:tcW w:w="2348" w:type="dxa"/>
          </w:tcPr>
          <w:p w14:paraId="7643D93F" w14:textId="77777777" w:rsidR="00E105FE" w:rsidRPr="00AB7C86" w:rsidRDefault="00E105FE" w:rsidP="00EB3E6E">
            <w:pPr>
              <w:pStyle w:val="TableParagraph"/>
              <w:ind w:left="12" w:right="2"/>
              <w:jc w:val="center"/>
              <w:rPr>
                <w:sz w:val="28"/>
                <w:lang w:val="kk-KZ"/>
              </w:rPr>
            </w:pPr>
            <w:r>
              <w:rPr>
                <w:spacing w:val="-10"/>
                <w:sz w:val="28"/>
                <w:lang w:val="kk-KZ"/>
              </w:rPr>
              <w:t>В</w:t>
            </w:r>
          </w:p>
        </w:tc>
      </w:tr>
      <w:tr w:rsidR="00E105FE" w:rsidRPr="00855484" w14:paraId="27EA22FE" w14:textId="77777777" w:rsidTr="00E105FE">
        <w:trPr>
          <w:trHeight w:val="340"/>
        </w:trPr>
        <w:tc>
          <w:tcPr>
            <w:tcW w:w="567" w:type="dxa"/>
          </w:tcPr>
          <w:p w14:paraId="1CF9BA40" w14:textId="77777777" w:rsidR="00E105FE" w:rsidRPr="00855484" w:rsidRDefault="00E105FE" w:rsidP="00EB3E6E">
            <w:pPr>
              <w:pStyle w:val="TableParagraph"/>
              <w:ind w:left="10"/>
              <w:jc w:val="center"/>
              <w:rPr>
                <w:b/>
                <w:bCs/>
                <w:i/>
                <w:iCs/>
                <w:spacing w:val="-10"/>
                <w:sz w:val="28"/>
              </w:rPr>
            </w:pPr>
          </w:p>
        </w:tc>
        <w:tc>
          <w:tcPr>
            <w:tcW w:w="9072" w:type="dxa"/>
            <w:gridSpan w:val="5"/>
          </w:tcPr>
          <w:p w14:paraId="336AEBF0" w14:textId="77777777" w:rsidR="00E105FE" w:rsidRPr="00E105FE" w:rsidRDefault="00E105FE" w:rsidP="00E105FE">
            <w:pPr>
              <w:pStyle w:val="TableParagraph"/>
              <w:ind w:left="138" w:right="141"/>
              <w:jc w:val="center"/>
              <w:rPr>
                <w:b/>
                <w:bCs/>
                <w:i/>
                <w:iCs/>
                <w:spacing w:val="-10"/>
                <w:sz w:val="28"/>
                <w:lang w:val="ru-RU"/>
              </w:rPr>
            </w:pPr>
            <w:r w:rsidRPr="00E105FE">
              <w:rPr>
                <w:b/>
                <w:bCs/>
                <w:i/>
                <w:iCs/>
                <w:spacing w:val="-10"/>
                <w:sz w:val="28"/>
                <w:lang w:val="ru-RU"/>
              </w:rPr>
              <w:t>п</w:t>
            </w:r>
            <w:r w:rsidRPr="00855484">
              <w:rPr>
                <w:b/>
                <w:bCs/>
                <w:i/>
                <w:iCs/>
                <w:spacing w:val="-10"/>
                <w:sz w:val="28"/>
                <w:lang w:val="kk-KZ"/>
              </w:rPr>
              <w:t xml:space="preserve">ри аллергии на </w:t>
            </w:r>
            <w:proofErr w:type="gramStart"/>
            <w:r>
              <w:rPr>
                <w:b/>
                <w:bCs/>
                <w:i/>
                <w:iCs/>
                <w:spacing w:val="-10"/>
                <w:sz w:val="28"/>
              </w:rPr>
              <w:sym w:font="Symbol" w:char="F062"/>
            </w:r>
            <w:r w:rsidRPr="00E105FE">
              <w:rPr>
                <w:b/>
                <w:bCs/>
                <w:i/>
                <w:iCs/>
                <w:spacing w:val="-10"/>
                <w:sz w:val="28"/>
                <w:lang w:val="ru-RU"/>
              </w:rPr>
              <w:t>-</w:t>
            </w:r>
            <w:proofErr w:type="gramEnd"/>
            <w:r w:rsidRPr="00855484">
              <w:rPr>
                <w:b/>
                <w:bCs/>
                <w:i/>
                <w:iCs/>
                <w:spacing w:val="-10"/>
                <w:sz w:val="28"/>
                <w:lang w:val="kk-KZ"/>
              </w:rPr>
              <w:t>лактамные антибиотики</w:t>
            </w:r>
            <w:r w:rsidRPr="00E105FE">
              <w:rPr>
                <w:b/>
                <w:bCs/>
                <w:i/>
                <w:iCs/>
                <w:spacing w:val="-10"/>
                <w:sz w:val="28"/>
                <w:lang w:val="ru-RU"/>
              </w:rPr>
              <w:t>:</w:t>
            </w:r>
          </w:p>
        </w:tc>
      </w:tr>
      <w:tr w:rsidR="00E105FE" w14:paraId="00966DAD" w14:textId="77777777" w:rsidTr="00E105FE">
        <w:trPr>
          <w:trHeight w:val="1289"/>
        </w:trPr>
        <w:tc>
          <w:tcPr>
            <w:tcW w:w="567" w:type="dxa"/>
          </w:tcPr>
          <w:p w14:paraId="5C4D24B7" w14:textId="77777777" w:rsidR="00E105FE" w:rsidRPr="00E105FE" w:rsidRDefault="00E105FE" w:rsidP="00EB3E6E">
            <w:pPr>
              <w:pStyle w:val="TableParagraph"/>
              <w:ind w:left="10"/>
              <w:jc w:val="center"/>
              <w:rPr>
                <w:spacing w:val="-10"/>
                <w:sz w:val="28"/>
                <w:lang w:val="ru-RU"/>
              </w:rPr>
            </w:pPr>
          </w:p>
        </w:tc>
        <w:tc>
          <w:tcPr>
            <w:tcW w:w="2268" w:type="dxa"/>
          </w:tcPr>
          <w:p w14:paraId="16867466" w14:textId="77777777" w:rsidR="00E105FE" w:rsidRPr="00855484" w:rsidRDefault="00E105FE" w:rsidP="00E105FE">
            <w:pPr>
              <w:pStyle w:val="TableParagraph"/>
              <w:ind w:left="138" w:right="141"/>
              <w:rPr>
                <w:spacing w:val="-2"/>
                <w:sz w:val="28"/>
              </w:rPr>
            </w:pPr>
            <w:r>
              <w:rPr>
                <w:spacing w:val="-2"/>
                <w:sz w:val="28"/>
              </w:rPr>
              <w:t>Клиндамицин</w:t>
            </w:r>
          </w:p>
        </w:tc>
        <w:tc>
          <w:tcPr>
            <w:tcW w:w="2268" w:type="dxa"/>
          </w:tcPr>
          <w:p w14:paraId="1AE5F336" w14:textId="10EDEDE6" w:rsidR="00E105FE" w:rsidRPr="00E105FE" w:rsidRDefault="00E105FE" w:rsidP="00E105FE">
            <w:pPr>
              <w:pStyle w:val="TableParagraph"/>
              <w:spacing w:line="242" w:lineRule="auto"/>
              <w:rPr>
                <w:spacing w:val="-2"/>
                <w:sz w:val="28"/>
                <w:lang w:val="kk-KZ"/>
              </w:rPr>
            </w:pPr>
            <w:r w:rsidRPr="00855484">
              <w:rPr>
                <w:spacing w:val="-2"/>
                <w:sz w:val="28"/>
              </w:rPr>
              <w:t>300 мг 3 раза в день</w:t>
            </w:r>
          </w:p>
        </w:tc>
        <w:tc>
          <w:tcPr>
            <w:tcW w:w="2188" w:type="dxa"/>
            <w:gridSpan w:val="2"/>
          </w:tcPr>
          <w:p w14:paraId="02B015C5" w14:textId="77777777" w:rsidR="00E105FE" w:rsidRPr="00855484" w:rsidRDefault="00E105FE" w:rsidP="00EB3E6E">
            <w:pPr>
              <w:pStyle w:val="TableParagraph"/>
              <w:spacing w:line="242" w:lineRule="auto"/>
              <w:ind w:left="814" w:hanging="509"/>
              <w:rPr>
                <w:sz w:val="28"/>
              </w:rPr>
            </w:pPr>
            <w:r>
              <w:rPr>
                <w:sz w:val="28"/>
              </w:rPr>
              <w:t>5-7 дней</w:t>
            </w:r>
          </w:p>
        </w:tc>
        <w:tc>
          <w:tcPr>
            <w:tcW w:w="2348" w:type="dxa"/>
          </w:tcPr>
          <w:p w14:paraId="383FCE0E" w14:textId="5F6FB798" w:rsidR="00E105FE" w:rsidRPr="00E105FE" w:rsidRDefault="00E105FE" w:rsidP="00E105FE">
            <w:pPr>
              <w:pStyle w:val="TableParagraph"/>
              <w:ind w:left="12" w:right="2"/>
              <w:jc w:val="center"/>
              <w:rPr>
                <w:spacing w:val="-10"/>
                <w:sz w:val="28"/>
                <w:lang w:val="kk-KZ"/>
              </w:rPr>
            </w:pPr>
            <w:r>
              <w:rPr>
                <w:spacing w:val="-10"/>
                <w:sz w:val="28"/>
                <w:lang w:val="kk-KZ"/>
              </w:rPr>
              <w:t>B</w:t>
            </w:r>
          </w:p>
          <w:p w14:paraId="1D23C703" w14:textId="65AE8F97" w:rsidR="00E105FE" w:rsidRPr="00E105FE" w:rsidRDefault="00E105FE" w:rsidP="00E105FE">
            <w:pPr>
              <w:pStyle w:val="TableParagraph"/>
              <w:spacing w:line="242" w:lineRule="auto"/>
              <w:rPr>
                <w:spacing w:val="-2"/>
                <w:sz w:val="28"/>
                <w:lang w:val="kk-KZ"/>
              </w:rPr>
            </w:pPr>
            <w:r w:rsidRPr="009E2897">
              <w:rPr>
                <w:spacing w:val="-2"/>
                <w:sz w:val="28"/>
                <w:lang w:val="ru-RU"/>
              </w:rPr>
              <w:t>(</w:t>
            </w:r>
            <w:r w:rsidRPr="00E105FE">
              <w:rPr>
                <w:spacing w:val="-2"/>
                <w:sz w:val="28"/>
              </w:rPr>
              <w:t>FDA</w:t>
            </w:r>
            <w:r w:rsidRPr="009E2897">
              <w:rPr>
                <w:spacing w:val="-2"/>
                <w:sz w:val="28"/>
                <w:lang w:val="ru-RU"/>
              </w:rPr>
              <w:t xml:space="preserve">) </w:t>
            </w:r>
            <w:r w:rsidRPr="009E2897">
              <w:rPr>
                <w:b/>
                <w:bCs/>
                <w:spacing w:val="-2"/>
                <w:sz w:val="28"/>
                <w:lang w:val="ru-RU"/>
              </w:rPr>
              <w:t xml:space="preserve">относительно </w:t>
            </w:r>
            <w:proofErr w:type="gramStart"/>
            <w:r w:rsidRPr="009E2897">
              <w:rPr>
                <w:b/>
                <w:bCs/>
                <w:spacing w:val="-2"/>
                <w:sz w:val="28"/>
                <w:lang w:val="ru-RU"/>
              </w:rPr>
              <w:t>безопасен</w:t>
            </w:r>
            <w:proofErr w:type="gramEnd"/>
            <w:r w:rsidRPr="009E2897">
              <w:rPr>
                <w:spacing w:val="-2"/>
                <w:sz w:val="28"/>
                <w:lang w:val="ru-RU"/>
              </w:rPr>
              <w:t>, предпочтительно использовать во 2–3 триместре</w:t>
            </w:r>
          </w:p>
        </w:tc>
      </w:tr>
      <w:tr w:rsidR="00E105FE" w14:paraId="61008F15" w14:textId="77777777" w:rsidTr="00E105FE">
        <w:trPr>
          <w:trHeight w:val="1289"/>
        </w:trPr>
        <w:tc>
          <w:tcPr>
            <w:tcW w:w="567" w:type="dxa"/>
          </w:tcPr>
          <w:p w14:paraId="25FA3714" w14:textId="77777777" w:rsidR="00E105FE" w:rsidRPr="00E105FE" w:rsidRDefault="00E105FE" w:rsidP="00EB3E6E">
            <w:pPr>
              <w:pStyle w:val="TableParagraph"/>
              <w:ind w:left="10"/>
              <w:jc w:val="center"/>
              <w:rPr>
                <w:spacing w:val="-10"/>
                <w:sz w:val="28"/>
                <w:lang w:val="ru-RU"/>
              </w:rPr>
            </w:pPr>
          </w:p>
        </w:tc>
        <w:tc>
          <w:tcPr>
            <w:tcW w:w="2268" w:type="dxa"/>
          </w:tcPr>
          <w:p w14:paraId="0B1FBAB5" w14:textId="77777777" w:rsidR="00E105FE" w:rsidRPr="00855484" w:rsidRDefault="00E105FE" w:rsidP="00E105FE">
            <w:pPr>
              <w:pStyle w:val="TableParagraph"/>
              <w:ind w:left="138" w:right="141"/>
              <w:rPr>
                <w:spacing w:val="-2"/>
                <w:sz w:val="28"/>
              </w:rPr>
            </w:pPr>
            <w:r>
              <w:rPr>
                <w:spacing w:val="-2"/>
                <w:sz w:val="28"/>
              </w:rPr>
              <w:t>Азитромицин</w:t>
            </w:r>
          </w:p>
        </w:tc>
        <w:tc>
          <w:tcPr>
            <w:tcW w:w="2268" w:type="dxa"/>
          </w:tcPr>
          <w:p w14:paraId="5B4A78D2" w14:textId="77777777" w:rsidR="00E105FE" w:rsidRPr="00E105FE" w:rsidRDefault="00E105FE" w:rsidP="00EB3E6E">
            <w:pPr>
              <w:pStyle w:val="TableParagraph"/>
              <w:spacing w:line="242" w:lineRule="auto"/>
              <w:rPr>
                <w:spacing w:val="-2"/>
                <w:sz w:val="28"/>
                <w:lang w:val="ru-RU"/>
              </w:rPr>
            </w:pPr>
            <w:r w:rsidRPr="00E105FE">
              <w:rPr>
                <w:spacing w:val="-2"/>
                <w:sz w:val="28"/>
                <w:lang w:val="ru-RU"/>
              </w:rPr>
              <w:t>500 мг 1 раз в сутки × 3 дня</w:t>
            </w:r>
            <w:r w:rsidRPr="00855484">
              <w:rPr>
                <w:spacing w:val="-2"/>
                <w:sz w:val="28"/>
              </w:rPr>
              <w:t> </w:t>
            </w:r>
            <w:r w:rsidRPr="00E105FE">
              <w:rPr>
                <w:spacing w:val="-2"/>
                <w:sz w:val="28"/>
                <w:lang w:val="ru-RU"/>
              </w:rPr>
              <w:t>(или: 500 мг 1-й день, затем 250 мг/сутки × 4 дня)</w:t>
            </w:r>
          </w:p>
          <w:p w14:paraId="530A0849" w14:textId="77777777" w:rsidR="00E105FE" w:rsidRPr="00E105FE" w:rsidRDefault="00E105FE" w:rsidP="00EB3E6E">
            <w:pPr>
              <w:pStyle w:val="TableParagraph"/>
              <w:spacing w:line="242" w:lineRule="auto"/>
              <w:rPr>
                <w:sz w:val="28"/>
                <w:lang w:val="ru-RU"/>
              </w:rPr>
            </w:pPr>
          </w:p>
        </w:tc>
        <w:tc>
          <w:tcPr>
            <w:tcW w:w="2188" w:type="dxa"/>
            <w:gridSpan w:val="2"/>
          </w:tcPr>
          <w:p w14:paraId="42ECC1A5" w14:textId="77777777" w:rsidR="00E105FE" w:rsidRDefault="00E105FE" w:rsidP="00EB3E6E">
            <w:pPr>
              <w:pStyle w:val="TableParagraph"/>
              <w:spacing w:line="242" w:lineRule="auto"/>
              <w:ind w:left="814" w:hanging="509"/>
              <w:rPr>
                <w:sz w:val="28"/>
              </w:rPr>
            </w:pPr>
            <w:r>
              <w:rPr>
                <w:sz w:val="28"/>
              </w:rPr>
              <w:t>3-4 дня</w:t>
            </w:r>
          </w:p>
        </w:tc>
        <w:tc>
          <w:tcPr>
            <w:tcW w:w="2348" w:type="dxa"/>
          </w:tcPr>
          <w:p w14:paraId="0FCDAAB7" w14:textId="77777777" w:rsidR="00E105FE" w:rsidRPr="00E105FE" w:rsidRDefault="00E105FE" w:rsidP="00EB3E6E">
            <w:pPr>
              <w:pStyle w:val="TableParagraph"/>
              <w:ind w:left="12" w:right="2"/>
              <w:jc w:val="center"/>
              <w:rPr>
                <w:spacing w:val="-10"/>
                <w:sz w:val="28"/>
                <w:lang w:val="ru-RU"/>
              </w:rPr>
            </w:pPr>
            <w:r>
              <w:rPr>
                <w:spacing w:val="-10"/>
                <w:sz w:val="28"/>
                <w:lang w:val="kk-KZ"/>
              </w:rPr>
              <w:t>B</w:t>
            </w:r>
          </w:p>
          <w:p w14:paraId="02C880C4" w14:textId="1E32C34D" w:rsidR="00E105FE" w:rsidRPr="00E105FE" w:rsidRDefault="00E105FE" w:rsidP="00E105FE">
            <w:pPr>
              <w:pStyle w:val="TableParagraph"/>
              <w:spacing w:line="242" w:lineRule="auto"/>
              <w:rPr>
                <w:sz w:val="24"/>
                <w:szCs w:val="24"/>
                <w:lang w:val="kk-KZ" w:eastAsia="ru-RU"/>
              </w:rPr>
            </w:pPr>
            <w:r w:rsidRPr="009E2897">
              <w:rPr>
                <w:spacing w:val="-2"/>
                <w:sz w:val="28"/>
                <w:lang w:val="ru-RU"/>
              </w:rPr>
              <w:t>(</w:t>
            </w:r>
            <w:r w:rsidRPr="00E105FE">
              <w:rPr>
                <w:spacing w:val="-2"/>
                <w:sz w:val="28"/>
              </w:rPr>
              <w:t>FDA</w:t>
            </w:r>
            <w:r w:rsidRPr="009E2897">
              <w:rPr>
                <w:spacing w:val="-2"/>
                <w:sz w:val="28"/>
                <w:lang w:val="ru-RU"/>
              </w:rPr>
              <w:t xml:space="preserve">) </w:t>
            </w:r>
            <w:r w:rsidRPr="009E2897">
              <w:rPr>
                <w:b/>
                <w:bCs/>
                <w:spacing w:val="-2"/>
                <w:sz w:val="28"/>
                <w:lang w:val="ru-RU"/>
              </w:rPr>
              <w:t xml:space="preserve">относительно </w:t>
            </w:r>
            <w:proofErr w:type="gramStart"/>
            <w:r w:rsidRPr="009E2897">
              <w:rPr>
                <w:b/>
                <w:bCs/>
                <w:spacing w:val="-2"/>
                <w:sz w:val="28"/>
                <w:lang w:val="ru-RU"/>
              </w:rPr>
              <w:t>безопасен</w:t>
            </w:r>
            <w:proofErr w:type="gramEnd"/>
            <w:r w:rsidRPr="009E2897">
              <w:rPr>
                <w:spacing w:val="-2"/>
                <w:sz w:val="28"/>
                <w:lang w:val="ru-RU"/>
              </w:rPr>
              <w:t>, предпочтительно использовать во 2–3 триместре</w:t>
            </w:r>
          </w:p>
        </w:tc>
      </w:tr>
      <w:tr w:rsidR="00E105FE" w14:paraId="143069BF" w14:textId="77777777" w:rsidTr="00E105FE">
        <w:trPr>
          <w:trHeight w:val="321"/>
        </w:trPr>
        <w:tc>
          <w:tcPr>
            <w:tcW w:w="9639" w:type="dxa"/>
            <w:gridSpan w:val="6"/>
          </w:tcPr>
          <w:p w14:paraId="6D7DF517" w14:textId="77777777" w:rsidR="00E105FE" w:rsidRDefault="00E105FE" w:rsidP="00E105FE">
            <w:pPr>
              <w:pStyle w:val="TableParagraph"/>
              <w:spacing w:line="301" w:lineRule="exact"/>
              <w:ind w:left="138" w:right="141"/>
              <w:jc w:val="center"/>
              <w:rPr>
                <w:b/>
                <w:sz w:val="28"/>
              </w:rPr>
            </w:pPr>
            <w:r>
              <w:rPr>
                <w:b/>
                <w:sz w:val="28"/>
              </w:rPr>
              <w:t>Антисептики</w:t>
            </w:r>
            <w:r>
              <w:rPr>
                <w:b/>
                <w:spacing w:val="-11"/>
                <w:sz w:val="28"/>
              </w:rPr>
              <w:t xml:space="preserve"> </w:t>
            </w:r>
            <w:r>
              <w:rPr>
                <w:b/>
                <w:sz w:val="28"/>
              </w:rPr>
              <w:t>и</w:t>
            </w:r>
            <w:r>
              <w:rPr>
                <w:b/>
                <w:spacing w:val="-10"/>
                <w:sz w:val="28"/>
              </w:rPr>
              <w:t xml:space="preserve"> </w:t>
            </w:r>
            <w:r>
              <w:rPr>
                <w:b/>
                <w:sz w:val="28"/>
              </w:rPr>
              <w:t>дезинфицирующие</w:t>
            </w:r>
            <w:r>
              <w:rPr>
                <w:b/>
                <w:spacing w:val="-8"/>
                <w:sz w:val="28"/>
              </w:rPr>
              <w:t xml:space="preserve"> </w:t>
            </w:r>
            <w:r>
              <w:rPr>
                <w:b/>
                <w:spacing w:val="-2"/>
                <w:sz w:val="28"/>
              </w:rPr>
              <w:t>средства</w:t>
            </w:r>
          </w:p>
        </w:tc>
      </w:tr>
      <w:tr w:rsidR="00E105FE" w14:paraId="55AA2FEC" w14:textId="77777777" w:rsidTr="00E105FE">
        <w:trPr>
          <w:trHeight w:val="1372"/>
        </w:trPr>
        <w:tc>
          <w:tcPr>
            <w:tcW w:w="567" w:type="dxa"/>
          </w:tcPr>
          <w:p w14:paraId="20557791" w14:textId="77777777" w:rsidR="00E105FE" w:rsidRDefault="00E105FE" w:rsidP="00EB3E6E">
            <w:pPr>
              <w:pStyle w:val="TableParagraph"/>
              <w:spacing w:before="186"/>
              <w:ind w:left="0"/>
              <w:rPr>
                <w:b/>
                <w:sz w:val="28"/>
              </w:rPr>
            </w:pPr>
          </w:p>
          <w:p w14:paraId="09D8AB7A" w14:textId="77777777" w:rsidR="00E105FE" w:rsidRDefault="00E105FE" w:rsidP="00EB3E6E">
            <w:pPr>
              <w:pStyle w:val="TableParagraph"/>
              <w:spacing w:before="1"/>
              <w:ind w:left="10"/>
              <w:jc w:val="center"/>
              <w:rPr>
                <w:sz w:val="28"/>
              </w:rPr>
            </w:pPr>
            <w:r>
              <w:rPr>
                <w:spacing w:val="-10"/>
                <w:sz w:val="28"/>
              </w:rPr>
              <w:t>1</w:t>
            </w:r>
          </w:p>
        </w:tc>
        <w:tc>
          <w:tcPr>
            <w:tcW w:w="2268" w:type="dxa"/>
          </w:tcPr>
          <w:p w14:paraId="58372AD4" w14:textId="77777777" w:rsidR="00E105FE" w:rsidRDefault="00E105FE" w:rsidP="00E105FE">
            <w:pPr>
              <w:pStyle w:val="TableParagraph"/>
              <w:spacing w:line="256" w:lineRule="auto"/>
              <w:ind w:left="138" w:right="141"/>
              <w:rPr>
                <w:sz w:val="28"/>
              </w:rPr>
            </w:pPr>
            <w:r>
              <w:rPr>
                <w:sz w:val="28"/>
              </w:rPr>
              <w:t>Нитрофурал</w:t>
            </w:r>
            <w:r>
              <w:rPr>
                <w:spacing w:val="-18"/>
                <w:sz w:val="28"/>
              </w:rPr>
              <w:t xml:space="preserve"> </w:t>
            </w:r>
            <w:r>
              <w:rPr>
                <w:sz w:val="28"/>
              </w:rPr>
              <w:t xml:space="preserve">раствор </w:t>
            </w:r>
            <w:r>
              <w:rPr>
                <w:spacing w:val="-2"/>
                <w:sz w:val="28"/>
              </w:rPr>
              <w:t>0,02%,0,67%,</w:t>
            </w:r>
          </w:p>
          <w:p w14:paraId="5772FA1B" w14:textId="77777777" w:rsidR="00E105FE" w:rsidRDefault="00E105FE" w:rsidP="00E105FE">
            <w:pPr>
              <w:pStyle w:val="TableParagraph"/>
              <w:spacing w:line="319" w:lineRule="exact"/>
              <w:ind w:left="138" w:right="141"/>
              <w:rPr>
                <w:sz w:val="28"/>
              </w:rPr>
            </w:pPr>
            <w:r>
              <w:rPr>
                <w:spacing w:val="-4"/>
                <w:sz w:val="28"/>
              </w:rPr>
              <w:t>20мг</w:t>
            </w:r>
          </w:p>
          <w:p w14:paraId="70F1B7A5" w14:textId="77777777" w:rsidR="00E105FE" w:rsidRDefault="00E105FE" w:rsidP="00E105FE">
            <w:pPr>
              <w:pStyle w:val="TableParagraph"/>
              <w:spacing w:before="14"/>
              <w:ind w:left="138" w:right="141"/>
              <w:rPr>
                <w:sz w:val="28"/>
              </w:rPr>
            </w:pPr>
            <w:r>
              <w:rPr>
                <w:spacing w:val="-5"/>
                <w:sz w:val="28"/>
              </w:rPr>
              <w:t>или</w:t>
            </w:r>
          </w:p>
        </w:tc>
        <w:tc>
          <w:tcPr>
            <w:tcW w:w="2268" w:type="dxa"/>
            <w:tcBorders>
              <w:right w:val="single" w:sz="2" w:space="0" w:color="000000"/>
            </w:tcBorders>
          </w:tcPr>
          <w:p w14:paraId="041F2CFB" w14:textId="77777777" w:rsidR="00E105FE" w:rsidRPr="00E105FE" w:rsidRDefault="00E105FE" w:rsidP="00EB3E6E">
            <w:pPr>
              <w:pStyle w:val="TableParagraph"/>
              <w:spacing w:line="256" w:lineRule="auto"/>
              <w:rPr>
                <w:sz w:val="28"/>
                <w:lang w:val="ru-RU"/>
              </w:rPr>
            </w:pPr>
            <w:r w:rsidRPr="00E105FE">
              <w:rPr>
                <w:sz w:val="28"/>
                <w:lang w:val="ru-RU"/>
              </w:rPr>
              <w:t>100-200 мл</w:t>
            </w:r>
            <w:r w:rsidRPr="00E105FE">
              <w:rPr>
                <w:spacing w:val="-2"/>
                <w:sz w:val="28"/>
                <w:lang w:val="ru-RU"/>
              </w:rPr>
              <w:t xml:space="preserve"> </w:t>
            </w:r>
            <w:r w:rsidRPr="00E105FE">
              <w:rPr>
                <w:sz w:val="28"/>
                <w:lang w:val="ru-RU"/>
              </w:rPr>
              <w:t xml:space="preserve">для </w:t>
            </w:r>
            <w:proofErr w:type="gramStart"/>
            <w:r w:rsidRPr="00E105FE">
              <w:rPr>
                <w:spacing w:val="-4"/>
                <w:sz w:val="28"/>
                <w:lang w:val="ru-RU"/>
              </w:rPr>
              <w:t>для</w:t>
            </w:r>
            <w:proofErr w:type="gramEnd"/>
          </w:p>
          <w:p w14:paraId="3B0D4C36" w14:textId="77777777" w:rsidR="00E105FE" w:rsidRPr="00E105FE" w:rsidRDefault="00E105FE" w:rsidP="00EB3E6E">
            <w:pPr>
              <w:pStyle w:val="TableParagraph"/>
              <w:spacing w:line="319" w:lineRule="exact"/>
              <w:rPr>
                <w:sz w:val="28"/>
                <w:lang w:val="ru-RU"/>
              </w:rPr>
            </w:pPr>
            <w:r w:rsidRPr="00E105FE">
              <w:rPr>
                <w:spacing w:val="-2"/>
                <w:sz w:val="28"/>
                <w:lang w:val="ru-RU"/>
              </w:rPr>
              <w:t>полоскания</w:t>
            </w:r>
          </w:p>
          <w:p w14:paraId="083181D9" w14:textId="77777777" w:rsidR="00E105FE" w:rsidRPr="00E105FE" w:rsidRDefault="00E105FE" w:rsidP="00EB3E6E">
            <w:pPr>
              <w:pStyle w:val="TableParagraph"/>
              <w:spacing w:before="14"/>
              <w:rPr>
                <w:sz w:val="28"/>
                <w:lang w:val="ru-RU"/>
              </w:rPr>
            </w:pPr>
            <w:r w:rsidRPr="00E105FE">
              <w:rPr>
                <w:spacing w:val="-2"/>
                <w:sz w:val="28"/>
                <w:lang w:val="ru-RU"/>
              </w:rPr>
              <w:t>слизистой</w:t>
            </w:r>
          </w:p>
        </w:tc>
        <w:tc>
          <w:tcPr>
            <w:tcW w:w="2188" w:type="dxa"/>
            <w:gridSpan w:val="2"/>
            <w:tcBorders>
              <w:left w:val="single" w:sz="2" w:space="0" w:color="000000"/>
            </w:tcBorders>
          </w:tcPr>
          <w:p w14:paraId="6E4F0738" w14:textId="77777777" w:rsidR="00E105FE" w:rsidRDefault="00E105FE" w:rsidP="00EB3E6E">
            <w:pPr>
              <w:pStyle w:val="TableParagraph"/>
              <w:ind w:left="0" w:right="534"/>
              <w:jc w:val="right"/>
              <w:rPr>
                <w:sz w:val="28"/>
              </w:rPr>
            </w:pPr>
            <w:r>
              <w:rPr>
                <w:sz w:val="28"/>
              </w:rPr>
              <w:t>5-7</w:t>
            </w:r>
            <w:r>
              <w:rPr>
                <w:spacing w:val="-2"/>
                <w:sz w:val="28"/>
              </w:rPr>
              <w:t xml:space="preserve"> суток</w:t>
            </w:r>
          </w:p>
        </w:tc>
        <w:tc>
          <w:tcPr>
            <w:tcW w:w="2348" w:type="dxa"/>
            <w:vMerge w:val="restart"/>
          </w:tcPr>
          <w:p w14:paraId="68D4E1AF" w14:textId="77777777" w:rsidR="00E105FE" w:rsidRDefault="00E105FE" w:rsidP="00EB3E6E">
            <w:pPr>
              <w:pStyle w:val="TableParagraph"/>
              <w:ind w:left="12" w:right="43"/>
              <w:jc w:val="center"/>
              <w:rPr>
                <w:sz w:val="28"/>
              </w:rPr>
            </w:pPr>
            <w:r>
              <w:rPr>
                <w:spacing w:val="-10"/>
                <w:sz w:val="28"/>
              </w:rPr>
              <w:t>С</w:t>
            </w:r>
          </w:p>
          <w:p w14:paraId="49E2D775" w14:textId="77777777" w:rsidR="00E105FE" w:rsidRDefault="00E105FE" w:rsidP="00EB3E6E">
            <w:pPr>
              <w:pStyle w:val="TableParagraph"/>
              <w:ind w:left="0"/>
              <w:rPr>
                <w:b/>
                <w:sz w:val="28"/>
              </w:rPr>
            </w:pPr>
          </w:p>
          <w:p w14:paraId="1E707807" w14:textId="77777777" w:rsidR="00E105FE" w:rsidRDefault="00E105FE" w:rsidP="00EB3E6E">
            <w:pPr>
              <w:pStyle w:val="TableParagraph"/>
              <w:ind w:left="0"/>
              <w:rPr>
                <w:b/>
                <w:sz w:val="28"/>
              </w:rPr>
            </w:pPr>
          </w:p>
          <w:p w14:paraId="5BB953D2" w14:textId="77777777" w:rsidR="00E105FE" w:rsidRDefault="00E105FE" w:rsidP="00EB3E6E">
            <w:pPr>
              <w:pStyle w:val="TableParagraph"/>
              <w:spacing w:before="84"/>
              <w:ind w:left="0"/>
              <w:rPr>
                <w:b/>
                <w:sz w:val="28"/>
                <w:lang w:val="kk-KZ"/>
              </w:rPr>
            </w:pPr>
          </w:p>
          <w:p w14:paraId="0EDA6B44" w14:textId="77777777" w:rsidR="00E105FE" w:rsidRDefault="00E105FE" w:rsidP="00EB3E6E">
            <w:pPr>
              <w:pStyle w:val="TableParagraph"/>
              <w:spacing w:before="84"/>
              <w:ind w:left="0"/>
              <w:rPr>
                <w:b/>
                <w:sz w:val="28"/>
                <w:lang w:val="kk-KZ"/>
              </w:rPr>
            </w:pPr>
          </w:p>
          <w:p w14:paraId="182F6815" w14:textId="77777777" w:rsidR="00E105FE" w:rsidRPr="00E105FE" w:rsidRDefault="00E105FE" w:rsidP="00EB3E6E">
            <w:pPr>
              <w:pStyle w:val="TableParagraph"/>
              <w:spacing w:before="84"/>
              <w:ind w:left="0"/>
              <w:rPr>
                <w:b/>
                <w:sz w:val="28"/>
                <w:lang w:val="kk-KZ"/>
              </w:rPr>
            </w:pPr>
          </w:p>
          <w:p w14:paraId="6FD190BA" w14:textId="77777777" w:rsidR="00E105FE" w:rsidRDefault="00E105FE" w:rsidP="00EB3E6E">
            <w:pPr>
              <w:pStyle w:val="TableParagraph"/>
              <w:spacing w:before="1"/>
              <w:ind w:left="40" w:right="31"/>
              <w:jc w:val="center"/>
              <w:rPr>
                <w:sz w:val="28"/>
              </w:rPr>
            </w:pPr>
            <w:r>
              <w:rPr>
                <w:spacing w:val="-10"/>
                <w:sz w:val="28"/>
              </w:rPr>
              <w:t>С</w:t>
            </w:r>
          </w:p>
        </w:tc>
      </w:tr>
      <w:tr w:rsidR="00E105FE" w14:paraId="66ABB71A" w14:textId="77777777" w:rsidTr="00E105FE">
        <w:trPr>
          <w:trHeight w:val="1242"/>
        </w:trPr>
        <w:tc>
          <w:tcPr>
            <w:tcW w:w="567" w:type="dxa"/>
          </w:tcPr>
          <w:p w14:paraId="7CFD506A" w14:textId="77777777" w:rsidR="00E105FE" w:rsidRDefault="00E105FE" w:rsidP="00EB3E6E">
            <w:pPr>
              <w:pStyle w:val="TableParagraph"/>
              <w:spacing w:before="131"/>
              <w:ind w:left="0"/>
              <w:rPr>
                <w:b/>
                <w:sz w:val="28"/>
              </w:rPr>
            </w:pPr>
          </w:p>
          <w:p w14:paraId="1D02F0FD" w14:textId="77777777" w:rsidR="00E105FE" w:rsidRDefault="00E105FE" w:rsidP="00EB3E6E">
            <w:pPr>
              <w:pStyle w:val="TableParagraph"/>
              <w:ind w:left="10"/>
              <w:jc w:val="center"/>
              <w:rPr>
                <w:sz w:val="28"/>
              </w:rPr>
            </w:pPr>
            <w:r>
              <w:rPr>
                <w:spacing w:val="-10"/>
                <w:sz w:val="28"/>
              </w:rPr>
              <w:t>2</w:t>
            </w:r>
          </w:p>
        </w:tc>
        <w:tc>
          <w:tcPr>
            <w:tcW w:w="2268" w:type="dxa"/>
          </w:tcPr>
          <w:p w14:paraId="14E3E4C4" w14:textId="77777777" w:rsidR="00E105FE" w:rsidRDefault="00E105FE" w:rsidP="00E105FE">
            <w:pPr>
              <w:pStyle w:val="TableParagraph"/>
              <w:spacing w:before="110" w:line="256" w:lineRule="auto"/>
              <w:ind w:left="138" w:right="141"/>
              <w:jc w:val="both"/>
              <w:rPr>
                <w:sz w:val="28"/>
              </w:rPr>
            </w:pPr>
            <w:r>
              <w:rPr>
                <w:spacing w:val="-2"/>
                <w:sz w:val="28"/>
              </w:rPr>
              <w:t xml:space="preserve">Хлоргекседин </w:t>
            </w:r>
            <w:r>
              <w:rPr>
                <w:sz w:val="28"/>
              </w:rPr>
              <w:t>0,05%</w:t>
            </w:r>
            <w:r>
              <w:rPr>
                <w:spacing w:val="-18"/>
                <w:sz w:val="28"/>
              </w:rPr>
              <w:t xml:space="preserve"> </w:t>
            </w:r>
            <w:r>
              <w:rPr>
                <w:sz w:val="28"/>
              </w:rPr>
              <w:t xml:space="preserve">раствор </w:t>
            </w:r>
            <w:r>
              <w:rPr>
                <w:spacing w:val="-4"/>
                <w:sz w:val="28"/>
              </w:rPr>
              <w:t>или</w:t>
            </w:r>
          </w:p>
        </w:tc>
        <w:tc>
          <w:tcPr>
            <w:tcW w:w="2268" w:type="dxa"/>
            <w:tcBorders>
              <w:right w:val="single" w:sz="2" w:space="0" w:color="000000"/>
            </w:tcBorders>
          </w:tcPr>
          <w:p w14:paraId="05CBF84A" w14:textId="77777777" w:rsidR="00E105FE" w:rsidRPr="00E105FE" w:rsidRDefault="00E105FE" w:rsidP="00EB3E6E">
            <w:pPr>
              <w:pStyle w:val="TableParagraph"/>
              <w:tabs>
                <w:tab w:val="left" w:pos="1112"/>
                <w:tab w:val="left" w:pos="1592"/>
              </w:tabs>
              <w:spacing w:line="270" w:lineRule="exact"/>
              <w:rPr>
                <w:sz w:val="24"/>
                <w:lang w:val="ru-RU"/>
              </w:rPr>
            </w:pPr>
            <w:r w:rsidRPr="00E105FE">
              <w:rPr>
                <w:spacing w:val="-2"/>
                <w:sz w:val="24"/>
                <w:lang w:val="ru-RU"/>
              </w:rPr>
              <w:t>100-</w:t>
            </w:r>
            <w:r w:rsidRPr="00E105FE">
              <w:rPr>
                <w:spacing w:val="-5"/>
                <w:sz w:val="24"/>
                <w:lang w:val="ru-RU"/>
              </w:rPr>
              <w:t>200</w:t>
            </w:r>
            <w:r w:rsidRPr="00E105FE">
              <w:rPr>
                <w:sz w:val="24"/>
                <w:lang w:val="ru-RU"/>
              </w:rPr>
              <w:tab/>
            </w:r>
            <w:r w:rsidRPr="00E105FE">
              <w:rPr>
                <w:spacing w:val="-5"/>
                <w:sz w:val="24"/>
                <w:lang w:val="ru-RU"/>
              </w:rPr>
              <w:t>мл</w:t>
            </w:r>
            <w:r w:rsidRPr="00E105FE">
              <w:rPr>
                <w:sz w:val="24"/>
                <w:lang w:val="ru-RU"/>
              </w:rPr>
              <w:tab/>
            </w:r>
            <w:proofErr w:type="gramStart"/>
            <w:r w:rsidRPr="00E105FE">
              <w:rPr>
                <w:spacing w:val="-5"/>
                <w:sz w:val="24"/>
                <w:lang w:val="ru-RU"/>
              </w:rPr>
              <w:t>для</w:t>
            </w:r>
            <w:proofErr w:type="gramEnd"/>
          </w:p>
          <w:p w14:paraId="7D00F47D" w14:textId="77777777" w:rsidR="00E105FE" w:rsidRPr="00E105FE" w:rsidRDefault="00E105FE" w:rsidP="00EB3E6E">
            <w:pPr>
              <w:pStyle w:val="TableParagraph"/>
              <w:spacing w:before="1" w:line="322" w:lineRule="exact"/>
              <w:rPr>
                <w:sz w:val="28"/>
                <w:lang w:val="ru-RU"/>
              </w:rPr>
            </w:pPr>
            <w:r w:rsidRPr="00E105FE">
              <w:rPr>
                <w:spacing w:val="-5"/>
                <w:sz w:val="28"/>
                <w:lang w:val="ru-RU"/>
              </w:rPr>
              <w:t>для</w:t>
            </w:r>
          </w:p>
          <w:p w14:paraId="28B055CC" w14:textId="77777777" w:rsidR="00E105FE" w:rsidRPr="00E105FE" w:rsidRDefault="00E105FE" w:rsidP="00EB3E6E">
            <w:pPr>
              <w:pStyle w:val="TableParagraph"/>
              <w:spacing w:line="322" w:lineRule="exact"/>
              <w:rPr>
                <w:sz w:val="28"/>
                <w:lang w:val="ru-RU"/>
              </w:rPr>
            </w:pPr>
            <w:r w:rsidRPr="00E105FE">
              <w:rPr>
                <w:spacing w:val="-2"/>
                <w:sz w:val="28"/>
                <w:lang w:val="ru-RU"/>
              </w:rPr>
              <w:t>полоскания слизистой</w:t>
            </w:r>
          </w:p>
        </w:tc>
        <w:tc>
          <w:tcPr>
            <w:tcW w:w="2188" w:type="dxa"/>
            <w:gridSpan w:val="2"/>
            <w:tcBorders>
              <w:left w:val="single" w:sz="2" w:space="0" w:color="000000"/>
            </w:tcBorders>
          </w:tcPr>
          <w:p w14:paraId="0FD84CA7" w14:textId="77777777" w:rsidR="00E105FE" w:rsidRDefault="00E105FE" w:rsidP="00EB3E6E">
            <w:pPr>
              <w:pStyle w:val="TableParagraph"/>
              <w:spacing w:line="317" w:lineRule="exact"/>
              <w:ind w:left="0" w:right="534"/>
              <w:jc w:val="right"/>
              <w:rPr>
                <w:sz w:val="28"/>
              </w:rPr>
            </w:pPr>
            <w:r>
              <w:rPr>
                <w:sz w:val="28"/>
              </w:rPr>
              <w:t>5-7</w:t>
            </w:r>
            <w:r>
              <w:rPr>
                <w:spacing w:val="-2"/>
                <w:sz w:val="28"/>
              </w:rPr>
              <w:t xml:space="preserve"> суток</w:t>
            </w:r>
          </w:p>
        </w:tc>
        <w:tc>
          <w:tcPr>
            <w:tcW w:w="2348" w:type="dxa"/>
            <w:vMerge/>
            <w:tcBorders>
              <w:top w:val="nil"/>
            </w:tcBorders>
          </w:tcPr>
          <w:p w14:paraId="78015877" w14:textId="77777777" w:rsidR="00E105FE" w:rsidRDefault="00E105FE" w:rsidP="00EB3E6E">
            <w:pPr>
              <w:rPr>
                <w:sz w:val="2"/>
                <w:szCs w:val="2"/>
              </w:rPr>
            </w:pPr>
          </w:p>
        </w:tc>
      </w:tr>
      <w:tr w:rsidR="00E105FE" w14:paraId="16F8DAE7" w14:textId="77777777" w:rsidTr="005709C2">
        <w:trPr>
          <w:trHeight w:val="2763"/>
        </w:trPr>
        <w:tc>
          <w:tcPr>
            <w:tcW w:w="567" w:type="dxa"/>
          </w:tcPr>
          <w:p w14:paraId="649C539C" w14:textId="77777777" w:rsidR="00E105FE" w:rsidRDefault="00E105FE" w:rsidP="00EB3E6E">
            <w:pPr>
              <w:pStyle w:val="TableParagraph"/>
              <w:ind w:left="0"/>
              <w:rPr>
                <w:b/>
                <w:sz w:val="28"/>
              </w:rPr>
            </w:pPr>
          </w:p>
          <w:p w14:paraId="5C40687A" w14:textId="77777777" w:rsidR="00E105FE" w:rsidRDefault="00E105FE" w:rsidP="00EB3E6E">
            <w:pPr>
              <w:pStyle w:val="TableParagraph"/>
              <w:ind w:left="0"/>
              <w:rPr>
                <w:b/>
                <w:sz w:val="28"/>
              </w:rPr>
            </w:pPr>
          </w:p>
          <w:p w14:paraId="2DF5043C" w14:textId="77777777" w:rsidR="00E105FE" w:rsidRDefault="00E105FE" w:rsidP="00EB3E6E">
            <w:pPr>
              <w:pStyle w:val="TableParagraph"/>
              <w:spacing w:before="59"/>
              <w:ind w:left="0"/>
              <w:rPr>
                <w:b/>
                <w:sz w:val="28"/>
              </w:rPr>
            </w:pPr>
          </w:p>
          <w:p w14:paraId="2BB04B90" w14:textId="77777777" w:rsidR="00E105FE" w:rsidRDefault="00E105FE" w:rsidP="00EB3E6E">
            <w:pPr>
              <w:pStyle w:val="TableParagraph"/>
              <w:ind w:left="10"/>
              <w:jc w:val="center"/>
              <w:rPr>
                <w:sz w:val="28"/>
              </w:rPr>
            </w:pPr>
            <w:r>
              <w:rPr>
                <w:spacing w:val="-10"/>
                <w:sz w:val="28"/>
              </w:rPr>
              <w:t>3</w:t>
            </w:r>
          </w:p>
        </w:tc>
        <w:tc>
          <w:tcPr>
            <w:tcW w:w="2268" w:type="dxa"/>
          </w:tcPr>
          <w:p w14:paraId="254F9E05" w14:textId="77777777" w:rsidR="00E105FE" w:rsidRDefault="00E105FE" w:rsidP="00E105FE">
            <w:pPr>
              <w:pStyle w:val="TableParagraph"/>
              <w:spacing w:before="187"/>
              <w:ind w:left="138" w:right="141"/>
              <w:rPr>
                <w:b/>
                <w:sz w:val="28"/>
              </w:rPr>
            </w:pPr>
          </w:p>
          <w:p w14:paraId="7A6DDCF6" w14:textId="77777777" w:rsidR="00E105FE" w:rsidRDefault="00E105FE" w:rsidP="00E105FE">
            <w:pPr>
              <w:pStyle w:val="TableParagraph"/>
              <w:spacing w:line="319" w:lineRule="exact"/>
              <w:ind w:left="138" w:right="141"/>
              <w:rPr>
                <w:sz w:val="28"/>
              </w:rPr>
            </w:pPr>
            <w:r>
              <w:rPr>
                <w:spacing w:val="-2"/>
                <w:sz w:val="28"/>
              </w:rPr>
              <w:t>Г</w:t>
            </w:r>
            <w:r w:rsidRPr="00BF6381">
              <w:rPr>
                <w:spacing w:val="-2"/>
                <w:sz w:val="28"/>
              </w:rPr>
              <w:t xml:space="preserve">ексэтидин 0,1 % спрей </w:t>
            </w:r>
          </w:p>
        </w:tc>
        <w:tc>
          <w:tcPr>
            <w:tcW w:w="2268" w:type="dxa"/>
            <w:tcBorders>
              <w:right w:val="single" w:sz="2" w:space="0" w:color="000000"/>
            </w:tcBorders>
          </w:tcPr>
          <w:p w14:paraId="63C2BD94" w14:textId="77777777" w:rsidR="00E105FE" w:rsidRPr="00E105FE" w:rsidRDefault="00E105FE" w:rsidP="00EB3E6E">
            <w:pPr>
              <w:pStyle w:val="TableParagraph"/>
              <w:tabs>
                <w:tab w:val="left" w:pos="757"/>
              </w:tabs>
              <w:spacing w:line="256" w:lineRule="auto"/>
              <w:ind w:right="107"/>
              <w:rPr>
                <w:spacing w:val="-2"/>
                <w:sz w:val="28"/>
                <w:lang w:val="ru-RU"/>
              </w:rPr>
            </w:pPr>
            <w:r w:rsidRPr="00E105FE">
              <w:rPr>
                <w:spacing w:val="-4"/>
                <w:sz w:val="28"/>
                <w:lang w:val="ru-RU"/>
              </w:rPr>
              <w:t>для</w:t>
            </w:r>
            <w:r w:rsidRPr="00E105FE">
              <w:rPr>
                <w:sz w:val="28"/>
                <w:lang w:val="ru-RU"/>
              </w:rPr>
              <w:tab/>
            </w:r>
            <w:r w:rsidRPr="00E105FE">
              <w:rPr>
                <w:spacing w:val="-2"/>
                <w:sz w:val="28"/>
                <w:lang w:val="ru-RU"/>
              </w:rPr>
              <w:t xml:space="preserve">орошения </w:t>
            </w:r>
          </w:p>
          <w:p w14:paraId="40EFCC7A" w14:textId="77777777" w:rsidR="00E105FE" w:rsidRPr="00E105FE" w:rsidRDefault="00E105FE" w:rsidP="00EB3E6E">
            <w:pPr>
              <w:pStyle w:val="TableParagraph"/>
              <w:spacing w:line="256" w:lineRule="auto"/>
              <w:rPr>
                <w:sz w:val="28"/>
                <w:lang w:val="ru-RU"/>
              </w:rPr>
            </w:pPr>
            <w:r w:rsidRPr="00E105FE">
              <w:rPr>
                <w:spacing w:val="-2"/>
                <w:sz w:val="28"/>
                <w:lang w:val="ru-RU"/>
              </w:rPr>
              <w:t xml:space="preserve">слизистой </w:t>
            </w:r>
            <w:r w:rsidRPr="00E105FE">
              <w:rPr>
                <w:sz w:val="28"/>
                <w:lang w:val="ru-RU"/>
              </w:rPr>
              <w:t>оболочки</w:t>
            </w:r>
            <w:r w:rsidRPr="00E105FE">
              <w:rPr>
                <w:spacing w:val="40"/>
                <w:sz w:val="28"/>
                <w:lang w:val="ru-RU"/>
              </w:rPr>
              <w:t xml:space="preserve"> </w:t>
            </w:r>
            <w:r w:rsidRPr="00E105FE">
              <w:rPr>
                <w:sz w:val="28"/>
                <w:lang w:val="ru-RU"/>
              </w:rPr>
              <w:t>зева, рта,</w:t>
            </w:r>
            <w:r w:rsidRPr="00E105FE">
              <w:rPr>
                <w:spacing w:val="26"/>
                <w:sz w:val="28"/>
                <w:lang w:val="ru-RU"/>
              </w:rPr>
              <w:t xml:space="preserve"> </w:t>
            </w:r>
            <w:r w:rsidRPr="00E105FE">
              <w:rPr>
                <w:sz w:val="28"/>
                <w:lang w:val="ru-RU"/>
              </w:rPr>
              <w:t xml:space="preserve">глотки </w:t>
            </w:r>
            <w:r w:rsidRPr="00E105FE">
              <w:rPr>
                <w:spacing w:val="-2"/>
                <w:sz w:val="28"/>
                <w:lang w:val="ru-RU"/>
              </w:rPr>
              <w:t xml:space="preserve">по 2 распыления 3-4 </w:t>
            </w:r>
          </w:p>
          <w:p w14:paraId="4A844BDF" w14:textId="77777777" w:rsidR="00E105FE" w:rsidRDefault="00E105FE" w:rsidP="00EB3E6E">
            <w:pPr>
              <w:pStyle w:val="TableParagraph"/>
              <w:spacing w:line="319" w:lineRule="exact"/>
              <w:rPr>
                <w:sz w:val="28"/>
              </w:rPr>
            </w:pPr>
            <w:r>
              <w:rPr>
                <w:sz w:val="28"/>
              </w:rPr>
              <w:t>раз</w:t>
            </w:r>
            <w:r>
              <w:rPr>
                <w:spacing w:val="-1"/>
                <w:sz w:val="28"/>
              </w:rPr>
              <w:t xml:space="preserve"> </w:t>
            </w:r>
            <w:r>
              <w:rPr>
                <w:sz w:val="28"/>
              </w:rPr>
              <w:t>в</w:t>
            </w:r>
            <w:r>
              <w:rPr>
                <w:spacing w:val="-1"/>
                <w:sz w:val="28"/>
              </w:rPr>
              <w:t xml:space="preserve"> </w:t>
            </w:r>
            <w:r>
              <w:rPr>
                <w:spacing w:val="-2"/>
                <w:sz w:val="28"/>
              </w:rPr>
              <w:t>сутки</w:t>
            </w:r>
          </w:p>
        </w:tc>
        <w:tc>
          <w:tcPr>
            <w:tcW w:w="2188" w:type="dxa"/>
            <w:gridSpan w:val="2"/>
            <w:tcBorders>
              <w:left w:val="single" w:sz="2" w:space="0" w:color="000000"/>
            </w:tcBorders>
          </w:tcPr>
          <w:p w14:paraId="505F84E6" w14:textId="77777777" w:rsidR="00E105FE" w:rsidRDefault="00E105FE" w:rsidP="00EB3E6E">
            <w:pPr>
              <w:pStyle w:val="TableParagraph"/>
              <w:ind w:left="0"/>
              <w:rPr>
                <w:b/>
                <w:sz w:val="28"/>
              </w:rPr>
            </w:pPr>
          </w:p>
          <w:p w14:paraId="7B7A520E" w14:textId="77777777" w:rsidR="00E105FE" w:rsidRDefault="00E105FE" w:rsidP="00EB3E6E">
            <w:pPr>
              <w:pStyle w:val="TableParagraph"/>
              <w:spacing w:before="35"/>
              <w:ind w:left="0"/>
              <w:rPr>
                <w:b/>
                <w:sz w:val="28"/>
              </w:rPr>
            </w:pPr>
          </w:p>
          <w:p w14:paraId="1EAACF82" w14:textId="77777777" w:rsidR="00E105FE" w:rsidRDefault="00E105FE" w:rsidP="00EB3E6E">
            <w:pPr>
              <w:pStyle w:val="TableParagraph"/>
              <w:spacing w:before="1"/>
              <w:ind w:left="586"/>
              <w:rPr>
                <w:sz w:val="28"/>
              </w:rPr>
            </w:pPr>
            <w:r>
              <w:rPr>
                <w:sz w:val="28"/>
              </w:rPr>
              <w:t>7-10</w:t>
            </w:r>
            <w:r>
              <w:rPr>
                <w:spacing w:val="-2"/>
                <w:sz w:val="28"/>
              </w:rPr>
              <w:t xml:space="preserve"> </w:t>
            </w:r>
            <w:r>
              <w:rPr>
                <w:spacing w:val="-4"/>
                <w:sz w:val="28"/>
              </w:rPr>
              <w:t>дней</w:t>
            </w:r>
          </w:p>
        </w:tc>
        <w:tc>
          <w:tcPr>
            <w:tcW w:w="2348" w:type="dxa"/>
          </w:tcPr>
          <w:p w14:paraId="19E781C6" w14:textId="77777777" w:rsidR="00E105FE" w:rsidRDefault="00E105FE" w:rsidP="00EB3E6E">
            <w:pPr>
              <w:pStyle w:val="TableParagraph"/>
              <w:ind w:left="0"/>
              <w:rPr>
                <w:b/>
                <w:sz w:val="28"/>
              </w:rPr>
            </w:pPr>
          </w:p>
          <w:p w14:paraId="616A50B6" w14:textId="77777777" w:rsidR="00E105FE" w:rsidRDefault="00E105FE" w:rsidP="00EB3E6E">
            <w:pPr>
              <w:pStyle w:val="TableParagraph"/>
              <w:spacing w:before="35"/>
              <w:ind w:left="0"/>
              <w:rPr>
                <w:b/>
                <w:sz w:val="28"/>
              </w:rPr>
            </w:pPr>
          </w:p>
          <w:p w14:paraId="46A73068" w14:textId="77777777" w:rsidR="00E105FE" w:rsidRDefault="00E105FE" w:rsidP="00EB3E6E">
            <w:pPr>
              <w:pStyle w:val="TableParagraph"/>
              <w:spacing w:before="1"/>
              <w:ind w:left="12" w:right="3"/>
              <w:jc w:val="center"/>
              <w:rPr>
                <w:sz w:val="28"/>
              </w:rPr>
            </w:pPr>
            <w:r>
              <w:rPr>
                <w:spacing w:val="-10"/>
                <w:sz w:val="28"/>
              </w:rPr>
              <w:t>С</w:t>
            </w:r>
          </w:p>
        </w:tc>
      </w:tr>
      <w:tr w:rsidR="00E105FE" w14:paraId="0D46D857" w14:textId="77777777" w:rsidTr="005709C2">
        <w:trPr>
          <w:trHeight w:val="136"/>
        </w:trPr>
        <w:tc>
          <w:tcPr>
            <w:tcW w:w="9639" w:type="dxa"/>
            <w:gridSpan w:val="6"/>
          </w:tcPr>
          <w:p w14:paraId="2C0314EF" w14:textId="4F2ABAE6" w:rsidR="00E105FE" w:rsidRPr="00E105FE" w:rsidRDefault="00E105FE" w:rsidP="00E105FE">
            <w:pPr>
              <w:pStyle w:val="TableParagraph"/>
              <w:ind w:left="138" w:right="141"/>
              <w:jc w:val="center"/>
              <w:rPr>
                <w:b/>
                <w:sz w:val="28"/>
                <w:lang w:val="kk-KZ"/>
              </w:rPr>
            </w:pPr>
            <w:r w:rsidRPr="00BF6381">
              <w:rPr>
                <w:b/>
                <w:sz w:val="28"/>
              </w:rPr>
              <w:t>Вспомогательная</w:t>
            </w:r>
            <w:r>
              <w:rPr>
                <w:b/>
                <w:sz w:val="28"/>
                <w:lang w:val="kk-KZ"/>
              </w:rPr>
              <w:t xml:space="preserve"> </w:t>
            </w:r>
            <w:r>
              <w:rPr>
                <w:b/>
                <w:sz w:val="28"/>
              </w:rPr>
              <w:t xml:space="preserve">лекарственная </w:t>
            </w:r>
            <w:r w:rsidRPr="00BF6381">
              <w:rPr>
                <w:b/>
                <w:sz w:val="28"/>
              </w:rPr>
              <w:t>терапия</w:t>
            </w:r>
          </w:p>
        </w:tc>
      </w:tr>
      <w:tr w:rsidR="00E105FE" w14:paraId="07809DA9" w14:textId="77777777" w:rsidTr="00E105FE">
        <w:trPr>
          <w:trHeight w:val="831"/>
        </w:trPr>
        <w:tc>
          <w:tcPr>
            <w:tcW w:w="567" w:type="dxa"/>
          </w:tcPr>
          <w:p w14:paraId="71E627F7" w14:textId="77777777" w:rsidR="00E105FE" w:rsidRDefault="00E105FE" w:rsidP="00EB3E6E">
            <w:pPr>
              <w:pStyle w:val="TableParagraph"/>
              <w:ind w:left="0"/>
              <w:jc w:val="center"/>
              <w:rPr>
                <w:sz w:val="28"/>
              </w:rPr>
            </w:pPr>
          </w:p>
          <w:p w14:paraId="25982EEF" w14:textId="77777777" w:rsidR="00E105FE" w:rsidRPr="00BF6381" w:rsidRDefault="00E105FE" w:rsidP="00EB3E6E">
            <w:pPr>
              <w:pStyle w:val="TableParagraph"/>
              <w:ind w:left="0"/>
              <w:jc w:val="center"/>
              <w:rPr>
                <w:sz w:val="28"/>
              </w:rPr>
            </w:pPr>
            <w:r w:rsidRPr="00BF6381">
              <w:rPr>
                <w:sz w:val="28"/>
              </w:rPr>
              <w:t>1</w:t>
            </w:r>
          </w:p>
        </w:tc>
        <w:tc>
          <w:tcPr>
            <w:tcW w:w="2268" w:type="dxa"/>
          </w:tcPr>
          <w:p w14:paraId="5A4D5892" w14:textId="77777777" w:rsidR="00E105FE" w:rsidRPr="00BF6381" w:rsidRDefault="00E105FE" w:rsidP="00E105FE">
            <w:pPr>
              <w:pStyle w:val="TableParagraph"/>
              <w:spacing w:before="187"/>
              <w:ind w:left="138" w:right="141"/>
              <w:rPr>
                <w:sz w:val="28"/>
              </w:rPr>
            </w:pPr>
            <w:r>
              <w:rPr>
                <w:sz w:val="28"/>
              </w:rPr>
              <w:t>Хлоропирамин (Супрастин) 25 мг.</w:t>
            </w:r>
          </w:p>
        </w:tc>
        <w:tc>
          <w:tcPr>
            <w:tcW w:w="2268" w:type="dxa"/>
            <w:tcBorders>
              <w:right w:val="single" w:sz="2" w:space="0" w:color="000000"/>
            </w:tcBorders>
          </w:tcPr>
          <w:p w14:paraId="644BB965" w14:textId="77777777" w:rsidR="00E105FE" w:rsidRDefault="00E105FE" w:rsidP="00EB3E6E">
            <w:pPr>
              <w:pStyle w:val="TableParagraph"/>
              <w:tabs>
                <w:tab w:val="left" w:pos="757"/>
              </w:tabs>
              <w:spacing w:line="256" w:lineRule="auto"/>
              <w:ind w:right="107"/>
              <w:jc w:val="center"/>
              <w:rPr>
                <w:sz w:val="28"/>
                <w:szCs w:val="28"/>
              </w:rPr>
            </w:pPr>
          </w:p>
          <w:p w14:paraId="48144829" w14:textId="77777777" w:rsidR="00E105FE" w:rsidRPr="007028F1" w:rsidRDefault="00E105FE" w:rsidP="00EB3E6E">
            <w:pPr>
              <w:pStyle w:val="TableParagraph"/>
              <w:tabs>
                <w:tab w:val="left" w:pos="757"/>
              </w:tabs>
              <w:spacing w:line="256" w:lineRule="auto"/>
              <w:ind w:right="107"/>
              <w:jc w:val="center"/>
              <w:rPr>
                <w:spacing w:val="-4"/>
                <w:sz w:val="28"/>
                <w:szCs w:val="28"/>
              </w:rPr>
            </w:pPr>
            <w:r w:rsidRPr="007028F1">
              <w:rPr>
                <w:sz w:val="28"/>
                <w:szCs w:val="28"/>
              </w:rPr>
              <w:t>1-2 раза/сут</w:t>
            </w:r>
          </w:p>
        </w:tc>
        <w:tc>
          <w:tcPr>
            <w:tcW w:w="2188" w:type="dxa"/>
            <w:gridSpan w:val="2"/>
            <w:tcBorders>
              <w:left w:val="single" w:sz="2" w:space="0" w:color="000000"/>
            </w:tcBorders>
          </w:tcPr>
          <w:p w14:paraId="4D211905" w14:textId="77777777" w:rsidR="00E105FE" w:rsidRDefault="00E105FE" w:rsidP="00EB3E6E">
            <w:pPr>
              <w:pStyle w:val="TableParagraph"/>
              <w:ind w:left="0"/>
              <w:jc w:val="center"/>
              <w:rPr>
                <w:sz w:val="28"/>
              </w:rPr>
            </w:pPr>
          </w:p>
          <w:p w14:paraId="09C9C3A4" w14:textId="77777777" w:rsidR="00E105FE" w:rsidRPr="00BF6381" w:rsidRDefault="00E105FE" w:rsidP="00EB3E6E">
            <w:pPr>
              <w:pStyle w:val="TableParagraph"/>
              <w:ind w:left="0"/>
              <w:jc w:val="center"/>
              <w:rPr>
                <w:sz w:val="28"/>
              </w:rPr>
            </w:pPr>
            <w:r>
              <w:rPr>
                <w:sz w:val="28"/>
              </w:rPr>
              <w:t>10 дней</w:t>
            </w:r>
          </w:p>
        </w:tc>
        <w:tc>
          <w:tcPr>
            <w:tcW w:w="2348" w:type="dxa"/>
          </w:tcPr>
          <w:p w14:paraId="1C63107F" w14:textId="77777777" w:rsidR="00E105FE" w:rsidRPr="00E105FE" w:rsidRDefault="00E105FE" w:rsidP="00EB3E6E">
            <w:pPr>
              <w:pStyle w:val="TableParagraph"/>
              <w:ind w:left="0"/>
              <w:jc w:val="center"/>
              <w:rPr>
                <w:sz w:val="28"/>
                <w:lang w:val="ru-RU"/>
              </w:rPr>
            </w:pPr>
            <w:r w:rsidRPr="00E105FE">
              <w:rPr>
                <w:sz w:val="28"/>
                <w:lang w:val="ru-RU"/>
              </w:rPr>
              <w:t>В</w:t>
            </w:r>
          </w:p>
          <w:p w14:paraId="1F7C882B" w14:textId="77777777" w:rsidR="00E105FE" w:rsidRPr="00E105FE" w:rsidRDefault="00E105FE" w:rsidP="005709C2">
            <w:pPr>
              <w:pStyle w:val="TableParagraph"/>
              <w:spacing w:line="242" w:lineRule="auto"/>
              <w:rPr>
                <w:sz w:val="28"/>
                <w:lang w:val="ru-RU"/>
              </w:rPr>
            </w:pPr>
            <w:r w:rsidRPr="005709C2">
              <w:rPr>
                <w:b/>
                <w:bCs/>
                <w:spacing w:val="-2"/>
                <w:sz w:val="28"/>
                <w:lang w:val="ru-RU"/>
              </w:rPr>
              <w:t>(FDA)  можно применять при необходимости,</w:t>
            </w:r>
            <w:r w:rsidRPr="005709C2">
              <w:rPr>
                <w:spacing w:val="-2"/>
                <w:sz w:val="28"/>
                <w:lang w:val="ru-RU"/>
              </w:rPr>
              <w:t xml:space="preserve"> при тяжелых аллергических реакциях в 1 </w:t>
            </w:r>
            <w:proofErr w:type="gramStart"/>
            <w:r w:rsidRPr="005709C2">
              <w:rPr>
                <w:spacing w:val="-2"/>
                <w:sz w:val="28"/>
                <w:lang w:val="ru-RU"/>
              </w:rPr>
              <w:t>триместре</w:t>
            </w:r>
            <w:proofErr w:type="gramEnd"/>
            <w:r w:rsidRPr="005709C2">
              <w:rPr>
                <w:spacing w:val="-2"/>
                <w:sz w:val="28"/>
                <w:lang w:val="ru-RU"/>
              </w:rPr>
              <w:t xml:space="preserve"> если польза превышает риск</w:t>
            </w:r>
          </w:p>
        </w:tc>
      </w:tr>
      <w:tr w:rsidR="00E105FE" w14:paraId="39D3FA78" w14:textId="77777777" w:rsidTr="00E105FE">
        <w:trPr>
          <w:trHeight w:val="831"/>
        </w:trPr>
        <w:tc>
          <w:tcPr>
            <w:tcW w:w="567" w:type="dxa"/>
          </w:tcPr>
          <w:p w14:paraId="6C2D0D2C" w14:textId="77777777" w:rsidR="00E105FE" w:rsidRDefault="00E105FE" w:rsidP="00EB3E6E">
            <w:pPr>
              <w:pStyle w:val="TableParagraph"/>
              <w:ind w:left="0"/>
              <w:jc w:val="center"/>
              <w:rPr>
                <w:sz w:val="28"/>
              </w:rPr>
            </w:pPr>
            <w:r>
              <w:rPr>
                <w:sz w:val="28"/>
              </w:rPr>
              <w:t>2</w:t>
            </w:r>
          </w:p>
        </w:tc>
        <w:tc>
          <w:tcPr>
            <w:tcW w:w="2268" w:type="dxa"/>
          </w:tcPr>
          <w:p w14:paraId="175F3458" w14:textId="77777777" w:rsidR="00E105FE" w:rsidRPr="00BF6381" w:rsidRDefault="00E105FE" w:rsidP="00E105FE">
            <w:pPr>
              <w:pStyle w:val="TableParagraph"/>
              <w:spacing w:before="187"/>
              <w:ind w:left="138" w:right="141"/>
              <w:rPr>
                <w:sz w:val="28"/>
              </w:rPr>
            </w:pPr>
            <w:r w:rsidRPr="00BF6381">
              <w:rPr>
                <w:sz w:val="28"/>
              </w:rPr>
              <w:t>Лоратадин 10 мг</w:t>
            </w:r>
          </w:p>
        </w:tc>
        <w:tc>
          <w:tcPr>
            <w:tcW w:w="2268" w:type="dxa"/>
            <w:tcBorders>
              <w:right w:val="single" w:sz="2" w:space="0" w:color="000000"/>
            </w:tcBorders>
          </w:tcPr>
          <w:p w14:paraId="3A67C1E7" w14:textId="77777777" w:rsidR="00E105FE" w:rsidRPr="00BF6381" w:rsidRDefault="00E105FE" w:rsidP="00EB3E6E">
            <w:pPr>
              <w:pStyle w:val="TableParagraph"/>
              <w:tabs>
                <w:tab w:val="left" w:pos="757"/>
              </w:tabs>
              <w:spacing w:line="256" w:lineRule="auto"/>
              <w:ind w:right="107"/>
              <w:jc w:val="center"/>
              <w:rPr>
                <w:sz w:val="28"/>
              </w:rPr>
            </w:pPr>
            <w:r w:rsidRPr="00BF6381">
              <w:rPr>
                <w:sz w:val="28"/>
              </w:rPr>
              <w:t xml:space="preserve"> 1 р/сут</w:t>
            </w:r>
          </w:p>
        </w:tc>
        <w:tc>
          <w:tcPr>
            <w:tcW w:w="2188" w:type="dxa"/>
            <w:gridSpan w:val="2"/>
            <w:tcBorders>
              <w:left w:val="single" w:sz="2" w:space="0" w:color="000000"/>
            </w:tcBorders>
          </w:tcPr>
          <w:p w14:paraId="39867BA8" w14:textId="77777777" w:rsidR="00E105FE" w:rsidRPr="00BF6381" w:rsidRDefault="00E105FE" w:rsidP="00EB3E6E">
            <w:pPr>
              <w:pStyle w:val="TableParagraph"/>
              <w:ind w:left="0"/>
              <w:jc w:val="center"/>
              <w:rPr>
                <w:sz w:val="28"/>
              </w:rPr>
            </w:pPr>
            <w:r w:rsidRPr="00BF6381">
              <w:rPr>
                <w:sz w:val="28"/>
              </w:rPr>
              <w:t>10 дн при аллергическом компоненте</w:t>
            </w:r>
          </w:p>
        </w:tc>
        <w:tc>
          <w:tcPr>
            <w:tcW w:w="2348" w:type="dxa"/>
          </w:tcPr>
          <w:p w14:paraId="7742B378" w14:textId="77777777" w:rsidR="00E105FE" w:rsidRPr="00E105FE" w:rsidRDefault="00E105FE" w:rsidP="00EB3E6E">
            <w:pPr>
              <w:pStyle w:val="TableParagraph"/>
              <w:ind w:left="0"/>
              <w:jc w:val="center"/>
              <w:rPr>
                <w:sz w:val="28"/>
                <w:lang w:val="ru-RU"/>
              </w:rPr>
            </w:pPr>
            <w:r w:rsidRPr="00E105FE">
              <w:rPr>
                <w:sz w:val="28"/>
                <w:lang w:val="ru-RU"/>
              </w:rPr>
              <w:t>В</w:t>
            </w:r>
          </w:p>
          <w:p w14:paraId="54EC01D2" w14:textId="77777777" w:rsidR="00E105FE" w:rsidRPr="005709C2" w:rsidRDefault="00E105FE" w:rsidP="00EB3E6E">
            <w:pPr>
              <w:jc w:val="both"/>
              <w:rPr>
                <w:rFonts w:ascii="Times New Roman" w:eastAsia="Times New Roman" w:hAnsi="Times New Roman" w:cs="Times New Roman"/>
                <w:spacing w:val="-2"/>
                <w:sz w:val="28"/>
                <w:lang w:val="ru-RU"/>
              </w:rPr>
            </w:pPr>
            <w:r w:rsidRPr="00E105FE">
              <w:rPr>
                <w:b/>
                <w:bCs/>
                <w:color w:val="000000"/>
                <w:sz w:val="24"/>
                <w:szCs w:val="24"/>
                <w:lang w:val="ru-RU" w:eastAsia="ru-RU"/>
              </w:rPr>
              <w:t>(</w:t>
            </w:r>
            <w:r w:rsidRPr="005709C2">
              <w:rPr>
                <w:rFonts w:ascii="Times New Roman" w:eastAsia="Times New Roman" w:hAnsi="Times New Roman" w:cs="Times New Roman"/>
                <w:b/>
                <w:bCs/>
                <w:spacing w:val="-2"/>
                <w:sz w:val="28"/>
                <w:lang w:val="ru-RU"/>
              </w:rPr>
              <w:t>FDA)  можно применять при необходимости,</w:t>
            </w:r>
            <w:r w:rsidRPr="005709C2">
              <w:rPr>
                <w:rFonts w:ascii="Times New Roman" w:eastAsia="Times New Roman" w:hAnsi="Times New Roman" w:cs="Times New Roman"/>
                <w:spacing w:val="-2"/>
                <w:sz w:val="28"/>
                <w:lang w:val="ru-RU"/>
              </w:rPr>
              <w:t xml:space="preserve"> особенно во </w:t>
            </w:r>
            <w:r w:rsidRPr="005709C2">
              <w:rPr>
                <w:rFonts w:ascii="Times New Roman" w:eastAsia="Times New Roman" w:hAnsi="Times New Roman" w:cs="Times New Roman"/>
                <w:b/>
                <w:bCs/>
                <w:spacing w:val="-2"/>
                <w:sz w:val="28"/>
                <w:lang w:val="ru-RU"/>
              </w:rPr>
              <w:t>2–3 триместре</w:t>
            </w:r>
            <w:r w:rsidRPr="005709C2">
              <w:rPr>
                <w:rFonts w:ascii="Times New Roman" w:eastAsia="Times New Roman" w:hAnsi="Times New Roman" w:cs="Times New Roman"/>
                <w:spacing w:val="-2"/>
                <w:sz w:val="28"/>
                <w:lang w:val="ru-RU"/>
              </w:rPr>
              <w:t>. В 1-м с осторожностью</w:t>
            </w:r>
          </w:p>
          <w:p w14:paraId="7D0EBF76" w14:textId="77777777" w:rsidR="00E105FE" w:rsidRPr="00BF6381" w:rsidRDefault="00E105FE" w:rsidP="00EB3E6E">
            <w:pPr>
              <w:pStyle w:val="TableParagraph"/>
              <w:ind w:left="0"/>
              <w:jc w:val="center"/>
              <w:rPr>
                <w:sz w:val="28"/>
              </w:rPr>
            </w:pPr>
          </w:p>
        </w:tc>
      </w:tr>
      <w:tr w:rsidR="00E105FE" w14:paraId="574F653D" w14:textId="77777777" w:rsidTr="00E105FE">
        <w:trPr>
          <w:trHeight w:val="411"/>
        </w:trPr>
        <w:tc>
          <w:tcPr>
            <w:tcW w:w="567" w:type="dxa"/>
          </w:tcPr>
          <w:p w14:paraId="143C96F4" w14:textId="77777777" w:rsidR="00E105FE" w:rsidRPr="00BA3D56" w:rsidRDefault="00E105FE" w:rsidP="00EB3E6E">
            <w:pPr>
              <w:pStyle w:val="TableParagraph"/>
              <w:ind w:left="0"/>
              <w:jc w:val="center"/>
              <w:rPr>
                <w:sz w:val="28"/>
              </w:rPr>
            </w:pPr>
            <w:r>
              <w:rPr>
                <w:sz w:val="28"/>
              </w:rPr>
              <w:t>3</w:t>
            </w:r>
          </w:p>
        </w:tc>
        <w:tc>
          <w:tcPr>
            <w:tcW w:w="2268" w:type="dxa"/>
          </w:tcPr>
          <w:p w14:paraId="7377BB72" w14:textId="77777777" w:rsidR="00E105FE" w:rsidRPr="00BA3D56" w:rsidRDefault="00E105FE" w:rsidP="00E105FE">
            <w:pPr>
              <w:pStyle w:val="TableParagraph"/>
              <w:ind w:left="138" w:right="141"/>
              <w:jc w:val="center"/>
              <w:rPr>
                <w:sz w:val="28"/>
              </w:rPr>
            </w:pPr>
            <w:r w:rsidRPr="00BA3D56">
              <w:rPr>
                <w:sz w:val="28"/>
              </w:rPr>
              <w:t>Аскорбиновая кислота 200</w:t>
            </w:r>
          </w:p>
        </w:tc>
        <w:tc>
          <w:tcPr>
            <w:tcW w:w="2268" w:type="dxa"/>
            <w:tcBorders>
              <w:right w:val="single" w:sz="2" w:space="0" w:color="000000"/>
            </w:tcBorders>
          </w:tcPr>
          <w:p w14:paraId="535EF614" w14:textId="77777777" w:rsidR="00E105FE" w:rsidRPr="00BA3D56" w:rsidRDefault="00E105FE" w:rsidP="00EB3E6E">
            <w:pPr>
              <w:pStyle w:val="TableParagraph"/>
              <w:tabs>
                <w:tab w:val="left" w:pos="757"/>
              </w:tabs>
              <w:spacing w:line="256" w:lineRule="auto"/>
              <w:ind w:right="107"/>
              <w:jc w:val="center"/>
              <w:rPr>
                <w:spacing w:val="-4"/>
                <w:sz w:val="28"/>
              </w:rPr>
            </w:pPr>
            <w:r w:rsidRPr="00BA3D56">
              <w:rPr>
                <w:sz w:val="28"/>
              </w:rPr>
              <w:t>мг × 1 р/сут</w:t>
            </w:r>
          </w:p>
        </w:tc>
        <w:tc>
          <w:tcPr>
            <w:tcW w:w="2188" w:type="dxa"/>
            <w:gridSpan w:val="2"/>
            <w:tcBorders>
              <w:left w:val="single" w:sz="2" w:space="0" w:color="000000"/>
            </w:tcBorders>
          </w:tcPr>
          <w:p w14:paraId="7D134C3B" w14:textId="77777777" w:rsidR="00E105FE" w:rsidRPr="00BA3D56" w:rsidRDefault="00E105FE" w:rsidP="00EB3E6E">
            <w:pPr>
              <w:pStyle w:val="TableParagraph"/>
              <w:ind w:left="0"/>
              <w:jc w:val="center"/>
              <w:rPr>
                <w:sz w:val="28"/>
              </w:rPr>
            </w:pPr>
            <w:r w:rsidRPr="00BA3D56">
              <w:rPr>
                <w:sz w:val="28"/>
              </w:rPr>
              <w:t>10 дн</w:t>
            </w:r>
          </w:p>
        </w:tc>
        <w:tc>
          <w:tcPr>
            <w:tcW w:w="2348" w:type="dxa"/>
          </w:tcPr>
          <w:p w14:paraId="68607402" w14:textId="77777777" w:rsidR="00E105FE" w:rsidRPr="00BA3D56" w:rsidRDefault="00E105FE" w:rsidP="00EB3E6E">
            <w:pPr>
              <w:pStyle w:val="TableParagraph"/>
              <w:ind w:left="0"/>
              <w:jc w:val="center"/>
              <w:rPr>
                <w:sz w:val="28"/>
              </w:rPr>
            </w:pPr>
            <w:r w:rsidRPr="00BA3D56">
              <w:rPr>
                <w:sz w:val="28"/>
              </w:rPr>
              <w:t>D</w:t>
            </w:r>
          </w:p>
        </w:tc>
      </w:tr>
      <w:tr w:rsidR="00E105FE" w14:paraId="3E3D66CC" w14:textId="77777777" w:rsidTr="00E105FE">
        <w:trPr>
          <w:trHeight w:val="156"/>
        </w:trPr>
        <w:tc>
          <w:tcPr>
            <w:tcW w:w="9639" w:type="dxa"/>
            <w:gridSpan w:val="6"/>
          </w:tcPr>
          <w:p w14:paraId="1BEBC04F" w14:textId="77777777" w:rsidR="00E105FE" w:rsidRPr="006E0285" w:rsidRDefault="00E105FE" w:rsidP="00E105FE">
            <w:pPr>
              <w:pStyle w:val="TableParagraph"/>
              <w:ind w:left="138" w:right="141"/>
              <w:jc w:val="center"/>
              <w:rPr>
                <w:b/>
                <w:sz w:val="28"/>
                <w:lang w:val="kk-KZ"/>
              </w:rPr>
            </w:pPr>
            <w:r w:rsidRPr="006E0285">
              <w:rPr>
                <w:b/>
                <w:sz w:val="28"/>
                <w:lang w:val="kk-KZ"/>
              </w:rPr>
              <w:t xml:space="preserve">Вспомогательная </w:t>
            </w:r>
            <w:r>
              <w:rPr>
                <w:b/>
                <w:sz w:val="28"/>
                <w:lang w:val="kk-KZ"/>
              </w:rPr>
              <w:t xml:space="preserve">(дополнительная) </w:t>
            </w:r>
            <w:r w:rsidRPr="006E0285">
              <w:rPr>
                <w:b/>
                <w:sz w:val="28"/>
                <w:lang w:val="kk-KZ"/>
              </w:rPr>
              <w:t>местная терапия</w:t>
            </w:r>
          </w:p>
        </w:tc>
      </w:tr>
      <w:tr w:rsidR="00E105FE" w14:paraId="1A6B91A5" w14:textId="77777777" w:rsidTr="00E105FE">
        <w:trPr>
          <w:trHeight w:val="831"/>
        </w:trPr>
        <w:tc>
          <w:tcPr>
            <w:tcW w:w="567" w:type="dxa"/>
          </w:tcPr>
          <w:p w14:paraId="549D809E" w14:textId="77777777" w:rsidR="00E105FE" w:rsidRPr="00AB7C86" w:rsidRDefault="00E105FE" w:rsidP="00EB3E6E">
            <w:pPr>
              <w:pStyle w:val="TableParagraph"/>
              <w:ind w:left="0"/>
              <w:jc w:val="center"/>
              <w:rPr>
                <w:sz w:val="28"/>
                <w:lang w:val="kk-KZ"/>
              </w:rPr>
            </w:pPr>
            <w:r>
              <w:rPr>
                <w:sz w:val="28"/>
                <w:lang w:val="kk-KZ"/>
              </w:rPr>
              <w:t>4</w:t>
            </w:r>
          </w:p>
        </w:tc>
        <w:tc>
          <w:tcPr>
            <w:tcW w:w="2268" w:type="dxa"/>
            <w:vAlign w:val="center"/>
          </w:tcPr>
          <w:p w14:paraId="395C0571" w14:textId="77777777" w:rsidR="00E105FE" w:rsidRPr="00E105FE" w:rsidRDefault="00E105FE" w:rsidP="00E105FE">
            <w:pPr>
              <w:pStyle w:val="TableParagraph"/>
              <w:spacing w:before="187"/>
              <w:ind w:left="138" w:right="141"/>
              <w:jc w:val="center"/>
              <w:rPr>
                <w:sz w:val="28"/>
                <w:lang w:val="ru-RU"/>
              </w:rPr>
            </w:pPr>
            <w:r w:rsidRPr="00E105FE">
              <w:rPr>
                <w:sz w:val="28"/>
                <w:szCs w:val="28"/>
                <w:lang w:val="ru-RU"/>
              </w:rPr>
              <w:t xml:space="preserve">Дефлю </w:t>
            </w:r>
            <w:r w:rsidRPr="00AB7C86">
              <w:rPr>
                <w:sz w:val="28"/>
                <w:szCs w:val="28"/>
                <w:lang w:val="kk-KZ"/>
              </w:rPr>
              <w:t>з</w:t>
            </w:r>
            <w:r w:rsidRPr="00E105FE">
              <w:rPr>
                <w:sz w:val="28"/>
                <w:szCs w:val="28"/>
                <w:lang w:val="ru-RU"/>
              </w:rPr>
              <w:t xml:space="preserve">ащита </w:t>
            </w:r>
            <w:r>
              <w:rPr>
                <w:sz w:val="28"/>
                <w:szCs w:val="28"/>
                <w:lang w:val="kk-KZ"/>
              </w:rPr>
              <w:t xml:space="preserve">для слизистой полости </w:t>
            </w:r>
            <w:r w:rsidRPr="00AB7C86">
              <w:rPr>
                <w:sz w:val="28"/>
                <w:szCs w:val="28"/>
                <w:lang w:val="kk-KZ"/>
              </w:rPr>
              <w:t>н</w:t>
            </w:r>
            <w:r w:rsidRPr="00E105FE">
              <w:rPr>
                <w:sz w:val="28"/>
                <w:szCs w:val="28"/>
                <w:lang w:val="ru-RU"/>
              </w:rPr>
              <w:t>ос</w:t>
            </w:r>
            <w:r>
              <w:rPr>
                <w:sz w:val="28"/>
                <w:szCs w:val="28"/>
                <w:lang w:val="kk-KZ"/>
              </w:rPr>
              <w:t>а</w:t>
            </w:r>
            <w:r w:rsidRPr="00E105FE">
              <w:rPr>
                <w:sz w:val="28"/>
                <w:szCs w:val="28"/>
                <w:lang w:val="ru-RU"/>
              </w:rPr>
              <w:t xml:space="preserve"> 10</w:t>
            </w:r>
            <w:r w:rsidRPr="00AB7C86">
              <w:rPr>
                <w:sz w:val="28"/>
                <w:szCs w:val="28"/>
                <w:lang w:val="kk-KZ"/>
              </w:rPr>
              <w:t>г</w:t>
            </w:r>
            <w:r w:rsidRPr="00E105FE">
              <w:rPr>
                <w:sz w:val="28"/>
                <w:szCs w:val="28"/>
                <w:lang w:val="ru-RU"/>
              </w:rPr>
              <w:t xml:space="preserve"> </w:t>
            </w:r>
            <w:r w:rsidRPr="00AB7C86">
              <w:rPr>
                <w:sz w:val="28"/>
                <w:szCs w:val="28"/>
                <w:lang w:val="kk-KZ"/>
              </w:rPr>
              <w:t>г</w:t>
            </w:r>
            <w:r w:rsidRPr="00E105FE">
              <w:rPr>
                <w:sz w:val="28"/>
                <w:szCs w:val="28"/>
                <w:lang w:val="ru-RU"/>
              </w:rPr>
              <w:t>ель</w:t>
            </w:r>
          </w:p>
        </w:tc>
        <w:tc>
          <w:tcPr>
            <w:tcW w:w="2268" w:type="dxa"/>
            <w:tcBorders>
              <w:right w:val="single" w:sz="2" w:space="0" w:color="000000"/>
            </w:tcBorders>
            <w:vAlign w:val="center"/>
          </w:tcPr>
          <w:p w14:paraId="1A4983F0" w14:textId="77777777" w:rsidR="00E105FE" w:rsidRPr="00E105FE" w:rsidRDefault="00E105FE" w:rsidP="00EB3E6E">
            <w:pPr>
              <w:pStyle w:val="TableParagraph"/>
              <w:tabs>
                <w:tab w:val="left" w:pos="757"/>
              </w:tabs>
              <w:spacing w:line="256" w:lineRule="auto"/>
              <w:ind w:right="107"/>
              <w:jc w:val="center"/>
              <w:rPr>
                <w:spacing w:val="-4"/>
                <w:sz w:val="28"/>
                <w:lang w:val="ru-RU"/>
              </w:rPr>
            </w:pPr>
            <w:r w:rsidRPr="00E105FE">
              <w:rPr>
                <w:sz w:val="28"/>
                <w:szCs w:val="28"/>
                <w:lang w:val="ru-RU"/>
              </w:rPr>
              <w:t>Только для местного (назального) использования.</w:t>
            </w:r>
          </w:p>
        </w:tc>
        <w:tc>
          <w:tcPr>
            <w:tcW w:w="2188" w:type="dxa"/>
            <w:gridSpan w:val="2"/>
            <w:tcBorders>
              <w:left w:val="single" w:sz="2" w:space="0" w:color="000000"/>
            </w:tcBorders>
          </w:tcPr>
          <w:p w14:paraId="11575765" w14:textId="77777777" w:rsidR="00E105FE" w:rsidRPr="00BA3D56" w:rsidRDefault="00E105FE" w:rsidP="00EB3E6E">
            <w:pPr>
              <w:pStyle w:val="TableParagraph"/>
              <w:ind w:left="0"/>
              <w:jc w:val="center"/>
              <w:rPr>
                <w:sz w:val="28"/>
              </w:rPr>
            </w:pPr>
            <w:r>
              <w:rPr>
                <w:sz w:val="28"/>
                <w:lang w:val="kk-KZ"/>
              </w:rPr>
              <w:t>7-10 дней</w:t>
            </w:r>
          </w:p>
        </w:tc>
        <w:tc>
          <w:tcPr>
            <w:tcW w:w="2348" w:type="dxa"/>
          </w:tcPr>
          <w:p w14:paraId="5EC082EC" w14:textId="77777777" w:rsidR="00E105FE" w:rsidRPr="00BA3D56" w:rsidRDefault="00E105FE" w:rsidP="00EB3E6E">
            <w:pPr>
              <w:pStyle w:val="TableParagraph"/>
              <w:ind w:left="0"/>
              <w:jc w:val="center"/>
              <w:rPr>
                <w:sz w:val="28"/>
              </w:rPr>
            </w:pPr>
            <w:r>
              <w:rPr>
                <w:sz w:val="28"/>
                <w:lang w:val="kk-KZ"/>
              </w:rPr>
              <w:t>С</w:t>
            </w:r>
          </w:p>
        </w:tc>
      </w:tr>
      <w:tr w:rsidR="00E105FE" w:rsidRPr="006A3414" w14:paraId="4E425447" w14:textId="77777777" w:rsidTr="00E105FE">
        <w:trPr>
          <w:trHeight w:val="831"/>
        </w:trPr>
        <w:tc>
          <w:tcPr>
            <w:tcW w:w="567" w:type="dxa"/>
          </w:tcPr>
          <w:p w14:paraId="2BBF2EB9" w14:textId="77777777" w:rsidR="00E105FE" w:rsidRDefault="00E105FE" w:rsidP="00EB3E6E">
            <w:pPr>
              <w:pStyle w:val="TableParagraph"/>
              <w:ind w:left="0"/>
              <w:jc w:val="center"/>
              <w:rPr>
                <w:sz w:val="28"/>
                <w:lang w:val="kk-KZ"/>
              </w:rPr>
            </w:pPr>
            <w:r>
              <w:rPr>
                <w:sz w:val="28"/>
                <w:lang w:val="kk-KZ"/>
              </w:rPr>
              <w:t>5</w:t>
            </w:r>
          </w:p>
        </w:tc>
        <w:tc>
          <w:tcPr>
            <w:tcW w:w="2268" w:type="dxa"/>
          </w:tcPr>
          <w:p w14:paraId="4EC06241" w14:textId="12A00FB7" w:rsidR="00E105FE" w:rsidRPr="005709C2" w:rsidRDefault="00E105FE" w:rsidP="005709C2">
            <w:pPr>
              <w:pStyle w:val="TableParagraph"/>
              <w:spacing w:before="187"/>
              <w:ind w:left="138" w:right="141"/>
              <w:jc w:val="center"/>
              <w:rPr>
                <w:sz w:val="28"/>
                <w:szCs w:val="28"/>
                <w:lang w:val="ru-RU"/>
              </w:rPr>
            </w:pPr>
            <w:r w:rsidRPr="00E105FE">
              <w:rPr>
                <w:sz w:val="28"/>
                <w:szCs w:val="28"/>
                <w:lang w:val="ru-RU"/>
              </w:rPr>
              <w:t>Ультразвуковая санация миндалин на «Тонзилор»</w:t>
            </w:r>
          </w:p>
        </w:tc>
        <w:tc>
          <w:tcPr>
            <w:tcW w:w="2268" w:type="dxa"/>
            <w:tcBorders>
              <w:right w:val="single" w:sz="2" w:space="0" w:color="000000"/>
            </w:tcBorders>
          </w:tcPr>
          <w:p w14:paraId="45863EA4" w14:textId="77777777" w:rsidR="00E105FE" w:rsidRPr="00E105FE" w:rsidRDefault="00E105FE" w:rsidP="00EB3E6E">
            <w:pPr>
              <w:pStyle w:val="TableParagraph"/>
              <w:tabs>
                <w:tab w:val="left" w:pos="757"/>
              </w:tabs>
              <w:spacing w:line="256" w:lineRule="auto"/>
              <w:ind w:right="107"/>
              <w:jc w:val="center"/>
              <w:rPr>
                <w:sz w:val="28"/>
                <w:lang w:val="ru-RU"/>
              </w:rPr>
            </w:pPr>
          </w:p>
          <w:p w14:paraId="4A1DEA0D" w14:textId="77777777" w:rsidR="00E105FE" w:rsidRPr="00BA3D56" w:rsidRDefault="00E105FE" w:rsidP="00EB3E6E">
            <w:pPr>
              <w:pStyle w:val="TableParagraph"/>
              <w:tabs>
                <w:tab w:val="left" w:pos="757"/>
              </w:tabs>
              <w:spacing w:line="256" w:lineRule="auto"/>
              <w:ind w:right="107"/>
              <w:jc w:val="center"/>
              <w:rPr>
                <w:sz w:val="28"/>
              </w:rPr>
            </w:pPr>
            <w:r w:rsidRPr="00BA3D56">
              <w:rPr>
                <w:sz w:val="28"/>
              </w:rPr>
              <w:t>1 р/сут</w:t>
            </w:r>
          </w:p>
        </w:tc>
        <w:tc>
          <w:tcPr>
            <w:tcW w:w="2188" w:type="dxa"/>
            <w:gridSpan w:val="2"/>
            <w:tcBorders>
              <w:left w:val="single" w:sz="2" w:space="0" w:color="000000"/>
            </w:tcBorders>
          </w:tcPr>
          <w:p w14:paraId="78A8D1B5" w14:textId="77777777" w:rsidR="00E105FE" w:rsidRDefault="00E105FE" w:rsidP="00EB3E6E">
            <w:pPr>
              <w:pStyle w:val="TableParagraph"/>
              <w:ind w:left="0"/>
              <w:jc w:val="center"/>
              <w:rPr>
                <w:sz w:val="28"/>
              </w:rPr>
            </w:pPr>
          </w:p>
          <w:p w14:paraId="7F81F68D" w14:textId="77777777" w:rsidR="00E105FE" w:rsidRPr="00BA3D56" w:rsidRDefault="00E105FE" w:rsidP="00EB3E6E">
            <w:pPr>
              <w:pStyle w:val="TableParagraph"/>
              <w:ind w:left="0"/>
              <w:jc w:val="center"/>
              <w:rPr>
                <w:sz w:val="28"/>
              </w:rPr>
            </w:pPr>
            <w:r w:rsidRPr="00BA3D56">
              <w:rPr>
                <w:sz w:val="28"/>
              </w:rPr>
              <w:t>5–10 процедур</w:t>
            </w:r>
          </w:p>
        </w:tc>
        <w:tc>
          <w:tcPr>
            <w:tcW w:w="2348" w:type="dxa"/>
          </w:tcPr>
          <w:p w14:paraId="37DC6B58" w14:textId="77777777" w:rsidR="00E105FE" w:rsidRDefault="00E105FE" w:rsidP="00EB3E6E">
            <w:pPr>
              <w:pStyle w:val="TableParagraph"/>
              <w:jc w:val="center"/>
            </w:pPr>
          </w:p>
          <w:p w14:paraId="1E0EED02" w14:textId="77777777" w:rsidR="00E105FE" w:rsidRDefault="00E105FE" w:rsidP="00EB3E6E">
            <w:pPr>
              <w:pStyle w:val="TableParagraph"/>
              <w:jc w:val="center"/>
            </w:pPr>
          </w:p>
          <w:p w14:paraId="3DA717A1" w14:textId="77777777" w:rsidR="00E105FE" w:rsidRPr="00C42292" w:rsidRDefault="00E105FE" w:rsidP="00EB3E6E">
            <w:pPr>
              <w:pStyle w:val="TableParagraph"/>
              <w:jc w:val="center"/>
              <w:rPr>
                <w:sz w:val="28"/>
                <w:szCs w:val="28"/>
              </w:rPr>
            </w:pPr>
            <w:r w:rsidRPr="00C42292">
              <w:rPr>
                <w:sz w:val="28"/>
                <w:szCs w:val="28"/>
              </w:rPr>
              <w:t>В</w:t>
            </w:r>
          </w:p>
        </w:tc>
      </w:tr>
      <w:tr w:rsidR="00E105FE" w14:paraId="3F231B49" w14:textId="77777777" w:rsidTr="00E105FE">
        <w:trPr>
          <w:trHeight w:val="831"/>
        </w:trPr>
        <w:tc>
          <w:tcPr>
            <w:tcW w:w="567" w:type="dxa"/>
          </w:tcPr>
          <w:p w14:paraId="61A80AFF" w14:textId="77777777" w:rsidR="00E105FE" w:rsidRPr="00AB7C86" w:rsidRDefault="00E105FE" w:rsidP="00EB3E6E">
            <w:pPr>
              <w:pStyle w:val="TableParagraph"/>
              <w:ind w:left="0"/>
              <w:jc w:val="center"/>
              <w:rPr>
                <w:sz w:val="28"/>
                <w:lang w:val="kk-KZ"/>
              </w:rPr>
            </w:pPr>
            <w:r>
              <w:rPr>
                <w:sz w:val="28"/>
                <w:lang w:val="kk-KZ"/>
              </w:rPr>
              <w:t>6</w:t>
            </w:r>
          </w:p>
        </w:tc>
        <w:tc>
          <w:tcPr>
            <w:tcW w:w="2268" w:type="dxa"/>
          </w:tcPr>
          <w:p w14:paraId="06BAC55D" w14:textId="77777777" w:rsidR="00E105FE" w:rsidRPr="00E105FE" w:rsidRDefault="00E105FE" w:rsidP="00E105FE">
            <w:pPr>
              <w:pStyle w:val="TableParagraph"/>
              <w:spacing w:before="187"/>
              <w:ind w:left="138" w:right="141"/>
              <w:jc w:val="center"/>
              <w:rPr>
                <w:sz w:val="28"/>
                <w:lang w:val="ru-RU"/>
              </w:rPr>
            </w:pPr>
            <w:r w:rsidRPr="00E105FE">
              <w:rPr>
                <w:sz w:val="28"/>
                <w:lang w:val="ru-RU"/>
              </w:rPr>
              <w:t>УФО слизистой зева дозой ½-¾ БиД</w:t>
            </w:r>
          </w:p>
        </w:tc>
        <w:tc>
          <w:tcPr>
            <w:tcW w:w="2268" w:type="dxa"/>
            <w:tcBorders>
              <w:right w:val="single" w:sz="2" w:space="0" w:color="000000"/>
            </w:tcBorders>
          </w:tcPr>
          <w:p w14:paraId="46322367" w14:textId="77777777" w:rsidR="00E105FE" w:rsidRPr="00BA3D56" w:rsidRDefault="00E105FE" w:rsidP="00EB3E6E">
            <w:pPr>
              <w:pStyle w:val="TableParagraph"/>
              <w:tabs>
                <w:tab w:val="left" w:pos="757"/>
              </w:tabs>
              <w:spacing w:line="256" w:lineRule="auto"/>
              <w:ind w:right="107"/>
              <w:jc w:val="center"/>
              <w:rPr>
                <w:spacing w:val="-4"/>
                <w:sz w:val="28"/>
              </w:rPr>
            </w:pPr>
            <w:r w:rsidRPr="00BA3D56">
              <w:rPr>
                <w:sz w:val="28"/>
              </w:rPr>
              <w:t>1 р/сут</w:t>
            </w:r>
          </w:p>
        </w:tc>
        <w:tc>
          <w:tcPr>
            <w:tcW w:w="2188" w:type="dxa"/>
            <w:gridSpan w:val="2"/>
            <w:tcBorders>
              <w:left w:val="single" w:sz="2" w:space="0" w:color="000000"/>
            </w:tcBorders>
          </w:tcPr>
          <w:p w14:paraId="0C84FD1D" w14:textId="77777777" w:rsidR="00E105FE" w:rsidRPr="00BA3D56" w:rsidRDefault="00E105FE" w:rsidP="00EB3E6E">
            <w:pPr>
              <w:pStyle w:val="TableParagraph"/>
              <w:ind w:left="0"/>
              <w:jc w:val="center"/>
              <w:rPr>
                <w:sz w:val="28"/>
              </w:rPr>
            </w:pPr>
            <w:r w:rsidRPr="00BA3D56">
              <w:rPr>
                <w:sz w:val="28"/>
              </w:rPr>
              <w:t>5-7 дней</w:t>
            </w:r>
          </w:p>
        </w:tc>
        <w:tc>
          <w:tcPr>
            <w:tcW w:w="2348" w:type="dxa"/>
          </w:tcPr>
          <w:p w14:paraId="64EEFB14" w14:textId="77777777" w:rsidR="00E105FE" w:rsidRPr="00BA3D56" w:rsidRDefault="00E105FE" w:rsidP="00EB3E6E">
            <w:pPr>
              <w:pStyle w:val="TableParagraph"/>
              <w:ind w:left="0"/>
              <w:jc w:val="center"/>
              <w:rPr>
                <w:sz w:val="28"/>
              </w:rPr>
            </w:pPr>
            <w:r>
              <w:rPr>
                <w:sz w:val="28"/>
              </w:rPr>
              <w:t>С</w:t>
            </w:r>
          </w:p>
        </w:tc>
      </w:tr>
    </w:tbl>
    <w:p w14:paraId="7F67F8E9" w14:textId="6B25CD7A" w:rsidR="008417F8" w:rsidRPr="008417F8" w:rsidRDefault="008417F8" w:rsidP="005709C2">
      <w:pPr>
        <w:tabs>
          <w:tab w:val="left" w:pos="10205"/>
        </w:tabs>
        <w:spacing w:before="24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4. Дефлю гель для слизистой полости носа Доказательная база:</w:t>
      </w:r>
    </w:p>
    <w:p w14:paraId="52C4FDFA" w14:textId="77777777" w:rsidR="008417F8" w:rsidRPr="009B0704" w:rsidRDefault="008417F8" w:rsidP="008417F8">
      <w:pPr>
        <w:tabs>
          <w:tab w:val="left" w:pos="10205"/>
        </w:tabs>
        <w:spacing w:line="240" w:lineRule="auto"/>
        <w:jc w:val="both"/>
        <w:rPr>
          <w:rFonts w:ascii="Times New Roman" w:hAnsi="Times New Roman" w:cs="Times New Roman"/>
          <w:bCs/>
          <w:sz w:val="28"/>
          <w:szCs w:val="28"/>
          <w:lang w:val="kk-KZ"/>
        </w:rPr>
      </w:pPr>
      <w:r w:rsidRPr="009B0704">
        <w:rPr>
          <w:rFonts w:ascii="Times New Roman" w:hAnsi="Times New Roman" w:cs="Times New Roman"/>
          <w:bCs/>
          <w:sz w:val="28"/>
          <w:szCs w:val="28"/>
          <w:lang w:val="kk-KZ"/>
        </w:rPr>
        <w:lastRenderedPageBreak/>
        <w:t xml:space="preserve">- Ohnivenko O, Popov M. Efficiency of using Deflu Silver Nose in patients with acute rhinosinusitis. Actual problems of modern medicine. 2023;11: 48-55  </w:t>
      </w:r>
    </w:p>
    <w:p w14:paraId="6A5038E8" w14:textId="77777777" w:rsidR="008417F8" w:rsidRPr="009B0704" w:rsidRDefault="008417F8" w:rsidP="008417F8">
      <w:pPr>
        <w:tabs>
          <w:tab w:val="left" w:pos="10205"/>
        </w:tabs>
        <w:spacing w:line="240" w:lineRule="auto"/>
        <w:jc w:val="both"/>
        <w:rPr>
          <w:rFonts w:ascii="Times New Roman" w:hAnsi="Times New Roman" w:cs="Times New Roman"/>
          <w:bCs/>
          <w:sz w:val="28"/>
          <w:szCs w:val="28"/>
          <w:lang w:val="kk-KZ"/>
        </w:rPr>
      </w:pPr>
      <w:r w:rsidRPr="009B0704">
        <w:rPr>
          <w:rFonts w:ascii="Times New Roman" w:hAnsi="Times New Roman" w:cs="Times New Roman"/>
          <w:bCs/>
          <w:sz w:val="28"/>
          <w:szCs w:val="28"/>
          <w:lang w:val="kk-KZ"/>
        </w:rPr>
        <w:t>- Salleh A, Naomi R, Utami ND, Mohammad AW, Mahmoudi E, Mustafa N, Fauzi MB. The Potential of Silver Nanoparticles for Antiviral and Antibacterial Applications: A Mechanism of Action. Nanomaterials (Basel). 2020 Aug 9;10(8):1566. doi: 10.3390/nano10081566. PMID: 32784939; PMCID: PMC7466543 (https://pubmed.ncbi.nlm.nih.gov/32784939/)</w:t>
      </w:r>
    </w:p>
    <w:p w14:paraId="22A41B5D" w14:textId="77777777" w:rsidR="008417F8" w:rsidRPr="009B0704" w:rsidRDefault="008417F8" w:rsidP="008417F8">
      <w:pPr>
        <w:tabs>
          <w:tab w:val="left" w:pos="10205"/>
        </w:tabs>
        <w:spacing w:line="240" w:lineRule="auto"/>
        <w:jc w:val="both"/>
        <w:rPr>
          <w:rFonts w:ascii="Times New Roman" w:hAnsi="Times New Roman" w:cs="Times New Roman"/>
          <w:bCs/>
          <w:sz w:val="28"/>
          <w:szCs w:val="28"/>
          <w:lang w:val="kk-KZ"/>
        </w:rPr>
      </w:pPr>
      <w:r w:rsidRPr="009B0704">
        <w:rPr>
          <w:rFonts w:ascii="Times New Roman" w:hAnsi="Times New Roman" w:cs="Times New Roman"/>
          <w:bCs/>
          <w:sz w:val="28"/>
          <w:szCs w:val="28"/>
          <w:lang w:val="kk-KZ"/>
        </w:rPr>
        <w:t xml:space="preserve">-Goggin R, Jardeleza C, Wormald PJ, Vreugde S. Colloidal silver: a novel treatment for Staphylococcus aureus biofilms? Int Forum Allergy Rhinol. 2014 Mar;4(3):171-5. doi: 10.1002/alr.21259. Epub 2014 Jan 15. PMID: 24431107 (https://pubmed.ncbi.nlm.nih.gov/24431107/) </w:t>
      </w:r>
    </w:p>
    <w:p w14:paraId="0CBA74A9" w14:textId="77777777" w:rsidR="008417F8" w:rsidRPr="009B0704" w:rsidRDefault="008417F8" w:rsidP="008417F8">
      <w:pPr>
        <w:tabs>
          <w:tab w:val="left" w:pos="10205"/>
        </w:tabs>
        <w:spacing w:line="240" w:lineRule="auto"/>
        <w:jc w:val="both"/>
        <w:rPr>
          <w:rFonts w:ascii="Times New Roman" w:hAnsi="Times New Roman" w:cs="Times New Roman"/>
          <w:bCs/>
          <w:sz w:val="28"/>
          <w:szCs w:val="28"/>
          <w:lang w:val="kk-KZ"/>
        </w:rPr>
      </w:pPr>
      <w:r w:rsidRPr="009B0704">
        <w:rPr>
          <w:rFonts w:ascii="Times New Roman" w:hAnsi="Times New Roman" w:cs="Times New Roman"/>
          <w:bCs/>
          <w:sz w:val="28"/>
          <w:szCs w:val="28"/>
          <w:lang w:val="kk-KZ"/>
        </w:rPr>
        <w:t xml:space="preserve">- Ooi ML, Richter K, Bennett C, Macias-Valle L, Vreugde S, Psaltis AJ, Wormald PJ. Topical Colloidal Silver for the Treatment of Recalcitrant Chronic Rhinosinusitis. Front Microbiol. 2018 Apr 11;9:720. doi: 10.3389/fmicb.2018.00720. PMID: 29696011; PMCID: PMC5905234 (https://pubmed.ncbi.nlm.nih.gov/29696011/) </w:t>
      </w:r>
    </w:p>
    <w:p w14:paraId="681A41DF" w14:textId="77777777" w:rsidR="008417F8" w:rsidRPr="009B0704" w:rsidRDefault="008417F8" w:rsidP="008417F8">
      <w:pPr>
        <w:tabs>
          <w:tab w:val="left" w:pos="10205"/>
        </w:tabs>
        <w:spacing w:line="240" w:lineRule="auto"/>
        <w:jc w:val="both"/>
        <w:rPr>
          <w:rFonts w:ascii="Times New Roman" w:hAnsi="Times New Roman" w:cs="Times New Roman"/>
          <w:bCs/>
          <w:sz w:val="28"/>
          <w:szCs w:val="28"/>
          <w:lang w:val="kk-KZ"/>
        </w:rPr>
      </w:pPr>
      <w:r w:rsidRPr="009B0704">
        <w:rPr>
          <w:rFonts w:ascii="Times New Roman" w:hAnsi="Times New Roman" w:cs="Times New Roman"/>
          <w:bCs/>
          <w:sz w:val="28"/>
          <w:szCs w:val="28"/>
          <w:lang w:val="kk-KZ"/>
        </w:rPr>
        <w:t>- Goggin R, Jardeleza C, Wormald PJ, Vreugde S. Colloidal silver: a novel treatment for Staphylococcus aureus biofilms? Int Forum Allergy Rhinol. 2014 Mar;4(3):171-5. doi: 10.1002/alr.21259. Epub 2014 Jan 15. PMID: 24431107 (https://pubmed.ncbi.nlm.nih.gov/24431107/).</w:t>
      </w:r>
    </w:p>
    <w:p w14:paraId="525DF6FB" w14:textId="77777777" w:rsidR="008417F8" w:rsidRPr="009B0704" w:rsidRDefault="008417F8" w:rsidP="008417F8">
      <w:pPr>
        <w:tabs>
          <w:tab w:val="left" w:pos="10205"/>
        </w:tabs>
        <w:spacing w:line="240" w:lineRule="auto"/>
        <w:jc w:val="both"/>
        <w:rPr>
          <w:rFonts w:ascii="Times New Roman" w:hAnsi="Times New Roman" w:cs="Times New Roman"/>
          <w:bCs/>
          <w:sz w:val="28"/>
          <w:szCs w:val="28"/>
          <w:lang w:val="kk-KZ"/>
        </w:rPr>
      </w:pPr>
      <w:r w:rsidRPr="009B0704">
        <w:rPr>
          <w:rFonts w:ascii="Times New Roman" w:hAnsi="Times New Roman" w:cs="Times New Roman"/>
          <w:bCs/>
          <w:sz w:val="28"/>
          <w:szCs w:val="28"/>
          <w:lang w:val="kk-KZ"/>
        </w:rPr>
        <w:t xml:space="preserve">Goggin R et al_Colloidal silver: a novel treatment for Staphylococcus aureus biofilms?_2014 https://onlinelibrary.wiley.com/doi/epdf/10.1002/alr.21259 </w:t>
      </w:r>
    </w:p>
    <w:p w14:paraId="79D8D565" w14:textId="20087B20" w:rsidR="008417F8" w:rsidRPr="009B0704" w:rsidRDefault="008417F8" w:rsidP="008417F8">
      <w:pPr>
        <w:tabs>
          <w:tab w:val="left" w:pos="10205"/>
        </w:tabs>
        <w:spacing w:line="240" w:lineRule="auto"/>
        <w:jc w:val="both"/>
        <w:rPr>
          <w:rFonts w:ascii="Times New Roman" w:hAnsi="Times New Roman" w:cs="Times New Roman"/>
          <w:bCs/>
          <w:sz w:val="28"/>
          <w:szCs w:val="28"/>
          <w:lang w:val="kk-KZ"/>
        </w:rPr>
      </w:pPr>
      <w:r w:rsidRPr="009B0704">
        <w:rPr>
          <w:rFonts w:ascii="Times New Roman" w:hAnsi="Times New Roman" w:cs="Times New Roman"/>
          <w:bCs/>
          <w:sz w:val="28"/>
          <w:szCs w:val="28"/>
          <w:lang w:val="kk-KZ"/>
        </w:rPr>
        <w:t>-</w:t>
      </w:r>
      <w:r w:rsidR="009B0704">
        <w:rPr>
          <w:rFonts w:ascii="Times New Roman" w:hAnsi="Times New Roman" w:cs="Times New Roman"/>
          <w:bCs/>
          <w:sz w:val="28"/>
          <w:szCs w:val="28"/>
          <w:lang w:val="kk-KZ"/>
        </w:rPr>
        <w:t xml:space="preserve"> </w:t>
      </w:r>
      <w:r w:rsidRPr="009B0704">
        <w:rPr>
          <w:rFonts w:ascii="Times New Roman" w:hAnsi="Times New Roman" w:cs="Times New Roman"/>
          <w:bCs/>
          <w:sz w:val="28"/>
          <w:szCs w:val="28"/>
          <w:lang w:val="kk-KZ"/>
        </w:rPr>
        <w:t xml:space="preserve">Ratan ZA, Mashrur FR, Chhoan AP, Shahriar SM, Haidere MF, Runa NJ, Kim S, Kweon D-H, Hosseinzadeh H, Cho JY. Silver Nanoparticles as Potential Antiviral Agents. Pharmaceutics. 2021; 13(12):2034. https://doi.org/10.3390/pharmaceutics13122034 (https://www.mdpi.com/1999-4923/13/12/2034) </w:t>
      </w:r>
    </w:p>
    <w:p w14:paraId="0E7F7835" w14:textId="3895036B" w:rsidR="008417F8" w:rsidRPr="009B0704" w:rsidRDefault="008417F8" w:rsidP="008417F8">
      <w:pPr>
        <w:tabs>
          <w:tab w:val="left" w:pos="10205"/>
        </w:tabs>
        <w:spacing w:line="240" w:lineRule="auto"/>
        <w:jc w:val="both"/>
        <w:rPr>
          <w:rFonts w:ascii="Times New Roman" w:hAnsi="Times New Roman" w:cs="Times New Roman"/>
          <w:bCs/>
          <w:sz w:val="28"/>
          <w:szCs w:val="28"/>
          <w:lang w:val="kk-KZ"/>
        </w:rPr>
      </w:pPr>
      <w:r w:rsidRPr="009B0704">
        <w:rPr>
          <w:rFonts w:ascii="Times New Roman" w:hAnsi="Times New Roman" w:cs="Times New Roman"/>
          <w:bCs/>
          <w:sz w:val="28"/>
          <w:szCs w:val="28"/>
          <w:lang w:val="kk-KZ"/>
        </w:rPr>
        <w:t>-</w:t>
      </w:r>
      <w:r w:rsidR="009B0704">
        <w:rPr>
          <w:rFonts w:ascii="Times New Roman" w:hAnsi="Times New Roman" w:cs="Times New Roman"/>
          <w:bCs/>
          <w:sz w:val="28"/>
          <w:szCs w:val="28"/>
          <w:lang w:val="kk-KZ"/>
        </w:rPr>
        <w:t xml:space="preserve"> </w:t>
      </w:r>
      <w:r w:rsidRPr="009B0704">
        <w:rPr>
          <w:rFonts w:ascii="Times New Roman" w:hAnsi="Times New Roman" w:cs="Times New Roman"/>
          <w:bCs/>
          <w:sz w:val="28"/>
          <w:szCs w:val="28"/>
          <w:lang w:val="kk-KZ"/>
        </w:rPr>
        <w:t>Luceri A, Francese R, Lembo D, Ferraris M, Balagna C. Silver Nanoparticles: Review of Antiviral Properties, Mechanism of Action and Applications. Microorganisms. 2023; 11(3):629. https://doi.org/10.3390/microorganisms11030629</w:t>
      </w:r>
    </w:p>
    <w:p w14:paraId="4B334E1D" w14:textId="6B03FFB3" w:rsidR="008417F8" w:rsidRPr="009B0704" w:rsidRDefault="008417F8" w:rsidP="008417F8">
      <w:pPr>
        <w:tabs>
          <w:tab w:val="left" w:pos="10205"/>
        </w:tabs>
        <w:spacing w:line="240" w:lineRule="auto"/>
        <w:jc w:val="both"/>
        <w:rPr>
          <w:rFonts w:ascii="Times New Roman" w:hAnsi="Times New Roman" w:cs="Times New Roman"/>
          <w:bCs/>
          <w:sz w:val="28"/>
          <w:szCs w:val="28"/>
          <w:lang w:val="kk-KZ"/>
        </w:rPr>
      </w:pPr>
      <w:r w:rsidRPr="009B0704">
        <w:rPr>
          <w:rFonts w:ascii="Times New Roman" w:hAnsi="Times New Roman" w:cs="Times New Roman"/>
          <w:bCs/>
          <w:sz w:val="28"/>
          <w:szCs w:val="28"/>
          <w:lang w:val="kk-KZ"/>
        </w:rPr>
        <w:t>-</w:t>
      </w:r>
      <w:r w:rsidR="009B0704">
        <w:rPr>
          <w:rFonts w:ascii="Times New Roman" w:hAnsi="Times New Roman" w:cs="Times New Roman"/>
          <w:bCs/>
          <w:sz w:val="28"/>
          <w:szCs w:val="28"/>
          <w:lang w:val="kk-KZ"/>
        </w:rPr>
        <w:t xml:space="preserve"> </w:t>
      </w:r>
      <w:r w:rsidRPr="009B0704">
        <w:rPr>
          <w:rFonts w:ascii="Times New Roman" w:hAnsi="Times New Roman" w:cs="Times New Roman"/>
          <w:bCs/>
          <w:sz w:val="28"/>
          <w:szCs w:val="28"/>
          <w:lang w:val="kk-KZ"/>
        </w:rPr>
        <w:t>Galdiero S, Falanga A, Vitiello M, Cantisani M, Marra V, Galdiero M. Silver nanoparticles as potential antiviral agents. Molecules. 2011 Oct 24;16(10):8894-918. doi: 10.3390/molecules16108894. PMID: 22024958; PMCID: PMC6264685 (https://pmc.ncbi.nlm.nih.gov/articles/PMC6264685/)</w:t>
      </w:r>
    </w:p>
    <w:p w14:paraId="0A48859B" w14:textId="77777777"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 xml:space="preserve">5. Ультразвуковая санация лакун небных миндалин </w:t>
      </w:r>
      <w:r w:rsidRPr="009E2897">
        <w:rPr>
          <w:rFonts w:ascii="Times New Roman" w:hAnsi="Times New Roman" w:cs="Times New Roman"/>
          <w:bCs/>
          <w:sz w:val="28"/>
          <w:szCs w:val="28"/>
          <w:lang w:val="kk-KZ"/>
        </w:rPr>
        <w:t>(УЗ-санирование) при хроническом тонзиллите</w:t>
      </w:r>
    </w:p>
    <w:p w14:paraId="1B3A4156" w14:textId="77777777"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Местная консервативная процедура, сочетающая механическую эвакуацию содержимого лакун с воздействием низкочастотного ультразвука (≈26,5 кГц) и ирригацией антисептическими растворами (методики УЗОЛ/«Тонзиллор») (https://www.medrk.ru/uploads/file/539/tonz-mm_ps-man.pdf ).</w:t>
      </w:r>
    </w:p>
    <w:p w14:paraId="213B4DFA" w14:textId="77777777"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lastRenderedPageBreak/>
        <w:t>Уровень доказательности и обоснование:</w:t>
      </w:r>
    </w:p>
    <w:p w14:paraId="7B2B246B" w14:textId="77777777"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 xml:space="preserve">1. Малые контролируемые исследования и серии наблюдений показывают, что добавление низкочастотного УЗ к местной терапии/антибиотикам ускоряет купирование симптомов и улучшает санацию лакун по сравнению с одной лишь ирригацией/лекарствами. Данные получены преимущественно в 1980–2000-х, выборки небольшие, рандомизация — не всегда; крупных современных РКИ нет. </w:t>
      </w:r>
    </w:p>
    <w:p w14:paraId="23826A3D" w14:textId="77777777" w:rsidR="009E2897" w:rsidRPr="00EB3E6E" w:rsidRDefault="008417F8" w:rsidP="008417F8">
      <w:pPr>
        <w:tabs>
          <w:tab w:val="left" w:pos="10205"/>
        </w:tabs>
        <w:spacing w:line="240" w:lineRule="auto"/>
        <w:jc w:val="both"/>
        <w:rPr>
          <w:rFonts w:ascii="Times New Roman" w:hAnsi="Times New Roman" w:cs="Times New Roman"/>
          <w:bCs/>
          <w:sz w:val="28"/>
          <w:szCs w:val="28"/>
        </w:rPr>
      </w:pPr>
      <w:r w:rsidRPr="009E2897">
        <w:rPr>
          <w:rFonts w:ascii="Times New Roman" w:hAnsi="Times New Roman" w:cs="Times New Roman"/>
          <w:bCs/>
          <w:sz w:val="28"/>
          <w:szCs w:val="28"/>
          <w:lang w:val="kk-KZ"/>
        </w:rPr>
        <w:t xml:space="preserve">2.Биологическая правдоподобность поддерживается эффектами кавитации/микроструй и повышением проникновения ЛС, а также известной ролью биоплёнок при ХТ. </w:t>
      </w:r>
    </w:p>
    <w:p w14:paraId="2B9693FB" w14:textId="17C9605C" w:rsidR="008417F8" w:rsidRPr="009E2897" w:rsidRDefault="009E2897"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rPr>
        <w:t>3</w:t>
      </w:r>
      <w:r w:rsidR="008417F8" w:rsidRPr="009E2897">
        <w:rPr>
          <w:rFonts w:ascii="Times New Roman" w:hAnsi="Times New Roman" w:cs="Times New Roman"/>
          <w:bCs/>
          <w:sz w:val="28"/>
          <w:szCs w:val="28"/>
          <w:lang w:val="kk-KZ"/>
        </w:rPr>
        <w:t xml:space="preserve">. Sukharev A.P. et al., 1984 — низкочастотный УЗ при ХТ: клинический эффект vs. контроль (малые выборки) https://europepmc.org/article/MED/3750616?utm_source </w:t>
      </w:r>
    </w:p>
    <w:p w14:paraId="4AB7DEFF" w14:textId="7054EBFF" w:rsidR="008417F8" w:rsidRPr="009E2897" w:rsidRDefault="009E2897"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4</w:t>
      </w:r>
      <w:r w:rsidR="008417F8" w:rsidRPr="009E2897">
        <w:rPr>
          <w:rFonts w:ascii="Times New Roman" w:hAnsi="Times New Roman" w:cs="Times New Roman"/>
          <w:bCs/>
          <w:sz w:val="28"/>
          <w:szCs w:val="28"/>
          <w:lang w:val="kk-KZ"/>
        </w:rPr>
        <w:t>. Low-frequency ultrasound in chronic tonsillitis, 1990-е — улучшение локальных показателей при добавлении УЗ</w:t>
      </w:r>
    </w:p>
    <w:p w14:paraId="0AF2BC2D" w14:textId="77777777"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 xml:space="preserve">https://europepmc.org/article/MED/16025934?utm_source </w:t>
      </w:r>
    </w:p>
    <w:p w14:paraId="1D29AE2A" w14:textId="4CB87027" w:rsidR="008417F8" w:rsidRPr="009E2897" w:rsidRDefault="009E2897"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5</w:t>
      </w:r>
      <w:r w:rsidR="008417F8" w:rsidRPr="009E2897">
        <w:rPr>
          <w:rFonts w:ascii="Times New Roman" w:hAnsi="Times New Roman" w:cs="Times New Roman"/>
          <w:bCs/>
          <w:sz w:val="28"/>
          <w:szCs w:val="28"/>
          <w:lang w:val="kk-KZ"/>
        </w:rPr>
        <w:t xml:space="preserve">. Kiseleva E.A. et al., 2005 — сравнение УЗ vs. лазер при ХТ. https://eurekamag.com/research/006/659/006659796.php?utm_source </w:t>
      </w:r>
    </w:p>
    <w:p w14:paraId="630B545A" w14:textId="2EF49634" w:rsidR="008417F8" w:rsidRPr="009E2897" w:rsidRDefault="009E2897"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rPr>
        <w:t>6</w:t>
      </w:r>
      <w:r w:rsidR="008417F8" w:rsidRPr="009E2897">
        <w:rPr>
          <w:rFonts w:ascii="Times New Roman" w:hAnsi="Times New Roman" w:cs="Times New Roman"/>
          <w:bCs/>
          <w:sz w:val="28"/>
          <w:szCs w:val="28"/>
          <w:lang w:val="kk-KZ"/>
        </w:rPr>
        <w:t xml:space="preserve">. Lozovikov V. et al., 2013 — конференц-данные об УЗ-орошении (УЗОЛ). https://europepmc.org/article/MED/1014875?utm_source </w:t>
      </w:r>
    </w:p>
    <w:p w14:paraId="44AFEB65" w14:textId="2F530B9B" w:rsidR="008417F8" w:rsidRPr="009E2897" w:rsidRDefault="009E2897"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rPr>
        <w:t>7</w:t>
      </w:r>
      <w:r w:rsidR="008417F8" w:rsidRPr="009E2897">
        <w:rPr>
          <w:rFonts w:ascii="Times New Roman" w:hAnsi="Times New Roman" w:cs="Times New Roman"/>
          <w:bCs/>
          <w:sz w:val="28"/>
          <w:szCs w:val="28"/>
          <w:lang w:val="kk-KZ"/>
        </w:rPr>
        <w:t>.</w:t>
      </w:r>
      <w:r w:rsidRPr="009E2897">
        <w:rPr>
          <w:rFonts w:ascii="Times New Roman" w:hAnsi="Times New Roman" w:cs="Times New Roman"/>
          <w:bCs/>
          <w:sz w:val="28"/>
          <w:szCs w:val="28"/>
        </w:rPr>
        <w:t xml:space="preserve"> </w:t>
      </w:r>
      <w:r w:rsidR="008417F8" w:rsidRPr="009E2897">
        <w:rPr>
          <w:rFonts w:ascii="Times New Roman" w:hAnsi="Times New Roman" w:cs="Times New Roman"/>
          <w:bCs/>
          <w:sz w:val="28"/>
          <w:szCs w:val="28"/>
          <w:lang w:val="kk-KZ"/>
        </w:rPr>
        <w:t xml:space="preserve">Механизмы УЗ (кавитация, усиление доставки ЛС). https://www.sciencedirect.com/science/article/abs/pii/S0301562919300067?utm_source </w:t>
      </w:r>
    </w:p>
    <w:p w14:paraId="2BE64E58" w14:textId="7F907A22" w:rsidR="008417F8" w:rsidRPr="009E2897" w:rsidRDefault="009E2897"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rPr>
        <w:t>8</w:t>
      </w:r>
      <w:r w:rsidR="008417F8" w:rsidRPr="009E2897">
        <w:rPr>
          <w:rFonts w:ascii="Times New Roman" w:hAnsi="Times New Roman" w:cs="Times New Roman"/>
          <w:bCs/>
          <w:sz w:val="28"/>
          <w:szCs w:val="28"/>
          <w:lang w:val="kk-KZ"/>
        </w:rPr>
        <w:t xml:space="preserve">. КР РФ «Хронический тонзиллит», упоминание биоплёнок в патогенезе. https://diseases.medelement.com/disease/хронический-тонзиллит-кр-рф-2024/18329 </w:t>
      </w:r>
    </w:p>
    <w:p w14:paraId="3D5858D7" w14:textId="783CA18A" w:rsidR="008417F8" w:rsidRPr="009E2897" w:rsidRDefault="009E2897"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rPr>
        <w:t>9</w:t>
      </w:r>
      <w:r w:rsidR="008417F8" w:rsidRPr="009E2897">
        <w:rPr>
          <w:rFonts w:ascii="Times New Roman" w:hAnsi="Times New Roman" w:cs="Times New Roman"/>
          <w:bCs/>
          <w:sz w:val="28"/>
          <w:szCs w:val="28"/>
          <w:lang w:val="kk-KZ"/>
        </w:rPr>
        <w:t xml:space="preserve">. NICE NG84 (острый тонзиллит; схемы антибиотиков, в т.ч. при беременности). https://www.nice.org.uk/guidance/ng84/chapter/Recommendations </w:t>
      </w:r>
    </w:p>
    <w:p w14:paraId="015505E7" w14:textId="0E385D1F" w:rsidR="008417F8" w:rsidRPr="009E2897" w:rsidRDefault="009E2897"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rPr>
        <w:t>10</w:t>
      </w:r>
      <w:r w:rsidR="008417F8" w:rsidRPr="009E2897">
        <w:rPr>
          <w:rFonts w:ascii="Times New Roman" w:hAnsi="Times New Roman" w:cs="Times New Roman"/>
          <w:bCs/>
          <w:sz w:val="28"/>
          <w:szCs w:val="28"/>
          <w:lang w:val="kk-KZ"/>
        </w:rPr>
        <w:t xml:space="preserve">. AAO-HNS (2019)— показания к тонзиллэктомии у детей; УЗ-санирование не входит в стандарт. https://www.entnet.org/quality-practice/quality-products/clinical-practice-guidelines/tonsillectomy-in-children-update/  </w:t>
      </w:r>
    </w:p>
    <w:p w14:paraId="35D02192" w14:textId="77777777"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 xml:space="preserve">6. </w:t>
      </w:r>
      <w:r w:rsidRPr="005709C2">
        <w:rPr>
          <w:rFonts w:ascii="Times New Roman" w:hAnsi="Times New Roman" w:cs="Times New Roman"/>
          <w:b/>
          <w:sz w:val="28"/>
          <w:szCs w:val="28"/>
          <w:lang w:val="kk-KZ"/>
        </w:rPr>
        <w:t>УФО</w:t>
      </w:r>
      <w:r w:rsidRPr="009E2897">
        <w:rPr>
          <w:rFonts w:ascii="Times New Roman" w:hAnsi="Times New Roman" w:cs="Times New Roman"/>
          <w:bCs/>
          <w:sz w:val="28"/>
          <w:szCs w:val="28"/>
          <w:lang w:val="kk-KZ"/>
        </w:rPr>
        <w:t xml:space="preserve"> применяется как локальное ультрафиолетовое облучение ротоглотки (доза ½–¾ биодозы) традиционно применяется в отечественной физиотерапии как вспомогательная процедура при хроническом тонзиллите. Описано в учебниках и методических указаниях по светолечению: предполагается местное бактерицидное, иммуномодулирующее и противовоспалительное действие. Доказательная база ограничена (уровень С), метод применяется как </w:t>
      </w:r>
      <w:r w:rsidRPr="009E2897">
        <w:rPr>
          <w:rFonts w:ascii="Times New Roman" w:hAnsi="Times New Roman" w:cs="Times New Roman"/>
          <w:bCs/>
          <w:sz w:val="28"/>
          <w:szCs w:val="28"/>
          <w:lang w:val="kk-KZ"/>
        </w:rPr>
        <w:lastRenderedPageBreak/>
        <w:t>дополнительное лечение и должен назначаться врачом-физиотерапевтом с учётом показаний и противопоказаний.</w:t>
      </w:r>
    </w:p>
    <w:p w14:paraId="0CA4AFCA" w14:textId="7E222E5A"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Клинические рекомендации «Хронический тонзиллит». – М.: Минздрав РФ, 2024. – Режим доступа: https://cr.minzdrav.gov.ru (дата обращения: 03.09.2025).</w:t>
      </w:r>
    </w:p>
    <w:p w14:paraId="24F89DD8" w14:textId="7A38E555"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Клинические рекомендации «Хронический тонзиллит». – М.: Минздрав РФ, 2021. – Режим доступа: https://cr.minzdrav.gov.ru (дата обращения: 03.09.2025).</w:t>
      </w:r>
    </w:p>
    <w:p w14:paraId="70CC298E" w14:textId="15B93845"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Биодоза ультрафиолетового излучения. – В кн.: Основы светолечения. Учебные материалы. – М., 2020. – Режим доступа: https://www.medelement.com (дата обращения: 03.09.2025).</w:t>
      </w:r>
    </w:p>
    <w:p w14:paraId="63630E5E" w14:textId="763C5813"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Методика УФ-облучения ротоглотки. – В кн.: Физиотерапия в оториноларингологии: учебное пособие. – М., 2019. – Режим доступа: https://studfile.net (дата обращения: 03.09.2025).</w:t>
      </w:r>
    </w:p>
    <w:p w14:paraId="6A2B07A2" w14:textId="5295DF3F"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Инструкция по эксплуатации аппарата «ОУФк-01 Солнышко». – М.: Завод «Солнышко», 2022. – Режим доступа: https://solnyshko.ru (дата обращения: 03.09.2025).</w:t>
      </w:r>
    </w:p>
    <w:p w14:paraId="0FD0C9BD" w14:textId="219AB294"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Светолечение и физиотерапия: методические указания. – М.: Минздрав РФ, 2018. – Режим доступа: https://studfile.net (дата обращения: 03.09.2025).</w:t>
      </w:r>
    </w:p>
    <w:p w14:paraId="57D8231D" w14:textId="0BED6558"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Местная терапия ротоглотки при хроническом тонзиллите: обзор литературы // Российская оториноларингология. – 2017. – № 2. – С. 54–60.</w:t>
      </w:r>
    </w:p>
    <w:p w14:paraId="19C7E601" w14:textId="2E719098"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lang w:val="en-US"/>
        </w:rPr>
        <w:t xml:space="preserve"> </w:t>
      </w:r>
      <w:r w:rsidRPr="009E2897">
        <w:rPr>
          <w:rFonts w:ascii="Times New Roman" w:hAnsi="Times New Roman" w:cs="Times New Roman"/>
          <w:bCs/>
          <w:sz w:val="28"/>
          <w:szCs w:val="28"/>
          <w:lang w:val="kk-KZ"/>
        </w:rPr>
        <w:t>Kowalski W. Ultraviolet germicidal irradiation handbook. – New York: Springer, 2010. – 501 p.</w:t>
      </w:r>
    </w:p>
    <w:p w14:paraId="24CF7F5E" w14:textId="082348BB"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lang w:val="en-US"/>
        </w:rPr>
        <w:t xml:space="preserve"> </w:t>
      </w:r>
      <w:r w:rsidRPr="009E2897">
        <w:rPr>
          <w:rFonts w:ascii="Times New Roman" w:hAnsi="Times New Roman" w:cs="Times New Roman"/>
          <w:bCs/>
          <w:sz w:val="28"/>
          <w:szCs w:val="28"/>
          <w:lang w:val="kk-KZ"/>
        </w:rPr>
        <w:t xml:space="preserve">International Commission on Non-Ionizing Radiation Protection (ICNIRP). Guidelines on limits of exposure to ultraviolet radiation. – Health Phys. – 2004. – Vol. 87, No. 2. – P. 171–186. </w:t>
      </w:r>
    </w:p>
    <w:p w14:paraId="4B1DB15A" w14:textId="4766C843"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2.</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ПОКАЗАНИЯ</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ДЛЯ</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ГОСПИТАЛИЗАЦИИ</w:t>
      </w:r>
      <w:r w:rsidR="005709C2">
        <w:rPr>
          <w:rFonts w:ascii="Times New Roman" w:hAnsi="Times New Roman" w:cs="Times New Roman"/>
          <w:b/>
          <w:sz w:val="28"/>
          <w:szCs w:val="28"/>
          <w:lang w:val="kk-KZ"/>
        </w:rPr>
        <w:t xml:space="preserve"> </w:t>
      </w:r>
      <w:r w:rsidRPr="008417F8">
        <w:rPr>
          <w:rFonts w:ascii="Times New Roman" w:hAnsi="Times New Roman" w:cs="Times New Roman"/>
          <w:b/>
          <w:sz w:val="28"/>
          <w:szCs w:val="28"/>
          <w:lang w:val="kk-KZ"/>
        </w:rPr>
        <w:t>С</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УКАЗАНИЕМ</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ТИПА ГОСПИТАЛИЗАЦИИ:</w:t>
      </w:r>
    </w:p>
    <w:p w14:paraId="4D299A78" w14:textId="4D893C1A"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a.</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Показания для плановой госпитализации:</w:t>
      </w:r>
    </w:p>
    <w:p w14:paraId="5017C017" w14:textId="77777777" w:rsidR="008417F8" w:rsidRPr="008417F8" w:rsidRDefault="008417F8" w:rsidP="009E2897">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Хронический тонзиллит:</w:t>
      </w:r>
    </w:p>
    <w:p w14:paraId="3A310BAC" w14:textId="61514FAD" w:rsidR="008417F8" w:rsidRPr="009E2897" w:rsidRDefault="008417F8" w:rsidP="009E2897">
      <w:pPr>
        <w:tabs>
          <w:tab w:val="left" w:pos="10205"/>
        </w:tabs>
        <w:spacing w:after="0"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плановая госпитализация оперативное лечение - 2-х сторонняя тонзилэктомия в периоде планирования беременности.</w:t>
      </w:r>
    </w:p>
    <w:p w14:paraId="06998CBF" w14:textId="1AE7E552" w:rsidR="008417F8" w:rsidRPr="009E2897" w:rsidRDefault="008417F8" w:rsidP="009E2897">
      <w:pPr>
        <w:tabs>
          <w:tab w:val="left" w:pos="10205"/>
        </w:tabs>
        <w:spacing w:after="0"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 xml:space="preserve">≥ 3 обострения/год несмотря на адекватную терапию, паратонзиллярный абсцесс в анамнезе, </w:t>
      </w:r>
    </w:p>
    <w:p w14:paraId="4BB924E6" w14:textId="575E3E10" w:rsidR="008417F8" w:rsidRPr="009E2897" w:rsidRDefault="008417F8" w:rsidP="009E2897">
      <w:pPr>
        <w:tabs>
          <w:tab w:val="left" w:pos="10205"/>
        </w:tabs>
        <w:spacing w:after="0"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 xml:space="preserve">подозрение на IgA-нефропатию, </w:t>
      </w:r>
    </w:p>
    <w:p w14:paraId="18C95729" w14:textId="25EA7A02" w:rsidR="008417F8" w:rsidRPr="009E2897" w:rsidRDefault="008417F8" w:rsidP="009E2897">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необходимость гистологической верификации новообразования или гранулёзно-гипертрофической формы хронического фарингита</w:t>
      </w:r>
    </w:p>
    <w:p w14:paraId="7F217DEE" w14:textId="47D63A13" w:rsidR="008417F8" w:rsidRPr="009E2897" w:rsidRDefault="008417F8" w:rsidP="009E2897">
      <w:pPr>
        <w:tabs>
          <w:tab w:val="left" w:pos="10205"/>
        </w:tabs>
        <w:spacing w:after="0"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b.</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Показания для экстренной госпитализации:</w:t>
      </w:r>
    </w:p>
    <w:p w14:paraId="5DA2B6D5" w14:textId="77777777" w:rsidR="009E2897" w:rsidRPr="009E2897" w:rsidRDefault="008417F8" w:rsidP="009E2897">
      <w:pPr>
        <w:tabs>
          <w:tab w:val="left" w:pos="10205"/>
        </w:tabs>
        <w:spacing w:after="0" w:line="240" w:lineRule="auto"/>
        <w:jc w:val="both"/>
        <w:rPr>
          <w:rFonts w:ascii="Times New Roman" w:hAnsi="Times New Roman" w:cs="Times New Roman"/>
          <w:bCs/>
          <w:sz w:val="28"/>
          <w:szCs w:val="28"/>
        </w:rPr>
      </w:pPr>
      <w:r w:rsidRPr="009E2897">
        <w:rPr>
          <w:rFonts w:ascii="Times New Roman" w:hAnsi="Times New Roman" w:cs="Times New Roman"/>
          <w:bCs/>
          <w:sz w:val="28"/>
          <w:szCs w:val="28"/>
          <w:lang w:val="kk-KZ"/>
        </w:rPr>
        <w:lastRenderedPageBreak/>
        <w:t>i.</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экстренная</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госпитализация</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в</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инфекционное</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отделение</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при</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выраженной интоксикации;</w:t>
      </w:r>
    </w:p>
    <w:p w14:paraId="04EE9820" w14:textId="31E078A1" w:rsidR="008417F8" w:rsidRPr="009E2897" w:rsidRDefault="008417F8" w:rsidP="009E2897">
      <w:pPr>
        <w:tabs>
          <w:tab w:val="left" w:pos="10205"/>
        </w:tabs>
        <w:spacing w:after="0"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ii.</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 xml:space="preserve">при болевом синдроме и гипертермии </w:t>
      </w:r>
    </w:p>
    <w:p w14:paraId="504EC0EA" w14:textId="5A334376" w:rsidR="008417F8" w:rsidRPr="009E2897" w:rsidRDefault="008417F8" w:rsidP="009E2897">
      <w:pPr>
        <w:tabs>
          <w:tab w:val="left" w:pos="10205"/>
        </w:tabs>
        <w:spacing w:after="0"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iii.</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паратонзиллит/парафарингеальный абсцесс</w:t>
      </w:r>
    </w:p>
    <w:p w14:paraId="784BC12C" w14:textId="24AA59FD" w:rsidR="008417F8" w:rsidRPr="009E2897" w:rsidRDefault="008417F8" w:rsidP="009E2897">
      <w:pPr>
        <w:tabs>
          <w:tab w:val="left" w:pos="10205"/>
        </w:tabs>
        <w:spacing w:after="0"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iv.</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тонзиллогенный сепсис</w:t>
      </w:r>
    </w:p>
    <w:p w14:paraId="0D3EB1F8" w14:textId="77C26949" w:rsidR="008417F8" w:rsidRPr="009E2897" w:rsidRDefault="008417F8" w:rsidP="009E2897">
      <w:pPr>
        <w:tabs>
          <w:tab w:val="left" w:pos="10205"/>
        </w:tabs>
        <w:spacing w:after="0"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v.</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кровотечение из миндалины</w:t>
      </w:r>
    </w:p>
    <w:p w14:paraId="393E29AC" w14:textId="639C0EDF" w:rsidR="008417F8" w:rsidRPr="009E2897" w:rsidRDefault="008417F8" w:rsidP="008417F8">
      <w:pPr>
        <w:tabs>
          <w:tab w:val="left" w:pos="10205"/>
        </w:tabs>
        <w:spacing w:line="240" w:lineRule="auto"/>
        <w:jc w:val="both"/>
        <w:rPr>
          <w:rFonts w:ascii="Times New Roman" w:hAnsi="Times New Roman" w:cs="Times New Roman"/>
          <w:bCs/>
          <w:sz w:val="28"/>
          <w:szCs w:val="28"/>
          <w:lang w:val="kk-KZ"/>
        </w:rPr>
      </w:pPr>
      <w:r w:rsidRPr="009E2897">
        <w:rPr>
          <w:rFonts w:ascii="Times New Roman" w:hAnsi="Times New Roman" w:cs="Times New Roman"/>
          <w:bCs/>
          <w:sz w:val="28"/>
          <w:szCs w:val="28"/>
          <w:lang w:val="kk-KZ"/>
        </w:rPr>
        <w:t>vi.</w:t>
      </w:r>
      <w:r w:rsidR="009E2897" w:rsidRPr="009E2897">
        <w:rPr>
          <w:rFonts w:ascii="Times New Roman" w:hAnsi="Times New Roman" w:cs="Times New Roman"/>
          <w:bCs/>
          <w:sz w:val="28"/>
          <w:szCs w:val="28"/>
        </w:rPr>
        <w:t xml:space="preserve"> </w:t>
      </w:r>
      <w:r w:rsidRPr="009E2897">
        <w:rPr>
          <w:rFonts w:ascii="Times New Roman" w:hAnsi="Times New Roman" w:cs="Times New Roman"/>
          <w:bCs/>
          <w:sz w:val="28"/>
          <w:szCs w:val="28"/>
          <w:lang w:val="kk-KZ"/>
        </w:rPr>
        <w:t>выраженная интоксикация с T ≥ 38,5 °C, тризм, слюнотечение, угрозa обтурации дыхательных путей, либо кровотечение после тонзилэктомии</w:t>
      </w:r>
    </w:p>
    <w:p w14:paraId="20D17644" w14:textId="37F3E33B"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3.</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ДИАГНОСТИКА И ЛЕЧЕНИЕ НА ЭТАПЕ СКОРОЙ НЕОТЛОЖНОЙ ПОМОЩИ**:</w:t>
      </w:r>
    </w:p>
    <w:p w14:paraId="1EB2CCD2" w14:textId="006A841C" w:rsidR="008417F8" w:rsidRPr="008417F8" w:rsidRDefault="008417F8" w:rsidP="002A5A00">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1)</w:t>
      </w:r>
      <w:r w:rsidR="009E2897" w:rsidRPr="00EB3E6E">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Диагностические мероприятия:</w:t>
      </w:r>
    </w:p>
    <w:p w14:paraId="4C685E05" w14:textId="77777777"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Сбор жалоб, анамнез.</w:t>
      </w:r>
    </w:p>
    <w:p w14:paraId="5AEBB577" w14:textId="677EAE67" w:rsidR="008417F8" w:rsidRPr="008417F8" w:rsidRDefault="008417F8" w:rsidP="002A5A00">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2)</w:t>
      </w:r>
      <w:r w:rsidR="009E2897" w:rsidRPr="00EB3E6E">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Медикаментозное лечение:</w:t>
      </w:r>
    </w:p>
    <w:p w14:paraId="1F9D734B" w14:textId="472BEE8E"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EB3E6E">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анальгетики.</w:t>
      </w:r>
    </w:p>
    <w:p w14:paraId="61709E4E" w14:textId="7B6B8F7B" w:rsidR="008417F8" w:rsidRPr="00EB3E6E" w:rsidRDefault="008417F8" w:rsidP="008417F8">
      <w:pPr>
        <w:tabs>
          <w:tab w:val="left" w:pos="10205"/>
        </w:tabs>
        <w:spacing w:line="240" w:lineRule="auto"/>
        <w:jc w:val="both"/>
        <w:rPr>
          <w:rFonts w:ascii="Times New Roman" w:hAnsi="Times New Roman" w:cs="Times New Roman"/>
          <w:bCs/>
          <w:sz w:val="28"/>
          <w:szCs w:val="28"/>
        </w:rPr>
      </w:pPr>
      <w:r w:rsidRPr="002A5A00">
        <w:rPr>
          <w:rFonts w:ascii="Times New Roman" w:hAnsi="Times New Roman" w:cs="Times New Roman"/>
          <w:bCs/>
          <w:sz w:val="28"/>
          <w:szCs w:val="28"/>
          <w:lang w:val="kk-KZ"/>
        </w:rPr>
        <w:t>Скорая неотложная помощь – сбор жалоб и анамнеза; оценка дыхательных путей и болевого синдрома; обезболивание (парацетамол 1 г per os; при выраженной боли – кеторолак 30 мг в/м); инфузия 0,9 % NaCl 200–400 мл при гипертермии; при подозрении на абсцесс – транспортировка с антибактериальным актом</w:t>
      </w:r>
    </w:p>
    <w:p w14:paraId="3875F4AC" w14:textId="21B78A6B"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4.</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ДИАГНОСТИКА И ЛЕЧЕНИЕ НА СТАЦИОНАРНОМ УРОВНЕ**:</w:t>
      </w:r>
    </w:p>
    <w:p w14:paraId="20383843" w14:textId="2D6934B7"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1)</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 xml:space="preserve">Диагностические критерии на стационарном уровне**: </w:t>
      </w:r>
      <w:r w:rsidRPr="002A5A00">
        <w:rPr>
          <w:rFonts w:ascii="Times New Roman" w:hAnsi="Times New Roman" w:cs="Times New Roman"/>
          <w:bCs/>
          <w:sz w:val="28"/>
          <w:szCs w:val="28"/>
          <w:lang w:val="kk-KZ"/>
        </w:rPr>
        <w:t>смотрите пункт 9.1</w:t>
      </w:r>
    </w:p>
    <w:p w14:paraId="27D32AA6" w14:textId="0EA9E52B"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2)</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 xml:space="preserve">Диагностический алгоритм: </w:t>
      </w:r>
      <w:r w:rsidRPr="002A5A00">
        <w:rPr>
          <w:rFonts w:ascii="Times New Roman" w:hAnsi="Times New Roman" w:cs="Times New Roman"/>
          <w:bCs/>
          <w:sz w:val="28"/>
          <w:szCs w:val="28"/>
          <w:lang w:val="kk-KZ"/>
        </w:rPr>
        <w:t>смотрите пункт 9.2</w:t>
      </w:r>
    </w:p>
    <w:p w14:paraId="6B17E0A5" w14:textId="14C7F0F5" w:rsidR="008417F8" w:rsidRPr="008417F8" w:rsidRDefault="008417F8" w:rsidP="002A5A00">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3)</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Перечень основных диагностических мероприятий: при остром тонзиллите:</w:t>
      </w:r>
    </w:p>
    <w:p w14:paraId="0E11F894" w14:textId="4DE91EA4"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ОАК;</w:t>
      </w:r>
    </w:p>
    <w:p w14:paraId="627A0920" w14:textId="302E94BE"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ОАМ;</w:t>
      </w:r>
    </w:p>
    <w:p w14:paraId="7EBCF5C6" w14:textId="3B7B8FC4"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кал на яйца глист;</w:t>
      </w:r>
    </w:p>
    <w:p w14:paraId="322DB560" w14:textId="5D379F3C"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кровь на RW;</w:t>
      </w:r>
    </w:p>
    <w:p w14:paraId="1E93F4E0" w14:textId="12242FDB"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мазок на BL.</w:t>
      </w:r>
    </w:p>
    <w:p w14:paraId="2FF94F04" w14:textId="77777777" w:rsidR="002A5A00"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стрептотест</w:t>
      </w:r>
    </w:p>
    <w:p w14:paraId="246B0D76" w14:textId="51C93B6B" w:rsidR="008417F8" w:rsidRPr="008417F8" w:rsidRDefault="008417F8" w:rsidP="002A5A00">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при хроническом тонзиллите:</w:t>
      </w:r>
    </w:p>
    <w:p w14:paraId="39F03040" w14:textId="6A669CA9"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w:t>
      </w:r>
      <w:r w:rsidR="009E2897" w:rsidRPr="009E2897">
        <w:rPr>
          <w:rFonts w:ascii="Times New Roman" w:hAnsi="Times New Roman" w:cs="Times New Roman"/>
          <w:b/>
          <w:sz w:val="28"/>
          <w:szCs w:val="28"/>
        </w:rPr>
        <w:t xml:space="preserve"> </w:t>
      </w:r>
      <w:r w:rsidRPr="002A5A00">
        <w:rPr>
          <w:rFonts w:ascii="Times New Roman" w:hAnsi="Times New Roman" w:cs="Times New Roman"/>
          <w:bCs/>
          <w:sz w:val="28"/>
          <w:szCs w:val="28"/>
          <w:lang w:val="kk-KZ"/>
        </w:rPr>
        <w:t>бак посев с определением КОЕ из ротоглотки с определением чувствительности к антибиотикам</w:t>
      </w:r>
    </w:p>
    <w:p w14:paraId="4E77CC8F" w14:textId="56E68052"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ОАК</w:t>
      </w:r>
    </w:p>
    <w:p w14:paraId="64EF6476" w14:textId="1A2BF889"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ОАМ</w:t>
      </w:r>
    </w:p>
    <w:p w14:paraId="4EEDECE4" w14:textId="3EC1AD97"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гистологическое исследование операционного материала (небных миндалин).</w:t>
      </w:r>
    </w:p>
    <w:p w14:paraId="18A5C17E" w14:textId="11B6FC6A" w:rsidR="008417F8" w:rsidRPr="008417F8" w:rsidRDefault="008417F8" w:rsidP="002A5A00">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4)</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 xml:space="preserve">Перечень дополнительных диагностических мероприятий: </w:t>
      </w:r>
    </w:p>
    <w:p w14:paraId="29FCD05F" w14:textId="3ABA8C11"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АСЛО</w:t>
      </w:r>
    </w:p>
    <w:p w14:paraId="62D29EEE" w14:textId="04553158"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lastRenderedPageBreak/>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С-реактивный белок</w:t>
      </w:r>
    </w:p>
    <w:p w14:paraId="4528092C" w14:textId="23B594B4"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 xml:space="preserve">Ревмопробы </w:t>
      </w:r>
    </w:p>
    <w:p w14:paraId="2BF4A85D" w14:textId="6355FF64"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8417F8">
        <w:rPr>
          <w:rFonts w:ascii="Times New Roman" w:hAnsi="Times New Roman" w:cs="Times New Roman"/>
          <w:b/>
          <w:sz w:val="28"/>
          <w:szCs w:val="28"/>
          <w:lang w:val="kk-KZ"/>
        </w:rPr>
        <w:t>5)</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 xml:space="preserve">Тактика лечения**: </w:t>
      </w:r>
      <w:r w:rsidRPr="002A5A00">
        <w:rPr>
          <w:rFonts w:ascii="Times New Roman" w:hAnsi="Times New Roman" w:cs="Times New Roman"/>
          <w:bCs/>
          <w:sz w:val="28"/>
          <w:szCs w:val="28"/>
          <w:lang w:val="kk-KZ"/>
        </w:rPr>
        <w:t xml:space="preserve">смотрите пункт 4  </w:t>
      </w:r>
    </w:p>
    <w:p w14:paraId="63EBC748" w14:textId="77777777"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Хирургическое вмешательство:</w:t>
      </w:r>
    </w:p>
    <w:p w14:paraId="67490AA4" w14:textId="77777777"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Двух сторонняя тонзиллэктомия (на этапе планирования беременности):</w:t>
      </w:r>
    </w:p>
    <w:p w14:paraId="782A2E96" w14:textId="77777777"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Показания для 2-сторонней тонзилэктомии:</w:t>
      </w:r>
    </w:p>
    <w:p w14:paraId="054A17BF" w14:textId="325693AD"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неэффективность консервативного лечения ХТ;</w:t>
      </w:r>
    </w:p>
    <w:p w14:paraId="067DB968" w14:textId="53F6EF14"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декомпенсированная форма ХТ;</w:t>
      </w:r>
    </w:p>
    <w:p w14:paraId="203E750B" w14:textId="57FB46DB" w:rsidR="008417F8" w:rsidRPr="002A5A00" w:rsidRDefault="008417F8" w:rsidP="002A5A00">
      <w:pPr>
        <w:tabs>
          <w:tab w:val="left" w:pos="10205"/>
        </w:tabs>
        <w:spacing w:after="0"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ХТ, осложненный паратонзиллитом или паратонзиллярным абсцессом;</w:t>
      </w:r>
    </w:p>
    <w:p w14:paraId="171CEB8F" w14:textId="1609CD54"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EB3E6E">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тонзилогенный сепсис.</w:t>
      </w:r>
    </w:p>
    <w:p w14:paraId="4B858824" w14:textId="77777777"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 xml:space="preserve">Анестезиологическое пособие: Чаще всего применяется общая анестезия с интубацией трахеи. Это связано с риском массивного кровотечения и необходимостью надёжной защиты дыхательных путей. </w:t>
      </w:r>
    </w:p>
    <w:p w14:paraId="5CC4B9F3" w14:textId="77777777"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Ингаляционная анестезия (севофлуран, десфлуран) или тотальная внутривенная анестезия (TIVA). Интраоперационный контроль: поддержание гемодинамической стабильности, контроль кровопотери; применение гипотензивной анестезии (например, у детей и подростков) для уменьшения кровотечения; готовность к массивному кровотечению и трудностям при визуализации дыхательных путей.</w:t>
      </w:r>
    </w:p>
    <w:p w14:paraId="25D4A9B2" w14:textId="1C17A8BB"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Другие виды лечения:</w:t>
      </w:r>
    </w:p>
    <w:p w14:paraId="0D355856" w14:textId="77777777" w:rsidR="005709C2"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 xml:space="preserve">ультразвуковая терапия; (-Было проведено исследование на детях (3–15 лет) с хроническим тонзиллитом. Ультразвуковое воздействие значительно снижало частоту ангин (83,7 % в группе УЗ‑терапии против 16,3 % в контрольной), уменьшало размер миндалин и лимфоидных фолликулов Доказательность отдельных методов </w:t>
      </w:r>
    </w:p>
    <w:p w14:paraId="6A7EE847" w14:textId="21208D12" w:rsidR="008417F8" w:rsidRDefault="00470AC1" w:rsidP="008417F8">
      <w:pPr>
        <w:tabs>
          <w:tab w:val="left" w:pos="10205"/>
        </w:tabs>
        <w:spacing w:line="240" w:lineRule="auto"/>
        <w:jc w:val="both"/>
        <w:rPr>
          <w:rFonts w:ascii="Times New Roman" w:hAnsi="Times New Roman" w:cs="Times New Roman"/>
          <w:bCs/>
          <w:sz w:val="28"/>
          <w:szCs w:val="28"/>
          <w:lang w:val="kk-KZ"/>
        </w:rPr>
      </w:pPr>
      <w:hyperlink r:id="rId42" w:history="1">
        <w:r w:rsidR="005709C2" w:rsidRPr="002D27D1">
          <w:rPr>
            <w:rStyle w:val="af3"/>
            <w:rFonts w:ascii="Times New Roman" w:hAnsi="Times New Roman"/>
            <w:bCs/>
            <w:sz w:val="28"/>
            <w:szCs w:val="28"/>
            <w:lang w:val="kk-KZ"/>
          </w:rPr>
          <w:t>https://medicaljournals.stmjournals.in/index.php/RRJoMST/article/view/2278/0?utm_source</w:t>
        </w:r>
      </w:hyperlink>
    </w:p>
    <w:p w14:paraId="21A1EB19" w14:textId="209D6122" w:rsidR="008417F8"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 xml:space="preserve">- Также в других данных описаны улучшения в 61 % случаев (без рецидивов) и облегчение симптомов </w:t>
      </w:r>
      <w:hyperlink r:id="rId43" w:history="1">
        <w:r w:rsidR="005709C2" w:rsidRPr="002D27D1">
          <w:rPr>
            <w:rStyle w:val="af3"/>
            <w:rFonts w:ascii="Times New Roman" w:hAnsi="Times New Roman"/>
            <w:bCs/>
            <w:sz w:val="28"/>
            <w:szCs w:val="28"/>
            <w:lang w:val="kk-KZ"/>
          </w:rPr>
          <w:t>https://eurekamag.com/research/026/063/026063982.php?utm_source</w:t>
        </w:r>
      </w:hyperlink>
    </w:p>
    <w:p w14:paraId="7F5D5E89" w14:textId="0B71A739" w:rsidR="005709C2"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 xml:space="preserve">- Патент на лечение хронического тонзиллита включает ультразвуковое воздействие и параллельную санацию раствором Octenisept, с постепенным нарастанием мощности и объёма раствора </w:t>
      </w:r>
      <w:hyperlink r:id="rId44" w:history="1">
        <w:r w:rsidR="005709C2" w:rsidRPr="002D27D1">
          <w:rPr>
            <w:rStyle w:val="af3"/>
            <w:rFonts w:ascii="Times New Roman" w:hAnsi="Times New Roman"/>
            <w:bCs/>
            <w:sz w:val="28"/>
            <w:szCs w:val="28"/>
            <w:lang w:val="kk-KZ"/>
          </w:rPr>
          <w:t>https://patents.google.com/patent/RU2523143C1/en</w:t>
        </w:r>
      </w:hyperlink>
    </w:p>
    <w:p w14:paraId="4E4F4D26" w14:textId="61F46A51"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УВЧ на регионарные лимфоузлы (УВЧ-терапия и УФ-облучение</w:t>
      </w:r>
    </w:p>
    <w:p w14:paraId="534F7A74" w14:textId="69D3792A" w:rsidR="008417F8" w:rsidRPr="002A5A00" w:rsidRDefault="008417F8" w:rsidP="005709C2">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 xml:space="preserve">Краткая обзорная статья упоминает УВЧ и кварцевое (ультрафиолетовое) облучение как способы уменьшения отёка и влияния на лимфоузлы, однако </w:t>
      </w:r>
      <w:r w:rsidRPr="002A5A00">
        <w:rPr>
          <w:rFonts w:ascii="Times New Roman" w:hAnsi="Times New Roman" w:cs="Times New Roman"/>
          <w:bCs/>
          <w:sz w:val="28"/>
          <w:szCs w:val="28"/>
          <w:lang w:val="kk-KZ"/>
        </w:rPr>
        <w:lastRenderedPageBreak/>
        <w:t xml:space="preserve">конкретных научных данных (RCT, мета‑анализов) не представлено </w:t>
      </w:r>
      <w:hyperlink r:id="rId45" w:history="1">
        <w:r w:rsidR="005709C2" w:rsidRPr="002D27D1">
          <w:rPr>
            <w:rStyle w:val="af3"/>
            <w:rFonts w:ascii="Times New Roman" w:hAnsi="Times New Roman"/>
            <w:bCs/>
            <w:sz w:val="28"/>
            <w:szCs w:val="28"/>
            <w:lang w:val="kk-KZ"/>
          </w:rPr>
          <w:t>https://link.springer.com/article/10.1007/s12070-017-1070-0?utm_source</w:t>
        </w:r>
      </w:hyperlink>
      <w:r w:rsidRPr="002A5A00">
        <w:rPr>
          <w:rFonts w:ascii="Times New Roman" w:hAnsi="Times New Roman" w:cs="Times New Roman"/>
          <w:bCs/>
          <w:sz w:val="28"/>
          <w:szCs w:val="28"/>
          <w:lang w:val="kk-KZ"/>
        </w:rPr>
        <w:t>);</w:t>
      </w:r>
    </w:p>
    <w:p w14:paraId="2B199134" w14:textId="5D962288" w:rsidR="008417F8" w:rsidRPr="002A5A00" w:rsidRDefault="008417F8" w:rsidP="005709C2">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 xml:space="preserve">лазеротерапия (эффективность лечения HF‑ультразвуком, LF‑ультразвуком и лазером, но подробности результатов не указаны, и качество данных может быть ограниченным </w:t>
      </w:r>
      <w:hyperlink r:id="rId46" w:history="1">
        <w:r w:rsidR="005709C2" w:rsidRPr="002D27D1">
          <w:rPr>
            <w:rStyle w:val="af3"/>
            <w:rFonts w:ascii="Times New Roman" w:hAnsi="Times New Roman"/>
            <w:bCs/>
            <w:sz w:val="28"/>
            <w:szCs w:val="28"/>
            <w:lang w:val="kk-KZ"/>
          </w:rPr>
          <w:t>https://europepmc.org/article/MED/16025934?utm_source</w:t>
        </w:r>
      </w:hyperlink>
      <w:r w:rsidRPr="002A5A00">
        <w:rPr>
          <w:rFonts w:ascii="Times New Roman" w:hAnsi="Times New Roman" w:cs="Times New Roman"/>
          <w:bCs/>
          <w:sz w:val="28"/>
          <w:szCs w:val="28"/>
          <w:lang w:val="kk-KZ"/>
        </w:rPr>
        <w:t>)</w:t>
      </w:r>
    </w:p>
    <w:p w14:paraId="0EE4424C" w14:textId="6613CB57" w:rsidR="008417F8" w:rsidRPr="002A5A00" w:rsidRDefault="008417F8" w:rsidP="008417F8">
      <w:pPr>
        <w:tabs>
          <w:tab w:val="left" w:pos="10205"/>
        </w:tabs>
        <w:spacing w:line="240" w:lineRule="auto"/>
        <w:jc w:val="both"/>
        <w:rPr>
          <w:rFonts w:ascii="Times New Roman" w:hAnsi="Times New Roman" w:cs="Times New Roman"/>
          <w:bCs/>
          <w:sz w:val="28"/>
          <w:szCs w:val="28"/>
          <w:lang w:val="kk-KZ"/>
        </w:rPr>
      </w:pPr>
      <w:r w:rsidRPr="002A5A00">
        <w:rPr>
          <w:rFonts w:ascii="Times New Roman" w:hAnsi="Times New Roman" w:cs="Times New Roman"/>
          <w:bCs/>
          <w:sz w:val="28"/>
          <w:szCs w:val="28"/>
          <w:lang w:val="kk-KZ"/>
        </w:rPr>
        <w:t>•</w:t>
      </w:r>
      <w:r w:rsidR="009E2897" w:rsidRPr="002A5A00">
        <w:rPr>
          <w:rFonts w:ascii="Times New Roman" w:hAnsi="Times New Roman" w:cs="Times New Roman"/>
          <w:bCs/>
          <w:sz w:val="28"/>
          <w:szCs w:val="28"/>
        </w:rPr>
        <w:t xml:space="preserve"> </w:t>
      </w:r>
      <w:r w:rsidRPr="002A5A00">
        <w:rPr>
          <w:rFonts w:ascii="Times New Roman" w:hAnsi="Times New Roman" w:cs="Times New Roman"/>
          <w:bCs/>
          <w:sz w:val="28"/>
          <w:szCs w:val="28"/>
          <w:lang w:val="kk-KZ"/>
        </w:rPr>
        <w:t>промывание миндалин по Н.В. Белоголововому.</w:t>
      </w:r>
      <w:r w:rsidR="005709C2">
        <w:rPr>
          <w:rFonts w:ascii="Times New Roman" w:hAnsi="Times New Roman" w:cs="Times New Roman"/>
          <w:bCs/>
          <w:sz w:val="28"/>
          <w:szCs w:val="28"/>
          <w:lang w:val="kk-KZ"/>
        </w:rPr>
        <w:t xml:space="preserve"> </w:t>
      </w:r>
      <w:r w:rsidRPr="002A5A00">
        <w:rPr>
          <w:rFonts w:ascii="Times New Roman" w:hAnsi="Times New Roman" w:cs="Times New Roman"/>
          <w:bCs/>
          <w:sz w:val="28"/>
          <w:szCs w:val="28"/>
          <w:lang w:val="kk-KZ"/>
        </w:rPr>
        <w:t xml:space="preserve">(упоминание подобных методов (например, Roeder), где проводят отсос детрита из крип с последующей обработкой растворами — эффект связывается с лимфодренажем </w:t>
      </w:r>
      <w:hyperlink r:id="rId47" w:history="1">
        <w:r w:rsidR="005709C2" w:rsidRPr="002D27D1">
          <w:rPr>
            <w:rStyle w:val="af3"/>
            <w:rFonts w:ascii="Times New Roman" w:hAnsi="Times New Roman"/>
            <w:bCs/>
            <w:sz w:val="28"/>
            <w:szCs w:val="28"/>
            <w:lang w:val="kk-KZ"/>
          </w:rPr>
          <w:t>https://medicalsciences.stackexchange.com/questions/15339/is-there-evidence-of-benefit-from-the-syringe-or-vacuum-based-tonsil-washing-pr?utm_source</w:t>
        </w:r>
      </w:hyperlink>
      <w:r w:rsidRPr="002A5A00">
        <w:rPr>
          <w:rFonts w:ascii="Times New Roman" w:hAnsi="Times New Roman" w:cs="Times New Roman"/>
          <w:bCs/>
          <w:sz w:val="28"/>
          <w:szCs w:val="28"/>
          <w:lang w:val="kk-KZ"/>
        </w:rPr>
        <w:t>)</w:t>
      </w:r>
    </w:p>
    <w:p w14:paraId="7C4B9238" w14:textId="5412AEFD" w:rsidR="008417F8" w:rsidRPr="008417F8" w:rsidRDefault="008417F8" w:rsidP="005709C2">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6)</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Показания для консультации специалистов:</w:t>
      </w:r>
    </w:p>
    <w:p w14:paraId="7A35627B" w14:textId="26031D09" w:rsidR="008417F8" w:rsidRPr="005709C2" w:rsidRDefault="008417F8" w:rsidP="005709C2">
      <w:pPr>
        <w:tabs>
          <w:tab w:val="left" w:pos="10205"/>
        </w:tabs>
        <w:spacing w:after="0"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При наличии белка в моче консультация нефролога</w:t>
      </w:r>
    </w:p>
    <w:p w14:paraId="6D0FF75A" w14:textId="4E174459" w:rsidR="008417F8" w:rsidRPr="005709C2" w:rsidRDefault="008417F8" w:rsidP="005709C2">
      <w:pPr>
        <w:tabs>
          <w:tab w:val="left" w:pos="10205"/>
        </w:tabs>
        <w:spacing w:after="0"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Ревматолога по показаниям</w:t>
      </w:r>
    </w:p>
    <w:p w14:paraId="18911C7A" w14:textId="13A495D4" w:rsidR="008417F8" w:rsidRPr="005709C2" w:rsidRDefault="008417F8" w:rsidP="005709C2">
      <w:pPr>
        <w:tabs>
          <w:tab w:val="left" w:pos="10205"/>
        </w:tabs>
        <w:spacing w:after="0"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консультация узких специалистов при наличии сопутствующей патологии.</w:t>
      </w:r>
    </w:p>
    <w:p w14:paraId="11FE33A3" w14:textId="2CC18EEA" w:rsidR="008417F8" w:rsidRPr="005709C2" w:rsidRDefault="008417F8" w:rsidP="008417F8">
      <w:pPr>
        <w:tabs>
          <w:tab w:val="left" w:pos="10205"/>
        </w:tabs>
        <w:spacing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Показания для перевода в отделение интенсивной терапии и реанимации: наличие осложнений после тонзиллэктомии (кровотечение).</w:t>
      </w:r>
    </w:p>
    <w:p w14:paraId="600FBA59" w14:textId="107100ED" w:rsidR="008417F8" w:rsidRPr="008417F8" w:rsidRDefault="008417F8" w:rsidP="005709C2">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7)</w:t>
      </w:r>
      <w:r w:rsidR="009E2897" w:rsidRPr="009E2897">
        <w:rPr>
          <w:rFonts w:ascii="Times New Roman" w:hAnsi="Times New Roman" w:cs="Times New Roman"/>
          <w:b/>
          <w:sz w:val="28"/>
          <w:szCs w:val="28"/>
        </w:rPr>
        <w:t xml:space="preserve"> </w:t>
      </w:r>
      <w:r w:rsidRPr="008417F8">
        <w:rPr>
          <w:rFonts w:ascii="Times New Roman" w:hAnsi="Times New Roman" w:cs="Times New Roman"/>
          <w:b/>
          <w:sz w:val="28"/>
          <w:szCs w:val="28"/>
          <w:lang w:val="kk-KZ"/>
        </w:rPr>
        <w:t>Индикаторы эффективности лечения:</w:t>
      </w:r>
    </w:p>
    <w:p w14:paraId="566CC2C5" w14:textId="7AD18554" w:rsidR="008417F8" w:rsidRPr="005709C2" w:rsidRDefault="008417F8" w:rsidP="005709C2">
      <w:pPr>
        <w:tabs>
          <w:tab w:val="left" w:pos="10205"/>
        </w:tabs>
        <w:spacing w:after="0"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отсутствие жалоб на рецидивы ангин</w:t>
      </w:r>
    </w:p>
    <w:p w14:paraId="2578E2A0" w14:textId="16EEE0AA" w:rsidR="008417F8" w:rsidRPr="005709C2" w:rsidRDefault="008417F8" w:rsidP="005709C2">
      <w:pPr>
        <w:tabs>
          <w:tab w:val="left" w:pos="10205"/>
        </w:tabs>
        <w:spacing w:after="0"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отсутствие жалоб на боли и дискомфорт в горле</w:t>
      </w:r>
    </w:p>
    <w:p w14:paraId="299ACC8C" w14:textId="21929152" w:rsidR="008417F8" w:rsidRPr="005709C2" w:rsidRDefault="008417F8" w:rsidP="005709C2">
      <w:pPr>
        <w:tabs>
          <w:tab w:val="left" w:pos="10205"/>
        </w:tabs>
        <w:spacing w:after="0"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отсутствия осложнений  в виде паратонзиллита и паратонзиллярных абсцессов</w:t>
      </w:r>
    </w:p>
    <w:p w14:paraId="32A5E815" w14:textId="6D37F211" w:rsidR="008417F8" w:rsidRPr="005709C2" w:rsidRDefault="008417F8" w:rsidP="008417F8">
      <w:pPr>
        <w:tabs>
          <w:tab w:val="left" w:pos="10205"/>
        </w:tabs>
        <w:spacing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снижении риска неблагоприятных перинатальных исходов путем своевременной санации хронических очагов инфекции ротоглотки</w:t>
      </w:r>
    </w:p>
    <w:p w14:paraId="21C54393" w14:textId="77777777" w:rsidR="008417F8" w:rsidRPr="008417F8" w:rsidRDefault="008417F8" w:rsidP="005709C2">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Профилактические мероприятия:</w:t>
      </w:r>
    </w:p>
    <w:p w14:paraId="27BE1EFE" w14:textId="206CA2D2" w:rsidR="008417F8" w:rsidRPr="005709C2" w:rsidRDefault="008417F8" w:rsidP="008417F8">
      <w:pPr>
        <w:tabs>
          <w:tab w:val="left" w:pos="10205"/>
        </w:tabs>
        <w:spacing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регулярная санация носоглотки и полости рта (лечение кариеса, хронического риносинусита, искривления перегородки); поддержание локального и общего иммунитета адекватным питанием (≥ 70 г белка, витамин C и Fe), физической активностью и влажностью воздуха 45–60 %; исключение курения; закаливание полосканиями тёплой солёной водой; своевременное и полноценное лечение каждого эпизода острого тонзиллита рекомендованной дозой β-лактамного антибиотика.</w:t>
      </w:r>
    </w:p>
    <w:p w14:paraId="7B451666" w14:textId="56888DCE" w:rsidR="008417F8" w:rsidRPr="005709C2" w:rsidRDefault="008417F8" w:rsidP="008417F8">
      <w:pPr>
        <w:tabs>
          <w:tab w:val="left" w:pos="10205"/>
        </w:tabs>
        <w:spacing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1.</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Мониторинг состояния пациента: плановых инструментальных и лабораторных контрольных точек на период планирования беременности, 1,2,3 триместр беременности, осмотр ЛОР-врача проводится при каждом обострении.</w:t>
      </w:r>
    </w:p>
    <w:p w14:paraId="5845A80A" w14:textId="760284D9" w:rsidR="008417F8" w:rsidRPr="005709C2" w:rsidRDefault="008417F8" w:rsidP="008417F8">
      <w:pPr>
        <w:tabs>
          <w:tab w:val="left" w:pos="10205"/>
        </w:tabs>
        <w:spacing w:line="240" w:lineRule="auto"/>
        <w:jc w:val="both"/>
        <w:rPr>
          <w:rFonts w:ascii="Times New Roman" w:hAnsi="Times New Roman" w:cs="Times New Roman"/>
          <w:bCs/>
          <w:sz w:val="28"/>
          <w:szCs w:val="28"/>
          <w:lang w:val="kk-KZ"/>
        </w:rPr>
      </w:pPr>
      <w:r w:rsidRPr="005709C2">
        <w:rPr>
          <w:rFonts w:ascii="Times New Roman" w:hAnsi="Times New Roman" w:cs="Times New Roman"/>
          <w:bCs/>
          <w:sz w:val="28"/>
          <w:szCs w:val="28"/>
          <w:lang w:val="kk-KZ"/>
        </w:rPr>
        <w:t>2.</w:t>
      </w:r>
      <w:r w:rsidR="009E2897" w:rsidRPr="005709C2">
        <w:rPr>
          <w:rFonts w:ascii="Times New Roman" w:hAnsi="Times New Roman" w:cs="Times New Roman"/>
          <w:bCs/>
          <w:sz w:val="28"/>
          <w:szCs w:val="28"/>
        </w:rPr>
        <w:t xml:space="preserve"> </w:t>
      </w:r>
      <w:r w:rsidRPr="005709C2">
        <w:rPr>
          <w:rFonts w:ascii="Times New Roman" w:hAnsi="Times New Roman" w:cs="Times New Roman"/>
          <w:bCs/>
          <w:sz w:val="28"/>
          <w:szCs w:val="28"/>
          <w:lang w:val="kk-KZ"/>
        </w:rPr>
        <w:t>Индикаторы эффективности лечения хронического тонзиллита и хронического фарингита: отсутствие рецидивов ангин и обострений фарингита в течение ≥ 12 месяцев; исчезновение или значительное снижение жалоб на боль, першение, сухость и неприятный запах; отсутствие казеозно-гнойных пробок и застойной гиперемии при фарингоскопии; отрицательный экспресс-тест на β-гемолитический стрептококк; нормализация титра АСЛ-О и С-</w:t>
      </w:r>
      <w:r w:rsidRPr="005709C2">
        <w:rPr>
          <w:rFonts w:ascii="Times New Roman" w:hAnsi="Times New Roman" w:cs="Times New Roman"/>
          <w:bCs/>
          <w:sz w:val="28"/>
          <w:szCs w:val="28"/>
          <w:lang w:val="kk-KZ"/>
        </w:rPr>
        <w:lastRenderedPageBreak/>
        <w:t>реактивного белка; отсутствие признаков токсико-аллергических осложнений со стороны сердца, почек и суставов .</w:t>
      </w:r>
    </w:p>
    <w:p w14:paraId="108F999D" w14:textId="725FF90E"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5.</w:t>
      </w:r>
      <w:r w:rsidR="009E2897" w:rsidRPr="009E2897">
        <w:rPr>
          <w:rFonts w:ascii="Times New Roman" w:hAnsi="Times New Roman" w:cs="Times New Roman"/>
          <w:b/>
          <w:sz w:val="28"/>
          <w:szCs w:val="28"/>
        </w:rPr>
        <w:t xml:space="preserve"> </w:t>
      </w:r>
      <w:r w:rsidRPr="005709C2">
        <w:rPr>
          <w:rFonts w:ascii="Times New Roman" w:hAnsi="Times New Roman" w:cs="Times New Roman"/>
          <w:b/>
          <w:sz w:val="28"/>
          <w:szCs w:val="28"/>
          <w:lang w:val="kk-KZ"/>
        </w:rPr>
        <w:t>Список разработчиков протокола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410"/>
        <w:gridCol w:w="4394"/>
      </w:tblGrid>
      <w:tr w:rsidR="009E2897" w:rsidRPr="009E2897" w14:paraId="4203420B" w14:textId="77777777" w:rsidTr="009E2897">
        <w:tc>
          <w:tcPr>
            <w:tcW w:w="567" w:type="dxa"/>
            <w:shd w:val="clear" w:color="auto" w:fill="auto"/>
          </w:tcPr>
          <w:p w14:paraId="3542DEC9" w14:textId="77777777" w:rsidR="009E2897" w:rsidRPr="009E2897" w:rsidRDefault="009E2897" w:rsidP="002D203B">
            <w:pPr>
              <w:spacing w:after="0"/>
              <w:jc w:val="both"/>
              <w:rPr>
                <w:rFonts w:ascii="Times New Roman" w:hAnsi="Times New Roman" w:cs="Times New Roman"/>
                <w:b/>
                <w:sz w:val="28"/>
                <w:szCs w:val="28"/>
              </w:rPr>
            </w:pPr>
            <w:r w:rsidRPr="009E2897">
              <w:rPr>
                <w:rFonts w:ascii="Times New Roman" w:hAnsi="Times New Roman" w:cs="Times New Roman"/>
                <w:b/>
                <w:sz w:val="28"/>
                <w:szCs w:val="28"/>
              </w:rPr>
              <w:t>№</w:t>
            </w:r>
          </w:p>
        </w:tc>
        <w:tc>
          <w:tcPr>
            <w:tcW w:w="2268" w:type="dxa"/>
            <w:shd w:val="clear" w:color="auto" w:fill="auto"/>
          </w:tcPr>
          <w:p w14:paraId="61699D6F" w14:textId="77777777" w:rsidR="009E2897" w:rsidRPr="009E2897" w:rsidRDefault="009E2897" w:rsidP="002D203B">
            <w:pPr>
              <w:spacing w:after="0"/>
              <w:jc w:val="center"/>
              <w:rPr>
                <w:rFonts w:ascii="Times New Roman" w:hAnsi="Times New Roman" w:cs="Times New Roman"/>
                <w:b/>
                <w:sz w:val="28"/>
                <w:szCs w:val="28"/>
              </w:rPr>
            </w:pPr>
            <w:r w:rsidRPr="009E2897">
              <w:rPr>
                <w:rFonts w:ascii="Times New Roman" w:hAnsi="Times New Roman" w:cs="Times New Roman"/>
                <w:b/>
                <w:sz w:val="28"/>
                <w:szCs w:val="28"/>
              </w:rPr>
              <w:t xml:space="preserve">Ф.И.О. (полностью) </w:t>
            </w:r>
          </w:p>
        </w:tc>
        <w:tc>
          <w:tcPr>
            <w:tcW w:w="2410" w:type="dxa"/>
            <w:shd w:val="clear" w:color="auto" w:fill="auto"/>
          </w:tcPr>
          <w:p w14:paraId="2BC9920D" w14:textId="77777777" w:rsidR="009E2897" w:rsidRPr="009E2897" w:rsidRDefault="009E2897" w:rsidP="002D203B">
            <w:pPr>
              <w:spacing w:after="0" w:line="240" w:lineRule="auto"/>
              <w:jc w:val="center"/>
              <w:rPr>
                <w:rFonts w:ascii="Times New Roman" w:hAnsi="Times New Roman" w:cs="Times New Roman"/>
                <w:b/>
                <w:sz w:val="28"/>
                <w:szCs w:val="28"/>
              </w:rPr>
            </w:pPr>
            <w:r w:rsidRPr="009E2897">
              <w:rPr>
                <w:rFonts w:ascii="Times New Roman" w:hAnsi="Times New Roman" w:cs="Times New Roman"/>
                <w:b/>
                <w:sz w:val="28"/>
                <w:szCs w:val="28"/>
              </w:rPr>
              <w:t>Место работы</w:t>
            </w:r>
          </w:p>
        </w:tc>
        <w:tc>
          <w:tcPr>
            <w:tcW w:w="4394" w:type="dxa"/>
            <w:shd w:val="clear" w:color="auto" w:fill="auto"/>
          </w:tcPr>
          <w:p w14:paraId="6EF4D7AF" w14:textId="77777777" w:rsidR="009E2897" w:rsidRPr="009E2897" w:rsidRDefault="009E2897" w:rsidP="002D203B">
            <w:pPr>
              <w:spacing w:after="0" w:line="240" w:lineRule="auto"/>
              <w:jc w:val="center"/>
              <w:rPr>
                <w:rFonts w:ascii="Times New Roman" w:hAnsi="Times New Roman" w:cs="Times New Roman"/>
                <w:b/>
                <w:sz w:val="28"/>
                <w:szCs w:val="28"/>
              </w:rPr>
            </w:pPr>
            <w:r w:rsidRPr="009E2897">
              <w:rPr>
                <w:rFonts w:ascii="Times New Roman" w:hAnsi="Times New Roman" w:cs="Times New Roman"/>
                <w:b/>
                <w:sz w:val="28"/>
                <w:szCs w:val="28"/>
              </w:rPr>
              <w:t>Должность</w:t>
            </w:r>
          </w:p>
        </w:tc>
      </w:tr>
      <w:tr w:rsidR="009E2897" w:rsidRPr="009E2897" w14:paraId="65B915FE" w14:textId="77777777" w:rsidTr="009E2897">
        <w:tc>
          <w:tcPr>
            <w:tcW w:w="567" w:type="dxa"/>
            <w:shd w:val="clear" w:color="auto" w:fill="auto"/>
          </w:tcPr>
          <w:p w14:paraId="12098860"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1</w:t>
            </w:r>
          </w:p>
        </w:tc>
        <w:tc>
          <w:tcPr>
            <w:tcW w:w="2268" w:type="dxa"/>
            <w:shd w:val="clear" w:color="auto" w:fill="auto"/>
          </w:tcPr>
          <w:p w14:paraId="12C17F54" w14:textId="77777777" w:rsidR="009E2897" w:rsidRPr="009E2897" w:rsidRDefault="009E2897" w:rsidP="002D203B">
            <w:pPr>
              <w:spacing w:after="0"/>
              <w:jc w:val="center"/>
              <w:rPr>
                <w:rFonts w:ascii="Times New Roman" w:hAnsi="Times New Roman" w:cs="Times New Roman"/>
                <w:sz w:val="28"/>
                <w:szCs w:val="28"/>
                <w:lang w:val="kk-KZ"/>
              </w:rPr>
            </w:pPr>
            <w:r w:rsidRPr="009E2897">
              <w:rPr>
                <w:rFonts w:ascii="Times New Roman" w:hAnsi="Times New Roman" w:cs="Times New Roman"/>
                <w:sz w:val="28"/>
                <w:szCs w:val="28"/>
                <w:lang w:val="kk-KZ"/>
              </w:rPr>
              <w:t>Станова Саяжан Кенесовна</w:t>
            </w:r>
          </w:p>
        </w:tc>
        <w:tc>
          <w:tcPr>
            <w:tcW w:w="2410" w:type="dxa"/>
            <w:shd w:val="clear" w:color="auto" w:fill="auto"/>
          </w:tcPr>
          <w:p w14:paraId="243E72B0" w14:textId="77777777"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lang w:val="kk-KZ"/>
              </w:rPr>
              <w:t xml:space="preserve">КГП на ПХВ «ГКБ </w:t>
            </w:r>
            <w:r w:rsidRPr="009E2897">
              <w:rPr>
                <w:rFonts w:ascii="Times New Roman" w:hAnsi="Times New Roman" w:cs="Times New Roman"/>
                <w:sz w:val="28"/>
                <w:szCs w:val="28"/>
              </w:rPr>
              <w:t>№5»</w:t>
            </w:r>
          </w:p>
        </w:tc>
        <w:tc>
          <w:tcPr>
            <w:tcW w:w="4394" w:type="dxa"/>
            <w:shd w:val="clear" w:color="auto" w:fill="auto"/>
          </w:tcPr>
          <w:p w14:paraId="0AC2941F" w14:textId="77777777"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rPr>
              <w:t xml:space="preserve">врач оториноларинголог, докторант </w:t>
            </w:r>
            <w:r w:rsidRPr="009E2897">
              <w:rPr>
                <w:rFonts w:ascii="Times New Roman" w:hAnsi="Times New Roman" w:cs="Times New Roman"/>
                <w:sz w:val="28"/>
                <w:szCs w:val="28"/>
                <w:lang w:val="en-US"/>
              </w:rPr>
              <w:t>PhD</w:t>
            </w:r>
          </w:p>
        </w:tc>
      </w:tr>
      <w:tr w:rsidR="009E2897" w:rsidRPr="009E2897" w14:paraId="0C58D667" w14:textId="77777777" w:rsidTr="009E2897">
        <w:tc>
          <w:tcPr>
            <w:tcW w:w="567" w:type="dxa"/>
            <w:shd w:val="clear" w:color="auto" w:fill="auto"/>
          </w:tcPr>
          <w:p w14:paraId="088D9BFA"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2</w:t>
            </w:r>
          </w:p>
        </w:tc>
        <w:tc>
          <w:tcPr>
            <w:tcW w:w="2268" w:type="dxa"/>
            <w:shd w:val="clear" w:color="auto" w:fill="auto"/>
          </w:tcPr>
          <w:p w14:paraId="3BA56C1C" w14:textId="77777777" w:rsidR="009E2897" w:rsidRPr="009E2897" w:rsidRDefault="009E2897" w:rsidP="002D203B">
            <w:pPr>
              <w:spacing w:after="0"/>
              <w:jc w:val="center"/>
              <w:rPr>
                <w:rFonts w:ascii="Times New Roman" w:hAnsi="Times New Roman" w:cs="Times New Roman"/>
                <w:sz w:val="28"/>
                <w:szCs w:val="28"/>
                <w:lang w:val="kk-KZ"/>
              </w:rPr>
            </w:pPr>
            <w:r w:rsidRPr="009E2897">
              <w:rPr>
                <w:rFonts w:ascii="Times New Roman" w:hAnsi="Times New Roman" w:cs="Times New Roman"/>
                <w:sz w:val="28"/>
                <w:szCs w:val="28"/>
                <w:lang w:val="kk-KZ"/>
              </w:rPr>
              <w:t>Буркутбаева Татьяна Нуриденовна</w:t>
            </w:r>
          </w:p>
        </w:tc>
        <w:tc>
          <w:tcPr>
            <w:tcW w:w="2410" w:type="dxa"/>
            <w:shd w:val="clear" w:color="auto" w:fill="auto"/>
          </w:tcPr>
          <w:p w14:paraId="5431410B" w14:textId="77777777"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lang w:val="kk-KZ"/>
              </w:rPr>
              <w:t xml:space="preserve">ТОО </w:t>
            </w:r>
            <w:r w:rsidRPr="009E2897">
              <w:rPr>
                <w:rFonts w:ascii="Times New Roman" w:hAnsi="Times New Roman" w:cs="Times New Roman"/>
                <w:sz w:val="28"/>
                <w:szCs w:val="28"/>
              </w:rPr>
              <w:t>«Казахстанский медицинский универнситет «ВШОЗ»»</w:t>
            </w:r>
          </w:p>
        </w:tc>
        <w:tc>
          <w:tcPr>
            <w:tcW w:w="4394" w:type="dxa"/>
            <w:shd w:val="clear" w:color="auto" w:fill="auto"/>
          </w:tcPr>
          <w:p w14:paraId="009918CB" w14:textId="77777777"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rPr>
              <w:t>Главный внештатный оториноларинголог, д.м.н., зав</w:t>
            </w:r>
            <w:proofErr w:type="gramStart"/>
            <w:r w:rsidRPr="009E2897">
              <w:rPr>
                <w:rFonts w:ascii="Times New Roman" w:hAnsi="Times New Roman" w:cs="Times New Roman"/>
                <w:sz w:val="28"/>
                <w:szCs w:val="28"/>
              </w:rPr>
              <w:t>.к</w:t>
            </w:r>
            <w:proofErr w:type="gramEnd"/>
            <w:r w:rsidRPr="009E2897">
              <w:rPr>
                <w:rFonts w:ascii="Times New Roman" w:hAnsi="Times New Roman" w:cs="Times New Roman"/>
                <w:sz w:val="28"/>
                <w:szCs w:val="28"/>
              </w:rPr>
              <w:t>урсом оториноларингологии ВШОЗ</w:t>
            </w:r>
          </w:p>
        </w:tc>
      </w:tr>
      <w:tr w:rsidR="009E2897" w:rsidRPr="009E2897" w14:paraId="3D2E665B" w14:textId="77777777" w:rsidTr="009E2897">
        <w:tc>
          <w:tcPr>
            <w:tcW w:w="567" w:type="dxa"/>
            <w:shd w:val="clear" w:color="auto" w:fill="auto"/>
          </w:tcPr>
          <w:p w14:paraId="4725D8CD"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3</w:t>
            </w:r>
          </w:p>
        </w:tc>
        <w:tc>
          <w:tcPr>
            <w:tcW w:w="2268" w:type="dxa"/>
            <w:shd w:val="clear" w:color="auto" w:fill="auto"/>
          </w:tcPr>
          <w:p w14:paraId="11FB1C56"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Локшин Вячеслав Нотанович</w:t>
            </w:r>
          </w:p>
        </w:tc>
        <w:tc>
          <w:tcPr>
            <w:tcW w:w="2410" w:type="dxa"/>
            <w:shd w:val="clear" w:color="auto" w:fill="auto"/>
          </w:tcPr>
          <w:p w14:paraId="697AC1AB" w14:textId="77777777"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rPr>
              <w:t>Международный клинический центр репродуктологии PERSONA</w:t>
            </w:r>
          </w:p>
        </w:tc>
        <w:tc>
          <w:tcPr>
            <w:tcW w:w="4394" w:type="dxa"/>
            <w:shd w:val="clear" w:color="auto" w:fill="auto"/>
          </w:tcPr>
          <w:p w14:paraId="20677CE0" w14:textId="3015A343"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rPr>
              <w:t>д.м.н., профессор, Академик НАН РК, врач акушер-гинеколог, репродуктолог</w:t>
            </w:r>
          </w:p>
        </w:tc>
      </w:tr>
      <w:tr w:rsidR="009E2897" w:rsidRPr="009E2897" w14:paraId="7C8F79DC" w14:textId="77777777" w:rsidTr="009E2897">
        <w:tc>
          <w:tcPr>
            <w:tcW w:w="567" w:type="dxa"/>
            <w:shd w:val="clear" w:color="auto" w:fill="auto"/>
          </w:tcPr>
          <w:p w14:paraId="381987C0"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4</w:t>
            </w:r>
          </w:p>
        </w:tc>
        <w:tc>
          <w:tcPr>
            <w:tcW w:w="2268" w:type="dxa"/>
            <w:shd w:val="clear" w:color="auto" w:fill="auto"/>
          </w:tcPr>
          <w:p w14:paraId="4679B0A8"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Нургожин Талгат Сейтжанович</w:t>
            </w:r>
          </w:p>
        </w:tc>
        <w:tc>
          <w:tcPr>
            <w:tcW w:w="2410" w:type="dxa"/>
            <w:shd w:val="clear" w:color="auto" w:fill="auto"/>
          </w:tcPr>
          <w:p w14:paraId="1C3D7994" w14:textId="6262AF38"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rPr>
              <w:t>КазНМУ им.С.Д. Асфендиярова</w:t>
            </w:r>
          </w:p>
        </w:tc>
        <w:tc>
          <w:tcPr>
            <w:tcW w:w="4394" w:type="dxa"/>
            <w:shd w:val="clear" w:color="auto" w:fill="auto"/>
          </w:tcPr>
          <w:p w14:paraId="7D6DE8F8" w14:textId="77777777"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rPr>
              <w:t>д.м.н., профессор кафедры клинической фармакологии, врач клин</w:t>
            </w:r>
            <w:proofErr w:type="gramStart"/>
            <w:r w:rsidRPr="009E2897">
              <w:rPr>
                <w:rFonts w:ascii="Times New Roman" w:hAnsi="Times New Roman" w:cs="Times New Roman"/>
                <w:sz w:val="28"/>
                <w:szCs w:val="28"/>
              </w:rPr>
              <w:t>.ф</w:t>
            </w:r>
            <w:proofErr w:type="gramEnd"/>
            <w:r w:rsidRPr="009E2897">
              <w:rPr>
                <w:rFonts w:ascii="Times New Roman" w:hAnsi="Times New Roman" w:cs="Times New Roman"/>
                <w:sz w:val="28"/>
                <w:szCs w:val="28"/>
              </w:rPr>
              <w:t>армаколог</w:t>
            </w:r>
          </w:p>
        </w:tc>
      </w:tr>
      <w:tr w:rsidR="009E2897" w:rsidRPr="009E2897" w14:paraId="15654B1F" w14:textId="77777777" w:rsidTr="009E2897">
        <w:tc>
          <w:tcPr>
            <w:tcW w:w="567" w:type="dxa"/>
            <w:shd w:val="clear" w:color="auto" w:fill="auto"/>
          </w:tcPr>
          <w:p w14:paraId="2742F239"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5</w:t>
            </w:r>
          </w:p>
        </w:tc>
        <w:tc>
          <w:tcPr>
            <w:tcW w:w="2268" w:type="dxa"/>
            <w:shd w:val="clear" w:color="auto" w:fill="auto"/>
          </w:tcPr>
          <w:p w14:paraId="4E532D94"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Жайсакова Дямила Едгеевна</w:t>
            </w:r>
          </w:p>
        </w:tc>
        <w:tc>
          <w:tcPr>
            <w:tcW w:w="2410" w:type="dxa"/>
            <w:shd w:val="clear" w:color="auto" w:fill="auto"/>
          </w:tcPr>
          <w:p w14:paraId="68085B6F" w14:textId="2ECC6589"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rPr>
              <w:t>КазНУ им</w:t>
            </w:r>
            <w:r>
              <w:rPr>
                <w:rFonts w:ascii="Times New Roman" w:hAnsi="Times New Roman" w:cs="Times New Roman"/>
                <w:sz w:val="28"/>
                <w:szCs w:val="28"/>
                <w:lang w:val="kk-KZ"/>
              </w:rPr>
              <w:t xml:space="preserve">ени </w:t>
            </w:r>
            <w:r w:rsidRPr="009E2897">
              <w:rPr>
                <w:rFonts w:ascii="Times New Roman" w:hAnsi="Times New Roman" w:cs="Times New Roman"/>
                <w:sz w:val="28"/>
                <w:szCs w:val="28"/>
              </w:rPr>
              <w:t>Аль-Фараби</w:t>
            </w:r>
          </w:p>
        </w:tc>
        <w:tc>
          <w:tcPr>
            <w:tcW w:w="4394" w:type="dxa"/>
            <w:shd w:val="clear" w:color="auto" w:fill="auto"/>
          </w:tcPr>
          <w:p w14:paraId="23A894E8" w14:textId="77777777"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rPr>
              <w:t>д.м.н., профессор факультета медицины и здравохранения КазНУ</w:t>
            </w:r>
          </w:p>
        </w:tc>
      </w:tr>
      <w:tr w:rsidR="009E2897" w:rsidRPr="009E2897" w14:paraId="5DB6536D" w14:textId="77777777" w:rsidTr="009E2897">
        <w:tc>
          <w:tcPr>
            <w:tcW w:w="567" w:type="dxa"/>
            <w:shd w:val="clear" w:color="auto" w:fill="auto"/>
          </w:tcPr>
          <w:p w14:paraId="69FF98A2"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6</w:t>
            </w:r>
          </w:p>
        </w:tc>
        <w:tc>
          <w:tcPr>
            <w:tcW w:w="2268" w:type="dxa"/>
            <w:shd w:val="clear" w:color="auto" w:fill="auto"/>
          </w:tcPr>
          <w:p w14:paraId="0D8F7DC9" w14:textId="77777777" w:rsidR="009E2897" w:rsidRPr="009E2897" w:rsidRDefault="009E2897" w:rsidP="002D203B">
            <w:pPr>
              <w:spacing w:after="0"/>
              <w:jc w:val="both"/>
              <w:rPr>
                <w:rFonts w:ascii="Times New Roman" w:hAnsi="Times New Roman" w:cs="Times New Roman"/>
                <w:sz w:val="28"/>
                <w:szCs w:val="28"/>
                <w:lang w:val="kk-KZ"/>
              </w:rPr>
            </w:pPr>
            <w:r w:rsidRPr="009E2897">
              <w:rPr>
                <w:rFonts w:ascii="Times New Roman" w:hAnsi="Times New Roman" w:cs="Times New Roman"/>
                <w:sz w:val="28"/>
                <w:szCs w:val="28"/>
                <w:lang w:val="kk-KZ"/>
              </w:rPr>
              <w:t>Дуйсенова Амангуль Куандыковна</w:t>
            </w:r>
          </w:p>
        </w:tc>
        <w:tc>
          <w:tcPr>
            <w:tcW w:w="2410" w:type="dxa"/>
            <w:shd w:val="clear" w:color="auto" w:fill="auto"/>
          </w:tcPr>
          <w:p w14:paraId="54D92FF5" w14:textId="0E875E69" w:rsidR="009E2897" w:rsidRPr="009E2897" w:rsidRDefault="009E2897" w:rsidP="002D203B">
            <w:pPr>
              <w:spacing w:after="0" w:line="240" w:lineRule="auto"/>
              <w:jc w:val="center"/>
              <w:rPr>
                <w:rFonts w:ascii="Times New Roman" w:hAnsi="Times New Roman" w:cs="Times New Roman"/>
                <w:sz w:val="28"/>
                <w:szCs w:val="28"/>
                <w:lang w:val="kk-KZ"/>
              </w:rPr>
            </w:pPr>
            <w:r w:rsidRPr="009E2897">
              <w:rPr>
                <w:rFonts w:ascii="Times New Roman" w:hAnsi="Times New Roman" w:cs="Times New Roman"/>
                <w:sz w:val="28"/>
                <w:szCs w:val="28"/>
                <w:lang w:val="kk-KZ"/>
              </w:rPr>
              <w:t>КазНМУ им.С.Д.</w:t>
            </w:r>
            <w:r w:rsidRPr="009E2897">
              <w:rPr>
                <w:rFonts w:ascii="Times New Roman" w:hAnsi="Times New Roman" w:cs="Times New Roman"/>
                <w:sz w:val="28"/>
                <w:szCs w:val="28"/>
              </w:rPr>
              <w:t xml:space="preserve"> </w:t>
            </w:r>
            <w:r w:rsidRPr="009E2897">
              <w:rPr>
                <w:rFonts w:ascii="Times New Roman" w:hAnsi="Times New Roman" w:cs="Times New Roman"/>
                <w:sz w:val="28"/>
                <w:szCs w:val="28"/>
                <w:lang w:val="kk-KZ"/>
              </w:rPr>
              <w:t>Асфендиярова</w:t>
            </w:r>
          </w:p>
        </w:tc>
        <w:tc>
          <w:tcPr>
            <w:tcW w:w="4394" w:type="dxa"/>
            <w:shd w:val="clear" w:color="auto" w:fill="auto"/>
          </w:tcPr>
          <w:p w14:paraId="2B119CBA" w14:textId="77777777" w:rsidR="009E2897" w:rsidRPr="009E2897" w:rsidRDefault="009E2897" w:rsidP="002D203B">
            <w:pPr>
              <w:spacing w:after="0" w:line="240" w:lineRule="auto"/>
              <w:jc w:val="both"/>
              <w:rPr>
                <w:rFonts w:ascii="Times New Roman" w:hAnsi="Times New Roman" w:cs="Times New Roman"/>
                <w:sz w:val="28"/>
                <w:szCs w:val="28"/>
                <w:lang w:val="kk-KZ"/>
              </w:rPr>
            </w:pPr>
            <w:r w:rsidRPr="009E2897">
              <w:rPr>
                <w:rFonts w:ascii="Times New Roman" w:hAnsi="Times New Roman" w:cs="Times New Roman"/>
                <w:sz w:val="28"/>
                <w:szCs w:val="28"/>
                <w:lang w:val="kk-KZ"/>
              </w:rPr>
              <w:t>д.м.н., профессор, заведующий кафедрой инфекционных болезней</w:t>
            </w:r>
          </w:p>
        </w:tc>
      </w:tr>
      <w:tr w:rsidR="009E2897" w:rsidRPr="009E2897" w14:paraId="483039AA" w14:textId="77777777" w:rsidTr="009E2897">
        <w:tc>
          <w:tcPr>
            <w:tcW w:w="567" w:type="dxa"/>
            <w:shd w:val="clear" w:color="auto" w:fill="auto"/>
          </w:tcPr>
          <w:p w14:paraId="36AB5DDB"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7</w:t>
            </w:r>
          </w:p>
        </w:tc>
        <w:tc>
          <w:tcPr>
            <w:tcW w:w="2268" w:type="dxa"/>
            <w:shd w:val="clear" w:color="auto" w:fill="auto"/>
          </w:tcPr>
          <w:p w14:paraId="673C6B8E" w14:textId="77777777" w:rsidR="009E2897" w:rsidRPr="009E2897" w:rsidRDefault="009E2897" w:rsidP="002D203B">
            <w:pPr>
              <w:spacing w:after="0"/>
              <w:rPr>
                <w:rFonts w:ascii="Times New Roman" w:hAnsi="Times New Roman" w:cs="Times New Roman"/>
                <w:sz w:val="28"/>
                <w:szCs w:val="28"/>
                <w:lang w:val="kk-KZ"/>
              </w:rPr>
            </w:pPr>
            <w:r w:rsidRPr="009E2897">
              <w:rPr>
                <w:rFonts w:ascii="Times New Roman" w:hAnsi="Times New Roman" w:cs="Times New Roman"/>
                <w:sz w:val="28"/>
                <w:szCs w:val="28"/>
                <w:lang w:val="kk-KZ"/>
              </w:rPr>
              <w:t>Алланьярова Бахит Жалауовна</w:t>
            </w:r>
          </w:p>
        </w:tc>
        <w:tc>
          <w:tcPr>
            <w:tcW w:w="2410" w:type="dxa"/>
            <w:shd w:val="clear" w:color="auto" w:fill="auto"/>
          </w:tcPr>
          <w:p w14:paraId="13F70DFD" w14:textId="77777777"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lang w:val="kk-KZ"/>
              </w:rPr>
              <w:t>КМУ «ВШОЗ»</w:t>
            </w:r>
          </w:p>
        </w:tc>
        <w:tc>
          <w:tcPr>
            <w:tcW w:w="4394" w:type="dxa"/>
            <w:shd w:val="clear" w:color="auto" w:fill="auto"/>
          </w:tcPr>
          <w:p w14:paraId="07E06FDE" w14:textId="77777777" w:rsidR="009E2897" w:rsidRPr="009E2897" w:rsidRDefault="009E2897" w:rsidP="002D203B">
            <w:pPr>
              <w:spacing w:after="0" w:line="240" w:lineRule="auto"/>
              <w:jc w:val="both"/>
              <w:rPr>
                <w:rFonts w:ascii="Times New Roman" w:hAnsi="Times New Roman" w:cs="Times New Roman"/>
                <w:sz w:val="28"/>
                <w:szCs w:val="28"/>
              </w:rPr>
            </w:pPr>
            <w:r w:rsidRPr="009E2897">
              <w:rPr>
                <w:rFonts w:ascii="Times New Roman" w:hAnsi="Times New Roman" w:cs="Times New Roman"/>
                <w:sz w:val="28"/>
                <w:szCs w:val="28"/>
                <w:lang w:val="kk-KZ"/>
              </w:rPr>
              <w:t>Главный внештатный специалист детской оторинолоарингологии УЗ, к.м.н.</w:t>
            </w:r>
          </w:p>
        </w:tc>
      </w:tr>
      <w:tr w:rsidR="009E2897" w:rsidRPr="009E2897" w14:paraId="73ECFC4C" w14:textId="77777777" w:rsidTr="009E2897">
        <w:tc>
          <w:tcPr>
            <w:tcW w:w="567" w:type="dxa"/>
            <w:shd w:val="clear" w:color="auto" w:fill="auto"/>
          </w:tcPr>
          <w:p w14:paraId="7D211A6D"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8</w:t>
            </w:r>
          </w:p>
        </w:tc>
        <w:tc>
          <w:tcPr>
            <w:tcW w:w="2268" w:type="dxa"/>
            <w:shd w:val="clear" w:color="auto" w:fill="auto"/>
          </w:tcPr>
          <w:p w14:paraId="79FFC879" w14:textId="77777777" w:rsidR="009E2897" w:rsidRPr="009E2897" w:rsidRDefault="009E2897" w:rsidP="002D203B">
            <w:pPr>
              <w:spacing w:after="0"/>
              <w:rPr>
                <w:rFonts w:ascii="Times New Roman" w:hAnsi="Times New Roman" w:cs="Times New Roman"/>
                <w:sz w:val="28"/>
                <w:szCs w:val="28"/>
              </w:rPr>
            </w:pPr>
            <w:r w:rsidRPr="009E2897">
              <w:rPr>
                <w:rFonts w:ascii="Times New Roman" w:hAnsi="Times New Roman" w:cs="Times New Roman"/>
                <w:sz w:val="28"/>
                <w:szCs w:val="28"/>
              </w:rPr>
              <w:t>Батырбаева Динара Жармухановна</w:t>
            </w:r>
          </w:p>
        </w:tc>
        <w:tc>
          <w:tcPr>
            <w:tcW w:w="2410" w:type="dxa"/>
            <w:shd w:val="clear" w:color="auto" w:fill="auto"/>
          </w:tcPr>
          <w:p w14:paraId="64BAB3FB" w14:textId="5066B054"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lang w:val="kk-KZ"/>
              </w:rPr>
              <w:t>КазНМУ им.С.Д.А</w:t>
            </w:r>
            <w:r w:rsidRPr="009E2897">
              <w:rPr>
                <w:rFonts w:ascii="Times New Roman" w:hAnsi="Times New Roman" w:cs="Times New Roman"/>
                <w:sz w:val="28"/>
                <w:szCs w:val="28"/>
              </w:rPr>
              <w:t xml:space="preserve"> </w:t>
            </w:r>
            <w:r w:rsidRPr="009E2897">
              <w:rPr>
                <w:rFonts w:ascii="Times New Roman" w:hAnsi="Times New Roman" w:cs="Times New Roman"/>
                <w:sz w:val="28"/>
                <w:szCs w:val="28"/>
                <w:lang w:val="kk-KZ"/>
              </w:rPr>
              <w:t>сфендиярова</w:t>
            </w:r>
          </w:p>
        </w:tc>
        <w:tc>
          <w:tcPr>
            <w:tcW w:w="4394" w:type="dxa"/>
            <w:shd w:val="clear" w:color="auto" w:fill="auto"/>
          </w:tcPr>
          <w:p w14:paraId="69977EEB" w14:textId="77777777" w:rsidR="009E2897" w:rsidRPr="009E2897" w:rsidRDefault="009E2897" w:rsidP="002D203B">
            <w:pPr>
              <w:spacing w:after="0" w:line="240" w:lineRule="auto"/>
              <w:jc w:val="both"/>
              <w:rPr>
                <w:rFonts w:ascii="Times New Roman" w:hAnsi="Times New Roman" w:cs="Times New Roman"/>
                <w:sz w:val="28"/>
                <w:szCs w:val="28"/>
                <w:lang w:val="kk-KZ"/>
              </w:rPr>
            </w:pPr>
            <w:r w:rsidRPr="009E2897">
              <w:rPr>
                <w:rFonts w:ascii="Times New Roman" w:hAnsi="Times New Roman" w:cs="Times New Roman"/>
                <w:sz w:val="28"/>
                <w:szCs w:val="28"/>
                <w:lang w:val="kk-KZ"/>
              </w:rPr>
              <w:t>к</w:t>
            </w:r>
            <w:r w:rsidRPr="009E2897">
              <w:rPr>
                <w:rFonts w:ascii="Times New Roman" w:hAnsi="Times New Roman" w:cs="Times New Roman"/>
                <w:sz w:val="28"/>
                <w:szCs w:val="28"/>
              </w:rPr>
              <w:t xml:space="preserve">.м.н., </w:t>
            </w:r>
            <w:r w:rsidRPr="009E2897">
              <w:rPr>
                <w:rFonts w:ascii="Times New Roman" w:hAnsi="Times New Roman" w:cs="Times New Roman"/>
                <w:sz w:val="28"/>
                <w:szCs w:val="28"/>
                <w:lang w:val="kk-KZ"/>
              </w:rPr>
              <w:t>врач высшей категории, заведующая научной клинико-диагностической  лабораторией КазНМУ, Председатель Технического комитета Национального центра аккредитации, оценщик и технический эксперт НЦА, фасилитатор ВОЗ</w:t>
            </w:r>
          </w:p>
        </w:tc>
      </w:tr>
      <w:tr w:rsidR="009E2897" w:rsidRPr="009E2897" w14:paraId="47A13037" w14:textId="77777777" w:rsidTr="009E2897">
        <w:tc>
          <w:tcPr>
            <w:tcW w:w="567" w:type="dxa"/>
            <w:shd w:val="clear" w:color="auto" w:fill="auto"/>
          </w:tcPr>
          <w:p w14:paraId="6597E445"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t>9</w:t>
            </w:r>
          </w:p>
        </w:tc>
        <w:tc>
          <w:tcPr>
            <w:tcW w:w="2268" w:type="dxa"/>
            <w:shd w:val="clear" w:color="auto" w:fill="auto"/>
          </w:tcPr>
          <w:p w14:paraId="0F1D243B" w14:textId="77777777" w:rsidR="009E2897" w:rsidRPr="009E2897" w:rsidRDefault="009E2897" w:rsidP="002D203B">
            <w:pPr>
              <w:spacing w:after="0"/>
              <w:rPr>
                <w:rFonts w:ascii="Times New Roman" w:hAnsi="Times New Roman" w:cs="Times New Roman"/>
                <w:sz w:val="28"/>
                <w:szCs w:val="28"/>
              </w:rPr>
            </w:pPr>
            <w:r w:rsidRPr="009E2897">
              <w:rPr>
                <w:rFonts w:ascii="Times New Roman" w:hAnsi="Times New Roman" w:cs="Times New Roman"/>
                <w:sz w:val="28"/>
                <w:szCs w:val="28"/>
              </w:rPr>
              <w:t xml:space="preserve">Кайбуллаева Джамиля </w:t>
            </w:r>
            <w:r w:rsidRPr="009E2897">
              <w:rPr>
                <w:rFonts w:ascii="Times New Roman" w:hAnsi="Times New Roman" w:cs="Times New Roman"/>
                <w:sz w:val="28"/>
                <w:szCs w:val="28"/>
              </w:rPr>
              <w:lastRenderedPageBreak/>
              <w:t>Ахтановна</w:t>
            </w:r>
          </w:p>
        </w:tc>
        <w:tc>
          <w:tcPr>
            <w:tcW w:w="2410" w:type="dxa"/>
            <w:shd w:val="clear" w:color="auto" w:fill="auto"/>
          </w:tcPr>
          <w:p w14:paraId="604D9553" w14:textId="46AA92DB" w:rsidR="009E2897" w:rsidRPr="009E2897" w:rsidRDefault="009E2897" w:rsidP="002D203B">
            <w:pPr>
              <w:spacing w:after="0" w:line="240" w:lineRule="auto"/>
              <w:jc w:val="center"/>
              <w:rPr>
                <w:rFonts w:ascii="Times New Roman" w:hAnsi="Times New Roman" w:cs="Times New Roman"/>
                <w:sz w:val="28"/>
                <w:szCs w:val="28"/>
              </w:rPr>
            </w:pPr>
            <w:r w:rsidRPr="009E2897">
              <w:rPr>
                <w:rFonts w:ascii="Times New Roman" w:hAnsi="Times New Roman" w:cs="Times New Roman"/>
                <w:sz w:val="28"/>
                <w:szCs w:val="28"/>
              </w:rPr>
              <w:lastRenderedPageBreak/>
              <w:t>КазНМУ им.С.Д. Асфендиярова</w:t>
            </w:r>
          </w:p>
        </w:tc>
        <w:tc>
          <w:tcPr>
            <w:tcW w:w="4394" w:type="dxa"/>
            <w:shd w:val="clear" w:color="auto" w:fill="auto"/>
          </w:tcPr>
          <w:p w14:paraId="1B6688F7" w14:textId="77777777" w:rsidR="009E2897" w:rsidRPr="009E2897" w:rsidRDefault="009E2897" w:rsidP="002D203B">
            <w:pPr>
              <w:spacing w:after="0" w:line="240" w:lineRule="auto"/>
              <w:jc w:val="both"/>
              <w:rPr>
                <w:rFonts w:ascii="Times New Roman" w:hAnsi="Times New Roman" w:cs="Times New Roman"/>
                <w:sz w:val="28"/>
                <w:szCs w:val="28"/>
              </w:rPr>
            </w:pPr>
            <w:r w:rsidRPr="009E2897">
              <w:rPr>
                <w:rFonts w:ascii="Times New Roman" w:hAnsi="Times New Roman" w:cs="Times New Roman"/>
                <w:sz w:val="28"/>
                <w:szCs w:val="28"/>
              </w:rPr>
              <w:t xml:space="preserve">к.м.н., доцент кафедры внутренних болезней, заместитель председателя правления АО НИИ </w:t>
            </w:r>
            <w:r w:rsidRPr="009E2897">
              <w:rPr>
                <w:rFonts w:ascii="Times New Roman" w:hAnsi="Times New Roman" w:cs="Times New Roman"/>
                <w:sz w:val="28"/>
                <w:szCs w:val="28"/>
              </w:rPr>
              <w:lastRenderedPageBreak/>
              <w:t>кардиологии и внутренних болезней</w:t>
            </w:r>
          </w:p>
        </w:tc>
      </w:tr>
      <w:tr w:rsidR="009E2897" w:rsidRPr="009E2897" w14:paraId="5E2418D5" w14:textId="77777777" w:rsidTr="009E2897">
        <w:tc>
          <w:tcPr>
            <w:tcW w:w="567" w:type="dxa"/>
            <w:shd w:val="clear" w:color="auto" w:fill="auto"/>
          </w:tcPr>
          <w:p w14:paraId="0DC38892" w14:textId="77777777" w:rsidR="009E2897" w:rsidRPr="009E2897" w:rsidRDefault="009E2897" w:rsidP="002D203B">
            <w:pPr>
              <w:spacing w:after="0"/>
              <w:jc w:val="center"/>
              <w:rPr>
                <w:rFonts w:ascii="Times New Roman" w:hAnsi="Times New Roman" w:cs="Times New Roman"/>
                <w:sz w:val="28"/>
                <w:szCs w:val="28"/>
              </w:rPr>
            </w:pPr>
            <w:r w:rsidRPr="009E2897">
              <w:rPr>
                <w:rFonts w:ascii="Times New Roman" w:hAnsi="Times New Roman" w:cs="Times New Roman"/>
                <w:sz w:val="28"/>
                <w:szCs w:val="28"/>
              </w:rPr>
              <w:lastRenderedPageBreak/>
              <w:t>10</w:t>
            </w:r>
          </w:p>
        </w:tc>
        <w:tc>
          <w:tcPr>
            <w:tcW w:w="2268" w:type="dxa"/>
            <w:shd w:val="clear" w:color="auto" w:fill="auto"/>
          </w:tcPr>
          <w:p w14:paraId="215B13AB" w14:textId="77777777" w:rsidR="009E2897" w:rsidRPr="009E2897" w:rsidRDefault="009E2897" w:rsidP="002D203B">
            <w:pPr>
              <w:spacing w:after="0"/>
              <w:rPr>
                <w:rFonts w:ascii="Times New Roman" w:hAnsi="Times New Roman" w:cs="Times New Roman"/>
                <w:sz w:val="28"/>
                <w:szCs w:val="28"/>
                <w:lang w:val="kk-KZ"/>
              </w:rPr>
            </w:pPr>
            <w:r w:rsidRPr="009E2897">
              <w:rPr>
                <w:rFonts w:ascii="Times New Roman" w:hAnsi="Times New Roman" w:cs="Times New Roman"/>
                <w:sz w:val="28"/>
                <w:szCs w:val="28"/>
                <w:lang w:val="kk-KZ"/>
              </w:rPr>
              <w:t>Абирова Акмарал Адильхановна</w:t>
            </w:r>
          </w:p>
        </w:tc>
        <w:tc>
          <w:tcPr>
            <w:tcW w:w="2410" w:type="dxa"/>
            <w:shd w:val="clear" w:color="auto" w:fill="auto"/>
          </w:tcPr>
          <w:p w14:paraId="3E0E5DAA" w14:textId="77777777" w:rsidR="009E2897" w:rsidRPr="009E2897" w:rsidRDefault="009E2897" w:rsidP="002D203B">
            <w:pPr>
              <w:spacing w:after="0" w:line="240" w:lineRule="auto"/>
              <w:jc w:val="center"/>
              <w:rPr>
                <w:rFonts w:ascii="Times New Roman" w:hAnsi="Times New Roman" w:cs="Times New Roman"/>
                <w:sz w:val="28"/>
                <w:szCs w:val="28"/>
                <w:lang w:val="kk-KZ"/>
              </w:rPr>
            </w:pPr>
            <w:r w:rsidRPr="009E2897">
              <w:rPr>
                <w:rFonts w:ascii="Times New Roman" w:hAnsi="Times New Roman" w:cs="Times New Roman"/>
                <w:sz w:val="28"/>
                <w:szCs w:val="28"/>
                <w:lang w:val="kk-KZ"/>
              </w:rPr>
              <w:t>КМУ «ВШОЗ»</w:t>
            </w:r>
          </w:p>
        </w:tc>
        <w:tc>
          <w:tcPr>
            <w:tcW w:w="4394" w:type="dxa"/>
            <w:shd w:val="clear" w:color="auto" w:fill="auto"/>
          </w:tcPr>
          <w:p w14:paraId="482C14BB" w14:textId="77777777" w:rsidR="009E2897" w:rsidRPr="009E2897" w:rsidRDefault="009E2897" w:rsidP="002D203B">
            <w:pPr>
              <w:spacing w:after="0" w:line="240" w:lineRule="auto"/>
              <w:jc w:val="both"/>
              <w:rPr>
                <w:rFonts w:ascii="Times New Roman" w:hAnsi="Times New Roman" w:cs="Times New Roman"/>
                <w:sz w:val="28"/>
                <w:szCs w:val="28"/>
                <w:lang w:val="kk-KZ"/>
              </w:rPr>
            </w:pPr>
            <w:r w:rsidRPr="009E2897">
              <w:rPr>
                <w:rFonts w:ascii="Times New Roman" w:hAnsi="Times New Roman" w:cs="Times New Roman"/>
                <w:sz w:val="28"/>
                <w:szCs w:val="28"/>
                <w:lang w:val="kk-KZ"/>
              </w:rPr>
              <w:t>Директор департамента резидентуры</w:t>
            </w:r>
          </w:p>
        </w:tc>
      </w:tr>
    </w:tbl>
    <w:p w14:paraId="138B6432" w14:textId="13FD015E" w:rsidR="008417F8" w:rsidRPr="002D203B" w:rsidRDefault="008417F8" w:rsidP="005709C2">
      <w:pPr>
        <w:tabs>
          <w:tab w:val="left" w:pos="10205"/>
        </w:tabs>
        <w:spacing w:before="240" w:line="240" w:lineRule="auto"/>
        <w:jc w:val="both"/>
        <w:rPr>
          <w:rFonts w:ascii="Times New Roman" w:hAnsi="Times New Roman" w:cs="Times New Roman"/>
          <w:bCs/>
          <w:sz w:val="28"/>
          <w:szCs w:val="28"/>
          <w:lang w:val="kk-KZ"/>
        </w:rPr>
      </w:pPr>
      <w:r w:rsidRPr="005709C2">
        <w:rPr>
          <w:rFonts w:ascii="Times New Roman" w:hAnsi="Times New Roman" w:cs="Times New Roman"/>
          <w:b/>
          <w:sz w:val="28"/>
          <w:szCs w:val="28"/>
          <w:lang w:val="kk-KZ"/>
        </w:rPr>
        <w:t>6.</w:t>
      </w:r>
      <w:r w:rsidR="002D203B" w:rsidRPr="002D203B">
        <w:rPr>
          <w:rFonts w:ascii="Times New Roman" w:hAnsi="Times New Roman" w:cs="Times New Roman"/>
          <w:bCs/>
          <w:sz w:val="28"/>
          <w:szCs w:val="28"/>
          <w:lang w:val="kk-KZ"/>
        </w:rPr>
        <w:t xml:space="preserve"> </w:t>
      </w:r>
      <w:r w:rsidRPr="005709C2">
        <w:rPr>
          <w:rFonts w:ascii="Times New Roman" w:hAnsi="Times New Roman" w:cs="Times New Roman"/>
          <w:b/>
          <w:sz w:val="28"/>
          <w:szCs w:val="28"/>
          <w:lang w:val="kk-KZ"/>
        </w:rPr>
        <w:t>Конфликта интересов:</w:t>
      </w:r>
      <w:r w:rsidRPr="002D203B">
        <w:rPr>
          <w:rFonts w:ascii="Times New Roman" w:hAnsi="Times New Roman" w:cs="Times New Roman"/>
          <w:bCs/>
          <w:sz w:val="28"/>
          <w:szCs w:val="28"/>
          <w:lang w:val="kk-KZ"/>
        </w:rPr>
        <w:t xml:space="preserve"> отсутствует.</w:t>
      </w:r>
    </w:p>
    <w:p w14:paraId="76DAD547" w14:textId="77777777" w:rsidR="005709C2" w:rsidRDefault="005709C2" w:rsidP="003C16D8">
      <w:pPr>
        <w:tabs>
          <w:tab w:val="left" w:pos="10205"/>
        </w:tabs>
        <w:spacing w:after="0" w:line="240" w:lineRule="auto"/>
        <w:jc w:val="both"/>
        <w:rPr>
          <w:rFonts w:ascii="Times New Roman" w:hAnsi="Times New Roman" w:cs="Times New Roman"/>
          <w:b/>
          <w:sz w:val="28"/>
          <w:szCs w:val="28"/>
          <w:lang w:val="kk-KZ"/>
        </w:rPr>
      </w:pPr>
    </w:p>
    <w:p w14:paraId="658F7DFF" w14:textId="20F5200A" w:rsidR="008417F8" w:rsidRPr="008417F8" w:rsidRDefault="008417F8" w:rsidP="003C16D8">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7.</w:t>
      </w:r>
      <w:r w:rsidR="002D203B">
        <w:rPr>
          <w:rFonts w:ascii="Times New Roman" w:hAnsi="Times New Roman" w:cs="Times New Roman"/>
          <w:b/>
          <w:sz w:val="28"/>
          <w:szCs w:val="28"/>
          <w:lang w:val="kk-KZ"/>
        </w:rPr>
        <w:t xml:space="preserve"> </w:t>
      </w:r>
      <w:r w:rsidRPr="008417F8">
        <w:rPr>
          <w:rFonts w:ascii="Times New Roman" w:hAnsi="Times New Roman" w:cs="Times New Roman"/>
          <w:b/>
          <w:sz w:val="28"/>
          <w:szCs w:val="28"/>
          <w:lang w:val="kk-KZ"/>
        </w:rPr>
        <w:t xml:space="preserve">Список рецензентов: </w:t>
      </w:r>
    </w:p>
    <w:p w14:paraId="4CE18371" w14:textId="2A3E0C1F"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Главный внештатный специалист Министерства здравохранения республики Казахстан по оториноларингологии, д.м.н., профессор кафедры НАО «Медицинский университет Астана» Мухамадиева Гульмира Амантаевна</w:t>
      </w:r>
    </w:p>
    <w:p w14:paraId="027C5DCC" w14:textId="7266F954"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Д.м.н., профессор, врач оториноларинголог Таукелева Сауле Айдаратовна</w:t>
      </w:r>
    </w:p>
    <w:p w14:paraId="7827031E" w14:textId="5CAEC2E3" w:rsidR="008417F8" w:rsidRPr="003C16D8" w:rsidRDefault="008417F8" w:rsidP="008417F8">
      <w:pPr>
        <w:tabs>
          <w:tab w:val="left" w:pos="10205"/>
        </w:tabs>
        <w:spacing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3.</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К.м.н., врач акушер-гинеколог высшей категории Сармулдаева Шолпан Куанышбековна</w:t>
      </w:r>
    </w:p>
    <w:p w14:paraId="0BAF95F5" w14:textId="797AAEE2" w:rsidR="008417F8" w:rsidRPr="008417F8" w:rsidRDefault="008417F8" w:rsidP="008417F8">
      <w:pPr>
        <w:tabs>
          <w:tab w:val="left" w:pos="10205"/>
        </w:tabs>
        <w:spacing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8.</w:t>
      </w:r>
      <w:r w:rsidR="003C16D8">
        <w:rPr>
          <w:rFonts w:ascii="Times New Roman" w:hAnsi="Times New Roman" w:cs="Times New Roman"/>
          <w:b/>
          <w:sz w:val="28"/>
          <w:szCs w:val="28"/>
          <w:lang w:val="kk-KZ"/>
        </w:rPr>
        <w:t xml:space="preserve"> </w:t>
      </w:r>
      <w:r w:rsidRPr="008417F8">
        <w:rPr>
          <w:rFonts w:ascii="Times New Roman" w:hAnsi="Times New Roman" w:cs="Times New Roman"/>
          <w:b/>
          <w:sz w:val="28"/>
          <w:szCs w:val="28"/>
          <w:lang w:val="kk-KZ"/>
        </w:rPr>
        <w:t xml:space="preserve">Условия пересмотра протокола: </w:t>
      </w:r>
      <w:r w:rsidRPr="003C16D8">
        <w:rPr>
          <w:rFonts w:ascii="Times New Roman" w:hAnsi="Times New Roman" w:cs="Times New Roman"/>
          <w:bCs/>
          <w:sz w:val="28"/>
          <w:szCs w:val="28"/>
          <w:lang w:val="kk-KZ"/>
        </w:rPr>
        <w:t>пересмотр протокола через 3 года после его опубликования и с даты его вступления в действие или при наличии новых методов с уровнем доказательности.</w:t>
      </w:r>
    </w:p>
    <w:p w14:paraId="6525D622" w14:textId="346BD6A3" w:rsidR="008417F8" w:rsidRPr="008417F8" w:rsidRDefault="008417F8" w:rsidP="003C16D8">
      <w:pPr>
        <w:tabs>
          <w:tab w:val="left" w:pos="10205"/>
        </w:tabs>
        <w:spacing w:after="0" w:line="240" w:lineRule="auto"/>
        <w:jc w:val="both"/>
        <w:rPr>
          <w:rFonts w:ascii="Times New Roman" w:hAnsi="Times New Roman" w:cs="Times New Roman"/>
          <w:b/>
          <w:sz w:val="28"/>
          <w:szCs w:val="28"/>
          <w:lang w:val="kk-KZ"/>
        </w:rPr>
      </w:pPr>
      <w:r w:rsidRPr="008417F8">
        <w:rPr>
          <w:rFonts w:ascii="Times New Roman" w:hAnsi="Times New Roman" w:cs="Times New Roman"/>
          <w:b/>
          <w:sz w:val="28"/>
          <w:szCs w:val="28"/>
          <w:lang w:val="kk-KZ"/>
        </w:rPr>
        <w:t>9.</w:t>
      </w:r>
      <w:r w:rsidR="003C16D8">
        <w:rPr>
          <w:rFonts w:ascii="Times New Roman" w:hAnsi="Times New Roman" w:cs="Times New Roman"/>
          <w:b/>
          <w:sz w:val="28"/>
          <w:szCs w:val="28"/>
          <w:lang w:val="kk-KZ"/>
        </w:rPr>
        <w:t xml:space="preserve"> </w:t>
      </w:r>
      <w:r w:rsidRPr="008417F8">
        <w:rPr>
          <w:rFonts w:ascii="Times New Roman" w:hAnsi="Times New Roman" w:cs="Times New Roman"/>
          <w:b/>
          <w:sz w:val="28"/>
          <w:szCs w:val="28"/>
          <w:lang w:val="kk-KZ"/>
        </w:rPr>
        <w:t xml:space="preserve">Список использованной литературы: </w:t>
      </w:r>
    </w:p>
    <w:p w14:paraId="22E6C38C" w14:textId="7D8AEA04"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Концепция развития здравоохранения Республики Казахстан до 2026 года: постановление Правительства Республики Казахстан от 25 ноября 2022 г. № 945. – Офиц. текст: Әділет. URL: [https://adilet.zan.kz/rus/docs/P2200000945]</w:t>
      </w:r>
      <w:r w:rsidR="005F7C4A">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(https://adilet.zan.kz/rus/docs/P2200000945)</w:t>
      </w:r>
    </w:p>
    <w:p w14:paraId="09E88CD5" w14:textId="5540A758"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Кодекс Республики Казахстан от 7 июля 2020 г. № 360-VI ЗРК «О здоровье народа и системе здравоохранения» (действующая редакция на май 2025 г.). – Офиц. текст: Әділет. URL: [https://adilet.zan.kz/rus/docs/K2000000360]</w:t>
      </w:r>
      <w:r w:rsidR="005F7C4A">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(https://adilet.zan.kz/rus/docs/K2000000360)</w:t>
      </w:r>
    </w:p>
    <w:p w14:paraId="396F78FB" w14:textId="4144E099"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3.</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Второй периодический доклад Республики Казахстан о выполнении Международного пакта об экономических, социальных и культурных правах — E/C.12/KAZ/2. – Экономический и Социальный Совет ООН. – 13 сентября 2017 г. – 48 с. – Утверждён постановлением Правительства РК от 20 июля 2017 г. № 435.</w:t>
      </w:r>
    </w:p>
    <w:p w14:paraId="04811878" w14:textId="007BBC01"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4.</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Министерство здравоохранения Республики Казахстан. Охрана репродуктивного здоровья женщин Республики Казахстан и пути её оптимизации: аналитический доклад. – Нур-Султан, июнь 2020 г. – 52 с.</w:t>
      </w:r>
    </w:p>
    <w:p w14:paraId="67945A8E" w14:textId="2C60B99B"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5.</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Показатель материнской смертности в РК // Официальный сайт СЦК. URL: [https://ortcom.kz/ru/novosti/1740487057]</w:t>
      </w:r>
      <w:r w:rsidR="005F7C4A">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(https://ortcom.kz/ru/novosti/1740487057)</w:t>
      </w:r>
    </w:p>
    <w:p w14:paraId="4162E4CF" w14:textId="3BEC25AB"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6.</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Рябова М., Шумилова Н., Пестакова Л. Беременность и хронический тонзиллит // Врач. – 2017. – № 11. – С. 48.</w:t>
      </w:r>
    </w:p>
    <w:p w14:paraId="09F0B045" w14:textId="2BA81EE1"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7.</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Плужников М.С., Лавренова Г.В., и др. Хронический тонзиллит. - СПб.-20Ю.- 224с.</w:t>
      </w:r>
    </w:p>
    <w:p w14:paraId="71A6FD16" w14:textId="28C25C95"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8.</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Национальный научный центр экспертизы лекарственных средств и изделий медицинского назначения. http://www.dari.kz/category/search_prep</w:t>
      </w:r>
    </w:p>
    <w:p w14:paraId="2E4833C6" w14:textId="436680F1"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lastRenderedPageBreak/>
        <w:t>9.Казахстанский национальный формуляр. www.knf.kz</w:t>
      </w:r>
    </w:p>
    <w:p w14:paraId="22F6F34C" w14:textId="26B6DDE1"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10.</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Британский национальный формуляр.www.bnf.com </w:t>
      </w:r>
    </w:p>
    <w:p w14:paraId="76E05F35" w14:textId="297F08EC"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11.</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Список основных лекарственных средств ВОЗ.http://www.who.int/features/2015/essential_medicines_list/com</w:t>
      </w:r>
    </w:p>
    <w:p w14:paraId="18B161BA" w14:textId="14F89E71"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12.</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Ohnivenko O, Popov M. Efficiency of using Deflu Silver Nose in patients with acute rhinosinusitis. Actual problems of modern medicine. 2023;11:48–55.</w:t>
      </w:r>
    </w:p>
    <w:p w14:paraId="67FEDE94" w14:textId="3317A1A2"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13.</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Salleh A, Naomi R, Utami ND, Mohammad AW, Mahmoudi E, Mustafa N, Fauzi MB. The Potential of Silver Nanoparticles for Antiviral and Antibacterial Applications: A Mechanism of Action. Nanomaterials (Basel). 2020;10(8):1566. doi:10.3390/nano10081566. PMID: 32784939; PMCID: PMC7466543.</w:t>
      </w:r>
    </w:p>
    <w:p w14:paraId="37ADD4F1" w14:textId="77777777"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Доступно: https://pubmed.ncbi.nlm.nih.gov/32784939/</w:t>
      </w:r>
    </w:p>
    <w:p w14:paraId="22CF0116" w14:textId="0D0ECD8C"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14. Ooi ML, Richter K, Bennett C, Macias-Valle L, Vreugde S, Psaltis AJ, Wormald PJ. Topical Colloidal Silver for the Treatment of Recalcitrant Chronic Rhinosinusitis. Front Microbiol. 2018;9:720. doi:10.3389/fmicb.2018.00720. PMID: 29696011; PMCID: PMC5905234.</w:t>
      </w:r>
    </w:p>
    <w:p w14:paraId="7A69732B" w14:textId="77777777"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Доступно: https://pubmed.ncbi.nlm.nih.gov/29696011/</w:t>
      </w:r>
    </w:p>
    <w:p w14:paraId="3A743215" w14:textId="0BF03679"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15. Ratan ZA, Mashrur FR, Chhoan AP, Shahriar SM, Haidere MF, Runa NJ, et al. Silver Nanoparticles as Potential Antiviral Agents. Pharmaceutics. 2021;13(12):2034. doi:10.3390/pharmaceutics13122034.</w:t>
      </w:r>
    </w:p>
    <w:p w14:paraId="16B2140B" w14:textId="77777777"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Доступно: https://www.mdpi.com/1999-4923/13/12/2034</w:t>
      </w:r>
    </w:p>
    <w:p w14:paraId="48B79741" w14:textId="3EB2793D"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16. Luceri A, Francese R, Lembo D, Ferraris M, Balagna C. Silver Nanoparticles: Review of Antiviral Properties, Mechanism of Action and Applications. Microorganisms. 2023;11(3):629. doi:10.3390/microorganisms11030629.</w:t>
      </w:r>
    </w:p>
    <w:p w14:paraId="4632675D" w14:textId="77777777"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Доступно: https://www.mdpi.com/2076-2607/11/3/629</w:t>
      </w:r>
    </w:p>
    <w:p w14:paraId="16B430F5" w14:textId="0C4A5ED9"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17. Станова С.К., Локшин В.Н., Жайсакова Д.Е., Савичева А.М. Long-term impact of Personalized Treatment of Chronic Tonsillopharyngitis in Pregnant women and after childbirth on Maternal and Child Health Research Journal of Pharmacy and Technology // Research Journal of Pharmacy and Technology (India). – 2024. – Т. 17, № 9. – С. 4519–4527. – DOI: 10.52711/0974-360X.2024.00699.</w:t>
      </w:r>
    </w:p>
    <w:p w14:paraId="19C6D623" w14:textId="2AA45B98"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18. Станова С.К., Локшин В.Н., Жайсакова Д.Е., Савичева А.М., Медеулова А.Р., Батырбаева Д.Ж., Куланшиева Ж.А. Этиопатогенетическая направленность в диагностике и лечении хронического тонзиллофарингита у беременных женщин // Open Access Macedonian Journal of Medical Sciences. – 2022. – Т. 10, № B. – С. 1571–1575. – DOI: 10.3889/oamjms.2022.7787.</w:t>
      </w:r>
    </w:p>
    <w:p w14:paraId="7C11B9DA" w14:textId="0444251C"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19. Локшин В.Н., Жайсакова Д.Е., Станова С.К. Особенности хронического тонзиллита при беременности // Вестник Национальной академии наук Республики Казахстан. – 2019. – № 4 (380). – С. 22–26. – DOI: 10.32014/2019.2518-1467.88.</w:t>
      </w:r>
    </w:p>
    <w:p w14:paraId="4F13E8CA" w14:textId="30BBAED6"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20. Станова С.К., Локшин В.Н., Жайсакова Д.Е., Савичева А.М., Батырбаева Д.Ж. Особенности персонифицированного подхода в лечении хронического тонзиллофарингита у беременных женщин // Фармация Казахстана. – 2022. – № 3. – С. 26. – DOI: 10.53511/PHARMKAZ.2022.89.29.005.</w:t>
      </w:r>
    </w:p>
    <w:p w14:paraId="49D66C51" w14:textId="77B787F2"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21.</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Станова С.К., Локшин В.Н., Жайсакова Д.Е., Савичева А.М., Батырбаева Д.Ж. Пациентоориентированный подход к профилактике, диагностике и лечению хронического тонзиллофарингита у беременных женщин // Фармация </w:t>
      </w:r>
      <w:r w:rsidRPr="003C16D8">
        <w:rPr>
          <w:rFonts w:ascii="Times New Roman" w:hAnsi="Times New Roman" w:cs="Times New Roman"/>
          <w:bCs/>
          <w:sz w:val="28"/>
          <w:szCs w:val="28"/>
          <w:lang w:val="kk-KZ"/>
        </w:rPr>
        <w:lastRenderedPageBreak/>
        <w:t>Казахстана. – 2023. – № 3. – С. 226. – DOI: 10.53511/PHARMKAZ.2023.16.19.034.</w:t>
      </w:r>
    </w:p>
    <w:p w14:paraId="42063E96" w14:textId="496F2F0A"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22. Станова С.К. Хронический тонзиллит при беременности // Репродуктивная медицина. – 2019. – № 1 (38). – С. 44. – ISSN 2303-9949.</w:t>
      </w:r>
    </w:p>
    <w:p w14:paraId="049BCE32" w14:textId="5F287406"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23.</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Symptomatic treatment of acute pharyngitis in adults, Author: Wendy Stead, MD https://www.uptodate.com/contents/symptomatic-treatment-of-acute-pharyngitis-in-adults?search=tonsillopharyngitis&amp;source=search_result&amp;selectedTitle=8~63&amp;usage_type=default&amp;display_rank=8#H4123091315 </w:t>
      </w:r>
    </w:p>
    <w:p w14:paraId="68421580" w14:textId="1DA23B12"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24.</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Peritonsillar cellulitis and abscess https://www.uptodate.com/contents/peritonsillar-cellulitis-and-abscess?search=tonsillitis&amp;source=search_result&amp;selectedTitle=1~63&amp;usage_type=default&amp;display_rank=1#H2493133999 </w:t>
      </w:r>
    </w:p>
    <w:p w14:paraId="4A3FB853" w14:textId="4C0E5A34"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25.</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Aldridge, T. D., Hartmann, K. E., Michels, K. A., &amp; Velez Edwards, D. R. (2014). First trimester antihistamine exposure and risk of spontaneous abortion or preterm birth. Pharmacoepidemiology and Drug Safety, 23(10), 1043–1050. https://doi.org/10.1002/pds.3637 </w:t>
      </w:r>
    </w:p>
    <w:p w14:paraId="098F266A" w14:textId="7AB972F1"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26.</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Sukharev A.P. et al., 1984 — низкочастотный УЗ при ХТ: клинический эффект vs. контроль (малые выборки) https://europepmc.org/article/MED/3750616?utm_source </w:t>
      </w:r>
    </w:p>
    <w:p w14:paraId="53C17750" w14:textId="1A38FBAC"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27.</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Low-frequency ultrasound in chronic tonsillitis, 1990-е — улучшение локальных показателей при добавлении УЗ</w:t>
      </w:r>
    </w:p>
    <w:p w14:paraId="400B2ADA" w14:textId="1C6708F2"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28.</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https://europepmc.org/article/MED/16025934?utm_source </w:t>
      </w:r>
    </w:p>
    <w:p w14:paraId="0777D187" w14:textId="17F7DE82"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29.</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Kiseleva E.A. et al., 2005 — сравнение УЗ vs. лазер при ХТ. https://eurekamag.com/research/006/659/006659796.php?utm_source </w:t>
      </w:r>
    </w:p>
    <w:p w14:paraId="1AADE3D7" w14:textId="32CA858D"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30.</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Lozovikov V. et al., 2013 — конференц-данные об УЗ-орошении (УЗОЛ). https://europepmc.org/article/MED/1014875?utm_source </w:t>
      </w:r>
    </w:p>
    <w:p w14:paraId="1C0A60A3" w14:textId="1F059435"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31.</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Механизмы УЗ (кавитация, усиление доставки ЛС). https://www.sciencedirect.com/science/article/abs/pii/S0301562919300067?utm_source </w:t>
      </w:r>
    </w:p>
    <w:p w14:paraId="552A032A" w14:textId="6899F49C"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32.</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КР РФ «Хронический тонзиллит», упоминание биоплёнок в патогенезе. https://diseases.medelement.com/disease/хронический-тонзиллит-кр-рф-2024/18329 </w:t>
      </w:r>
    </w:p>
    <w:p w14:paraId="47C833B4" w14:textId="32D8007D" w:rsidR="008417F8" w:rsidRPr="003C16D8" w:rsidRDefault="008417F8" w:rsidP="003C16D8">
      <w:pPr>
        <w:tabs>
          <w:tab w:val="left" w:pos="10205"/>
        </w:tabs>
        <w:spacing w:after="0" w:line="240" w:lineRule="auto"/>
        <w:jc w:val="both"/>
        <w:rPr>
          <w:rFonts w:ascii="Times New Roman" w:hAnsi="Times New Roman" w:cs="Times New Roman"/>
          <w:bCs/>
          <w:sz w:val="28"/>
          <w:szCs w:val="28"/>
          <w:lang w:val="kk-KZ"/>
        </w:rPr>
      </w:pPr>
      <w:r w:rsidRPr="003C16D8">
        <w:rPr>
          <w:rFonts w:ascii="Times New Roman" w:hAnsi="Times New Roman" w:cs="Times New Roman"/>
          <w:bCs/>
          <w:sz w:val="28"/>
          <w:szCs w:val="28"/>
          <w:lang w:val="kk-KZ"/>
        </w:rPr>
        <w:t>33.</w:t>
      </w:r>
      <w:r w:rsidR="003C16D8" w:rsidRPr="003C16D8">
        <w:rPr>
          <w:rFonts w:ascii="Times New Roman" w:hAnsi="Times New Roman" w:cs="Times New Roman"/>
          <w:bCs/>
          <w:sz w:val="28"/>
          <w:szCs w:val="28"/>
          <w:lang w:val="kk-KZ"/>
        </w:rPr>
        <w:t xml:space="preserve"> </w:t>
      </w:r>
      <w:r w:rsidRPr="003C16D8">
        <w:rPr>
          <w:rFonts w:ascii="Times New Roman" w:hAnsi="Times New Roman" w:cs="Times New Roman"/>
          <w:bCs/>
          <w:sz w:val="28"/>
          <w:szCs w:val="28"/>
          <w:lang w:val="kk-KZ"/>
        </w:rPr>
        <w:t xml:space="preserve">NICE NG84 (острый тонзиллит; схемы антибиотиков, в т.ч. при беременности). https://www.nice.org.uk/guidance/ng84/chapter/Recommendations </w:t>
      </w:r>
    </w:p>
    <w:p w14:paraId="4BEF1B4D" w14:textId="77777777" w:rsidR="00AE122C" w:rsidRPr="008417F8" w:rsidRDefault="00AE122C" w:rsidP="003C16D8">
      <w:pPr>
        <w:tabs>
          <w:tab w:val="left" w:pos="10205"/>
        </w:tabs>
        <w:spacing w:after="0" w:line="240" w:lineRule="auto"/>
        <w:jc w:val="both"/>
        <w:rPr>
          <w:rFonts w:ascii="Times New Roman" w:hAnsi="Times New Roman" w:cs="Times New Roman"/>
          <w:b/>
          <w:sz w:val="28"/>
          <w:szCs w:val="28"/>
          <w:lang w:val="kk-KZ"/>
        </w:rPr>
      </w:pPr>
    </w:p>
    <w:sectPr w:rsidR="00AE122C" w:rsidRPr="008417F8" w:rsidSect="004C3B34">
      <w:type w:val="nextColumn"/>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2E92E4" w14:textId="77777777" w:rsidR="00470AC1" w:rsidRDefault="00470AC1" w:rsidP="004C3B34">
      <w:pPr>
        <w:spacing w:after="0" w:line="240" w:lineRule="auto"/>
      </w:pPr>
      <w:r>
        <w:separator/>
      </w:r>
    </w:p>
  </w:endnote>
  <w:endnote w:type="continuationSeparator" w:id="0">
    <w:p w14:paraId="26D414C9" w14:textId="77777777" w:rsidR="00470AC1" w:rsidRDefault="00470AC1" w:rsidP="004C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CC"/>
    <w:family w:val="modern"/>
    <w:pitch w:val="fixed"/>
  </w:font>
  <w:font w:name="NSimSun">
    <w:panose1 w:val="02010609030101010101"/>
    <w:charset w:val="86"/>
    <w:family w:val="modern"/>
    <w:pitch w:val="fixed"/>
    <w:sig w:usb0="00000203" w:usb1="288F0000" w:usb2="00000016" w:usb3="00000000" w:csb0="00040001" w:csb1="00000000"/>
  </w:font>
  <w:font w:name="MinionPro-Regular">
    <w:altName w:val="Times New Roman"/>
    <w:panose1 w:val="00000000000000000000"/>
    <w:charset w:val="00"/>
    <w:family w:val="roman"/>
    <w:notTrueType/>
    <w:pitch w:val="default"/>
  </w:font>
  <w:font w:name="Andale Sans UI">
    <w:altName w:val="Calibri"/>
    <w:charset w:val="CC"/>
    <w:family w:val="auto"/>
    <w:pitch w:val="variable"/>
  </w:font>
  <w:font w:name="Cambria Math">
    <w:panose1 w:val="02040503050406030204"/>
    <w:charset w:val="CC"/>
    <w:family w:val="roman"/>
    <w:pitch w:val="variable"/>
    <w:sig w:usb0="E00006FF" w:usb1="420024FF" w:usb2="02000000" w:usb3="00000000" w:csb0="0000019F" w:csb1="00000000"/>
  </w:font>
  <w:font w:name="Academy">
    <w:altName w:val="MS Mincho"/>
    <w:panose1 w:val="00000000000000000000"/>
    <w:charset w:val="80"/>
    <w:family w:val="roman"/>
    <w:notTrueType/>
    <w:pitch w:val="default"/>
    <w:sig w:usb0="00000001" w:usb1="08070000" w:usb2="00000010" w:usb3="00000000" w:csb0="00020000" w:csb1="00000000"/>
  </w:font>
  <w:font w:name="Yu Gothic UI Semilight">
    <w:panose1 w:val="020B0400000000000000"/>
    <w:charset w:val="80"/>
    <w:family w:val="swiss"/>
    <w:pitch w:val="variable"/>
    <w:sig w:usb0="E00002FF" w:usb1="2AC7FDFF" w:usb2="00000016" w:usb3="00000000" w:csb0="0002009F" w:csb1="00000000"/>
  </w:font>
  <w:font w:name="TimesNewRomanPSMT">
    <w:altName w:val="Times New Roman"/>
    <w:panose1 w:val="00000000000000000000"/>
    <w:charset w:val="00"/>
    <w:family w:val="roman"/>
    <w:notTrueType/>
    <w:pitch w:val="default"/>
  </w:font>
  <w:font w:name="Gungsuh">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altName w:val="Cambria Math"/>
    <w:charset w:val="00"/>
    <w:family w:val="swiss"/>
    <w:pitch w:val="variable"/>
    <w:sig w:usb0="00000001" w:usb1="02000001"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5"/>
      </w:rPr>
      <w:id w:val="681090232"/>
      <w:docPartObj>
        <w:docPartGallery w:val="Page Numbers (Bottom of Page)"/>
        <w:docPartUnique/>
      </w:docPartObj>
    </w:sdtPr>
    <w:sdtEndPr>
      <w:rPr>
        <w:rStyle w:val="af5"/>
      </w:rPr>
    </w:sdtEndPr>
    <w:sdtContent>
      <w:p w14:paraId="62AC0F7D" w14:textId="3CD7DAFC" w:rsidR="00EC314E" w:rsidRDefault="00EC314E" w:rsidP="00C01801">
        <w:pPr>
          <w:pStyle w:val="ae"/>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separate"/>
        </w:r>
        <w:r>
          <w:rPr>
            <w:rStyle w:val="af5"/>
            <w:noProof/>
          </w:rPr>
          <w:t>13</w:t>
        </w:r>
        <w:r>
          <w:rPr>
            <w:rStyle w:val="af5"/>
          </w:rPr>
          <w:fldChar w:fldCharType="end"/>
        </w:r>
      </w:p>
    </w:sdtContent>
  </w:sdt>
  <w:p w14:paraId="30C95527" w14:textId="77777777" w:rsidR="00EC314E" w:rsidRDefault="00EC314E">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5"/>
      </w:rPr>
      <w:id w:val="1971551516"/>
      <w:docPartObj>
        <w:docPartGallery w:val="Page Numbers (Bottom of Page)"/>
        <w:docPartUnique/>
      </w:docPartObj>
    </w:sdtPr>
    <w:sdtEndPr>
      <w:rPr>
        <w:rStyle w:val="af5"/>
      </w:rPr>
    </w:sdtEndPr>
    <w:sdtContent>
      <w:p w14:paraId="7A3B65B9" w14:textId="7C79FD04" w:rsidR="00EC314E" w:rsidRDefault="00EC314E" w:rsidP="00EB3E6E">
        <w:pPr>
          <w:pStyle w:val="ae"/>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separate"/>
        </w:r>
        <w:r w:rsidR="00891D35">
          <w:rPr>
            <w:rStyle w:val="af5"/>
            <w:noProof/>
          </w:rPr>
          <w:t>175</w:t>
        </w:r>
        <w:r>
          <w:rPr>
            <w:rStyle w:val="af5"/>
          </w:rPr>
          <w:fldChar w:fldCharType="end"/>
        </w:r>
      </w:p>
    </w:sdtContent>
  </w:sdt>
  <w:p w14:paraId="66B1E422" w14:textId="2BCBE629" w:rsidR="00EC314E" w:rsidRDefault="00EC314E" w:rsidP="00110DD5">
    <w:pPr>
      <w:pStyle w:val="ae"/>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24B66" w14:textId="77777777" w:rsidR="00EC314E" w:rsidRDefault="00EC314E" w:rsidP="00110DD5">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347695" w14:textId="77777777" w:rsidR="00470AC1" w:rsidRDefault="00470AC1" w:rsidP="004C3B34">
      <w:pPr>
        <w:spacing w:after="0" w:line="240" w:lineRule="auto"/>
      </w:pPr>
      <w:r>
        <w:separator/>
      </w:r>
    </w:p>
  </w:footnote>
  <w:footnote w:type="continuationSeparator" w:id="0">
    <w:p w14:paraId="004750B3" w14:textId="77777777" w:rsidR="00470AC1" w:rsidRDefault="00470AC1" w:rsidP="004C3B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0158C"/>
    <w:multiLevelType w:val="hybridMultilevel"/>
    <w:tmpl w:val="7C6CDC0C"/>
    <w:lvl w:ilvl="0" w:tplc="28BAF1A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05D31892"/>
    <w:multiLevelType w:val="multilevel"/>
    <w:tmpl w:val="847E688E"/>
    <w:lvl w:ilvl="0">
      <w:numFmt w:val="bullet"/>
      <w:lvlText w:val="-"/>
      <w:lvlJc w:val="left"/>
      <w:pPr>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705FBF"/>
    <w:multiLevelType w:val="multilevel"/>
    <w:tmpl w:val="CB74CCFE"/>
    <w:lvl w:ilvl="0">
      <w:numFmt w:val="bullet"/>
      <w:lvlText w:val="-"/>
      <w:lvlJc w:val="left"/>
      <w:pPr>
        <w:ind w:left="72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FEF69E8"/>
    <w:multiLevelType w:val="multilevel"/>
    <w:tmpl w:val="A8ECE770"/>
    <w:lvl w:ilvl="0">
      <w:start w:val="1"/>
      <w:numFmt w:val="decimal"/>
      <w:lvlText w:val="%1."/>
      <w:lvlJc w:val="left"/>
      <w:pPr>
        <w:ind w:left="927" w:hanging="360"/>
      </w:pPr>
      <w:rPr>
        <w:rFonts w:hint="default"/>
      </w:rPr>
    </w:lvl>
    <w:lvl w:ilvl="1">
      <w:start w:val="1"/>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nsid w:val="167D76C2"/>
    <w:multiLevelType w:val="hybridMultilevel"/>
    <w:tmpl w:val="8BFE24C2"/>
    <w:lvl w:ilvl="0" w:tplc="A1388238">
      <w:start w:val="7"/>
      <w:numFmt w:val="decimal"/>
      <w:lvlText w:val="%1."/>
      <w:lvlJc w:val="left"/>
      <w:pPr>
        <w:ind w:left="276" w:hanging="147"/>
      </w:pPr>
      <w:rPr>
        <w:rFonts w:hint="default"/>
        <w:w w:val="96"/>
        <w:lang w:val="ru-RU" w:eastAsia="en-US" w:bidi="ar-SA"/>
      </w:rPr>
    </w:lvl>
    <w:lvl w:ilvl="1" w:tplc="33A6ED6E">
      <w:numFmt w:val="bullet"/>
      <w:lvlText w:val="•"/>
      <w:lvlJc w:val="left"/>
      <w:pPr>
        <w:ind w:left="1410" w:hanging="147"/>
      </w:pPr>
      <w:rPr>
        <w:rFonts w:hint="default"/>
        <w:lang w:val="ru-RU" w:eastAsia="en-US" w:bidi="ar-SA"/>
      </w:rPr>
    </w:lvl>
    <w:lvl w:ilvl="2" w:tplc="27CAD8DE">
      <w:numFmt w:val="bullet"/>
      <w:lvlText w:val="•"/>
      <w:lvlJc w:val="left"/>
      <w:pPr>
        <w:ind w:left="2540" w:hanging="147"/>
      </w:pPr>
      <w:rPr>
        <w:rFonts w:hint="default"/>
        <w:lang w:val="ru-RU" w:eastAsia="en-US" w:bidi="ar-SA"/>
      </w:rPr>
    </w:lvl>
    <w:lvl w:ilvl="3" w:tplc="7A463520">
      <w:numFmt w:val="bullet"/>
      <w:lvlText w:val="•"/>
      <w:lvlJc w:val="left"/>
      <w:pPr>
        <w:ind w:left="3670" w:hanging="147"/>
      </w:pPr>
      <w:rPr>
        <w:rFonts w:hint="default"/>
        <w:lang w:val="ru-RU" w:eastAsia="en-US" w:bidi="ar-SA"/>
      </w:rPr>
    </w:lvl>
    <w:lvl w:ilvl="4" w:tplc="5BD0ACE2">
      <w:numFmt w:val="bullet"/>
      <w:lvlText w:val="•"/>
      <w:lvlJc w:val="left"/>
      <w:pPr>
        <w:ind w:left="4800" w:hanging="147"/>
      </w:pPr>
      <w:rPr>
        <w:rFonts w:hint="default"/>
        <w:lang w:val="ru-RU" w:eastAsia="en-US" w:bidi="ar-SA"/>
      </w:rPr>
    </w:lvl>
    <w:lvl w:ilvl="5" w:tplc="ED300A90">
      <w:numFmt w:val="bullet"/>
      <w:lvlText w:val="•"/>
      <w:lvlJc w:val="left"/>
      <w:pPr>
        <w:ind w:left="5930" w:hanging="147"/>
      </w:pPr>
      <w:rPr>
        <w:rFonts w:hint="default"/>
        <w:lang w:val="ru-RU" w:eastAsia="en-US" w:bidi="ar-SA"/>
      </w:rPr>
    </w:lvl>
    <w:lvl w:ilvl="6" w:tplc="996A1C32">
      <w:numFmt w:val="bullet"/>
      <w:lvlText w:val="•"/>
      <w:lvlJc w:val="left"/>
      <w:pPr>
        <w:ind w:left="7060" w:hanging="147"/>
      </w:pPr>
      <w:rPr>
        <w:rFonts w:hint="default"/>
        <w:lang w:val="ru-RU" w:eastAsia="en-US" w:bidi="ar-SA"/>
      </w:rPr>
    </w:lvl>
    <w:lvl w:ilvl="7" w:tplc="24B47BD8">
      <w:numFmt w:val="bullet"/>
      <w:lvlText w:val="•"/>
      <w:lvlJc w:val="left"/>
      <w:pPr>
        <w:ind w:left="8190" w:hanging="147"/>
      </w:pPr>
      <w:rPr>
        <w:rFonts w:hint="default"/>
        <w:lang w:val="ru-RU" w:eastAsia="en-US" w:bidi="ar-SA"/>
      </w:rPr>
    </w:lvl>
    <w:lvl w:ilvl="8" w:tplc="86C845FC">
      <w:numFmt w:val="bullet"/>
      <w:lvlText w:val="•"/>
      <w:lvlJc w:val="left"/>
      <w:pPr>
        <w:ind w:left="9320" w:hanging="147"/>
      </w:pPr>
      <w:rPr>
        <w:rFonts w:hint="default"/>
        <w:lang w:val="ru-RU" w:eastAsia="en-US" w:bidi="ar-SA"/>
      </w:rPr>
    </w:lvl>
  </w:abstractNum>
  <w:abstractNum w:abstractNumId="5">
    <w:nsid w:val="18CF7BEE"/>
    <w:multiLevelType w:val="hybridMultilevel"/>
    <w:tmpl w:val="360E45DC"/>
    <w:lvl w:ilvl="0" w:tplc="64B840D8">
      <w:start w:val="1"/>
      <w:numFmt w:val="decimal"/>
      <w:lvlText w:val="%1."/>
      <w:lvlJc w:val="left"/>
      <w:pPr>
        <w:ind w:left="252" w:hanging="110"/>
      </w:pPr>
      <w:rPr>
        <w:rFonts w:ascii="Times New Roman" w:eastAsia="Times New Roman" w:hAnsi="Times New Roman" w:cs="Times New Roman" w:hint="default"/>
        <w:spacing w:val="-1"/>
        <w:w w:val="104"/>
        <w:sz w:val="28"/>
        <w:szCs w:val="28"/>
        <w:lang w:val="ru-RU" w:eastAsia="en-US" w:bidi="ar-SA"/>
      </w:rPr>
    </w:lvl>
    <w:lvl w:ilvl="1" w:tplc="1A50BB62">
      <w:numFmt w:val="bullet"/>
      <w:lvlText w:val="•"/>
      <w:lvlJc w:val="left"/>
      <w:pPr>
        <w:ind w:left="1387" w:hanging="110"/>
      </w:pPr>
      <w:rPr>
        <w:rFonts w:hint="default"/>
        <w:lang w:val="ru-RU" w:eastAsia="en-US" w:bidi="ar-SA"/>
      </w:rPr>
    </w:lvl>
    <w:lvl w:ilvl="2" w:tplc="1122C9E8">
      <w:numFmt w:val="bullet"/>
      <w:lvlText w:val="•"/>
      <w:lvlJc w:val="left"/>
      <w:pPr>
        <w:ind w:left="2521" w:hanging="110"/>
      </w:pPr>
      <w:rPr>
        <w:rFonts w:hint="default"/>
        <w:lang w:val="ru-RU" w:eastAsia="en-US" w:bidi="ar-SA"/>
      </w:rPr>
    </w:lvl>
    <w:lvl w:ilvl="3" w:tplc="6AB897E8">
      <w:numFmt w:val="bullet"/>
      <w:lvlText w:val="•"/>
      <w:lvlJc w:val="left"/>
      <w:pPr>
        <w:ind w:left="3655" w:hanging="110"/>
      </w:pPr>
      <w:rPr>
        <w:rFonts w:hint="default"/>
        <w:lang w:val="ru-RU" w:eastAsia="en-US" w:bidi="ar-SA"/>
      </w:rPr>
    </w:lvl>
    <w:lvl w:ilvl="4" w:tplc="39A4AAFC">
      <w:numFmt w:val="bullet"/>
      <w:lvlText w:val="•"/>
      <w:lvlJc w:val="left"/>
      <w:pPr>
        <w:ind w:left="4789" w:hanging="110"/>
      </w:pPr>
      <w:rPr>
        <w:rFonts w:hint="default"/>
        <w:lang w:val="ru-RU" w:eastAsia="en-US" w:bidi="ar-SA"/>
      </w:rPr>
    </w:lvl>
    <w:lvl w:ilvl="5" w:tplc="320A0C3E">
      <w:numFmt w:val="bullet"/>
      <w:lvlText w:val="•"/>
      <w:lvlJc w:val="left"/>
      <w:pPr>
        <w:ind w:left="5923" w:hanging="110"/>
      </w:pPr>
      <w:rPr>
        <w:rFonts w:hint="default"/>
        <w:lang w:val="ru-RU" w:eastAsia="en-US" w:bidi="ar-SA"/>
      </w:rPr>
    </w:lvl>
    <w:lvl w:ilvl="6" w:tplc="F0129986">
      <w:numFmt w:val="bullet"/>
      <w:lvlText w:val="•"/>
      <w:lvlJc w:val="left"/>
      <w:pPr>
        <w:ind w:left="7057" w:hanging="110"/>
      </w:pPr>
      <w:rPr>
        <w:rFonts w:hint="default"/>
        <w:lang w:val="ru-RU" w:eastAsia="en-US" w:bidi="ar-SA"/>
      </w:rPr>
    </w:lvl>
    <w:lvl w:ilvl="7" w:tplc="1FEE575E">
      <w:numFmt w:val="bullet"/>
      <w:lvlText w:val="•"/>
      <w:lvlJc w:val="left"/>
      <w:pPr>
        <w:ind w:left="8191" w:hanging="110"/>
      </w:pPr>
      <w:rPr>
        <w:rFonts w:hint="default"/>
        <w:lang w:val="ru-RU" w:eastAsia="en-US" w:bidi="ar-SA"/>
      </w:rPr>
    </w:lvl>
    <w:lvl w:ilvl="8" w:tplc="37CACAF4">
      <w:numFmt w:val="bullet"/>
      <w:lvlText w:val="•"/>
      <w:lvlJc w:val="left"/>
      <w:pPr>
        <w:ind w:left="9325" w:hanging="110"/>
      </w:pPr>
      <w:rPr>
        <w:rFonts w:hint="default"/>
        <w:lang w:val="ru-RU" w:eastAsia="en-US" w:bidi="ar-SA"/>
      </w:rPr>
    </w:lvl>
  </w:abstractNum>
  <w:abstractNum w:abstractNumId="6">
    <w:nsid w:val="20493BCC"/>
    <w:multiLevelType w:val="multilevel"/>
    <w:tmpl w:val="DB4C8D9C"/>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A25CF4"/>
    <w:multiLevelType w:val="multilevel"/>
    <w:tmpl w:val="7D3A7AD4"/>
    <w:styleLink w:val="CurrentList1"/>
    <w:lvl w:ilvl="0">
      <w:start w:val="1"/>
      <w:numFmt w:val="decimal"/>
      <w:lvlText w:val="1.%1"/>
      <w:lvlJc w:val="left"/>
      <w:pPr>
        <w:ind w:left="462" w:hanging="360"/>
      </w:pPr>
      <w:rPr>
        <w:rFonts w:hint="default"/>
      </w:rPr>
    </w:lvl>
    <w:lvl w:ilvl="1">
      <w:start w:val="1"/>
      <w:numFmt w:val="lowerLetter"/>
      <w:lvlText w:val="%2."/>
      <w:lvlJc w:val="left"/>
      <w:pPr>
        <w:ind w:left="1182" w:hanging="360"/>
      </w:pPr>
    </w:lvl>
    <w:lvl w:ilvl="2">
      <w:start w:val="1"/>
      <w:numFmt w:val="lowerRoman"/>
      <w:lvlText w:val="%3."/>
      <w:lvlJc w:val="right"/>
      <w:pPr>
        <w:ind w:left="1902" w:hanging="180"/>
      </w:pPr>
    </w:lvl>
    <w:lvl w:ilvl="3">
      <w:start w:val="1"/>
      <w:numFmt w:val="decimal"/>
      <w:lvlText w:val="%4."/>
      <w:lvlJc w:val="left"/>
      <w:pPr>
        <w:ind w:left="2622" w:hanging="360"/>
      </w:pPr>
    </w:lvl>
    <w:lvl w:ilvl="4">
      <w:start w:val="1"/>
      <w:numFmt w:val="lowerLetter"/>
      <w:lvlText w:val="%5."/>
      <w:lvlJc w:val="left"/>
      <w:pPr>
        <w:ind w:left="3342" w:hanging="360"/>
      </w:pPr>
    </w:lvl>
    <w:lvl w:ilvl="5">
      <w:start w:val="1"/>
      <w:numFmt w:val="lowerRoman"/>
      <w:lvlText w:val="%6."/>
      <w:lvlJc w:val="right"/>
      <w:pPr>
        <w:ind w:left="4062" w:hanging="180"/>
      </w:pPr>
    </w:lvl>
    <w:lvl w:ilvl="6">
      <w:start w:val="1"/>
      <w:numFmt w:val="decimal"/>
      <w:lvlText w:val="%7."/>
      <w:lvlJc w:val="left"/>
      <w:pPr>
        <w:ind w:left="4782" w:hanging="360"/>
      </w:pPr>
    </w:lvl>
    <w:lvl w:ilvl="7">
      <w:start w:val="1"/>
      <w:numFmt w:val="lowerLetter"/>
      <w:lvlText w:val="%8."/>
      <w:lvlJc w:val="left"/>
      <w:pPr>
        <w:ind w:left="5502" w:hanging="360"/>
      </w:pPr>
    </w:lvl>
    <w:lvl w:ilvl="8">
      <w:start w:val="1"/>
      <w:numFmt w:val="lowerRoman"/>
      <w:lvlText w:val="%9."/>
      <w:lvlJc w:val="right"/>
      <w:pPr>
        <w:ind w:left="6222" w:hanging="180"/>
      </w:pPr>
    </w:lvl>
  </w:abstractNum>
  <w:abstractNum w:abstractNumId="8">
    <w:nsid w:val="35C341BF"/>
    <w:multiLevelType w:val="multilevel"/>
    <w:tmpl w:val="2AAC8D14"/>
    <w:lvl w:ilvl="0">
      <w:start w:val="1"/>
      <w:numFmt w:val="decimal"/>
      <w:lvlText w:val="%1"/>
      <w:lvlJc w:val="left"/>
      <w:pPr>
        <w:ind w:left="720" w:hanging="360"/>
      </w:pPr>
      <w:rPr>
        <w:rFonts w:hint="default"/>
        <w:color w:val="000000" w:themeColor="text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362E4DBD"/>
    <w:multiLevelType w:val="multilevel"/>
    <w:tmpl w:val="9F84243A"/>
    <w:lvl w:ilvl="0">
      <w:numFmt w:val="bullet"/>
      <w:lvlText w:val="-"/>
      <w:lvlJc w:val="left"/>
      <w:pPr>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5B0960"/>
    <w:multiLevelType w:val="hybridMultilevel"/>
    <w:tmpl w:val="FBD01C16"/>
    <w:lvl w:ilvl="0" w:tplc="C77205CE">
      <w:start w:val="2"/>
      <w:numFmt w:val="decimal"/>
      <w:lvlText w:val="%1."/>
      <w:lvlJc w:val="left"/>
      <w:pPr>
        <w:ind w:left="822" w:hanging="360"/>
      </w:pPr>
      <w:rPr>
        <w:rFonts w:hint="default"/>
      </w:rPr>
    </w:lvl>
    <w:lvl w:ilvl="1" w:tplc="04190019" w:tentative="1">
      <w:start w:val="1"/>
      <w:numFmt w:val="lowerLetter"/>
      <w:lvlText w:val="%2."/>
      <w:lvlJc w:val="left"/>
      <w:pPr>
        <w:ind w:left="1542" w:hanging="360"/>
      </w:pPr>
    </w:lvl>
    <w:lvl w:ilvl="2" w:tplc="0419001B" w:tentative="1">
      <w:start w:val="1"/>
      <w:numFmt w:val="lowerRoman"/>
      <w:lvlText w:val="%3."/>
      <w:lvlJc w:val="right"/>
      <w:pPr>
        <w:ind w:left="2262" w:hanging="180"/>
      </w:pPr>
    </w:lvl>
    <w:lvl w:ilvl="3" w:tplc="0419000F" w:tentative="1">
      <w:start w:val="1"/>
      <w:numFmt w:val="decimal"/>
      <w:lvlText w:val="%4."/>
      <w:lvlJc w:val="left"/>
      <w:pPr>
        <w:ind w:left="2982" w:hanging="360"/>
      </w:pPr>
    </w:lvl>
    <w:lvl w:ilvl="4" w:tplc="04190019" w:tentative="1">
      <w:start w:val="1"/>
      <w:numFmt w:val="lowerLetter"/>
      <w:lvlText w:val="%5."/>
      <w:lvlJc w:val="left"/>
      <w:pPr>
        <w:ind w:left="3702" w:hanging="360"/>
      </w:pPr>
    </w:lvl>
    <w:lvl w:ilvl="5" w:tplc="0419001B" w:tentative="1">
      <w:start w:val="1"/>
      <w:numFmt w:val="lowerRoman"/>
      <w:lvlText w:val="%6."/>
      <w:lvlJc w:val="right"/>
      <w:pPr>
        <w:ind w:left="4422" w:hanging="180"/>
      </w:pPr>
    </w:lvl>
    <w:lvl w:ilvl="6" w:tplc="0419000F" w:tentative="1">
      <w:start w:val="1"/>
      <w:numFmt w:val="decimal"/>
      <w:lvlText w:val="%7."/>
      <w:lvlJc w:val="left"/>
      <w:pPr>
        <w:ind w:left="5142" w:hanging="360"/>
      </w:pPr>
    </w:lvl>
    <w:lvl w:ilvl="7" w:tplc="04190019" w:tentative="1">
      <w:start w:val="1"/>
      <w:numFmt w:val="lowerLetter"/>
      <w:lvlText w:val="%8."/>
      <w:lvlJc w:val="left"/>
      <w:pPr>
        <w:ind w:left="5862" w:hanging="360"/>
      </w:pPr>
    </w:lvl>
    <w:lvl w:ilvl="8" w:tplc="0419001B" w:tentative="1">
      <w:start w:val="1"/>
      <w:numFmt w:val="lowerRoman"/>
      <w:lvlText w:val="%9."/>
      <w:lvlJc w:val="right"/>
      <w:pPr>
        <w:ind w:left="6582" w:hanging="180"/>
      </w:pPr>
    </w:lvl>
  </w:abstractNum>
  <w:abstractNum w:abstractNumId="11">
    <w:nsid w:val="3A4A7686"/>
    <w:multiLevelType w:val="hybridMultilevel"/>
    <w:tmpl w:val="BC0485EE"/>
    <w:lvl w:ilvl="0" w:tplc="28BAF1A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9CF4C38"/>
    <w:multiLevelType w:val="multilevel"/>
    <w:tmpl w:val="A678F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E6946E5"/>
    <w:multiLevelType w:val="multilevel"/>
    <w:tmpl w:val="23F4C35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4">
    <w:nsid w:val="4F3565BC"/>
    <w:multiLevelType w:val="multilevel"/>
    <w:tmpl w:val="C910FCDE"/>
    <w:lvl w:ilvl="0">
      <w:start w:val="1"/>
      <w:numFmt w:val="decimal"/>
      <w:lvlText w:val="%1"/>
      <w:lvlJc w:val="left"/>
      <w:pPr>
        <w:ind w:left="360" w:hanging="360"/>
      </w:pPr>
      <w:rPr>
        <w:rFonts w:hint="default"/>
      </w:rPr>
    </w:lvl>
    <w:lvl w:ilvl="1">
      <w:start w:val="1"/>
      <w:numFmt w:val="decimal"/>
      <w:lvlText w:val="%1.%2"/>
      <w:lvlJc w:val="left"/>
      <w:pPr>
        <w:ind w:left="9999" w:hanging="360"/>
      </w:pPr>
      <w:rPr>
        <w:rFonts w:hint="default"/>
        <w:b/>
        <w:bCs w:val="0"/>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5">
    <w:nsid w:val="53F938DE"/>
    <w:multiLevelType w:val="hybridMultilevel"/>
    <w:tmpl w:val="3094F7E6"/>
    <w:lvl w:ilvl="0" w:tplc="B480072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55241706"/>
    <w:multiLevelType w:val="multilevel"/>
    <w:tmpl w:val="C5EEB7BE"/>
    <w:lvl w:ilvl="0">
      <w:start w:val="1"/>
      <w:numFmt w:val="decimal"/>
      <w:lvlText w:val="%1."/>
      <w:lvlJc w:val="left"/>
      <w:pPr>
        <w:ind w:left="720" w:hanging="360"/>
      </w:pPr>
      <w:rPr>
        <w:b w:val="0"/>
        <w:bCs/>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56F00E92"/>
    <w:multiLevelType w:val="multilevel"/>
    <w:tmpl w:val="A32EB2A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5E5B232C"/>
    <w:multiLevelType w:val="multilevel"/>
    <w:tmpl w:val="66C62C94"/>
    <w:lvl w:ilvl="0">
      <w:numFmt w:val="bullet"/>
      <w:lvlText w:val="-"/>
      <w:lvlJc w:val="left"/>
      <w:pPr>
        <w:ind w:left="72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64FB4757"/>
    <w:multiLevelType w:val="multilevel"/>
    <w:tmpl w:val="0CAA53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65AC51A2"/>
    <w:multiLevelType w:val="hybridMultilevel"/>
    <w:tmpl w:val="00B0B45A"/>
    <w:lvl w:ilvl="0" w:tplc="403E1690">
      <w:start w:val="1"/>
      <w:numFmt w:val="decimal"/>
      <w:lvlText w:val="%1."/>
      <w:lvlJc w:val="left"/>
      <w:pPr>
        <w:ind w:left="395" w:hanging="267"/>
      </w:pPr>
      <w:rPr>
        <w:rFonts w:ascii="Times New Roman" w:eastAsia="Times New Roman" w:hAnsi="Times New Roman" w:cs="Times New Roman" w:hint="default"/>
        <w:w w:val="104"/>
        <w:sz w:val="17"/>
        <w:szCs w:val="17"/>
        <w:lang w:val="ru-RU" w:eastAsia="en-US" w:bidi="ar-SA"/>
      </w:rPr>
    </w:lvl>
    <w:lvl w:ilvl="1" w:tplc="74C8839A">
      <w:start w:val="1"/>
      <w:numFmt w:val="decimal"/>
      <w:lvlText w:val="%2."/>
      <w:lvlJc w:val="left"/>
      <w:pPr>
        <w:ind w:left="569" w:hanging="231"/>
        <w:jc w:val="right"/>
      </w:pPr>
      <w:rPr>
        <w:rFonts w:ascii="Times New Roman" w:eastAsia="Times New Roman" w:hAnsi="Times New Roman" w:cs="Times New Roman" w:hint="default"/>
        <w:w w:val="104"/>
        <w:sz w:val="28"/>
        <w:szCs w:val="28"/>
        <w:lang w:val="ru-RU" w:eastAsia="en-US" w:bidi="ar-SA"/>
      </w:rPr>
    </w:lvl>
    <w:lvl w:ilvl="2" w:tplc="15408AB2">
      <w:numFmt w:val="bullet"/>
      <w:lvlText w:val="•"/>
      <w:lvlJc w:val="left"/>
      <w:pPr>
        <w:ind w:left="1795" w:hanging="231"/>
      </w:pPr>
      <w:rPr>
        <w:rFonts w:hint="default"/>
        <w:lang w:val="ru-RU" w:eastAsia="en-US" w:bidi="ar-SA"/>
      </w:rPr>
    </w:lvl>
    <w:lvl w:ilvl="3" w:tplc="68029EC6">
      <w:numFmt w:val="bullet"/>
      <w:lvlText w:val="•"/>
      <w:lvlJc w:val="left"/>
      <w:pPr>
        <w:ind w:left="3031" w:hanging="231"/>
      </w:pPr>
      <w:rPr>
        <w:rFonts w:hint="default"/>
        <w:lang w:val="ru-RU" w:eastAsia="en-US" w:bidi="ar-SA"/>
      </w:rPr>
    </w:lvl>
    <w:lvl w:ilvl="4" w:tplc="A0B4A982">
      <w:numFmt w:val="bullet"/>
      <w:lvlText w:val="•"/>
      <w:lvlJc w:val="left"/>
      <w:pPr>
        <w:ind w:left="4266" w:hanging="231"/>
      </w:pPr>
      <w:rPr>
        <w:rFonts w:hint="default"/>
        <w:lang w:val="ru-RU" w:eastAsia="en-US" w:bidi="ar-SA"/>
      </w:rPr>
    </w:lvl>
    <w:lvl w:ilvl="5" w:tplc="6630C40A">
      <w:numFmt w:val="bullet"/>
      <w:lvlText w:val="•"/>
      <w:lvlJc w:val="left"/>
      <w:pPr>
        <w:ind w:left="5502" w:hanging="231"/>
      </w:pPr>
      <w:rPr>
        <w:rFonts w:hint="default"/>
        <w:lang w:val="ru-RU" w:eastAsia="en-US" w:bidi="ar-SA"/>
      </w:rPr>
    </w:lvl>
    <w:lvl w:ilvl="6" w:tplc="345C30DC">
      <w:numFmt w:val="bullet"/>
      <w:lvlText w:val="•"/>
      <w:lvlJc w:val="left"/>
      <w:pPr>
        <w:ind w:left="6737" w:hanging="231"/>
      </w:pPr>
      <w:rPr>
        <w:rFonts w:hint="default"/>
        <w:lang w:val="ru-RU" w:eastAsia="en-US" w:bidi="ar-SA"/>
      </w:rPr>
    </w:lvl>
    <w:lvl w:ilvl="7" w:tplc="F774CDDC">
      <w:numFmt w:val="bullet"/>
      <w:lvlText w:val="•"/>
      <w:lvlJc w:val="left"/>
      <w:pPr>
        <w:ind w:left="7973" w:hanging="231"/>
      </w:pPr>
      <w:rPr>
        <w:rFonts w:hint="default"/>
        <w:lang w:val="ru-RU" w:eastAsia="en-US" w:bidi="ar-SA"/>
      </w:rPr>
    </w:lvl>
    <w:lvl w:ilvl="8" w:tplc="FE2C8986">
      <w:numFmt w:val="bullet"/>
      <w:lvlText w:val="•"/>
      <w:lvlJc w:val="left"/>
      <w:pPr>
        <w:ind w:left="9208" w:hanging="231"/>
      </w:pPr>
      <w:rPr>
        <w:rFonts w:hint="default"/>
        <w:lang w:val="ru-RU" w:eastAsia="en-US" w:bidi="ar-SA"/>
      </w:rPr>
    </w:lvl>
  </w:abstractNum>
  <w:abstractNum w:abstractNumId="21">
    <w:nsid w:val="68F53C65"/>
    <w:multiLevelType w:val="hybridMultilevel"/>
    <w:tmpl w:val="AB1603C4"/>
    <w:lvl w:ilvl="0" w:tplc="5E043EB4">
      <w:start w:val="1"/>
      <w:numFmt w:val="decimal"/>
      <w:lvlText w:val="2.%1"/>
      <w:lvlJc w:val="left"/>
      <w:pPr>
        <w:ind w:left="720"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num w:numId="1">
    <w:abstractNumId w:val="14"/>
  </w:num>
  <w:num w:numId="2">
    <w:abstractNumId w:val="1"/>
  </w:num>
  <w:num w:numId="3">
    <w:abstractNumId w:val="4"/>
  </w:num>
  <w:num w:numId="4">
    <w:abstractNumId w:val="5"/>
  </w:num>
  <w:num w:numId="5">
    <w:abstractNumId w:val="20"/>
  </w:num>
  <w:num w:numId="6">
    <w:abstractNumId w:val="19"/>
  </w:num>
  <w:num w:numId="7">
    <w:abstractNumId w:val="17"/>
  </w:num>
  <w:num w:numId="8">
    <w:abstractNumId w:val="18"/>
  </w:num>
  <w:num w:numId="9">
    <w:abstractNumId w:val="2"/>
  </w:num>
  <w:num w:numId="10">
    <w:abstractNumId w:val="16"/>
  </w:num>
  <w:num w:numId="11">
    <w:abstractNumId w:val="3"/>
  </w:num>
  <w:num w:numId="12">
    <w:abstractNumId w:val="21"/>
  </w:num>
  <w:num w:numId="13">
    <w:abstractNumId w:val="10"/>
  </w:num>
  <w:num w:numId="14">
    <w:abstractNumId w:val="8"/>
  </w:num>
  <w:num w:numId="15">
    <w:abstractNumId w:val="12"/>
  </w:num>
  <w:num w:numId="16">
    <w:abstractNumId w:val="9"/>
  </w:num>
  <w:num w:numId="17">
    <w:abstractNumId w:val="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1"/>
  </w:num>
  <w:num w:numId="21">
    <w:abstractNumId w:val="15"/>
  </w:num>
  <w:num w:numId="22">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A40"/>
    <w:rsid w:val="000012CC"/>
    <w:rsid w:val="00001AC5"/>
    <w:rsid w:val="00001B39"/>
    <w:rsid w:val="00001D75"/>
    <w:rsid w:val="000021AA"/>
    <w:rsid w:val="000022B8"/>
    <w:rsid w:val="000037D5"/>
    <w:rsid w:val="00003C96"/>
    <w:rsid w:val="0000427A"/>
    <w:rsid w:val="00004395"/>
    <w:rsid w:val="00004698"/>
    <w:rsid w:val="00006083"/>
    <w:rsid w:val="00006A96"/>
    <w:rsid w:val="00007847"/>
    <w:rsid w:val="00007B08"/>
    <w:rsid w:val="00010410"/>
    <w:rsid w:val="0001084C"/>
    <w:rsid w:val="00011E75"/>
    <w:rsid w:val="00012656"/>
    <w:rsid w:val="00012C11"/>
    <w:rsid w:val="00012C7E"/>
    <w:rsid w:val="00012E27"/>
    <w:rsid w:val="000135F5"/>
    <w:rsid w:val="000136CF"/>
    <w:rsid w:val="00014253"/>
    <w:rsid w:val="000143AE"/>
    <w:rsid w:val="00015164"/>
    <w:rsid w:val="00015FAA"/>
    <w:rsid w:val="00020BED"/>
    <w:rsid w:val="00021042"/>
    <w:rsid w:val="000214F7"/>
    <w:rsid w:val="0002175E"/>
    <w:rsid w:val="00021A7E"/>
    <w:rsid w:val="00021EF1"/>
    <w:rsid w:val="00023441"/>
    <w:rsid w:val="00023C5D"/>
    <w:rsid w:val="00024AEF"/>
    <w:rsid w:val="00025276"/>
    <w:rsid w:val="000252DC"/>
    <w:rsid w:val="0002542C"/>
    <w:rsid w:val="000257DE"/>
    <w:rsid w:val="00025911"/>
    <w:rsid w:val="00025C7A"/>
    <w:rsid w:val="00025ED8"/>
    <w:rsid w:val="00027E49"/>
    <w:rsid w:val="00027E4E"/>
    <w:rsid w:val="00027FCF"/>
    <w:rsid w:val="00030AF4"/>
    <w:rsid w:val="00030EC1"/>
    <w:rsid w:val="0003129E"/>
    <w:rsid w:val="000319A9"/>
    <w:rsid w:val="00031DF4"/>
    <w:rsid w:val="0003207B"/>
    <w:rsid w:val="00032BA8"/>
    <w:rsid w:val="00033060"/>
    <w:rsid w:val="000334C7"/>
    <w:rsid w:val="00033506"/>
    <w:rsid w:val="00034439"/>
    <w:rsid w:val="000347F4"/>
    <w:rsid w:val="00034FE5"/>
    <w:rsid w:val="000354D7"/>
    <w:rsid w:val="000359FC"/>
    <w:rsid w:val="00035A8B"/>
    <w:rsid w:val="00036156"/>
    <w:rsid w:val="00037185"/>
    <w:rsid w:val="00040CEA"/>
    <w:rsid w:val="00040D56"/>
    <w:rsid w:val="00040D77"/>
    <w:rsid w:val="000422BB"/>
    <w:rsid w:val="0004268E"/>
    <w:rsid w:val="00043B98"/>
    <w:rsid w:val="00044492"/>
    <w:rsid w:val="00044679"/>
    <w:rsid w:val="0004508E"/>
    <w:rsid w:val="000451DA"/>
    <w:rsid w:val="000451FD"/>
    <w:rsid w:val="00045AC5"/>
    <w:rsid w:val="00045F30"/>
    <w:rsid w:val="00046F45"/>
    <w:rsid w:val="00047173"/>
    <w:rsid w:val="00047A04"/>
    <w:rsid w:val="000504BE"/>
    <w:rsid w:val="00050B5E"/>
    <w:rsid w:val="0005220D"/>
    <w:rsid w:val="00052238"/>
    <w:rsid w:val="000525F4"/>
    <w:rsid w:val="00054BBD"/>
    <w:rsid w:val="0005504C"/>
    <w:rsid w:val="000556A4"/>
    <w:rsid w:val="00056DD7"/>
    <w:rsid w:val="000573BD"/>
    <w:rsid w:val="00057953"/>
    <w:rsid w:val="0006048E"/>
    <w:rsid w:val="000625CE"/>
    <w:rsid w:val="00062C12"/>
    <w:rsid w:val="00062D14"/>
    <w:rsid w:val="0006359B"/>
    <w:rsid w:val="000637ED"/>
    <w:rsid w:val="00063A48"/>
    <w:rsid w:val="00063AB2"/>
    <w:rsid w:val="00063BE3"/>
    <w:rsid w:val="00063F13"/>
    <w:rsid w:val="00063F7E"/>
    <w:rsid w:val="00065280"/>
    <w:rsid w:val="00065537"/>
    <w:rsid w:val="000657F1"/>
    <w:rsid w:val="00066F24"/>
    <w:rsid w:val="00067644"/>
    <w:rsid w:val="0006772C"/>
    <w:rsid w:val="0007127D"/>
    <w:rsid w:val="000717F9"/>
    <w:rsid w:val="0007229E"/>
    <w:rsid w:val="00072812"/>
    <w:rsid w:val="00072D62"/>
    <w:rsid w:val="00072DB9"/>
    <w:rsid w:val="00072EB0"/>
    <w:rsid w:val="00072FF5"/>
    <w:rsid w:val="00073A43"/>
    <w:rsid w:val="00074086"/>
    <w:rsid w:val="00074328"/>
    <w:rsid w:val="0007477F"/>
    <w:rsid w:val="0007602B"/>
    <w:rsid w:val="000761D3"/>
    <w:rsid w:val="00076F94"/>
    <w:rsid w:val="0007721F"/>
    <w:rsid w:val="0007773D"/>
    <w:rsid w:val="00077857"/>
    <w:rsid w:val="000800E3"/>
    <w:rsid w:val="00080352"/>
    <w:rsid w:val="000815EE"/>
    <w:rsid w:val="0008175D"/>
    <w:rsid w:val="00081AFD"/>
    <w:rsid w:val="00081EB0"/>
    <w:rsid w:val="000824A4"/>
    <w:rsid w:val="00082CF0"/>
    <w:rsid w:val="0008382C"/>
    <w:rsid w:val="00084FC2"/>
    <w:rsid w:val="000856EF"/>
    <w:rsid w:val="00085C9A"/>
    <w:rsid w:val="00086C64"/>
    <w:rsid w:val="000878D3"/>
    <w:rsid w:val="000906C7"/>
    <w:rsid w:val="00090967"/>
    <w:rsid w:val="00091FB8"/>
    <w:rsid w:val="000926B8"/>
    <w:rsid w:val="00092AF6"/>
    <w:rsid w:val="00093251"/>
    <w:rsid w:val="000939EE"/>
    <w:rsid w:val="00093CF7"/>
    <w:rsid w:val="00094C5C"/>
    <w:rsid w:val="000962DB"/>
    <w:rsid w:val="000975FA"/>
    <w:rsid w:val="000A01BA"/>
    <w:rsid w:val="000A05A7"/>
    <w:rsid w:val="000A0670"/>
    <w:rsid w:val="000A0988"/>
    <w:rsid w:val="000A0D51"/>
    <w:rsid w:val="000A1FA6"/>
    <w:rsid w:val="000A2174"/>
    <w:rsid w:val="000A239C"/>
    <w:rsid w:val="000A24F2"/>
    <w:rsid w:val="000A2B1F"/>
    <w:rsid w:val="000A408A"/>
    <w:rsid w:val="000A4558"/>
    <w:rsid w:val="000A50B2"/>
    <w:rsid w:val="000A5282"/>
    <w:rsid w:val="000A5457"/>
    <w:rsid w:val="000A5AE6"/>
    <w:rsid w:val="000A66C6"/>
    <w:rsid w:val="000B09A7"/>
    <w:rsid w:val="000B1159"/>
    <w:rsid w:val="000B1604"/>
    <w:rsid w:val="000B1B4C"/>
    <w:rsid w:val="000B1D20"/>
    <w:rsid w:val="000B215C"/>
    <w:rsid w:val="000B2242"/>
    <w:rsid w:val="000B271A"/>
    <w:rsid w:val="000B35E1"/>
    <w:rsid w:val="000B35E2"/>
    <w:rsid w:val="000B3634"/>
    <w:rsid w:val="000B493A"/>
    <w:rsid w:val="000B51FB"/>
    <w:rsid w:val="000B59E7"/>
    <w:rsid w:val="000B63E4"/>
    <w:rsid w:val="000B6727"/>
    <w:rsid w:val="000B6BA4"/>
    <w:rsid w:val="000B72C3"/>
    <w:rsid w:val="000B7423"/>
    <w:rsid w:val="000B781D"/>
    <w:rsid w:val="000B7E9E"/>
    <w:rsid w:val="000C0A10"/>
    <w:rsid w:val="000C1D20"/>
    <w:rsid w:val="000C2298"/>
    <w:rsid w:val="000C2818"/>
    <w:rsid w:val="000C2D97"/>
    <w:rsid w:val="000C3378"/>
    <w:rsid w:val="000C52D9"/>
    <w:rsid w:val="000C55C6"/>
    <w:rsid w:val="000C5763"/>
    <w:rsid w:val="000C59BD"/>
    <w:rsid w:val="000C5DAA"/>
    <w:rsid w:val="000C6C9C"/>
    <w:rsid w:val="000C7297"/>
    <w:rsid w:val="000D0123"/>
    <w:rsid w:val="000D0345"/>
    <w:rsid w:val="000D05CB"/>
    <w:rsid w:val="000D0D10"/>
    <w:rsid w:val="000D0E09"/>
    <w:rsid w:val="000D255F"/>
    <w:rsid w:val="000D2914"/>
    <w:rsid w:val="000D2982"/>
    <w:rsid w:val="000D3331"/>
    <w:rsid w:val="000D3A46"/>
    <w:rsid w:val="000D4CDD"/>
    <w:rsid w:val="000D7A08"/>
    <w:rsid w:val="000E1E70"/>
    <w:rsid w:val="000E37C6"/>
    <w:rsid w:val="000E37EE"/>
    <w:rsid w:val="000E382D"/>
    <w:rsid w:val="000E4342"/>
    <w:rsid w:val="000E441B"/>
    <w:rsid w:val="000E483F"/>
    <w:rsid w:val="000E4963"/>
    <w:rsid w:val="000E54C6"/>
    <w:rsid w:val="000E5645"/>
    <w:rsid w:val="000E5A7C"/>
    <w:rsid w:val="000E5B4E"/>
    <w:rsid w:val="000E5C10"/>
    <w:rsid w:val="000E5DE4"/>
    <w:rsid w:val="000E6648"/>
    <w:rsid w:val="000E7535"/>
    <w:rsid w:val="000E7F45"/>
    <w:rsid w:val="000F04B5"/>
    <w:rsid w:val="000F07EC"/>
    <w:rsid w:val="000F098E"/>
    <w:rsid w:val="000F14E6"/>
    <w:rsid w:val="000F1AAC"/>
    <w:rsid w:val="000F2DF7"/>
    <w:rsid w:val="000F38D3"/>
    <w:rsid w:val="000F3C98"/>
    <w:rsid w:val="000F3EE3"/>
    <w:rsid w:val="000F48B2"/>
    <w:rsid w:val="000F52C7"/>
    <w:rsid w:val="000F5D00"/>
    <w:rsid w:val="000F6271"/>
    <w:rsid w:val="000F691B"/>
    <w:rsid w:val="000F7183"/>
    <w:rsid w:val="000F778F"/>
    <w:rsid w:val="000F7854"/>
    <w:rsid w:val="000F7B01"/>
    <w:rsid w:val="000F7D65"/>
    <w:rsid w:val="001006CD"/>
    <w:rsid w:val="00101CDC"/>
    <w:rsid w:val="0010217A"/>
    <w:rsid w:val="001026C4"/>
    <w:rsid w:val="00102BF3"/>
    <w:rsid w:val="00103123"/>
    <w:rsid w:val="001044CF"/>
    <w:rsid w:val="00104BAB"/>
    <w:rsid w:val="00104CAB"/>
    <w:rsid w:val="00105F80"/>
    <w:rsid w:val="00106C5A"/>
    <w:rsid w:val="001070ED"/>
    <w:rsid w:val="001076EA"/>
    <w:rsid w:val="00107ABE"/>
    <w:rsid w:val="0011004E"/>
    <w:rsid w:val="00110884"/>
    <w:rsid w:val="001109B7"/>
    <w:rsid w:val="00110DD5"/>
    <w:rsid w:val="00110EC3"/>
    <w:rsid w:val="001111E9"/>
    <w:rsid w:val="00111337"/>
    <w:rsid w:val="00111B23"/>
    <w:rsid w:val="001121BB"/>
    <w:rsid w:val="001125D6"/>
    <w:rsid w:val="001134F1"/>
    <w:rsid w:val="00113A55"/>
    <w:rsid w:val="0011421C"/>
    <w:rsid w:val="00114951"/>
    <w:rsid w:val="0011574F"/>
    <w:rsid w:val="00115B37"/>
    <w:rsid w:val="001161D9"/>
    <w:rsid w:val="00116382"/>
    <w:rsid w:val="001163EC"/>
    <w:rsid w:val="001165A8"/>
    <w:rsid w:val="001167D3"/>
    <w:rsid w:val="001208E4"/>
    <w:rsid w:val="00121AC9"/>
    <w:rsid w:val="00122753"/>
    <w:rsid w:val="00123A99"/>
    <w:rsid w:val="00124C10"/>
    <w:rsid w:val="00125554"/>
    <w:rsid w:val="001269B2"/>
    <w:rsid w:val="00126D22"/>
    <w:rsid w:val="00126E5B"/>
    <w:rsid w:val="00126F96"/>
    <w:rsid w:val="0012716B"/>
    <w:rsid w:val="00127265"/>
    <w:rsid w:val="001272C0"/>
    <w:rsid w:val="001301B4"/>
    <w:rsid w:val="0013051A"/>
    <w:rsid w:val="001308C3"/>
    <w:rsid w:val="00131454"/>
    <w:rsid w:val="00133C3B"/>
    <w:rsid w:val="00134B04"/>
    <w:rsid w:val="0013685A"/>
    <w:rsid w:val="00137B39"/>
    <w:rsid w:val="0014011B"/>
    <w:rsid w:val="00140A27"/>
    <w:rsid w:val="0014136D"/>
    <w:rsid w:val="0014293B"/>
    <w:rsid w:val="00143500"/>
    <w:rsid w:val="00143948"/>
    <w:rsid w:val="00143DC9"/>
    <w:rsid w:val="00145167"/>
    <w:rsid w:val="00145351"/>
    <w:rsid w:val="00145355"/>
    <w:rsid w:val="00145BCD"/>
    <w:rsid w:val="00145DAD"/>
    <w:rsid w:val="00146518"/>
    <w:rsid w:val="0014670D"/>
    <w:rsid w:val="00146A05"/>
    <w:rsid w:val="00146CE8"/>
    <w:rsid w:val="0014768A"/>
    <w:rsid w:val="00147FDD"/>
    <w:rsid w:val="001522D1"/>
    <w:rsid w:val="00153E94"/>
    <w:rsid w:val="001540BC"/>
    <w:rsid w:val="0015478A"/>
    <w:rsid w:val="00154C7B"/>
    <w:rsid w:val="00154E07"/>
    <w:rsid w:val="0015566D"/>
    <w:rsid w:val="001560C0"/>
    <w:rsid w:val="001561B4"/>
    <w:rsid w:val="001561F6"/>
    <w:rsid w:val="0015651E"/>
    <w:rsid w:val="00156957"/>
    <w:rsid w:val="00157013"/>
    <w:rsid w:val="00157224"/>
    <w:rsid w:val="00157338"/>
    <w:rsid w:val="001605BF"/>
    <w:rsid w:val="00160625"/>
    <w:rsid w:val="00160CFE"/>
    <w:rsid w:val="001613DC"/>
    <w:rsid w:val="001615B8"/>
    <w:rsid w:val="00161C9C"/>
    <w:rsid w:val="00161DE9"/>
    <w:rsid w:val="001620E8"/>
    <w:rsid w:val="00163C54"/>
    <w:rsid w:val="001656AF"/>
    <w:rsid w:val="00165A12"/>
    <w:rsid w:val="00165B69"/>
    <w:rsid w:val="00166F3B"/>
    <w:rsid w:val="00167062"/>
    <w:rsid w:val="00167342"/>
    <w:rsid w:val="001678BC"/>
    <w:rsid w:val="001678CA"/>
    <w:rsid w:val="00167D75"/>
    <w:rsid w:val="00167EA9"/>
    <w:rsid w:val="00170472"/>
    <w:rsid w:val="00170B8C"/>
    <w:rsid w:val="00171478"/>
    <w:rsid w:val="001728AE"/>
    <w:rsid w:val="00172A30"/>
    <w:rsid w:val="00173396"/>
    <w:rsid w:val="00173F11"/>
    <w:rsid w:val="00174386"/>
    <w:rsid w:val="00174581"/>
    <w:rsid w:val="0017574E"/>
    <w:rsid w:val="00176741"/>
    <w:rsid w:val="00176CA9"/>
    <w:rsid w:val="00176F21"/>
    <w:rsid w:val="001771AD"/>
    <w:rsid w:val="00177270"/>
    <w:rsid w:val="001779ED"/>
    <w:rsid w:val="0018046E"/>
    <w:rsid w:val="00181217"/>
    <w:rsid w:val="00181334"/>
    <w:rsid w:val="0018176F"/>
    <w:rsid w:val="00182547"/>
    <w:rsid w:val="001827C6"/>
    <w:rsid w:val="00183A7E"/>
    <w:rsid w:val="001846C6"/>
    <w:rsid w:val="001849C7"/>
    <w:rsid w:val="00184AC9"/>
    <w:rsid w:val="00185A31"/>
    <w:rsid w:val="00186507"/>
    <w:rsid w:val="00186AD5"/>
    <w:rsid w:val="0018728A"/>
    <w:rsid w:val="00187848"/>
    <w:rsid w:val="00187DFE"/>
    <w:rsid w:val="0019068B"/>
    <w:rsid w:val="00190CA5"/>
    <w:rsid w:val="00190D02"/>
    <w:rsid w:val="001918B1"/>
    <w:rsid w:val="00191A6D"/>
    <w:rsid w:val="00191D80"/>
    <w:rsid w:val="001924D0"/>
    <w:rsid w:val="00193102"/>
    <w:rsid w:val="00193B5F"/>
    <w:rsid w:val="001962D8"/>
    <w:rsid w:val="00196A65"/>
    <w:rsid w:val="0019769B"/>
    <w:rsid w:val="001A0C59"/>
    <w:rsid w:val="001A11AF"/>
    <w:rsid w:val="001A1D0E"/>
    <w:rsid w:val="001A20A2"/>
    <w:rsid w:val="001A252A"/>
    <w:rsid w:val="001A2902"/>
    <w:rsid w:val="001A35C5"/>
    <w:rsid w:val="001A3E76"/>
    <w:rsid w:val="001A4740"/>
    <w:rsid w:val="001A564C"/>
    <w:rsid w:val="001A7578"/>
    <w:rsid w:val="001A78E6"/>
    <w:rsid w:val="001A7F8B"/>
    <w:rsid w:val="001B0C34"/>
    <w:rsid w:val="001B1042"/>
    <w:rsid w:val="001B1616"/>
    <w:rsid w:val="001B1ED1"/>
    <w:rsid w:val="001B217D"/>
    <w:rsid w:val="001B21B2"/>
    <w:rsid w:val="001B236B"/>
    <w:rsid w:val="001B2ABA"/>
    <w:rsid w:val="001B4C6F"/>
    <w:rsid w:val="001B4DF6"/>
    <w:rsid w:val="001B5572"/>
    <w:rsid w:val="001B5AD6"/>
    <w:rsid w:val="001B5F49"/>
    <w:rsid w:val="001B66EC"/>
    <w:rsid w:val="001B6EF0"/>
    <w:rsid w:val="001B7031"/>
    <w:rsid w:val="001B761C"/>
    <w:rsid w:val="001B7C8D"/>
    <w:rsid w:val="001C00C7"/>
    <w:rsid w:val="001C24AB"/>
    <w:rsid w:val="001C2592"/>
    <w:rsid w:val="001C3722"/>
    <w:rsid w:val="001C6164"/>
    <w:rsid w:val="001C6558"/>
    <w:rsid w:val="001C6AAD"/>
    <w:rsid w:val="001C7503"/>
    <w:rsid w:val="001C7A66"/>
    <w:rsid w:val="001C7BA3"/>
    <w:rsid w:val="001D064F"/>
    <w:rsid w:val="001D09E6"/>
    <w:rsid w:val="001D0E7C"/>
    <w:rsid w:val="001D2771"/>
    <w:rsid w:val="001D28A3"/>
    <w:rsid w:val="001D2B3A"/>
    <w:rsid w:val="001D3755"/>
    <w:rsid w:val="001D3B0C"/>
    <w:rsid w:val="001D42C6"/>
    <w:rsid w:val="001D5868"/>
    <w:rsid w:val="001D6684"/>
    <w:rsid w:val="001D67CF"/>
    <w:rsid w:val="001D6C9A"/>
    <w:rsid w:val="001D6F71"/>
    <w:rsid w:val="001D71A4"/>
    <w:rsid w:val="001E0845"/>
    <w:rsid w:val="001E0E2B"/>
    <w:rsid w:val="001E1539"/>
    <w:rsid w:val="001E1680"/>
    <w:rsid w:val="001E1C3A"/>
    <w:rsid w:val="001E29B4"/>
    <w:rsid w:val="001E2B28"/>
    <w:rsid w:val="001E2E58"/>
    <w:rsid w:val="001E317B"/>
    <w:rsid w:val="001E31C8"/>
    <w:rsid w:val="001E35E5"/>
    <w:rsid w:val="001E374C"/>
    <w:rsid w:val="001E3893"/>
    <w:rsid w:val="001E4338"/>
    <w:rsid w:val="001E4480"/>
    <w:rsid w:val="001E46AB"/>
    <w:rsid w:val="001E533B"/>
    <w:rsid w:val="001E538E"/>
    <w:rsid w:val="001E54C0"/>
    <w:rsid w:val="001E5DD1"/>
    <w:rsid w:val="001E60F7"/>
    <w:rsid w:val="001E667B"/>
    <w:rsid w:val="001E6824"/>
    <w:rsid w:val="001E736F"/>
    <w:rsid w:val="001E7382"/>
    <w:rsid w:val="001E7408"/>
    <w:rsid w:val="001E7F4A"/>
    <w:rsid w:val="001F1BDB"/>
    <w:rsid w:val="001F2351"/>
    <w:rsid w:val="001F3CD6"/>
    <w:rsid w:val="001F4623"/>
    <w:rsid w:val="001F4772"/>
    <w:rsid w:val="001F4963"/>
    <w:rsid w:val="001F4A6C"/>
    <w:rsid w:val="001F4EEC"/>
    <w:rsid w:val="001F59B0"/>
    <w:rsid w:val="001F63E4"/>
    <w:rsid w:val="001F648A"/>
    <w:rsid w:val="00200A8C"/>
    <w:rsid w:val="00200F72"/>
    <w:rsid w:val="00201A0D"/>
    <w:rsid w:val="00201C0E"/>
    <w:rsid w:val="002020A9"/>
    <w:rsid w:val="00202D86"/>
    <w:rsid w:val="00203534"/>
    <w:rsid w:val="00203896"/>
    <w:rsid w:val="00203C61"/>
    <w:rsid w:val="00203E2B"/>
    <w:rsid w:val="00203F65"/>
    <w:rsid w:val="00204C1B"/>
    <w:rsid w:val="00205357"/>
    <w:rsid w:val="002057B1"/>
    <w:rsid w:val="002058BE"/>
    <w:rsid w:val="00205962"/>
    <w:rsid w:val="00205AF8"/>
    <w:rsid w:val="002071F2"/>
    <w:rsid w:val="00207AB1"/>
    <w:rsid w:val="00210B8D"/>
    <w:rsid w:val="00210F6B"/>
    <w:rsid w:val="00211BF6"/>
    <w:rsid w:val="00211EDD"/>
    <w:rsid w:val="0021221C"/>
    <w:rsid w:val="00212974"/>
    <w:rsid w:val="00212A88"/>
    <w:rsid w:val="00212CE1"/>
    <w:rsid w:val="00214254"/>
    <w:rsid w:val="00214851"/>
    <w:rsid w:val="00216A69"/>
    <w:rsid w:val="00216D05"/>
    <w:rsid w:val="00217954"/>
    <w:rsid w:val="00217AA7"/>
    <w:rsid w:val="00217E48"/>
    <w:rsid w:val="0022051F"/>
    <w:rsid w:val="002216EE"/>
    <w:rsid w:val="00221722"/>
    <w:rsid w:val="00222AB5"/>
    <w:rsid w:val="00223768"/>
    <w:rsid w:val="00224BC5"/>
    <w:rsid w:val="002251C6"/>
    <w:rsid w:val="002253BF"/>
    <w:rsid w:val="00226278"/>
    <w:rsid w:val="00226A26"/>
    <w:rsid w:val="00226D84"/>
    <w:rsid w:val="00227DAF"/>
    <w:rsid w:val="0023024B"/>
    <w:rsid w:val="00231398"/>
    <w:rsid w:val="00231E0C"/>
    <w:rsid w:val="0023224E"/>
    <w:rsid w:val="002327CD"/>
    <w:rsid w:val="002331C0"/>
    <w:rsid w:val="00233AF7"/>
    <w:rsid w:val="0023472C"/>
    <w:rsid w:val="00234E7C"/>
    <w:rsid w:val="002353F6"/>
    <w:rsid w:val="002361C1"/>
    <w:rsid w:val="002367CE"/>
    <w:rsid w:val="00237B64"/>
    <w:rsid w:val="00240E55"/>
    <w:rsid w:val="00240F15"/>
    <w:rsid w:val="00241962"/>
    <w:rsid w:val="002419DB"/>
    <w:rsid w:val="0024219D"/>
    <w:rsid w:val="00242331"/>
    <w:rsid w:val="00243259"/>
    <w:rsid w:val="002436EC"/>
    <w:rsid w:val="00243CFA"/>
    <w:rsid w:val="002446E1"/>
    <w:rsid w:val="0024510A"/>
    <w:rsid w:val="00246BC1"/>
    <w:rsid w:val="0024717C"/>
    <w:rsid w:val="0025026C"/>
    <w:rsid w:val="0025053A"/>
    <w:rsid w:val="002508A2"/>
    <w:rsid w:val="002511CA"/>
    <w:rsid w:val="00253833"/>
    <w:rsid w:val="002539AD"/>
    <w:rsid w:val="002544BD"/>
    <w:rsid w:val="00254EC6"/>
    <w:rsid w:val="0025510C"/>
    <w:rsid w:val="00255EE1"/>
    <w:rsid w:val="00257A7F"/>
    <w:rsid w:val="00257E3D"/>
    <w:rsid w:val="00261899"/>
    <w:rsid w:val="00261B6C"/>
    <w:rsid w:val="0026281F"/>
    <w:rsid w:val="00262A00"/>
    <w:rsid w:val="002642E9"/>
    <w:rsid w:val="002645B0"/>
    <w:rsid w:val="00264983"/>
    <w:rsid w:val="0026746E"/>
    <w:rsid w:val="00267DFA"/>
    <w:rsid w:val="0027065A"/>
    <w:rsid w:val="00270BE1"/>
    <w:rsid w:val="00271361"/>
    <w:rsid w:val="002717C3"/>
    <w:rsid w:val="00271D46"/>
    <w:rsid w:val="0027215C"/>
    <w:rsid w:val="002727E9"/>
    <w:rsid w:val="002736D5"/>
    <w:rsid w:val="002753A2"/>
    <w:rsid w:val="00275BE2"/>
    <w:rsid w:val="0027608F"/>
    <w:rsid w:val="0027616B"/>
    <w:rsid w:val="00276323"/>
    <w:rsid w:val="002771BD"/>
    <w:rsid w:val="0027745B"/>
    <w:rsid w:val="00277B63"/>
    <w:rsid w:val="00277EF1"/>
    <w:rsid w:val="002801E3"/>
    <w:rsid w:val="00280297"/>
    <w:rsid w:val="0028082D"/>
    <w:rsid w:val="00280FEF"/>
    <w:rsid w:val="00281DFE"/>
    <w:rsid w:val="002820A0"/>
    <w:rsid w:val="0028234F"/>
    <w:rsid w:val="00282E05"/>
    <w:rsid w:val="002830CF"/>
    <w:rsid w:val="00283530"/>
    <w:rsid w:val="00284823"/>
    <w:rsid w:val="00284B91"/>
    <w:rsid w:val="00284C8F"/>
    <w:rsid w:val="0028572B"/>
    <w:rsid w:val="00286137"/>
    <w:rsid w:val="00286256"/>
    <w:rsid w:val="0028749E"/>
    <w:rsid w:val="002903E2"/>
    <w:rsid w:val="00290F26"/>
    <w:rsid w:val="0029194C"/>
    <w:rsid w:val="0029293E"/>
    <w:rsid w:val="002929DA"/>
    <w:rsid w:val="00293078"/>
    <w:rsid w:val="0029339D"/>
    <w:rsid w:val="002934EA"/>
    <w:rsid w:val="002953B2"/>
    <w:rsid w:val="00295A16"/>
    <w:rsid w:val="00295AA0"/>
    <w:rsid w:val="002964FF"/>
    <w:rsid w:val="002966F8"/>
    <w:rsid w:val="0029672B"/>
    <w:rsid w:val="00296ACD"/>
    <w:rsid w:val="00297ADC"/>
    <w:rsid w:val="00297FE0"/>
    <w:rsid w:val="002A0B2B"/>
    <w:rsid w:val="002A11D1"/>
    <w:rsid w:val="002A120F"/>
    <w:rsid w:val="002A137A"/>
    <w:rsid w:val="002A294D"/>
    <w:rsid w:val="002A2A51"/>
    <w:rsid w:val="002A315D"/>
    <w:rsid w:val="002A380C"/>
    <w:rsid w:val="002A497A"/>
    <w:rsid w:val="002A4B5C"/>
    <w:rsid w:val="002A5529"/>
    <w:rsid w:val="002A576A"/>
    <w:rsid w:val="002A5971"/>
    <w:rsid w:val="002A5A00"/>
    <w:rsid w:val="002A6971"/>
    <w:rsid w:val="002A7CDA"/>
    <w:rsid w:val="002B0C04"/>
    <w:rsid w:val="002B2586"/>
    <w:rsid w:val="002B3ECA"/>
    <w:rsid w:val="002B5DCC"/>
    <w:rsid w:val="002B67D4"/>
    <w:rsid w:val="002B6918"/>
    <w:rsid w:val="002B6A70"/>
    <w:rsid w:val="002B6C92"/>
    <w:rsid w:val="002B6CF8"/>
    <w:rsid w:val="002B7B20"/>
    <w:rsid w:val="002C016B"/>
    <w:rsid w:val="002C18AC"/>
    <w:rsid w:val="002C1956"/>
    <w:rsid w:val="002C1AA1"/>
    <w:rsid w:val="002C23EC"/>
    <w:rsid w:val="002C2B58"/>
    <w:rsid w:val="002C3058"/>
    <w:rsid w:val="002C30A5"/>
    <w:rsid w:val="002C43F7"/>
    <w:rsid w:val="002C451C"/>
    <w:rsid w:val="002C52EF"/>
    <w:rsid w:val="002C55CB"/>
    <w:rsid w:val="002C57E4"/>
    <w:rsid w:val="002C5F12"/>
    <w:rsid w:val="002C6CE1"/>
    <w:rsid w:val="002C738F"/>
    <w:rsid w:val="002D0735"/>
    <w:rsid w:val="002D08D2"/>
    <w:rsid w:val="002D0DEF"/>
    <w:rsid w:val="002D14FC"/>
    <w:rsid w:val="002D19FD"/>
    <w:rsid w:val="002D1BC1"/>
    <w:rsid w:val="002D203B"/>
    <w:rsid w:val="002D231A"/>
    <w:rsid w:val="002D27A4"/>
    <w:rsid w:val="002D3A80"/>
    <w:rsid w:val="002D4401"/>
    <w:rsid w:val="002D4B04"/>
    <w:rsid w:val="002D4D47"/>
    <w:rsid w:val="002D57AD"/>
    <w:rsid w:val="002D5C54"/>
    <w:rsid w:val="002D5CAD"/>
    <w:rsid w:val="002D6425"/>
    <w:rsid w:val="002D64D0"/>
    <w:rsid w:val="002E18C7"/>
    <w:rsid w:val="002E281D"/>
    <w:rsid w:val="002E2954"/>
    <w:rsid w:val="002E2E81"/>
    <w:rsid w:val="002E3473"/>
    <w:rsid w:val="002E39E9"/>
    <w:rsid w:val="002E4DA6"/>
    <w:rsid w:val="002E51E1"/>
    <w:rsid w:val="002E5BBE"/>
    <w:rsid w:val="002E5F54"/>
    <w:rsid w:val="002E6AAB"/>
    <w:rsid w:val="002F1AE4"/>
    <w:rsid w:val="002F1EB7"/>
    <w:rsid w:val="002F30E7"/>
    <w:rsid w:val="002F4030"/>
    <w:rsid w:val="002F42FD"/>
    <w:rsid w:val="002F4736"/>
    <w:rsid w:val="002F5037"/>
    <w:rsid w:val="002F60D3"/>
    <w:rsid w:val="002F621C"/>
    <w:rsid w:val="002F6359"/>
    <w:rsid w:val="002F68F2"/>
    <w:rsid w:val="002F70CF"/>
    <w:rsid w:val="002F7294"/>
    <w:rsid w:val="002F7639"/>
    <w:rsid w:val="002F7EBF"/>
    <w:rsid w:val="003000F2"/>
    <w:rsid w:val="0030046A"/>
    <w:rsid w:val="0030184A"/>
    <w:rsid w:val="003018FA"/>
    <w:rsid w:val="00301B83"/>
    <w:rsid w:val="00301F76"/>
    <w:rsid w:val="00304783"/>
    <w:rsid w:val="003050D9"/>
    <w:rsid w:val="00305212"/>
    <w:rsid w:val="0030550F"/>
    <w:rsid w:val="00305A7F"/>
    <w:rsid w:val="00306901"/>
    <w:rsid w:val="003072BE"/>
    <w:rsid w:val="00310C6A"/>
    <w:rsid w:val="00311918"/>
    <w:rsid w:val="00313456"/>
    <w:rsid w:val="00314246"/>
    <w:rsid w:val="00314E92"/>
    <w:rsid w:val="00315C11"/>
    <w:rsid w:val="00315F7D"/>
    <w:rsid w:val="00316D17"/>
    <w:rsid w:val="003177B6"/>
    <w:rsid w:val="003179BE"/>
    <w:rsid w:val="0032015A"/>
    <w:rsid w:val="003201AF"/>
    <w:rsid w:val="00320F46"/>
    <w:rsid w:val="00320FBC"/>
    <w:rsid w:val="00321117"/>
    <w:rsid w:val="003211FA"/>
    <w:rsid w:val="0032122D"/>
    <w:rsid w:val="00322145"/>
    <w:rsid w:val="00322D2F"/>
    <w:rsid w:val="00324691"/>
    <w:rsid w:val="00324CCF"/>
    <w:rsid w:val="00324D2F"/>
    <w:rsid w:val="00325021"/>
    <w:rsid w:val="00326746"/>
    <w:rsid w:val="003269E6"/>
    <w:rsid w:val="003279D2"/>
    <w:rsid w:val="0033034E"/>
    <w:rsid w:val="00330615"/>
    <w:rsid w:val="00330E41"/>
    <w:rsid w:val="00332073"/>
    <w:rsid w:val="0033218B"/>
    <w:rsid w:val="003321AD"/>
    <w:rsid w:val="00332DF4"/>
    <w:rsid w:val="0033311E"/>
    <w:rsid w:val="00333329"/>
    <w:rsid w:val="0033396D"/>
    <w:rsid w:val="00334783"/>
    <w:rsid w:val="00334CDD"/>
    <w:rsid w:val="003350AB"/>
    <w:rsid w:val="00335796"/>
    <w:rsid w:val="003359BB"/>
    <w:rsid w:val="0033673F"/>
    <w:rsid w:val="00336BC8"/>
    <w:rsid w:val="00336FFC"/>
    <w:rsid w:val="00337729"/>
    <w:rsid w:val="00340C52"/>
    <w:rsid w:val="00342538"/>
    <w:rsid w:val="00342D91"/>
    <w:rsid w:val="00342E2F"/>
    <w:rsid w:val="00343C29"/>
    <w:rsid w:val="00343DAD"/>
    <w:rsid w:val="003442EC"/>
    <w:rsid w:val="00345134"/>
    <w:rsid w:val="00345FC1"/>
    <w:rsid w:val="003469CE"/>
    <w:rsid w:val="00346F1A"/>
    <w:rsid w:val="00347219"/>
    <w:rsid w:val="003473FE"/>
    <w:rsid w:val="00347469"/>
    <w:rsid w:val="0034768A"/>
    <w:rsid w:val="003518BC"/>
    <w:rsid w:val="00352146"/>
    <w:rsid w:val="003527A5"/>
    <w:rsid w:val="00352A39"/>
    <w:rsid w:val="00353E95"/>
    <w:rsid w:val="00354006"/>
    <w:rsid w:val="003540CC"/>
    <w:rsid w:val="003548C3"/>
    <w:rsid w:val="003555F7"/>
    <w:rsid w:val="003561ED"/>
    <w:rsid w:val="00356254"/>
    <w:rsid w:val="00356284"/>
    <w:rsid w:val="00356A79"/>
    <w:rsid w:val="003575BA"/>
    <w:rsid w:val="00357B36"/>
    <w:rsid w:val="00357DA4"/>
    <w:rsid w:val="00360406"/>
    <w:rsid w:val="00361018"/>
    <w:rsid w:val="003615B5"/>
    <w:rsid w:val="003617E5"/>
    <w:rsid w:val="00361EBA"/>
    <w:rsid w:val="003632F3"/>
    <w:rsid w:val="00363816"/>
    <w:rsid w:val="00363CB8"/>
    <w:rsid w:val="00364200"/>
    <w:rsid w:val="0036497A"/>
    <w:rsid w:val="00364E95"/>
    <w:rsid w:val="003650AF"/>
    <w:rsid w:val="0036599F"/>
    <w:rsid w:val="00365E58"/>
    <w:rsid w:val="003668C2"/>
    <w:rsid w:val="00367D5C"/>
    <w:rsid w:val="0037066F"/>
    <w:rsid w:val="0037076F"/>
    <w:rsid w:val="0037092B"/>
    <w:rsid w:val="00370BD2"/>
    <w:rsid w:val="00373E3D"/>
    <w:rsid w:val="00374007"/>
    <w:rsid w:val="003746E6"/>
    <w:rsid w:val="00375F4F"/>
    <w:rsid w:val="00376553"/>
    <w:rsid w:val="00376EA9"/>
    <w:rsid w:val="00377079"/>
    <w:rsid w:val="00377AC8"/>
    <w:rsid w:val="003808E5"/>
    <w:rsid w:val="00380C9B"/>
    <w:rsid w:val="00380EE6"/>
    <w:rsid w:val="00382681"/>
    <w:rsid w:val="00383D81"/>
    <w:rsid w:val="0038425F"/>
    <w:rsid w:val="00385567"/>
    <w:rsid w:val="0038665F"/>
    <w:rsid w:val="00386773"/>
    <w:rsid w:val="00386EF1"/>
    <w:rsid w:val="00387BA4"/>
    <w:rsid w:val="00387F5B"/>
    <w:rsid w:val="00390629"/>
    <w:rsid w:val="0039178A"/>
    <w:rsid w:val="003920BD"/>
    <w:rsid w:val="00392388"/>
    <w:rsid w:val="003940B3"/>
    <w:rsid w:val="003941C1"/>
    <w:rsid w:val="00394853"/>
    <w:rsid w:val="00394DF4"/>
    <w:rsid w:val="0039597B"/>
    <w:rsid w:val="00395DF2"/>
    <w:rsid w:val="00396035"/>
    <w:rsid w:val="0039642A"/>
    <w:rsid w:val="00396830"/>
    <w:rsid w:val="003978F4"/>
    <w:rsid w:val="003A0039"/>
    <w:rsid w:val="003A0D1A"/>
    <w:rsid w:val="003A0F61"/>
    <w:rsid w:val="003A1161"/>
    <w:rsid w:val="003A1250"/>
    <w:rsid w:val="003A12B1"/>
    <w:rsid w:val="003A1F65"/>
    <w:rsid w:val="003A1F99"/>
    <w:rsid w:val="003A2054"/>
    <w:rsid w:val="003A2A47"/>
    <w:rsid w:val="003A2D12"/>
    <w:rsid w:val="003A31DB"/>
    <w:rsid w:val="003A3AF3"/>
    <w:rsid w:val="003A3F51"/>
    <w:rsid w:val="003A412B"/>
    <w:rsid w:val="003A4372"/>
    <w:rsid w:val="003A45FD"/>
    <w:rsid w:val="003A502F"/>
    <w:rsid w:val="003A505B"/>
    <w:rsid w:val="003A510B"/>
    <w:rsid w:val="003A5672"/>
    <w:rsid w:val="003A6254"/>
    <w:rsid w:val="003A64CE"/>
    <w:rsid w:val="003A67AB"/>
    <w:rsid w:val="003B0F3B"/>
    <w:rsid w:val="003B18C8"/>
    <w:rsid w:val="003B22F2"/>
    <w:rsid w:val="003B290D"/>
    <w:rsid w:val="003B2E86"/>
    <w:rsid w:val="003B3731"/>
    <w:rsid w:val="003B3C71"/>
    <w:rsid w:val="003B4303"/>
    <w:rsid w:val="003B60D7"/>
    <w:rsid w:val="003B6F12"/>
    <w:rsid w:val="003B6F2A"/>
    <w:rsid w:val="003B7ADF"/>
    <w:rsid w:val="003C0751"/>
    <w:rsid w:val="003C0B4D"/>
    <w:rsid w:val="003C167A"/>
    <w:rsid w:val="003C16D8"/>
    <w:rsid w:val="003C1B4A"/>
    <w:rsid w:val="003C219A"/>
    <w:rsid w:val="003C2346"/>
    <w:rsid w:val="003C25B1"/>
    <w:rsid w:val="003C3C90"/>
    <w:rsid w:val="003C4743"/>
    <w:rsid w:val="003C4B62"/>
    <w:rsid w:val="003C4EB5"/>
    <w:rsid w:val="003C4F60"/>
    <w:rsid w:val="003C56D8"/>
    <w:rsid w:val="003C5E63"/>
    <w:rsid w:val="003C62C7"/>
    <w:rsid w:val="003C6529"/>
    <w:rsid w:val="003D0056"/>
    <w:rsid w:val="003D05A0"/>
    <w:rsid w:val="003D1E4E"/>
    <w:rsid w:val="003D3647"/>
    <w:rsid w:val="003D5199"/>
    <w:rsid w:val="003D5DE3"/>
    <w:rsid w:val="003D6C70"/>
    <w:rsid w:val="003D6EAC"/>
    <w:rsid w:val="003D7307"/>
    <w:rsid w:val="003D772D"/>
    <w:rsid w:val="003D7C19"/>
    <w:rsid w:val="003D7F1C"/>
    <w:rsid w:val="003E0798"/>
    <w:rsid w:val="003E0A1A"/>
    <w:rsid w:val="003E2263"/>
    <w:rsid w:val="003E2349"/>
    <w:rsid w:val="003E2807"/>
    <w:rsid w:val="003E3571"/>
    <w:rsid w:val="003E527B"/>
    <w:rsid w:val="003E61E5"/>
    <w:rsid w:val="003E6300"/>
    <w:rsid w:val="003E6E54"/>
    <w:rsid w:val="003E7729"/>
    <w:rsid w:val="003F0974"/>
    <w:rsid w:val="003F0E9C"/>
    <w:rsid w:val="003F0EF6"/>
    <w:rsid w:val="003F1155"/>
    <w:rsid w:val="003F15CF"/>
    <w:rsid w:val="003F1BB6"/>
    <w:rsid w:val="003F22C1"/>
    <w:rsid w:val="003F24AB"/>
    <w:rsid w:val="003F2500"/>
    <w:rsid w:val="003F255A"/>
    <w:rsid w:val="003F273C"/>
    <w:rsid w:val="003F2C85"/>
    <w:rsid w:val="003F2E67"/>
    <w:rsid w:val="003F37EA"/>
    <w:rsid w:val="003F4258"/>
    <w:rsid w:val="003F4AFF"/>
    <w:rsid w:val="003F5645"/>
    <w:rsid w:val="003F7F11"/>
    <w:rsid w:val="00400059"/>
    <w:rsid w:val="0040042B"/>
    <w:rsid w:val="00400D43"/>
    <w:rsid w:val="00402216"/>
    <w:rsid w:val="0040221E"/>
    <w:rsid w:val="00402729"/>
    <w:rsid w:val="004033E2"/>
    <w:rsid w:val="00403BCD"/>
    <w:rsid w:val="0040409F"/>
    <w:rsid w:val="004048AF"/>
    <w:rsid w:val="00404BA3"/>
    <w:rsid w:val="004050AF"/>
    <w:rsid w:val="004058E4"/>
    <w:rsid w:val="00405EE9"/>
    <w:rsid w:val="00406E6E"/>
    <w:rsid w:val="0041006E"/>
    <w:rsid w:val="004109FA"/>
    <w:rsid w:val="00410C1F"/>
    <w:rsid w:val="0041160F"/>
    <w:rsid w:val="00412403"/>
    <w:rsid w:val="004125DA"/>
    <w:rsid w:val="004129CC"/>
    <w:rsid w:val="00412AF0"/>
    <w:rsid w:val="00414570"/>
    <w:rsid w:val="00415980"/>
    <w:rsid w:val="00415DB0"/>
    <w:rsid w:val="00415E7F"/>
    <w:rsid w:val="004162A5"/>
    <w:rsid w:val="00416323"/>
    <w:rsid w:val="004164B8"/>
    <w:rsid w:val="004165C6"/>
    <w:rsid w:val="00416F37"/>
    <w:rsid w:val="004211FF"/>
    <w:rsid w:val="00421CED"/>
    <w:rsid w:val="00422115"/>
    <w:rsid w:val="004227F1"/>
    <w:rsid w:val="004236C6"/>
    <w:rsid w:val="00423DBD"/>
    <w:rsid w:val="00423ECE"/>
    <w:rsid w:val="00423F53"/>
    <w:rsid w:val="00424F77"/>
    <w:rsid w:val="00425074"/>
    <w:rsid w:val="00426535"/>
    <w:rsid w:val="00426E62"/>
    <w:rsid w:val="0042759F"/>
    <w:rsid w:val="00427E01"/>
    <w:rsid w:val="004305C2"/>
    <w:rsid w:val="004305F5"/>
    <w:rsid w:val="00430977"/>
    <w:rsid w:val="00430A78"/>
    <w:rsid w:val="004318B0"/>
    <w:rsid w:val="00432235"/>
    <w:rsid w:val="00432313"/>
    <w:rsid w:val="00432E4C"/>
    <w:rsid w:val="00433614"/>
    <w:rsid w:val="00433885"/>
    <w:rsid w:val="004343FA"/>
    <w:rsid w:val="00435837"/>
    <w:rsid w:val="00435946"/>
    <w:rsid w:val="0043621C"/>
    <w:rsid w:val="0043684C"/>
    <w:rsid w:val="00437045"/>
    <w:rsid w:val="00437304"/>
    <w:rsid w:val="00441A3D"/>
    <w:rsid w:val="00442E4E"/>
    <w:rsid w:val="004434D0"/>
    <w:rsid w:val="00443781"/>
    <w:rsid w:val="0044385C"/>
    <w:rsid w:val="00443A72"/>
    <w:rsid w:val="0044416C"/>
    <w:rsid w:val="00444328"/>
    <w:rsid w:val="004452BB"/>
    <w:rsid w:val="0044596C"/>
    <w:rsid w:val="00446105"/>
    <w:rsid w:val="00446575"/>
    <w:rsid w:val="00446725"/>
    <w:rsid w:val="00446B5D"/>
    <w:rsid w:val="00447507"/>
    <w:rsid w:val="00447763"/>
    <w:rsid w:val="00447AB2"/>
    <w:rsid w:val="00447F62"/>
    <w:rsid w:val="00447FB4"/>
    <w:rsid w:val="00447FE6"/>
    <w:rsid w:val="004505CB"/>
    <w:rsid w:val="0045082E"/>
    <w:rsid w:val="00451656"/>
    <w:rsid w:val="004518F2"/>
    <w:rsid w:val="0045216D"/>
    <w:rsid w:val="004532B0"/>
    <w:rsid w:val="00453F5B"/>
    <w:rsid w:val="00454371"/>
    <w:rsid w:val="0045588F"/>
    <w:rsid w:val="00456115"/>
    <w:rsid w:val="004561C5"/>
    <w:rsid w:val="00456456"/>
    <w:rsid w:val="0045686A"/>
    <w:rsid w:val="00456CE6"/>
    <w:rsid w:val="0045740B"/>
    <w:rsid w:val="004623C1"/>
    <w:rsid w:val="00462A37"/>
    <w:rsid w:val="00463580"/>
    <w:rsid w:val="00463C7C"/>
    <w:rsid w:val="004641FA"/>
    <w:rsid w:val="00465CF3"/>
    <w:rsid w:val="00466282"/>
    <w:rsid w:val="00467A3A"/>
    <w:rsid w:val="00467B3A"/>
    <w:rsid w:val="00470AC1"/>
    <w:rsid w:val="00471187"/>
    <w:rsid w:val="00471515"/>
    <w:rsid w:val="00471A00"/>
    <w:rsid w:val="00471CE8"/>
    <w:rsid w:val="004720EB"/>
    <w:rsid w:val="0047316B"/>
    <w:rsid w:val="00473F84"/>
    <w:rsid w:val="00474015"/>
    <w:rsid w:val="00474E24"/>
    <w:rsid w:val="0047628D"/>
    <w:rsid w:val="00476A8B"/>
    <w:rsid w:val="00477A2C"/>
    <w:rsid w:val="00477DA2"/>
    <w:rsid w:val="00480054"/>
    <w:rsid w:val="004814E2"/>
    <w:rsid w:val="00481A9B"/>
    <w:rsid w:val="00481B1D"/>
    <w:rsid w:val="00481D14"/>
    <w:rsid w:val="00482C79"/>
    <w:rsid w:val="00483F8B"/>
    <w:rsid w:val="004847CF"/>
    <w:rsid w:val="00484ACB"/>
    <w:rsid w:val="0048579C"/>
    <w:rsid w:val="00485F9C"/>
    <w:rsid w:val="0048645C"/>
    <w:rsid w:val="00487BB9"/>
    <w:rsid w:val="00487E96"/>
    <w:rsid w:val="00491333"/>
    <w:rsid w:val="00491BBE"/>
    <w:rsid w:val="004920E7"/>
    <w:rsid w:val="004929D1"/>
    <w:rsid w:val="00492D33"/>
    <w:rsid w:val="00492FA2"/>
    <w:rsid w:val="004941C2"/>
    <w:rsid w:val="004943A2"/>
    <w:rsid w:val="0049574F"/>
    <w:rsid w:val="004961D5"/>
    <w:rsid w:val="00496656"/>
    <w:rsid w:val="00497A4D"/>
    <w:rsid w:val="004A0F95"/>
    <w:rsid w:val="004A20D5"/>
    <w:rsid w:val="004A2880"/>
    <w:rsid w:val="004A34E6"/>
    <w:rsid w:val="004A441C"/>
    <w:rsid w:val="004A4E3D"/>
    <w:rsid w:val="004A5336"/>
    <w:rsid w:val="004A6220"/>
    <w:rsid w:val="004A6224"/>
    <w:rsid w:val="004A63D9"/>
    <w:rsid w:val="004A669E"/>
    <w:rsid w:val="004A6FA4"/>
    <w:rsid w:val="004A7A7C"/>
    <w:rsid w:val="004B0BD9"/>
    <w:rsid w:val="004B0C4E"/>
    <w:rsid w:val="004B0E36"/>
    <w:rsid w:val="004B2EFB"/>
    <w:rsid w:val="004B3329"/>
    <w:rsid w:val="004B3877"/>
    <w:rsid w:val="004B3974"/>
    <w:rsid w:val="004B459F"/>
    <w:rsid w:val="004B486F"/>
    <w:rsid w:val="004B49B6"/>
    <w:rsid w:val="004B57C2"/>
    <w:rsid w:val="004B64D2"/>
    <w:rsid w:val="004C0176"/>
    <w:rsid w:val="004C1140"/>
    <w:rsid w:val="004C328A"/>
    <w:rsid w:val="004C3498"/>
    <w:rsid w:val="004C3B34"/>
    <w:rsid w:val="004C3FD1"/>
    <w:rsid w:val="004C40C9"/>
    <w:rsid w:val="004C49AC"/>
    <w:rsid w:val="004C57A2"/>
    <w:rsid w:val="004C61A4"/>
    <w:rsid w:val="004C693F"/>
    <w:rsid w:val="004D03C4"/>
    <w:rsid w:val="004D3183"/>
    <w:rsid w:val="004D33C1"/>
    <w:rsid w:val="004D37E9"/>
    <w:rsid w:val="004D531E"/>
    <w:rsid w:val="004D5B99"/>
    <w:rsid w:val="004D616D"/>
    <w:rsid w:val="004D669A"/>
    <w:rsid w:val="004D6D8F"/>
    <w:rsid w:val="004D7112"/>
    <w:rsid w:val="004E048A"/>
    <w:rsid w:val="004E0B6D"/>
    <w:rsid w:val="004E0BFD"/>
    <w:rsid w:val="004E224A"/>
    <w:rsid w:val="004E2582"/>
    <w:rsid w:val="004E2794"/>
    <w:rsid w:val="004E2E4B"/>
    <w:rsid w:val="004E2E7E"/>
    <w:rsid w:val="004E2F08"/>
    <w:rsid w:val="004E323F"/>
    <w:rsid w:val="004E452E"/>
    <w:rsid w:val="004E4CC1"/>
    <w:rsid w:val="004E5450"/>
    <w:rsid w:val="004E6059"/>
    <w:rsid w:val="004E72C7"/>
    <w:rsid w:val="004E7581"/>
    <w:rsid w:val="004F0588"/>
    <w:rsid w:val="004F20FE"/>
    <w:rsid w:val="004F40DD"/>
    <w:rsid w:val="004F668C"/>
    <w:rsid w:val="004F7257"/>
    <w:rsid w:val="004F7277"/>
    <w:rsid w:val="004F7461"/>
    <w:rsid w:val="004F7626"/>
    <w:rsid w:val="004F7DA4"/>
    <w:rsid w:val="00500983"/>
    <w:rsid w:val="00501C50"/>
    <w:rsid w:val="00501EEF"/>
    <w:rsid w:val="005028EC"/>
    <w:rsid w:val="00505ADD"/>
    <w:rsid w:val="005065AC"/>
    <w:rsid w:val="00506BD4"/>
    <w:rsid w:val="00506E4C"/>
    <w:rsid w:val="005072F9"/>
    <w:rsid w:val="00507802"/>
    <w:rsid w:val="005109EA"/>
    <w:rsid w:val="00510A28"/>
    <w:rsid w:val="00510EE6"/>
    <w:rsid w:val="005111AD"/>
    <w:rsid w:val="005111B3"/>
    <w:rsid w:val="005125D3"/>
    <w:rsid w:val="00513324"/>
    <w:rsid w:val="00513673"/>
    <w:rsid w:val="00513942"/>
    <w:rsid w:val="0051452D"/>
    <w:rsid w:val="00514FBE"/>
    <w:rsid w:val="00515578"/>
    <w:rsid w:val="0051563C"/>
    <w:rsid w:val="005158C8"/>
    <w:rsid w:val="00515F54"/>
    <w:rsid w:val="00516453"/>
    <w:rsid w:val="0051688D"/>
    <w:rsid w:val="00516F2D"/>
    <w:rsid w:val="00516F53"/>
    <w:rsid w:val="005174C1"/>
    <w:rsid w:val="005179D8"/>
    <w:rsid w:val="00520473"/>
    <w:rsid w:val="00520995"/>
    <w:rsid w:val="00522856"/>
    <w:rsid w:val="00522B6E"/>
    <w:rsid w:val="00522CDB"/>
    <w:rsid w:val="005237C5"/>
    <w:rsid w:val="00524469"/>
    <w:rsid w:val="00525411"/>
    <w:rsid w:val="00526FBB"/>
    <w:rsid w:val="005275E2"/>
    <w:rsid w:val="00527631"/>
    <w:rsid w:val="00530307"/>
    <w:rsid w:val="00532155"/>
    <w:rsid w:val="0053280F"/>
    <w:rsid w:val="00532D14"/>
    <w:rsid w:val="00533706"/>
    <w:rsid w:val="005342E2"/>
    <w:rsid w:val="0053444F"/>
    <w:rsid w:val="00534C5F"/>
    <w:rsid w:val="00535988"/>
    <w:rsid w:val="005359F6"/>
    <w:rsid w:val="00535CB2"/>
    <w:rsid w:val="00535D18"/>
    <w:rsid w:val="00535E77"/>
    <w:rsid w:val="0053610A"/>
    <w:rsid w:val="00537039"/>
    <w:rsid w:val="00537578"/>
    <w:rsid w:val="00537796"/>
    <w:rsid w:val="00537CE8"/>
    <w:rsid w:val="0054051E"/>
    <w:rsid w:val="00540B3C"/>
    <w:rsid w:val="00542CF6"/>
    <w:rsid w:val="005436C0"/>
    <w:rsid w:val="00543B09"/>
    <w:rsid w:val="00543B48"/>
    <w:rsid w:val="00544CAA"/>
    <w:rsid w:val="0054536B"/>
    <w:rsid w:val="00547DFF"/>
    <w:rsid w:val="0055159D"/>
    <w:rsid w:val="00551725"/>
    <w:rsid w:val="005519AC"/>
    <w:rsid w:val="00551D5F"/>
    <w:rsid w:val="005523EC"/>
    <w:rsid w:val="00552587"/>
    <w:rsid w:val="005534CF"/>
    <w:rsid w:val="00553EF1"/>
    <w:rsid w:val="00554770"/>
    <w:rsid w:val="00554850"/>
    <w:rsid w:val="0055621F"/>
    <w:rsid w:val="00557E4A"/>
    <w:rsid w:val="00560DC4"/>
    <w:rsid w:val="00560FBD"/>
    <w:rsid w:val="00561007"/>
    <w:rsid w:val="0056121D"/>
    <w:rsid w:val="005633CF"/>
    <w:rsid w:val="00564BE5"/>
    <w:rsid w:val="00565D63"/>
    <w:rsid w:val="00565FFC"/>
    <w:rsid w:val="0056771D"/>
    <w:rsid w:val="00567BE5"/>
    <w:rsid w:val="00570187"/>
    <w:rsid w:val="005709C2"/>
    <w:rsid w:val="00570C0C"/>
    <w:rsid w:val="0057187B"/>
    <w:rsid w:val="00572827"/>
    <w:rsid w:val="00572828"/>
    <w:rsid w:val="00573067"/>
    <w:rsid w:val="00573109"/>
    <w:rsid w:val="005731EC"/>
    <w:rsid w:val="00573EC4"/>
    <w:rsid w:val="0057437B"/>
    <w:rsid w:val="00574832"/>
    <w:rsid w:val="00575258"/>
    <w:rsid w:val="00576245"/>
    <w:rsid w:val="00577A82"/>
    <w:rsid w:val="00581556"/>
    <w:rsid w:val="005815C3"/>
    <w:rsid w:val="00581CB5"/>
    <w:rsid w:val="00582143"/>
    <w:rsid w:val="0058245E"/>
    <w:rsid w:val="005830E3"/>
    <w:rsid w:val="0058365F"/>
    <w:rsid w:val="005839BE"/>
    <w:rsid w:val="0058460A"/>
    <w:rsid w:val="005852D0"/>
    <w:rsid w:val="0058533C"/>
    <w:rsid w:val="00586200"/>
    <w:rsid w:val="0058668A"/>
    <w:rsid w:val="00586C52"/>
    <w:rsid w:val="00587E3A"/>
    <w:rsid w:val="00590871"/>
    <w:rsid w:val="00590D26"/>
    <w:rsid w:val="00591D78"/>
    <w:rsid w:val="00592C65"/>
    <w:rsid w:val="00593390"/>
    <w:rsid w:val="005933FE"/>
    <w:rsid w:val="00593874"/>
    <w:rsid w:val="00593A54"/>
    <w:rsid w:val="005956C4"/>
    <w:rsid w:val="00595BEA"/>
    <w:rsid w:val="00595CA4"/>
    <w:rsid w:val="00596396"/>
    <w:rsid w:val="00596B73"/>
    <w:rsid w:val="00597386"/>
    <w:rsid w:val="00597D56"/>
    <w:rsid w:val="005A0032"/>
    <w:rsid w:val="005A0DDB"/>
    <w:rsid w:val="005A12F6"/>
    <w:rsid w:val="005A2966"/>
    <w:rsid w:val="005A301D"/>
    <w:rsid w:val="005A4C2A"/>
    <w:rsid w:val="005A5108"/>
    <w:rsid w:val="005A54A7"/>
    <w:rsid w:val="005A5D82"/>
    <w:rsid w:val="005A69FB"/>
    <w:rsid w:val="005A6BB1"/>
    <w:rsid w:val="005A6EB2"/>
    <w:rsid w:val="005A7021"/>
    <w:rsid w:val="005A7F52"/>
    <w:rsid w:val="005B0551"/>
    <w:rsid w:val="005B0FBD"/>
    <w:rsid w:val="005B1398"/>
    <w:rsid w:val="005B1B8A"/>
    <w:rsid w:val="005B1CF6"/>
    <w:rsid w:val="005B37A1"/>
    <w:rsid w:val="005B4C55"/>
    <w:rsid w:val="005B5B1E"/>
    <w:rsid w:val="005B6165"/>
    <w:rsid w:val="005B68A0"/>
    <w:rsid w:val="005B719B"/>
    <w:rsid w:val="005B74B5"/>
    <w:rsid w:val="005B750C"/>
    <w:rsid w:val="005B7E2E"/>
    <w:rsid w:val="005C061D"/>
    <w:rsid w:val="005C1298"/>
    <w:rsid w:val="005C1BAA"/>
    <w:rsid w:val="005C25F5"/>
    <w:rsid w:val="005C29D0"/>
    <w:rsid w:val="005C2AE7"/>
    <w:rsid w:val="005C3BDA"/>
    <w:rsid w:val="005C3EC2"/>
    <w:rsid w:val="005C4772"/>
    <w:rsid w:val="005C483A"/>
    <w:rsid w:val="005C4978"/>
    <w:rsid w:val="005C5B15"/>
    <w:rsid w:val="005C6579"/>
    <w:rsid w:val="005C73AA"/>
    <w:rsid w:val="005C748A"/>
    <w:rsid w:val="005C7588"/>
    <w:rsid w:val="005D0627"/>
    <w:rsid w:val="005D0767"/>
    <w:rsid w:val="005D0FDB"/>
    <w:rsid w:val="005D19DA"/>
    <w:rsid w:val="005D1A7F"/>
    <w:rsid w:val="005D1B8B"/>
    <w:rsid w:val="005D2D8F"/>
    <w:rsid w:val="005D34F7"/>
    <w:rsid w:val="005D3CCE"/>
    <w:rsid w:val="005D5238"/>
    <w:rsid w:val="005D5773"/>
    <w:rsid w:val="005D6026"/>
    <w:rsid w:val="005D630B"/>
    <w:rsid w:val="005D647B"/>
    <w:rsid w:val="005D7FB0"/>
    <w:rsid w:val="005E0000"/>
    <w:rsid w:val="005E0016"/>
    <w:rsid w:val="005E0224"/>
    <w:rsid w:val="005E0697"/>
    <w:rsid w:val="005E0AD2"/>
    <w:rsid w:val="005E1674"/>
    <w:rsid w:val="005E1CDA"/>
    <w:rsid w:val="005E1E4F"/>
    <w:rsid w:val="005E25F3"/>
    <w:rsid w:val="005E3491"/>
    <w:rsid w:val="005E4667"/>
    <w:rsid w:val="005E5B5E"/>
    <w:rsid w:val="005E5C5F"/>
    <w:rsid w:val="005E7534"/>
    <w:rsid w:val="005F0F0F"/>
    <w:rsid w:val="005F2242"/>
    <w:rsid w:val="005F2971"/>
    <w:rsid w:val="005F2E90"/>
    <w:rsid w:val="005F3654"/>
    <w:rsid w:val="005F3A96"/>
    <w:rsid w:val="005F3E95"/>
    <w:rsid w:val="005F3F2A"/>
    <w:rsid w:val="005F4156"/>
    <w:rsid w:val="005F43F2"/>
    <w:rsid w:val="005F44DF"/>
    <w:rsid w:val="005F49E0"/>
    <w:rsid w:val="005F589F"/>
    <w:rsid w:val="005F5CA3"/>
    <w:rsid w:val="005F5F1C"/>
    <w:rsid w:val="005F636B"/>
    <w:rsid w:val="005F650E"/>
    <w:rsid w:val="005F654D"/>
    <w:rsid w:val="005F6D6F"/>
    <w:rsid w:val="005F7228"/>
    <w:rsid w:val="005F7676"/>
    <w:rsid w:val="005F7914"/>
    <w:rsid w:val="005F7C4A"/>
    <w:rsid w:val="00600A39"/>
    <w:rsid w:val="00600AE5"/>
    <w:rsid w:val="006013E0"/>
    <w:rsid w:val="00601D19"/>
    <w:rsid w:val="0060218A"/>
    <w:rsid w:val="00603D57"/>
    <w:rsid w:val="00603F91"/>
    <w:rsid w:val="006049D1"/>
    <w:rsid w:val="00604E60"/>
    <w:rsid w:val="006050B4"/>
    <w:rsid w:val="00606784"/>
    <w:rsid w:val="0061013A"/>
    <w:rsid w:val="00610286"/>
    <w:rsid w:val="00610665"/>
    <w:rsid w:val="006108A5"/>
    <w:rsid w:val="00610908"/>
    <w:rsid w:val="00610C85"/>
    <w:rsid w:val="0061156C"/>
    <w:rsid w:val="006117E7"/>
    <w:rsid w:val="006129D8"/>
    <w:rsid w:val="00612B28"/>
    <w:rsid w:val="006147E8"/>
    <w:rsid w:val="00615156"/>
    <w:rsid w:val="00616516"/>
    <w:rsid w:val="00616620"/>
    <w:rsid w:val="0061765D"/>
    <w:rsid w:val="00617E3D"/>
    <w:rsid w:val="0062115E"/>
    <w:rsid w:val="00621211"/>
    <w:rsid w:val="00622380"/>
    <w:rsid w:val="00622510"/>
    <w:rsid w:val="0062444D"/>
    <w:rsid w:val="00624478"/>
    <w:rsid w:val="006249BE"/>
    <w:rsid w:val="00624EFD"/>
    <w:rsid w:val="0062509A"/>
    <w:rsid w:val="006302EC"/>
    <w:rsid w:val="0063083D"/>
    <w:rsid w:val="00630B1A"/>
    <w:rsid w:val="00632DD0"/>
    <w:rsid w:val="00632F60"/>
    <w:rsid w:val="00634BD0"/>
    <w:rsid w:val="00635788"/>
    <w:rsid w:val="00635D4C"/>
    <w:rsid w:val="0063607C"/>
    <w:rsid w:val="006362D5"/>
    <w:rsid w:val="00636C26"/>
    <w:rsid w:val="00637376"/>
    <w:rsid w:val="00640559"/>
    <w:rsid w:val="00641C3E"/>
    <w:rsid w:val="00642062"/>
    <w:rsid w:val="006423A7"/>
    <w:rsid w:val="006447CD"/>
    <w:rsid w:val="006450BB"/>
    <w:rsid w:val="00646630"/>
    <w:rsid w:val="00646969"/>
    <w:rsid w:val="006471C9"/>
    <w:rsid w:val="00651094"/>
    <w:rsid w:val="00651472"/>
    <w:rsid w:val="006515E6"/>
    <w:rsid w:val="006519A8"/>
    <w:rsid w:val="00651D83"/>
    <w:rsid w:val="006521EE"/>
    <w:rsid w:val="0065236E"/>
    <w:rsid w:val="0065239C"/>
    <w:rsid w:val="00653BEA"/>
    <w:rsid w:val="00653E68"/>
    <w:rsid w:val="006552CC"/>
    <w:rsid w:val="00655373"/>
    <w:rsid w:val="006554F6"/>
    <w:rsid w:val="006556DD"/>
    <w:rsid w:val="00655D6E"/>
    <w:rsid w:val="006575AC"/>
    <w:rsid w:val="006602B5"/>
    <w:rsid w:val="00660730"/>
    <w:rsid w:val="00660917"/>
    <w:rsid w:val="00660ABC"/>
    <w:rsid w:val="0066154D"/>
    <w:rsid w:val="00662EF4"/>
    <w:rsid w:val="0066342D"/>
    <w:rsid w:val="00663BE6"/>
    <w:rsid w:val="00664878"/>
    <w:rsid w:val="00665C88"/>
    <w:rsid w:val="0066611B"/>
    <w:rsid w:val="0066743B"/>
    <w:rsid w:val="0066789D"/>
    <w:rsid w:val="00670139"/>
    <w:rsid w:val="0067108C"/>
    <w:rsid w:val="0067215F"/>
    <w:rsid w:val="006723AF"/>
    <w:rsid w:val="00672E19"/>
    <w:rsid w:val="00673342"/>
    <w:rsid w:val="00673A4C"/>
    <w:rsid w:val="00674A43"/>
    <w:rsid w:val="00674D80"/>
    <w:rsid w:val="00675A4D"/>
    <w:rsid w:val="00675CAA"/>
    <w:rsid w:val="00676ACD"/>
    <w:rsid w:val="00676BEC"/>
    <w:rsid w:val="00676D83"/>
    <w:rsid w:val="0067713E"/>
    <w:rsid w:val="00677B8E"/>
    <w:rsid w:val="00680499"/>
    <w:rsid w:val="00681FD4"/>
    <w:rsid w:val="0068203F"/>
    <w:rsid w:val="00682334"/>
    <w:rsid w:val="00682606"/>
    <w:rsid w:val="00684092"/>
    <w:rsid w:val="00684A1B"/>
    <w:rsid w:val="00684EB9"/>
    <w:rsid w:val="006863C6"/>
    <w:rsid w:val="0068648C"/>
    <w:rsid w:val="00686A63"/>
    <w:rsid w:val="00686AB3"/>
    <w:rsid w:val="00687BAA"/>
    <w:rsid w:val="00687EC1"/>
    <w:rsid w:val="00691F4C"/>
    <w:rsid w:val="00692AD3"/>
    <w:rsid w:val="00692DA8"/>
    <w:rsid w:val="00692E2F"/>
    <w:rsid w:val="00692F94"/>
    <w:rsid w:val="00692FB3"/>
    <w:rsid w:val="0069301D"/>
    <w:rsid w:val="00693ACE"/>
    <w:rsid w:val="00693F50"/>
    <w:rsid w:val="00695493"/>
    <w:rsid w:val="006962DA"/>
    <w:rsid w:val="006A08DB"/>
    <w:rsid w:val="006A0C29"/>
    <w:rsid w:val="006A0EEE"/>
    <w:rsid w:val="006A0EF7"/>
    <w:rsid w:val="006A0F02"/>
    <w:rsid w:val="006A4200"/>
    <w:rsid w:val="006A439D"/>
    <w:rsid w:val="006A4909"/>
    <w:rsid w:val="006A4B05"/>
    <w:rsid w:val="006A542E"/>
    <w:rsid w:val="006A6085"/>
    <w:rsid w:val="006A65C9"/>
    <w:rsid w:val="006A7F24"/>
    <w:rsid w:val="006B032B"/>
    <w:rsid w:val="006B080F"/>
    <w:rsid w:val="006B10D9"/>
    <w:rsid w:val="006B2261"/>
    <w:rsid w:val="006B25CE"/>
    <w:rsid w:val="006B268E"/>
    <w:rsid w:val="006B2D35"/>
    <w:rsid w:val="006B3495"/>
    <w:rsid w:val="006B3D3C"/>
    <w:rsid w:val="006B466A"/>
    <w:rsid w:val="006B4AC0"/>
    <w:rsid w:val="006B4C08"/>
    <w:rsid w:val="006B5C45"/>
    <w:rsid w:val="006B5C94"/>
    <w:rsid w:val="006B676D"/>
    <w:rsid w:val="006B7959"/>
    <w:rsid w:val="006B7B8C"/>
    <w:rsid w:val="006C0E5B"/>
    <w:rsid w:val="006C116E"/>
    <w:rsid w:val="006C15A8"/>
    <w:rsid w:val="006C22D5"/>
    <w:rsid w:val="006C3883"/>
    <w:rsid w:val="006C402F"/>
    <w:rsid w:val="006C4C48"/>
    <w:rsid w:val="006C774A"/>
    <w:rsid w:val="006C7BBC"/>
    <w:rsid w:val="006D0E1C"/>
    <w:rsid w:val="006D21AC"/>
    <w:rsid w:val="006D2481"/>
    <w:rsid w:val="006D2DF8"/>
    <w:rsid w:val="006D35B8"/>
    <w:rsid w:val="006D458C"/>
    <w:rsid w:val="006D4CD2"/>
    <w:rsid w:val="006D501E"/>
    <w:rsid w:val="006D7C3F"/>
    <w:rsid w:val="006D7C64"/>
    <w:rsid w:val="006E1BBB"/>
    <w:rsid w:val="006E2D54"/>
    <w:rsid w:val="006E30FA"/>
    <w:rsid w:val="006E3760"/>
    <w:rsid w:val="006E3847"/>
    <w:rsid w:val="006E49D8"/>
    <w:rsid w:val="006E4C3D"/>
    <w:rsid w:val="006E547A"/>
    <w:rsid w:val="006E5710"/>
    <w:rsid w:val="006E6707"/>
    <w:rsid w:val="006E76C4"/>
    <w:rsid w:val="006E78FF"/>
    <w:rsid w:val="006F0494"/>
    <w:rsid w:val="006F14F5"/>
    <w:rsid w:val="006F15EA"/>
    <w:rsid w:val="006F1AF9"/>
    <w:rsid w:val="006F20E0"/>
    <w:rsid w:val="006F2C68"/>
    <w:rsid w:val="006F2C84"/>
    <w:rsid w:val="006F2CBB"/>
    <w:rsid w:val="006F34FD"/>
    <w:rsid w:val="006F3CC4"/>
    <w:rsid w:val="006F4739"/>
    <w:rsid w:val="006F4F9A"/>
    <w:rsid w:val="006F530C"/>
    <w:rsid w:val="006F6175"/>
    <w:rsid w:val="006F6198"/>
    <w:rsid w:val="006F689D"/>
    <w:rsid w:val="006F6C6C"/>
    <w:rsid w:val="006F745E"/>
    <w:rsid w:val="006F7B49"/>
    <w:rsid w:val="0070041C"/>
    <w:rsid w:val="007015A9"/>
    <w:rsid w:val="007016FA"/>
    <w:rsid w:val="00701F74"/>
    <w:rsid w:val="007023E0"/>
    <w:rsid w:val="0070240C"/>
    <w:rsid w:val="0070254D"/>
    <w:rsid w:val="00702AB0"/>
    <w:rsid w:val="0070353B"/>
    <w:rsid w:val="00703FDD"/>
    <w:rsid w:val="007040B0"/>
    <w:rsid w:val="00704227"/>
    <w:rsid w:val="007048A0"/>
    <w:rsid w:val="00704D01"/>
    <w:rsid w:val="0070528D"/>
    <w:rsid w:val="00705E2D"/>
    <w:rsid w:val="00706E47"/>
    <w:rsid w:val="00707143"/>
    <w:rsid w:val="00707DEF"/>
    <w:rsid w:val="00710516"/>
    <w:rsid w:val="00710E05"/>
    <w:rsid w:val="0071169C"/>
    <w:rsid w:val="007118F2"/>
    <w:rsid w:val="00711B52"/>
    <w:rsid w:val="00712A44"/>
    <w:rsid w:val="00712FF7"/>
    <w:rsid w:val="00713949"/>
    <w:rsid w:val="00713B17"/>
    <w:rsid w:val="00713BB5"/>
    <w:rsid w:val="00713FDD"/>
    <w:rsid w:val="0071438E"/>
    <w:rsid w:val="007143C9"/>
    <w:rsid w:val="00715693"/>
    <w:rsid w:val="007159B9"/>
    <w:rsid w:val="0071615E"/>
    <w:rsid w:val="00716A98"/>
    <w:rsid w:val="00716F8D"/>
    <w:rsid w:val="0071700C"/>
    <w:rsid w:val="00717ABB"/>
    <w:rsid w:val="00717FDF"/>
    <w:rsid w:val="00720004"/>
    <w:rsid w:val="007201A5"/>
    <w:rsid w:val="00720F79"/>
    <w:rsid w:val="00721339"/>
    <w:rsid w:val="00723EF8"/>
    <w:rsid w:val="00724416"/>
    <w:rsid w:val="007249CA"/>
    <w:rsid w:val="00724F62"/>
    <w:rsid w:val="0072556A"/>
    <w:rsid w:val="00725FB7"/>
    <w:rsid w:val="00726E82"/>
    <w:rsid w:val="007271BF"/>
    <w:rsid w:val="00727655"/>
    <w:rsid w:val="00730430"/>
    <w:rsid w:val="00730B37"/>
    <w:rsid w:val="00731022"/>
    <w:rsid w:val="00731247"/>
    <w:rsid w:val="00731512"/>
    <w:rsid w:val="00731E74"/>
    <w:rsid w:val="00732E7E"/>
    <w:rsid w:val="0073409C"/>
    <w:rsid w:val="00734674"/>
    <w:rsid w:val="00734CAC"/>
    <w:rsid w:val="0073673F"/>
    <w:rsid w:val="00736AFE"/>
    <w:rsid w:val="00736C80"/>
    <w:rsid w:val="00737002"/>
    <w:rsid w:val="00737FD9"/>
    <w:rsid w:val="00740007"/>
    <w:rsid w:val="007408B3"/>
    <w:rsid w:val="00740DEA"/>
    <w:rsid w:val="00740E17"/>
    <w:rsid w:val="00740ED3"/>
    <w:rsid w:val="00742544"/>
    <w:rsid w:val="00742807"/>
    <w:rsid w:val="00743F5C"/>
    <w:rsid w:val="00744423"/>
    <w:rsid w:val="007448E6"/>
    <w:rsid w:val="00744BA9"/>
    <w:rsid w:val="00744ECB"/>
    <w:rsid w:val="00745EBB"/>
    <w:rsid w:val="007478AB"/>
    <w:rsid w:val="0075023E"/>
    <w:rsid w:val="007511AF"/>
    <w:rsid w:val="007513B3"/>
    <w:rsid w:val="00751536"/>
    <w:rsid w:val="0075181E"/>
    <w:rsid w:val="00752D20"/>
    <w:rsid w:val="007532A0"/>
    <w:rsid w:val="007534A2"/>
    <w:rsid w:val="007538A4"/>
    <w:rsid w:val="0075394C"/>
    <w:rsid w:val="007539B2"/>
    <w:rsid w:val="007540C2"/>
    <w:rsid w:val="007540F0"/>
    <w:rsid w:val="00754123"/>
    <w:rsid w:val="00754304"/>
    <w:rsid w:val="00754D71"/>
    <w:rsid w:val="00755E05"/>
    <w:rsid w:val="00756034"/>
    <w:rsid w:val="007562FF"/>
    <w:rsid w:val="00756BB3"/>
    <w:rsid w:val="00757074"/>
    <w:rsid w:val="007575C8"/>
    <w:rsid w:val="007579BD"/>
    <w:rsid w:val="007600CE"/>
    <w:rsid w:val="00760844"/>
    <w:rsid w:val="007609AA"/>
    <w:rsid w:val="00760F6F"/>
    <w:rsid w:val="0076184D"/>
    <w:rsid w:val="007619A0"/>
    <w:rsid w:val="00761FCC"/>
    <w:rsid w:val="00762334"/>
    <w:rsid w:val="00762818"/>
    <w:rsid w:val="007630B6"/>
    <w:rsid w:val="0076316A"/>
    <w:rsid w:val="00763449"/>
    <w:rsid w:val="00763981"/>
    <w:rsid w:val="00763A78"/>
    <w:rsid w:val="00763B6B"/>
    <w:rsid w:val="00765652"/>
    <w:rsid w:val="00765D1E"/>
    <w:rsid w:val="00765F66"/>
    <w:rsid w:val="00766D14"/>
    <w:rsid w:val="00766F34"/>
    <w:rsid w:val="007676B5"/>
    <w:rsid w:val="0076784E"/>
    <w:rsid w:val="00767997"/>
    <w:rsid w:val="00767D6F"/>
    <w:rsid w:val="00770330"/>
    <w:rsid w:val="007705F4"/>
    <w:rsid w:val="00770CF0"/>
    <w:rsid w:val="00771EC4"/>
    <w:rsid w:val="00772985"/>
    <w:rsid w:val="00773AF2"/>
    <w:rsid w:val="0077492B"/>
    <w:rsid w:val="007749B6"/>
    <w:rsid w:val="00775842"/>
    <w:rsid w:val="00775995"/>
    <w:rsid w:val="00776980"/>
    <w:rsid w:val="00776A62"/>
    <w:rsid w:val="007776C0"/>
    <w:rsid w:val="0078110A"/>
    <w:rsid w:val="00782437"/>
    <w:rsid w:val="00782E1C"/>
    <w:rsid w:val="00782EAD"/>
    <w:rsid w:val="00783365"/>
    <w:rsid w:val="007838AE"/>
    <w:rsid w:val="00784700"/>
    <w:rsid w:val="00784B84"/>
    <w:rsid w:val="00785103"/>
    <w:rsid w:val="00785153"/>
    <w:rsid w:val="00785236"/>
    <w:rsid w:val="00785D88"/>
    <w:rsid w:val="0078639A"/>
    <w:rsid w:val="00786429"/>
    <w:rsid w:val="00786B1D"/>
    <w:rsid w:val="00786D24"/>
    <w:rsid w:val="00786F47"/>
    <w:rsid w:val="00787E15"/>
    <w:rsid w:val="00791FD0"/>
    <w:rsid w:val="00792083"/>
    <w:rsid w:val="00792561"/>
    <w:rsid w:val="00793397"/>
    <w:rsid w:val="00793583"/>
    <w:rsid w:val="00793F17"/>
    <w:rsid w:val="00794151"/>
    <w:rsid w:val="0079424A"/>
    <w:rsid w:val="007946EE"/>
    <w:rsid w:val="00794F0C"/>
    <w:rsid w:val="00794F5E"/>
    <w:rsid w:val="0079504B"/>
    <w:rsid w:val="0079529B"/>
    <w:rsid w:val="007957F0"/>
    <w:rsid w:val="00796C41"/>
    <w:rsid w:val="007A06A5"/>
    <w:rsid w:val="007A24C4"/>
    <w:rsid w:val="007A2CB3"/>
    <w:rsid w:val="007A3469"/>
    <w:rsid w:val="007A500A"/>
    <w:rsid w:val="007A5FA1"/>
    <w:rsid w:val="007A6B3E"/>
    <w:rsid w:val="007A6D5C"/>
    <w:rsid w:val="007A77E9"/>
    <w:rsid w:val="007A7FEE"/>
    <w:rsid w:val="007B05E9"/>
    <w:rsid w:val="007B1082"/>
    <w:rsid w:val="007B1DF9"/>
    <w:rsid w:val="007B2252"/>
    <w:rsid w:val="007B327D"/>
    <w:rsid w:val="007B3576"/>
    <w:rsid w:val="007B365F"/>
    <w:rsid w:val="007B3BF7"/>
    <w:rsid w:val="007B41BD"/>
    <w:rsid w:val="007B4DF1"/>
    <w:rsid w:val="007B4F5D"/>
    <w:rsid w:val="007B704A"/>
    <w:rsid w:val="007B7AC9"/>
    <w:rsid w:val="007B7CF1"/>
    <w:rsid w:val="007C09E7"/>
    <w:rsid w:val="007C0C67"/>
    <w:rsid w:val="007C1A23"/>
    <w:rsid w:val="007C1BBE"/>
    <w:rsid w:val="007C1C8D"/>
    <w:rsid w:val="007C279E"/>
    <w:rsid w:val="007C4287"/>
    <w:rsid w:val="007C58DE"/>
    <w:rsid w:val="007C6BFC"/>
    <w:rsid w:val="007D2106"/>
    <w:rsid w:val="007D28B7"/>
    <w:rsid w:val="007D2C23"/>
    <w:rsid w:val="007D39D7"/>
    <w:rsid w:val="007D3CFB"/>
    <w:rsid w:val="007D3DEB"/>
    <w:rsid w:val="007D46FD"/>
    <w:rsid w:val="007D4816"/>
    <w:rsid w:val="007D48CF"/>
    <w:rsid w:val="007D52D7"/>
    <w:rsid w:val="007D5498"/>
    <w:rsid w:val="007D577E"/>
    <w:rsid w:val="007D5988"/>
    <w:rsid w:val="007D5A2E"/>
    <w:rsid w:val="007D645D"/>
    <w:rsid w:val="007D7912"/>
    <w:rsid w:val="007D7B8D"/>
    <w:rsid w:val="007E0111"/>
    <w:rsid w:val="007E099C"/>
    <w:rsid w:val="007E0CFE"/>
    <w:rsid w:val="007E0E98"/>
    <w:rsid w:val="007E10C9"/>
    <w:rsid w:val="007E1984"/>
    <w:rsid w:val="007E289A"/>
    <w:rsid w:val="007E30CD"/>
    <w:rsid w:val="007E34DC"/>
    <w:rsid w:val="007E3CE5"/>
    <w:rsid w:val="007E3DB3"/>
    <w:rsid w:val="007E3EED"/>
    <w:rsid w:val="007E5730"/>
    <w:rsid w:val="007E5BE8"/>
    <w:rsid w:val="007E5EE1"/>
    <w:rsid w:val="007E6C3C"/>
    <w:rsid w:val="007E6C8F"/>
    <w:rsid w:val="007E6DBA"/>
    <w:rsid w:val="007E6F22"/>
    <w:rsid w:val="007E7A4B"/>
    <w:rsid w:val="007F00E1"/>
    <w:rsid w:val="007F17D8"/>
    <w:rsid w:val="007F1BCB"/>
    <w:rsid w:val="007F2557"/>
    <w:rsid w:val="007F25DF"/>
    <w:rsid w:val="007F2DF8"/>
    <w:rsid w:val="007F39ED"/>
    <w:rsid w:val="007F4894"/>
    <w:rsid w:val="007F563C"/>
    <w:rsid w:val="007F6554"/>
    <w:rsid w:val="007F7252"/>
    <w:rsid w:val="007F7706"/>
    <w:rsid w:val="008006C8"/>
    <w:rsid w:val="0080140D"/>
    <w:rsid w:val="00801C25"/>
    <w:rsid w:val="00802684"/>
    <w:rsid w:val="0080298A"/>
    <w:rsid w:val="00802E68"/>
    <w:rsid w:val="00803B81"/>
    <w:rsid w:val="00803E9B"/>
    <w:rsid w:val="0080489E"/>
    <w:rsid w:val="00804A53"/>
    <w:rsid w:val="00804C2D"/>
    <w:rsid w:val="008053C7"/>
    <w:rsid w:val="00805542"/>
    <w:rsid w:val="00805652"/>
    <w:rsid w:val="00806A31"/>
    <w:rsid w:val="00807DC0"/>
    <w:rsid w:val="0081069E"/>
    <w:rsid w:val="00811327"/>
    <w:rsid w:val="008115F9"/>
    <w:rsid w:val="00811794"/>
    <w:rsid w:val="0081409E"/>
    <w:rsid w:val="00814560"/>
    <w:rsid w:val="00814B11"/>
    <w:rsid w:val="00816761"/>
    <w:rsid w:val="00816F64"/>
    <w:rsid w:val="008174B6"/>
    <w:rsid w:val="00817D77"/>
    <w:rsid w:val="00820272"/>
    <w:rsid w:val="00820666"/>
    <w:rsid w:val="008207FC"/>
    <w:rsid w:val="00821142"/>
    <w:rsid w:val="00821DC5"/>
    <w:rsid w:val="00822F01"/>
    <w:rsid w:val="008231CD"/>
    <w:rsid w:val="00823306"/>
    <w:rsid w:val="0082382E"/>
    <w:rsid w:val="00823AD8"/>
    <w:rsid w:val="00824C40"/>
    <w:rsid w:val="008251D7"/>
    <w:rsid w:val="008264A3"/>
    <w:rsid w:val="00826EF9"/>
    <w:rsid w:val="008279BD"/>
    <w:rsid w:val="00827B93"/>
    <w:rsid w:val="00827F82"/>
    <w:rsid w:val="00830362"/>
    <w:rsid w:val="00830AB1"/>
    <w:rsid w:val="00830C33"/>
    <w:rsid w:val="00830F73"/>
    <w:rsid w:val="00830F9B"/>
    <w:rsid w:val="0083117E"/>
    <w:rsid w:val="00831B98"/>
    <w:rsid w:val="00832AC1"/>
    <w:rsid w:val="00833374"/>
    <w:rsid w:val="00833563"/>
    <w:rsid w:val="00834075"/>
    <w:rsid w:val="00835FFF"/>
    <w:rsid w:val="00836D4B"/>
    <w:rsid w:val="00837C6D"/>
    <w:rsid w:val="00837C89"/>
    <w:rsid w:val="008417F8"/>
    <w:rsid w:val="00841D3E"/>
    <w:rsid w:val="00841E4B"/>
    <w:rsid w:val="00841F5D"/>
    <w:rsid w:val="00842D79"/>
    <w:rsid w:val="008430E9"/>
    <w:rsid w:val="00843298"/>
    <w:rsid w:val="0084330B"/>
    <w:rsid w:val="008439D8"/>
    <w:rsid w:val="0084494E"/>
    <w:rsid w:val="00845090"/>
    <w:rsid w:val="00845940"/>
    <w:rsid w:val="00845B71"/>
    <w:rsid w:val="00845FDD"/>
    <w:rsid w:val="008462FF"/>
    <w:rsid w:val="008478F8"/>
    <w:rsid w:val="00847D44"/>
    <w:rsid w:val="008516EF"/>
    <w:rsid w:val="00851B2D"/>
    <w:rsid w:val="00851C64"/>
    <w:rsid w:val="00852DBF"/>
    <w:rsid w:val="008531E7"/>
    <w:rsid w:val="00853BF5"/>
    <w:rsid w:val="0085431B"/>
    <w:rsid w:val="00854A90"/>
    <w:rsid w:val="008553FC"/>
    <w:rsid w:val="00855506"/>
    <w:rsid w:val="008563AD"/>
    <w:rsid w:val="0085671A"/>
    <w:rsid w:val="00856F37"/>
    <w:rsid w:val="00857B6E"/>
    <w:rsid w:val="00857EE1"/>
    <w:rsid w:val="0086051B"/>
    <w:rsid w:val="00860722"/>
    <w:rsid w:val="00860C30"/>
    <w:rsid w:val="00860FFD"/>
    <w:rsid w:val="00862000"/>
    <w:rsid w:val="00862130"/>
    <w:rsid w:val="00862969"/>
    <w:rsid w:val="00862D09"/>
    <w:rsid w:val="00863934"/>
    <w:rsid w:val="00863938"/>
    <w:rsid w:val="00863ED7"/>
    <w:rsid w:val="00864244"/>
    <w:rsid w:val="0086560B"/>
    <w:rsid w:val="00866F76"/>
    <w:rsid w:val="0086768D"/>
    <w:rsid w:val="008677F9"/>
    <w:rsid w:val="00867F9B"/>
    <w:rsid w:val="00870453"/>
    <w:rsid w:val="008705C0"/>
    <w:rsid w:val="008723B2"/>
    <w:rsid w:val="00872C38"/>
    <w:rsid w:val="008734AF"/>
    <w:rsid w:val="00873F2C"/>
    <w:rsid w:val="00873FBE"/>
    <w:rsid w:val="0087464A"/>
    <w:rsid w:val="0087607B"/>
    <w:rsid w:val="0087650B"/>
    <w:rsid w:val="008775D9"/>
    <w:rsid w:val="00877BB2"/>
    <w:rsid w:val="00881777"/>
    <w:rsid w:val="00881CD0"/>
    <w:rsid w:val="008820AA"/>
    <w:rsid w:val="0088235A"/>
    <w:rsid w:val="00882614"/>
    <w:rsid w:val="0088280D"/>
    <w:rsid w:val="00882817"/>
    <w:rsid w:val="0088367A"/>
    <w:rsid w:val="00883DBA"/>
    <w:rsid w:val="00883F83"/>
    <w:rsid w:val="0088424A"/>
    <w:rsid w:val="008847D3"/>
    <w:rsid w:val="00884B6D"/>
    <w:rsid w:val="00885C9F"/>
    <w:rsid w:val="0088606A"/>
    <w:rsid w:val="00887C61"/>
    <w:rsid w:val="0089055C"/>
    <w:rsid w:val="00891059"/>
    <w:rsid w:val="008911D4"/>
    <w:rsid w:val="00891435"/>
    <w:rsid w:val="00891D35"/>
    <w:rsid w:val="0089315C"/>
    <w:rsid w:val="008938A4"/>
    <w:rsid w:val="00893CBC"/>
    <w:rsid w:val="00894358"/>
    <w:rsid w:val="00895A36"/>
    <w:rsid w:val="00895AF0"/>
    <w:rsid w:val="00895DF3"/>
    <w:rsid w:val="008965D1"/>
    <w:rsid w:val="0089664D"/>
    <w:rsid w:val="0089762F"/>
    <w:rsid w:val="00897663"/>
    <w:rsid w:val="008A0184"/>
    <w:rsid w:val="008A0417"/>
    <w:rsid w:val="008A18A1"/>
    <w:rsid w:val="008A2158"/>
    <w:rsid w:val="008A27A3"/>
    <w:rsid w:val="008A2F58"/>
    <w:rsid w:val="008A380D"/>
    <w:rsid w:val="008A3DEA"/>
    <w:rsid w:val="008A3F8A"/>
    <w:rsid w:val="008A40C3"/>
    <w:rsid w:val="008A4235"/>
    <w:rsid w:val="008A45A5"/>
    <w:rsid w:val="008A4C4C"/>
    <w:rsid w:val="008A4CE4"/>
    <w:rsid w:val="008A4D05"/>
    <w:rsid w:val="008A5122"/>
    <w:rsid w:val="008A55A8"/>
    <w:rsid w:val="008A57CC"/>
    <w:rsid w:val="008A696C"/>
    <w:rsid w:val="008B0923"/>
    <w:rsid w:val="008B11FF"/>
    <w:rsid w:val="008B15F8"/>
    <w:rsid w:val="008B189F"/>
    <w:rsid w:val="008B1BE1"/>
    <w:rsid w:val="008B1D71"/>
    <w:rsid w:val="008B2C95"/>
    <w:rsid w:val="008B2D7D"/>
    <w:rsid w:val="008B3D64"/>
    <w:rsid w:val="008B4F9C"/>
    <w:rsid w:val="008B63A6"/>
    <w:rsid w:val="008B66A0"/>
    <w:rsid w:val="008B67E6"/>
    <w:rsid w:val="008B6FF1"/>
    <w:rsid w:val="008C02E1"/>
    <w:rsid w:val="008C03C8"/>
    <w:rsid w:val="008C0661"/>
    <w:rsid w:val="008C1264"/>
    <w:rsid w:val="008C12E5"/>
    <w:rsid w:val="008C288F"/>
    <w:rsid w:val="008C2B85"/>
    <w:rsid w:val="008C2CB9"/>
    <w:rsid w:val="008C2F0C"/>
    <w:rsid w:val="008C424E"/>
    <w:rsid w:val="008C5019"/>
    <w:rsid w:val="008C5584"/>
    <w:rsid w:val="008C58A7"/>
    <w:rsid w:val="008C5FB9"/>
    <w:rsid w:val="008C609C"/>
    <w:rsid w:val="008C6895"/>
    <w:rsid w:val="008C6FAB"/>
    <w:rsid w:val="008C7924"/>
    <w:rsid w:val="008C7F3A"/>
    <w:rsid w:val="008D024F"/>
    <w:rsid w:val="008D060C"/>
    <w:rsid w:val="008D070F"/>
    <w:rsid w:val="008D1352"/>
    <w:rsid w:val="008D158F"/>
    <w:rsid w:val="008D1E08"/>
    <w:rsid w:val="008D1F81"/>
    <w:rsid w:val="008D20B0"/>
    <w:rsid w:val="008D2F63"/>
    <w:rsid w:val="008D409D"/>
    <w:rsid w:val="008D5EC2"/>
    <w:rsid w:val="008D74BC"/>
    <w:rsid w:val="008D7941"/>
    <w:rsid w:val="008D79C7"/>
    <w:rsid w:val="008D7DB4"/>
    <w:rsid w:val="008E030A"/>
    <w:rsid w:val="008E0373"/>
    <w:rsid w:val="008E04C6"/>
    <w:rsid w:val="008E0F1F"/>
    <w:rsid w:val="008E1FFA"/>
    <w:rsid w:val="008E2007"/>
    <w:rsid w:val="008E2669"/>
    <w:rsid w:val="008E3873"/>
    <w:rsid w:val="008E39A9"/>
    <w:rsid w:val="008E3FF6"/>
    <w:rsid w:val="008E4117"/>
    <w:rsid w:val="008E41C5"/>
    <w:rsid w:val="008E4536"/>
    <w:rsid w:val="008E6A12"/>
    <w:rsid w:val="008E6A51"/>
    <w:rsid w:val="008E729B"/>
    <w:rsid w:val="008E738B"/>
    <w:rsid w:val="008E7651"/>
    <w:rsid w:val="008E7996"/>
    <w:rsid w:val="008F0B6A"/>
    <w:rsid w:val="008F1A04"/>
    <w:rsid w:val="008F1A08"/>
    <w:rsid w:val="008F2BF9"/>
    <w:rsid w:val="008F307B"/>
    <w:rsid w:val="008F469D"/>
    <w:rsid w:val="008F48FE"/>
    <w:rsid w:val="008F504B"/>
    <w:rsid w:val="008F523C"/>
    <w:rsid w:val="008F5572"/>
    <w:rsid w:val="008F6ED5"/>
    <w:rsid w:val="008F7443"/>
    <w:rsid w:val="00900048"/>
    <w:rsid w:val="009007D2"/>
    <w:rsid w:val="00900979"/>
    <w:rsid w:val="009035BD"/>
    <w:rsid w:val="00903608"/>
    <w:rsid w:val="009039A6"/>
    <w:rsid w:val="00903CC4"/>
    <w:rsid w:val="00903E65"/>
    <w:rsid w:val="00905934"/>
    <w:rsid w:val="00905F6E"/>
    <w:rsid w:val="00906034"/>
    <w:rsid w:val="009061EE"/>
    <w:rsid w:val="009064A1"/>
    <w:rsid w:val="00906D35"/>
    <w:rsid w:val="00906E21"/>
    <w:rsid w:val="0090757C"/>
    <w:rsid w:val="0090782E"/>
    <w:rsid w:val="00907B1A"/>
    <w:rsid w:val="0091075B"/>
    <w:rsid w:val="0091096E"/>
    <w:rsid w:val="00910ECE"/>
    <w:rsid w:val="009123CB"/>
    <w:rsid w:val="009132E6"/>
    <w:rsid w:val="009136AB"/>
    <w:rsid w:val="00914FAF"/>
    <w:rsid w:val="009161A9"/>
    <w:rsid w:val="00916C01"/>
    <w:rsid w:val="00917200"/>
    <w:rsid w:val="009176A4"/>
    <w:rsid w:val="00917DB4"/>
    <w:rsid w:val="009208AC"/>
    <w:rsid w:val="00921E31"/>
    <w:rsid w:val="00922269"/>
    <w:rsid w:val="00922935"/>
    <w:rsid w:val="00924147"/>
    <w:rsid w:val="009243FB"/>
    <w:rsid w:val="00924A62"/>
    <w:rsid w:val="00924B27"/>
    <w:rsid w:val="009257F9"/>
    <w:rsid w:val="00925F3A"/>
    <w:rsid w:val="00926644"/>
    <w:rsid w:val="00926ADA"/>
    <w:rsid w:val="00926DB6"/>
    <w:rsid w:val="009271D8"/>
    <w:rsid w:val="00927E1C"/>
    <w:rsid w:val="00927F51"/>
    <w:rsid w:val="009300F0"/>
    <w:rsid w:val="009301C6"/>
    <w:rsid w:val="00930465"/>
    <w:rsid w:val="00931288"/>
    <w:rsid w:val="009315F9"/>
    <w:rsid w:val="009320C9"/>
    <w:rsid w:val="00933EA3"/>
    <w:rsid w:val="0093402C"/>
    <w:rsid w:val="00934352"/>
    <w:rsid w:val="00934CBE"/>
    <w:rsid w:val="009354A6"/>
    <w:rsid w:val="00936238"/>
    <w:rsid w:val="00937DB9"/>
    <w:rsid w:val="0094076E"/>
    <w:rsid w:val="00940933"/>
    <w:rsid w:val="00940BD7"/>
    <w:rsid w:val="00942163"/>
    <w:rsid w:val="00942FE8"/>
    <w:rsid w:val="00944346"/>
    <w:rsid w:val="009447B9"/>
    <w:rsid w:val="00944FC5"/>
    <w:rsid w:val="009451A0"/>
    <w:rsid w:val="009454CF"/>
    <w:rsid w:val="009459B7"/>
    <w:rsid w:val="00945CA2"/>
    <w:rsid w:val="009506D9"/>
    <w:rsid w:val="009507CD"/>
    <w:rsid w:val="009516CB"/>
    <w:rsid w:val="009517CC"/>
    <w:rsid w:val="009517D8"/>
    <w:rsid w:val="0095282E"/>
    <w:rsid w:val="00952A5A"/>
    <w:rsid w:val="00953D34"/>
    <w:rsid w:val="00954056"/>
    <w:rsid w:val="0095499C"/>
    <w:rsid w:val="009550C9"/>
    <w:rsid w:val="00955808"/>
    <w:rsid w:val="009558BC"/>
    <w:rsid w:val="009564F5"/>
    <w:rsid w:val="00956633"/>
    <w:rsid w:val="00956E71"/>
    <w:rsid w:val="00956F64"/>
    <w:rsid w:val="00957003"/>
    <w:rsid w:val="00960AFA"/>
    <w:rsid w:val="009614DE"/>
    <w:rsid w:val="00961CEC"/>
    <w:rsid w:val="00962165"/>
    <w:rsid w:val="0096275F"/>
    <w:rsid w:val="00962FFB"/>
    <w:rsid w:val="00964C5D"/>
    <w:rsid w:val="00965609"/>
    <w:rsid w:val="00965B6B"/>
    <w:rsid w:val="00965E36"/>
    <w:rsid w:val="00965E65"/>
    <w:rsid w:val="00966A99"/>
    <w:rsid w:val="00966FA3"/>
    <w:rsid w:val="00967ABE"/>
    <w:rsid w:val="00967D34"/>
    <w:rsid w:val="009700F6"/>
    <w:rsid w:val="009701C9"/>
    <w:rsid w:val="00970749"/>
    <w:rsid w:val="00970764"/>
    <w:rsid w:val="0097087C"/>
    <w:rsid w:val="00970D7D"/>
    <w:rsid w:val="009712B4"/>
    <w:rsid w:val="00971F5F"/>
    <w:rsid w:val="009725F9"/>
    <w:rsid w:val="009763AB"/>
    <w:rsid w:val="00976D5E"/>
    <w:rsid w:val="00976F88"/>
    <w:rsid w:val="00977C59"/>
    <w:rsid w:val="00977F6A"/>
    <w:rsid w:val="00980207"/>
    <w:rsid w:val="00980753"/>
    <w:rsid w:val="00980AB3"/>
    <w:rsid w:val="00981168"/>
    <w:rsid w:val="00981B21"/>
    <w:rsid w:val="00981F93"/>
    <w:rsid w:val="009827B0"/>
    <w:rsid w:val="0098433F"/>
    <w:rsid w:val="00984444"/>
    <w:rsid w:val="00984554"/>
    <w:rsid w:val="0098495D"/>
    <w:rsid w:val="00984A7A"/>
    <w:rsid w:val="00984E78"/>
    <w:rsid w:val="00985339"/>
    <w:rsid w:val="009853C3"/>
    <w:rsid w:val="009855D6"/>
    <w:rsid w:val="0098582C"/>
    <w:rsid w:val="00985C54"/>
    <w:rsid w:val="00986C2B"/>
    <w:rsid w:val="0098782A"/>
    <w:rsid w:val="00990E7A"/>
    <w:rsid w:val="00991E1D"/>
    <w:rsid w:val="0099293B"/>
    <w:rsid w:val="00992B76"/>
    <w:rsid w:val="00993118"/>
    <w:rsid w:val="009931C8"/>
    <w:rsid w:val="009932DA"/>
    <w:rsid w:val="0099388B"/>
    <w:rsid w:val="00993EB3"/>
    <w:rsid w:val="009942B4"/>
    <w:rsid w:val="009943D3"/>
    <w:rsid w:val="00994469"/>
    <w:rsid w:val="00994A0A"/>
    <w:rsid w:val="0099542F"/>
    <w:rsid w:val="009954F9"/>
    <w:rsid w:val="00995D62"/>
    <w:rsid w:val="00995FF3"/>
    <w:rsid w:val="00995FFA"/>
    <w:rsid w:val="0099747D"/>
    <w:rsid w:val="00997BF4"/>
    <w:rsid w:val="00997E00"/>
    <w:rsid w:val="009A07F7"/>
    <w:rsid w:val="009A0A0E"/>
    <w:rsid w:val="009A19F9"/>
    <w:rsid w:val="009A2152"/>
    <w:rsid w:val="009A246D"/>
    <w:rsid w:val="009A27E1"/>
    <w:rsid w:val="009A2A12"/>
    <w:rsid w:val="009A44B4"/>
    <w:rsid w:val="009A4CA5"/>
    <w:rsid w:val="009A4DB5"/>
    <w:rsid w:val="009A50A8"/>
    <w:rsid w:val="009A5166"/>
    <w:rsid w:val="009A5CA7"/>
    <w:rsid w:val="009A742D"/>
    <w:rsid w:val="009A7997"/>
    <w:rsid w:val="009B0704"/>
    <w:rsid w:val="009B0C99"/>
    <w:rsid w:val="009B139A"/>
    <w:rsid w:val="009B1ACE"/>
    <w:rsid w:val="009B1DA3"/>
    <w:rsid w:val="009B3A7D"/>
    <w:rsid w:val="009B4BEA"/>
    <w:rsid w:val="009B6CB8"/>
    <w:rsid w:val="009B6DFD"/>
    <w:rsid w:val="009B75EB"/>
    <w:rsid w:val="009B790B"/>
    <w:rsid w:val="009B7B5D"/>
    <w:rsid w:val="009B7C75"/>
    <w:rsid w:val="009B7F06"/>
    <w:rsid w:val="009B7FE7"/>
    <w:rsid w:val="009C0100"/>
    <w:rsid w:val="009C1428"/>
    <w:rsid w:val="009C1A38"/>
    <w:rsid w:val="009C1E2B"/>
    <w:rsid w:val="009C2AD8"/>
    <w:rsid w:val="009C2FB3"/>
    <w:rsid w:val="009C33CF"/>
    <w:rsid w:val="009C3851"/>
    <w:rsid w:val="009C4037"/>
    <w:rsid w:val="009C45C9"/>
    <w:rsid w:val="009C4C58"/>
    <w:rsid w:val="009C514E"/>
    <w:rsid w:val="009C5442"/>
    <w:rsid w:val="009C58EE"/>
    <w:rsid w:val="009C5F85"/>
    <w:rsid w:val="009C66FC"/>
    <w:rsid w:val="009C6DD1"/>
    <w:rsid w:val="009C761C"/>
    <w:rsid w:val="009D00BE"/>
    <w:rsid w:val="009D0625"/>
    <w:rsid w:val="009D2125"/>
    <w:rsid w:val="009D6100"/>
    <w:rsid w:val="009D6EC0"/>
    <w:rsid w:val="009D72D0"/>
    <w:rsid w:val="009D739B"/>
    <w:rsid w:val="009D7CB6"/>
    <w:rsid w:val="009E0327"/>
    <w:rsid w:val="009E1336"/>
    <w:rsid w:val="009E15F3"/>
    <w:rsid w:val="009E209D"/>
    <w:rsid w:val="009E258C"/>
    <w:rsid w:val="009E2897"/>
    <w:rsid w:val="009E2B2D"/>
    <w:rsid w:val="009E2B37"/>
    <w:rsid w:val="009E31AE"/>
    <w:rsid w:val="009E3EC4"/>
    <w:rsid w:val="009E4127"/>
    <w:rsid w:val="009E5170"/>
    <w:rsid w:val="009E70F4"/>
    <w:rsid w:val="009E71EE"/>
    <w:rsid w:val="009E774E"/>
    <w:rsid w:val="009E799E"/>
    <w:rsid w:val="009F0220"/>
    <w:rsid w:val="009F26A3"/>
    <w:rsid w:val="009F2BBF"/>
    <w:rsid w:val="009F2E71"/>
    <w:rsid w:val="009F3F99"/>
    <w:rsid w:val="009F47CC"/>
    <w:rsid w:val="009F48D3"/>
    <w:rsid w:val="009F5B3C"/>
    <w:rsid w:val="009F6A03"/>
    <w:rsid w:val="009F6E4F"/>
    <w:rsid w:val="009F6FB2"/>
    <w:rsid w:val="009F70F2"/>
    <w:rsid w:val="009F7218"/>
    <w:rsid w:val="009F766F"/>
    <w:rsid w:val="00A001FE"/>
    <w:rsid w:val="00A0091F"/>
    <w:rsid w:val="00A01435"/>
    <w:rsid w:val="00A01667"/>
    <w:rsid w:val="00A02349"/>
    <w:rsid w:val="00A028C2"/>
    <w:rsid w:val="00A03458"/>
    <w:rsid w:val="00A03A9E"/>
    <w:rsid w:val="00A0409E"/>
    <w:rsid w:val="00A049AA"/>
    <w:rsid w:val="00A050E3"/>
    <w:rsid w:val="00A05A68"/>
    <w:rsid w:val="00A05B76"/>
    <w:rsid w:val="00A07863"/>
    <w:rsid w:val="00A07C06"/>
    <w:rsid w:val="00A11CDD"/>
    <w:rsid w:val="00A11CFD"/>
    <w:rsid w:val="00A12078"/>
    <w:rsid w:val="00A13B07"/>
    <w:rsid w:val="00A13B5B"/>
    <w:rsid w:val="00A13DD5"/>
    <w:rsid w:val="00A16334"/>
    <w:rsid w:val="00A163AD"/>
    <w:rsid w:val="00A17C4A"/>
    <w:rsid w:val="00A203BD"/>
    <w:rsid w:val="00A207C5"/>
    <w:rsid w:val="00A20B23"/>
    <w:rsid w:val="00A20BAD"/>
    <w:rsid w:val="00A20E80"/>
    <w:rsid w:val="00A21CB7"/>
    <w:rsid w:val="00A21D96"/>
    <w:rsid w:val="00A224D0"/>
    <w:rsid w:val="00A23674"/>
    <w:rsid w:val="00A23CFE"/>
    <w:rsid w:val="00A240E1"/>
    <w:rsid w:val="00A2411F"/>
    <w:rsid w:val="00A26A46"/>
    <w:rsid w:val="00A2768A"/>
    <w:rsid w:val="00A27711"/>
    <w:rsid w:val="00A302FC"/>
    <w:rsid w:val="00A30A83"/>
    <w:rsid w:val="00A3157B"/>
    <w:rsid w:val="00A31793"/>
    <w:rsid w:val="00A329FA"/>
    <w:rsid w:val="00A33265"/>
    <w:rsid w:val="00A33659"/>
    <w:rsid w:val="00A344E2"/>
    <w:rsid w:val="00A346D0"/>
    <w:rsid w:val="00A34DFA"/>
    <w:rsid w:val="00A35094"/>
    <w:rsid w:val="00A3542F"/>
    <w:rsid w:val="00A359DA"/>
    <w:rsid w:val="00A36CE4"/>
    <w:rsid w:val="00A36CFF"/>
    <w:rsid w:val="00A37578"/>
    <w:rsid w:val="00A37971"/>
    <w:rsid w:val="00A37D06"/>
    <w:rsid w:val="00A37EA6"/>
    <w:rsid w:val="00A37FAE"/>
    <w:rsid w:val="00A402CE"/>
    <w:rsid w:val="00A418A0"/>
    <w:rsid w:val="00A42482"/>
    <w:rsid w:val="00A4256C"/>
    <w:rsid w:val="00A429C3"/>
    <w:rsid w:val="00A43234"/>
    <w:rsid w:val="00A43D7A"/>
    <w:rsid w:val="00A44C80"/>
    <w:rsid w:val="00A453E3"/>
    <w:rsid w:val="00A456A4"/>
    <w:rsid w:val="00A45B9C"/>
    <w:rsid w:val="00A45C79"/>
    <w:rsid w:val="00A4636D"/>
    <w:rsid w:val="00A46EE8"/>
    <w:rsid w:val="00A472B7"/>
    <w:rsid w:val="00A47CD7"/>
    <w:rsid w:val="00A47CDD"/>
    <w:rsid w:val="00A504E8"/>
    <w:rsid w:val="00A51FC7"/>
    <w:rsid w:val="00A52111"/>
    <w:rsid w:val="00A54332"/>
    <w:rsid w:val="00A54BEB"/>
    <w:rsid w:val="00A54D79"/>
    <w:rsid w:val="00A559EE"/>
    <w:rsid w:val="00A55CCA"/>
    <w:rsid w:val="00A5608B"/>
    <w:rsid w:val="00A56127"/>
    <w:rsid w:val="00A562EE"/>
    <w:rsid w:val="00A563AA"/>
    <w:rsid w:val="00A56C72"/>
    <w:rsid w:val="00A56E59"/>
    <w:rsid w:val="00A57106"/>
    <w:rsid w:val="00A601EE"/>
    <w:rsid w:val="00A60A4A"/>
    <w:rsid w:val="00A60B09"/>
    <w:rsid w:val="00A61828"/>
    <w:rsid w:val="00A61B17"/>
    <w:rsid w:val="00A61D49"/>
    <w:rsid w:val="00A61D9E"/>
    <w:rsid w:val="00A61EE9"/>
    <w:rsid w:val="00A620C3"/>
    <w:rsid w:val="00A62D6A"/>
    <w:rsid w:val="00A63493"/>
    <w:rsid w:val="00A63566"/>
    <w:rsid w:val="00A636FF"/>
    <w:rsid w:val="00A63735"/>
    <w:rsid w:val="00A63A40"/>
    <w:rsid w:val="00A640C9"/>
    <w:rsid w:val="00A6417B"/>
    <w:rsid w:val="00A64219"/>
    <w:rsid w:val="00A6467F"/>
    <w:rsid w:val="00A64DA7"/>
    <w:rsid w:val="00A65FF1"/>
    <w:rsid w:val="00A6664C"/>
    <w:rsid w:val="00A66804"/>
    <w:rsid w:val="00A66F44"/>
    <w:rsid w:val="00A66FDC"/>
    <w:rsid w:val="00A67211"/>
    <w:rsid w:val="00A67767"/>
    <w:rsid w:val="00A70397"/>
    <w:rsid w:val="00A70CDD"/>
    <w:rsid w:val="00A70F11"/>
    <w:rsid w:val="00A7144C"/>
    <w:rsid w:val="00A7356B"/>
    <w:rsid w:val="00A7367F"/>
    <w:rsid w:val="00A740CD"/>
    <w:rsid w:val="00A741C3"/>
    <w:rsid w:val="00A74D4D"/>
    <w:rsid w:val="00A74DD2"/>
    <w:rsid w:val="00A750CB"/>
    <w:rsid w:val="00A76632"/>
    <w:rsid w:val="00A768D8"/>
    <w:rsid w:val="00A76EE4"/>
    <w:rsid w:val="00A76F89"/>
    <w:rsid w:val="00A7705A"/>
    <w:rsid w:val="00A77E7C"/>
    <w:rsid w:val="00A77E8D"/>
    <w:rsid w:val="00A80A97"/>
    <w:rsid w:val="00A80DF0"/>
    <w:rsid w:val="00A8141D"/>
    <w:rsid w:val="00A81B78"/>
    <w:rsid w:val="00A83502"/>
    <w:rsid w:val="00A848E0"/>
    <w:rsid w:val="00A85A75"/>
    <w:rsid w:val="00A8679E"/>
    <w:rsid w:val="00A86DAF"/>
    <w:rsid w:val="00A90280"/>
    <w:rsid w:val="00A90856"/>
    <w:rsid w:val="00A90F98"/>
    <w:rsid w:val="00A91E8E"/>
    <w:rsid w:val="00A91E95"/>
    <w:rsid w:val="00A92084"/>
    <w:rsid w:val="00A92348"/>
    <w:rsid w:val="00A927C4"/>
    <w:rsid w:val="00A92B1C"/>
    <w:rsid w:val="00A93858"/>
    <w:rsid w:val="00A93FAA"/>
    <w:rsid w:val="00A9442F"/>
    <w:rsid w:val="00A94486"/>
    <w:rsid w:val="00A947EA"/>
    <w:rsid w:val="00A953BA"/>
    <w:rsid w:val="00A95A98"/>
    <w:rsid w:val="00A968F5"/>
    <w:rsid w:val="00A974CE"/>
    <w:rsid w:val="00AA009E"/>
    <w:rsid w:val="00AA01B4"/>
    <w:rsid w:val="00AA0F9B"/>
    <w:rsid w:val="00AA101C"/>
    <w:rsid w:val="00AA13D6"/>
    <w:rsid w:val="00AA1810"/>
    <w:rsid w:val="00AA1D19"/>
    <w:rsid w:val="00AA2125"/>
    <w:rsid w:val="00AA21EE"/>
    <w:rsid w:val="00AA2FF4"/>
    <w:rsid w:val="00AA3181"/>
    <w:rsid w:val="00AA34EC"/>
    <w:rsid w:val="00AA37DA"/>
    <w:rsid w:val="00AA49B0"/>
    <w:rsid w:val="00AA4A79"/>
    <w:rsid w:val="00AA594E"/>
    <w:rsid w:val="00AA5FEA"/>
    <w:rsid w:val="00AA60F9"/>
    <w:rsid w:val="00AA63C7"/>
    <w:rsid w:val="00AB00F6"/>
    <w:rsid w:val="00AB0112"/>
    <w:rsid w:val="00AB0371"/>
    <w:rsid w:val="00AB0C9F"/>
    <w:rsid w:val="00AB0FE2"/>
    <w:rsid w:val="00AB1393"/>
    <w:rsid w:val="00AB1CA1"/>
    <w:rsid w:val="00AB22FC"/>
    <w:rsid w:val="00AB2367"/>
    <w:rsid w:val="00AB25EB"/>
    <w:rsid w:val="00AB2CC1"/>
    <w:rsid w:val="00AB36A1"/>
    <w:rsid w:val="00AB39CE"/>
    <w:rsid w:val="00AB3F2F"/>
    <w:rsid w:val="00AB4C6C"/>
    <w:rsid w:val="00AB506E"/>
    <w:rsid w:val="00AB57B2"/>
    <w:rsid w:val="00AB5B7F"/>
    <w:rsid w:val="00AB6317"/>
    <w:rsid w:val="00AB7338"/>
    <w:rsid w:val="00AB792F"/>
    <w:rsid w:val="00AB7A76"/>
    <w:rsid w:val="00AC022E"/>
    <w:rsid w:val="00AC0C9A"/>
    <w:rsid w:val="00AC17D5"/>
    <w:rsid w:val="00AC39E8"/>
    <w:rsid w:val="00AC3EA1"/>
    <w:rsid w:val="00AC4714"/>
    <w:rsid w:val="00AC4BA4"/>
    <w:rsid w:val="00AC5B29"/>
    <w:rsid w:val="00AD041B"/>
    <w:rsid w:val="00AD1121"/>
    <w:rsid w:val="00AD23F3"/>
    <w:rsid w:val="00AD3092"/>
    <w:rsid w:val="00AD3300"/>
    <w:rsid w:val="00AD3D16"/>
    <w:rsid w:val="00AD4AD9"/>
    <w:rsid w:val="00AD64F3"/>
    <w:rsid w:val="00AD75C2"/>
    <w:rsid w:val="00AD7842"/>
    <w:rsid w:val="00AD7A16"/>
    <w:rsid w:val="00AD7A87"/>
    <w:rsid w:val="00AE122C"/>
    <w:rsid w:val="00AE1734"/>
    <w:rsid w:val="00AE2056"/>
    <w:rsid w:val="00AE381F"/>
    <w:rsid w:val="00AE3949"/>
    <w:rsid w:val="00AE3D1C"/>
    <w:rsid w:val="00AE5BC2"/>
    <w:rsid w:val="00AE5F59"/>
    <w:rsid w:val="00AE7DEA"/>
    <w:rsid w:val="00AF0708"/>
    <w:rsid w:val="00AF0BB6"/>
    <w:rsid w:val="00AF1869"/>
    <w:rsid w:val="00AF1DBC"/>
    <w:rsid w:val="00AF1EAF"/>
    <w:rsid w:val="00AF30EE"/>
    <w:rsid w:val="00AF3C0D"/>
    <w:rsid w:val="00AF4AB2"/>
    <w:rsid w:val="00AF5058"/>
    <w:rsid w:val="00AF696A"/>
    <w:rsid w:val="00AF7983"/>
    <w:rsid w:val="00AF7B83"/>
    <w:rsid w:val="00B014CB"/>
    <w:rsid w:val="00B01A41"/>
    <w:rsid w:val="00B01A82"/>
    <w:rsid w:val="00B01CE9"/>
    <w:rsid w:val="00B01E0B"/>
    <w:rsid w:val="00B0283E"/>
    <w:rsid w:val="00B02926"/>
    <w:rsid w:val="00B032F4"/>
    <w:rsid w:val="00B03CED"/>
    <w:rsid w:val="00B04116"/>
    <w:rsid w:val="00B04CBE"/>
    <w:rsid w:val="00B04F29"/>
    <w:rsid w:val="00B051D4"/>
    <w:rsid w:val="00B067FE"/>
    <w:rsid w:val="00B07756"/>
    <w:rsid w:val="00B10FF4"/>
    <w:rsid w:val="00B117C1"/>
    <w:rsid w:val="00B11803"/>
    <w:rsid w:val="00B13170"/>
    <w:rsid w:val="00B148B3"/>
    <w:rsid w:val="00B14F2E"/>
    <w:rsid w:val="00B154FE"/>
    <w:rsid w:val="00B15E32"/>
    <w:rsid w:val="00B1614C"/>
    <w:rsid w:val="00B16599"/>
    <w:rsid w:val="00B16A10"/>
    <w:rsid w:val="00B1778B"/>
    <w:rsid w:val="00B17867"/>
    <w:rsid w:val="00B200CD"/>
    <w:rsid w:val="00B20218"/>
    <w:rsid w:val="00B204A1"/>
    <w:rsid w:val="00B208D2"/>
    <w:rsid w:val="00B216D7"/>
    <w:rsid w:val="00B21DE3"/>
    <w:rsid w:val="00B21DF2"/>
    <w:rsid w:val="00B24280"/>
    <w:rsid w:val="00B244B5"/>
    <w:rsid w:val="00B2522F"/>
    <w:rsid w:val="00B25795"/>
    <w:rsid w:val="00B26183"/>
    <w:rsid w:val="00B270CD"/>
    <w:rsid w:val="00B2773A"/>
    <w:rsid w:val="00B27B26"/>
    <w:rsid w:val="00B30793"/>
    <w:rsid w:val="00B30D32"/>
    <w:rsid w:val="00B317E6"/>
    <w:rsid w:val="00B32EFA"/>
    <w:rsid w:val="00B34A4E"/>
    <w:rsid w:val="00B35D56"/>
    <w:rsid w:val="00B37306"/>
    <w:rsid w:val="00B37484"/>
    <w:rsid w:val="00B3757F"/>
    <w:rsid w:val="00B37D12"/>
    <w:rsid w:val="00B40304"/>
    <w:rsid w:val="00B41209"/>
    <w:rsid w:val="00B42618"/>
    <w:rsid w:val="00B42D61"/>
    <w:rsid w:val="00B43337"/>
    <w:rsid w:val="00B4356C"/>
    <w:rsid w:val="00B43DD3"/>
    <w:rsid w:val="00B44804"/>
    <w:rsid w:val="00B4484E"/>
    <w:rsid w:val="00B45853"/>
    <w:rsid w:val="00B45BFA"/>
    <w:rsid w:val="00B4668E"/>
    <w:rsid w:val="00B47916"/>
    <w:rsid w:val="00B47AB0"/>
    <w:rsid w:val="00B5127C"/>
    <w:rsid w:val="00B51304"/>
    <w:rsid w:val="00B51B0B"/>
    <w:rsid w:val="00B51FB4"/>
    <w:rsid w:val="00B520A9"/>
    <w:rsid w:val="00B52986"/>
    <w:rsid w:val="00B52A55"/>
    <w:rsid w:val="00B52D75"/>
    <w:rsid w:val="00B5337B"/>
    <w:rsid w:val="00B53587"/>
    <w:rsid w:val="00B548EC"/>
    <w:rsid w:val="00B54D77"/>
    <w:rsid w:val="00B54E1A"/>
    <w:rsid w:val="00B54EF1"/>
    <w:rsid w:val="00B54F68"/>
    <w:rsid w:val="00B55137"/>
    <w:rsid w:val="00B558DE"/>
    <w:rsid w:val="00B56BB4"/>
    <w:rsid w:val="00B56D72"/>
    <w:rsid w:val="00B60C24"/>
    <w:rsid w:val="00B61E1D"/>
    <w:rsid w:val="00B6235B"/>
    <w:rsid w:val="00B62DC5"/>
    <w:rsid w:val="00B63164"/>
    <w:rsid w:val="00B636AB"/>
    <w:rsid w:val="00B64017"/>
    <w:rsid w:val="00B64CA3"/>
    <w:rsid w:val="00B6504C"/>
    <w:rsid w:val="00B652B0"/>
    <w:rsid w:val="00B65FBC"/>
    <w:rsid w:val="00B6602C"/>
    <w:rsid w:val="00B664AC"/>
    <w:rsid w:val="00B67F6E"/>
    <w:rsid w:val="00B70392"/>
    <w:rsid w:val="00B70837"/>
    <w:rsid w:val="00B70896"/>
    <w:rsid w:val="00B7092A"/>
    <w:rsid w:val="00B71CB8"/>
    <w:rsid w:val="00B7254A"/>
    <w:rsid w:val="00B72565"/>
    <w:rsid w:val="00B736E3"/>
    <w:rsid w:val="00B737B4"/>
    <w:rsid w:val="00B73E2A"/>
    <w:rsid w:val="00B7446A"/>
    <w:rsid w:val="00B75ACB"/>
    <w:rsid w:val="00B75E96"/>
    <w:rsid w:val="00B7603A"/>
    <w:rsid w:val="00B76815"/>
    <w:rsid w:val="00B7688F"/>
    <w:rsid w:val="00B77CC0"/>
    <w:rsid w:val="00B77CFC"/>
    <w:rsid w:val="00B77DC9"/>
    <w:rsid w:val="00B80303"/>
    <w:rsid w:val="00B80E73"/>
    <w:rsid w:val="00B822E5"/>
    <w:rsid w:val="00B8343F"/>
    <w:rsid w:val="00B83EE4"/>
    <w:rsid w:val="00B8469C"/>
    <w:rsid w:val="00B84C4D"/>
    <w:rsid w:val="00B857FF"/>
    <w:rsid w:val="00B85FFD"/>
    <w:rsid w:val="00B86011"/>
    <w:rsid w:val="00B866E4"/>
    <w:rsid w:val="00B8775C"/>
    <w:rsid w:val="00B91365"/>
    <w:rsid w:val="00B91D7C"/>
    <w:rsid w:val="00B91F7D"/>
    <w:rsid w:val="00B9274F"/>
    <w:rsid w:val="00B9289B"/>
    <w:rsid w:val="00B928ED"/>
    <w:rsid w:val="00B92BBE"/>
    <w:rsid w:val="00B94345"/>
    <w:rsid w:val="00B9510B"/>
    <w:rsid w:val="00B95220"/>
    <w:rsid w:val="00B952ED"/>
    <w:rsid w:val="00B95ABD"/>
    <w:rsid w:val="00B95B06"/>
    <w:rsid w:val="00B97335"/>
    <w:rsid w:val="00B9766C"/>
    <w:rsid w:val="00B9770B"/>
    <w:rsid w:val="00BA1B69"/>
    <w:rsid w:val="00BA1C75"/>
    <w:rsid w:val="00BA23A0"/>
    <w:rsid w:val="00BA25E5"/>
    <w:rsid w:val="00BA2689"/>
    <w:rsid w:val="00BA29F2"/>
    <w:rsid w:val="00BA3A48"/>
    <w:rsid w:val="00BA49F5"/>
    <w:rsid w:val="00BA6D52"/>
    <w:rsid w:val="00BB0605"/>
    <w:rsid w:val="00BB09CD"/>
    <w:rsid w:val="00BB0E79"/>
    <w:rsid w:val="00BB18B5"/>
    <w:rsid w:val="00BB21D8"/>
    <w:rsid w:val="00BB2E14"/>
    <w:rsid w:val="00BB4EFA"/>
    <w:rsid w:val="00BB5AE9"/>
    <w:rsid w:val="00BB5AEE"/>
    <w:rsid w:val="00BB5D01"/>
    <w:rsid w:val="00BB5DAE"/>
    <w:rsid w:val="00BB6225"/>
    <w:rsid w:val="00BB6BBC"/>
    <w:rsid w:val="00BB71DA"/>
    <w:rsid w:val="00BB7CCD"/>
    <w:rsid w:val="00BC041C"/>
    <w:rsid w:val="00BC10E0"/>
    <w:rsid w:val="00BC12E8"/>
    <w:rsid w:val="00BC1398"/>
    <w:rsid w:val="00BC26DC"/>
    <w:rsid w:val="00BC36C5"/>
    <w:rsid w:val="00BC40DD"/>
    <w:rsid w:val="00BC414F"/>
    <w:rsid w:val="00BC6B0F"/>
    <w:rsid w:val="00BC6DD8"/>
    <w:rsid w:val="00BD05A7"/>
    <w:rsid w:val="00BD1A82"/>
    <w:rsid w:val="00BD1F9D"/>
    <w:rsid w:val="00BD4D07"/>
    <w:rsid w:val="00BD5239"/>
    <w:rsid w:val="00BD5CA1"/>
    <w:rsid w:val="00BD6DDE"/>
    <w:rsid w:val="00BD721B"/>
    <w:rsid w:val="00BD73D1"/>
    <w:rsid w:val="00BD7487"/>
    <w:rsid w:val="00BE08DA"/>
    <w:rsid w:val="00BE0E75"/>
    <w:rsid w:val="00BE14D9"/>
    <w:rsid w:val="00BE2A3E"/>
    <w:rsid w:val="00BE360D"/>
    <w:rsid w:val="00BE47D4"/>
    <w:rsid w:val="00BE5639"/>
    <w:rsid w:val="00BE5D21"/>
    <w:rsid w:val="00BE5F25"/>
    <w:rsid w:val="00BE7128"/>
    <w:rsid w:val="00BE7E21"/>
    <w:rsid w:val="00BE7FC8"/>
    <w:rsid w:val="00BF085B"/>
    <w:rsid w:val="00BF0F87"/>
    <w:rsid w:val="00BF182D"/>
    <w:rsid w:val="00BF3119"/>
    <w:rsid w:val="00BF3A84"/>
    <w:rsid w:val="00BF3E84"/>
    <w:rsid w:val="00BF4543"/>
    <w:rsid w:val="00BF4D57"/>
    <w:rsid w:val="00BF5044"/>
    <w:rsid w:val="00BF5117"/>
    <w:rsid w:val="00BF67EB"/>
    <w:rsid w:val="00BF6BBA"/>
    <w:rsid w:val="00BF7585"/>
    <w:rsid w:val="00BF76F5"/>
    <w:rsid w:val="00BF786D"/>
    <w:rsid w:val="00C00003"/>
    <w:rsid w:val="00C006AF"/>
    <w:rsid w:val="00C00A84"/>
    <w:rsid w:val="00C010E3"/>
    <w:rsid w:val="00C01801"/>
    <w:rsid w:val="00C01D3E"/>
    <w:rsid w:val="00C01DF9"/>
    <w:rsid w:val="00C02134"/>
    <w:rsid w:val="00C02329"/>
    <w:rsid w:val="00C02A8A"/>
    <w:rsid w:val="00C03D93"/>
    <w:rsid w:val="00C04302"/>
    <w:rsid w:val="00C04EE7"/>
    <w:rsid w:val="00C05158"/>
    <w:rsid w:val="00C05E0E"/>
    <w:rsid w:val="00C0641F"/>
    <w:rsid w:val="00C074B9"/>
    <w:rsid w:val="00C07C2B"/>
    <w:rsid w:val="00C108D5"/>
    <w:rsid w:val="00C10DE4"/>
    <w:rsid w:val="00C11487"/>
    <w:rsid w:val="00C1192E"/>
    <w:rsid w:val="00C12307"/>
    <w:rsid w:val="00C12454"/>
    <w:rsid w:val="00C13487"/>
    <w:rsid w:val="00C13F3D"/>
    <w:rsid w:val="00C1474F"/>
    <w:rsid w:val="00C14DF9"/>
    <w:rsid w:val="00C153B0"/>
    <w:rsid w:val="00C16A66"/>
    <w:rsid w:val="00C1753C"/>
    <w:rsid w:val="00C17802"/>
    <w:rsid w:val="00C17AE7"/>
    <w:rsid w:val="00C17D38"/>
    <w:rsid w:val="00C203AD"/>
    <w:rsid w:val="00C22503"/>
    <w:rsid w:val="00C225B1"/>
    <w:rsid w:val="00C22B0B"/>
    <w:rsid w:val="00C23CB3"/>
    <w:rsid w:val="00C24F75"/>
    <w:rsid w:val="00C251B6"/>
    <w:rsid w:val="00C2684C"/>
    <w:rsid w:val="00C2737F"/>
    <w:rsid w:val="00C27587"/>
    <w:rsid w:val="00C279E1"/>
    <w:rsid w:val="00C27F08"/>
    <w:rsid w:val="00C30259"/>
    <w:rsid w:val="00C312C7"/>
    <w:rsid w:val="00C31DA5"/>
    <w:rsid w:val="00C3222B"/>
    <w:rsid w:val="00C32330"/>
    <w:rsid w:val="00C3236C"/>
    <w:rsid w:val="00C32FAC"/>
    <w:rsid w:val="00C3319E"/>
    <w:rsid w:val="00C339A6"/>
    <w:rsid w:val="00C33AD2"/>
    <w:rsid w:val="00C33C6B"/>
    <w:rsid w:val="00C34637"/>
    <w:rsid w:val="00C35750"/>
    <w:rsid w:val="00C35813"/>
    <w:rsid w:val="00C35BF8"/>
    <w:rsid w:val="00C35CF9"/>
    <w:rsid w:val="00C370ED"/>
    <w:rsid w:val="00C3717C"/>
    <w:rsid w:val="00C373AE"/>
    <w:rsid w:val="00C379E2"/>
    <w:rsid w:val="00C37A68"/>
    <w:rsid w:val="00C40D54"/>
    <w:rsid w:val="00C4125D"/>
    <w:rsid w:val="00C41542"/>
    <w:rsid w:val="00C415D2"/>
    <w:rsid w:val="00C418AA"/>
    <w:rsid w:val="00C41EEB"/>
    <w:rsid w:val="00C43FA3"/>
    <w:rsid w:val="00C44289"/>
    <w:rsid w:val="00C45514"/>
    <w:rsid w:val="00C45923"/>
    <w:rsid w:val="00C46101"/>
    <w:rsid w:val="00C46412"/>
    <w:rsid w:val="00C46770"/>
    <w:rsid w:val="00C46CB4"/>
    <w:rsid w:val="00C47024"/>
    <w:rsid w:val="00C474D7"/>
    <w:rsid w:val="00C47B24"/>
    <w:rsid w:val="00C47D41"/>
    <w:rsid w:val="00C47EDB"/>
    <w:rsid w:val="00C502C3"/>
    <w:rsid w:val="00C503AA"/>
    <w:rsid w:val="00C50F60"/>
    <w:rsid w:val="00C5154E"/>
    <w:rsid w:val="00C5190D"/>
    <w:rsid w:val="00C51D6E"/>
    <w:rsid w:val="00C5239B"/>
    <w:rsid w:val="00C53136"/>
    <w:rsid w:val="00C53253"/>
    <w:rsid w:val="00C533C5"/>
    <w:rsid w:val="00C5377E"/>
    <w:rsid w:val="00C53836"/>
    <w:rsid w:val="00C538D9"/>
    <w:rsid w:val="00C53A19"/>
    <w:rsid w:val="00C53D92"/>
    <w:rsid w:val="00C54415"/>
    <w:rsid w:val="00C54B2E"/>
    <w:rsid w:val="00C54C99"/>
    <w:rsid w:val="00C54FAD"/>
    <w:rsid w:val="00C5552A"/>
    <w:rsid w:val="00C5595E"/>
    <w:rsid w:val="00C56275"/>
    <w:rsid w:val="00C566C9"/>
    <w:rsid w:val="00C6076C"/>
    <w:rsid w:val="00C60DD8"/>
    <w:rsid w:val="00C625BD"/>
    <w:rsid w:val="00C62BE1"/>
    <w:rsid w:val="00C63C8E"/>
    <w:rsid w:val="00C64608"/>
    <w:rsid w:val="00C65678"/>
    <w:rsid w:val="00C66112"/>
    <w:rsid w:val="00C66157"/>
    <w:rsid w:val="00C67129"/>
    <w:rsid w:val="00C677D8"/>
    <w:rsid w:val="00C707FE"/>
    <w:rsid w:val="00C70E19"/>
    <w:rsid w:val="00C730AE"/>
    <w:rsid w:val="00C737AE"/>
    <w:rsid w:val="00C737D6"/>
    <w:rsid w:val="00C73AD8"/>
    <w:rsid w:val="00C73D35"/>
    <w:rsid w:val="00C7415F"/>
    <w:rsid w:val="00C74559"/>
    <w:rsid w:val="00C74630"/>
    <w:rsid w:val="00C762AE"/>
    <w:rsid w:val="00C76ECF"/>
    <w:rsid w:val="00C770DA"/>
    <w:rsid w:val="00C774E7"/>
    <w:rsid w:val="00C77FE8"/>
    <w:rsid w:val="00C81319"/>
    <w:rsid w:val="00C819A8"/>
    <w:rsid w:val="00C81EC1"/>
    <w:rsid w:val="00C838E3"/>
    <w:rsid w:val="00C83C54"/>
    <w:rsid w:val="00C83D57"/>
    <w:rsid w:val="00C83DC1"/>
    <w:rsid w:val="00C84632"/>
    <w:rsid w:val="00C84DC6"/>
    <w:rsid w:val="00C85984"/>
    <w:rsid w:val="00C86089"/>
    <w:rsid w:val="00C867FF"/>
    <w:rsid w:val="00C86D2C"/>
    <w:rsid w:val="00C87557"/>
    <w:rsid w:val="00C903E8"/>
    <w:rsid w:val="00C9040B"/>
    <w:rsid w:val="00C9051E"/>
    <w:rsid w:val="00C90D8D"/>
    <w:rsid w:val="00C91092"/>
    <w:rsid w:val="00C911CF"/>
    <w:rsid w:val="00C9188A"/>
    <w:rsid w:val="00C91A1A"/>
    <w:rsid w:val="00C92234"/>
    <w:rsid w:val="00C92D69"/>
    <w:rsid w:val="00C93CEC"/>
    <w:rsid w:val="00C94415"/>
    <w:rsid w:val="00C94BD1"/>
    <w:rsid w:val="00C9534E"/>
    <w:rsid w:val="00C96982"/>
    <w:rsid w:val="00C96B99"/>
    <w:rsid w:val="00C97295"/>
    <w:rsid w:val="00C973E8"/>
    <w:rsid w:val="00C97832"/>
    <w:rsid w:val="00CA2479"/>
    <w:rsid w:val="00CA29C3"/>
    <w:rsid w:val="00CA30CF"/>
    <w:rsid w:val="00CA4600"/>
    <w:rsid w:val="00CA6370"/>
    <w:rsid w:val="00CA7544"/>
    <w:rsid w:val="00CA77E3"/>
    <w:rsid w:val="00CB134A"/>
    <w:rsid w:val="00CB14FE"/>
    <w:rsid w:val="00CB18FD"/>
    <w:rsid w:val="00CB26D9"/>
    <w:rsid w:val="00CB2825"/>
    <w:rsid w:val="00CB4618"/>
    <w:rsid w:val="00CB487A"/>
    <w:rsid w:val="00CB4B10"/>
    <w:rsid w:val="00CB5319"/>
    <w:rsid w:val="00CB63B8"/>
    <w:rsid w:val="00CB66CA"/>
    <w:rsid w:val="00CB72B9"/>
    <w:rsid w:val="00CB7A1D"/>
    <w:rsid w:val="00CC0524"/>
    <w:rsid w:val="00CC0970"/>
    <w:rsid w:val="00CC0FD7"/>
    <w:rsid w:val="00CC1866"/>
    <w:rsid w:val="00CC239C"/>
    <w:rsid w:val="00CC24F1"/>
    <w:rsid w:val="00CC339B"/>
    <w:rsid w:val="00CC3BA6"/>
    <w:rsid w:val="00CC45AF"/>
    <w:rsid w:val="00CC5B7A"/>
    <w:rsid w:val="00CC6357"/>
    <w:rsid w:val="00CC6CED"/>
    <w:rsid w:val="00CC7A4A"/>
    <w:rsid w:val="00CC7A89"/>
    <w:rsid w:val="00CC7D25"/>
    <w:rsid w:val="00CD061F"/>
    <w:rsid w:val="00CD0CE2"/>
    <w:rsid w:val="00CD135C"/>
    <w:rsid w:val="00CD159E"/>
    <w:rsid w:val="00CD18B0"/>
    <w:rsid w:val="00CD19B3"/>
    <w:rsid w:val="00CD23DE"/>
    <w:rsid w:val="00CD2599"/>
    <w:rsid w:val="00CD311E"/>
    <w:rsid w:val="00CD321E"/>
    <w:rsid w:val="00CD3843"/>
    <w:rsid w:val="00CD38E0"/>
    <w:rsid w:val="00CD4172"/>
    <w:rsid w:val="00CD453C"/>
    <w:rsid w:val="00CD4F2F"/>
    <w:rsid w:val="00CD5064"/>
    <w:rsid w:val="00CD546C"/>
    <w:rsid w:val="00CD58EC"/>
    <w:rsid w:val="00CD7C92"/>
    <w:rsid w:val="00CE0D72"/>
    <w:rsid w:val="00CE111D"/>
    <w:rsid w:val="00CE269C"/>
    <w:rsid w:val="00CE2732"/>
    <w:rsid w:val="00CE3EDC"/>
    <w:rsid w:val="00CE49A1"/>
    <w:rsid w:val="00CE5780"/>
    <w:rsid w:val="00CE6648"/>
    <w:rsid w:val="00CE6758"/>
    <w:rsid w:val="00CE6DFF"/>
    <w:rsid w:val="00CE7B84"/>
    <w:rsid w:val="00CF0113"/>
    <w:rsid w:val="00CF053C"/>
    <w:rsid w:val="00CF065B"/>
    <w:rsid w:val="00CF0FC2"/>
    <w:rsid w:val="00CF103F"/>
    <w:rsid w:val="00CF12C8"/>
    <w:rsid w:val="00CF16CF"/>
    <w:rsid w:val="00CF23FA"/>
    <w:rsid w:val="00CF283B"/>
    <w:rsid w:val="00CF2BB6"/>
    <w:rsid w:val="00CF3FB1"/>
    <w:rsid w:val="00CF43FA"/>
    <w:rsid w:val="00CF515A"/>
    <w:rsid w:val="00CF54F4"/>
    <w:rsid w:val="00CF5782"/>
    <w:rsid w:val="00CF586A"/>
    <w:rsid w:val="00CF67BB"/>
    <w:rsid w:val="00CF6C5B"/>
    <w:rsid w:val="00CF6EE8"/>
    <w:rsid w:val="00CF78F1"/>
    <w:rsid w:val="00D0013E"/>
    <w:rsid w:val="00D01097"/>
    <w:rsid w:val="00D01C64"/>
    <w:rsid w:val="00D01D42"/>
    <w:rsid w:val="00D027F0"/>
    <w:rsid w:val="00D031F1"/>
    <w:rsid w:val="00D038ED"/>
    <w:rsid w:val="00D03A1B"/>
    <w:rsid w:val="00D03F92"/>
    <w:rsid w:val="00D04343"/>
    <w:rsid w:val="00D04C2F"/>
    <w:rsid w:val="00D04E01"/>
    <w:rsid w:val="00D05B6E"/>
    <w:rsid w:val="00D05C2D"/>
    <w:rsid w:val="00D064FE"/>
    <w:rsid w:val="00D0795B"/>
    <w:rsid w:val="00D100CD"/>
    <w:rsid w:val="00D128A2"/>
    <w:rsid w:val="00D12E86"/>
    <w:rsid w:val="00D134FF"/>
    <w:rsid w:val="00D140E4"/>
    <w:rsid w:val="00D14899"/>
    <w:rsid w:val="00D1623C"/>
    <w:rsid w:val="00D16877"/>
    <w:rsid w:val="00D16A7A"/>
    <w:rsid w:val="00D16F70"/>
    <w:rsid w:val="00D170EF"/>
    <w:rsid w:val="00D178E1"/>
    <w:rsid w:val="00D209B7"/>
    <w:rsid w:val="00D21949"/>
    <w:rsid w:val="00D22369"/>
    <w:rsid w:val="00D2298C"/>
    <w:rsid w:val="00D22F91"/>
    <w:rsid w:val="00D23096"/>
    <w:rsid w:val="00D233D8"/>
    <w:rsid w:val="00D23C9F"/>
    <w:rsid w:val="00D2588B"/>
    <w:rsid w:val="00D25AFC"/>
    <w:rsid w:val="00D26A55"/>
    <w:rsid w:val="00D26D28"/>
    <w:rsid w:val="00D2759A"/>
    <w:rsid w:val="00D278D7"/>
    <w:rsid w:val="00D27AC6"/>
    <w:rsid w:val="00D30871"/>
    <w:rsid w:val="00D30E5F"/>
    <w:rsid w:val="00D31531"/>
    <w:rsid w:val="00D31BB7"/>
    <w:rsid w:val="00D3302E"/>
    <w:rsid w:val="00D33035"/>
    <w:rsid w:val="00D33855"/>
    <w:rsid w:val="00D34768"/>
    <w:rsid w:val="00D34D59"/>
    <w:rsid w:val="00D34DA3"/>
    <w:rsid w:val="00D359C7"/>
    <w:rsid w:val="00D36873"/>
    <w:rsid w:val="00D36C00"/>
    <w:rsid w:val="00D36D76"/>
    <w:rsid w:val="00D36F02"/>
    <w:rsid w:val="00D36F62"/>
    <w:rsid w:val="00D375DF"/>
    <w:rsid w:val="00D3789E"/>
    <w:rsid w:val="00D37D96"/>
    <w:rsid w:val="00D37EBF"/>
    <w:rsid w:val="00D4016B"/>
    <w:rsid w:val="00D40A45"/>
    <w:rsid w:val="00D40CAE"/>
    <w:rsid w:val="00D41BA5"/>
    <w:rsid w:val="00D422B8"/>
    <w:rsid w:val="00D4233A"/>
    <w:rsid w:val="00D42554"/>
    <w:rsid w:val="00D42CE7"/>
    <w:rsid w:val="00D43756"/>
    <w:rsid w:val="00D43C53"/>
    <w:rsid w:val="00D43D89"/>
    <w:rsid w:val="00D43DC9"/>
    <w:rsid w:val="00D43F21"/>
    <w:rsid w:val="00D44543"/>
    <w:rsid w:val="00D45969"/>
    <w:rsid w:val="00D4605C"/>
    <w:rsid w:val="00D46090"/>
    <w:rsid w:val="00D474E0"/>
    <w:rsid w:val="00D4769A"/>
    <w:rsid w:val="00D47F59"/>
    <w:rsid w:val="00D508B6"/>
    <w:rsid w:val="00D50A4B"/>
    <w:rsid w:val="00D52E6A"/>
    <w:rsid w:val="00D533E2"/>
    <w:rsid w:val="00D53E09"/>
    <w:rsid w:val="00D54756"/>
    <w:rsid w:val="00D54888"/>
    <w:rsid w:val="00D54FEF"/>
    <w:rsid w:val="00D55165"/>
    <w:rsid w:val="00D55DC5"/>
    <w:rsid w:val="00D5615B"/>
    <w:rsid w:val="00D565D1"/>
    <w:rsid w:val="00D56A96"/>
    <w:rsid w:val="00D56EE4"/>
    <w:rsid w:val="00D56F3F"/>
    <w:rsid w:val="00D576F9"/>
    <w:rsid w:val="00D57CCB"/>
    <w:rsid w:val="00D602A7"/>
    <w:rsid w:val="00D604A2"/>
    <w:rsid w:val="00D6117B"/>
    <w:rsid w:val="00D6161C"/>
    <w:rsid w:val="00D61C3B"/>
    <w:rsid w:val="00D61C6C"/>
    <w:rsid w:val="00D6291B"/>
    <w:rsid w:val="00D63942"/>
    <w:rsid w:val="00D63B7C"/>
    <w:rsid w:val="00D65030"/>
    <w:rsid w:val="00D651E4"/>
    <w:rsid w:val="00D656FE"/>
    <w:rsid w:val="00D657F3"/>
    <w:rsid w:val="00D66301"/>
    <w:rsid w:val="00D66FD8"/>
    <w:rsid w:val="00D67060"/>
    <w:rsid w:val="00D67B98"/>
    <w:rsid w:val="00D67F08"/>
    <w:rsid w:val="00D70A4F"/>
    <w:rsid w:val="00D71312"/>
    <w:rsid w:val="00D71752"/>
    <w:rsid w:val="00D71FD4"/>
    <w:rsid w:val="00D72082"/>
    <w:rsid w:val="00D7268F"/>
    <w:rsid w:val="00D735C8"/>
    <w:rsid w:val="00D7592A"/>
    <w:rsid w:val="00D7681E"/>
    <w:rsid w:val="00D774B3"/>
    <w:rsid w:val="00D7776B"/>
    <w:rsid w:val="00D77815"/>
    <w:rsid w:val="00D779FE"/>
    <w:rsid w:val="00D77E7D"/>
    <w:rsid w:val="00D80E75"/>
    <w:rsid w:val="00D8134B"/>
    <w:rsid w:val="00D8134F"/>
    <w:rsid w:val="00D82B33"/>
    <w:rsid w:val="00D82ECA"/>
    <w:rsid w:val="00D833C8"/>
    <w:rsid w:val="00D84ACE"/>
    <w:rsid w:val="00D84F7D"/>
    <w:rsid w:val="00D85024"/>
    <w:rsid w:val="00D851E0"/>
    <w:rsid w:val="00D854B8"/>
    <w:rsid w:val="00D85739"/>
    <w:rsid w:val="00D869C9"/>
    <w:rsid w:val="00D870B1"/>
    <w:rsid w:val="00D87543"/>
    <w:rsid w:val="00D87C58"/>
    <w:rsid w:val="00D9035F"/>
    <w:rsid w:val="00D9042B"/>
    <w:rsid w:val="00D9133B"/>
    <w:rsid w:val="00D92286"/>
    <w:rsid w:val="00D928AE"/>
    <w:rsid w:val="00D9416A"/>
    <w:rsid w:val="00D95575"/>
    <w:rsid w:val="00D95FF9"/>
    <w:rsid w:val="00D96B1D"/>
    <w:rsid w:val="00D96DBB"/>
    <w:rsid w:val="00DA008F"/>
    <w:rsid w:val="00DA1E0C"/>
    <w:rsid w:val="00DA4739"/>
    <w:rsid w:val="00DA5064"/>
    <w:rsid w:val="00DA519D"/>
    <w:rsid w:val="00DA5589"/>
    <w:rsid w:val="00DA621E"/>
    <w:rsid w:val="00DA6630"/>
    <w:rsid w:val="00DA6EE5"/>
    <w:rsid w:val="00DA7922"/>
    <w:rsid w:val="00DB0AC5"/>
    <w:rsid w:val="00DB0F06"/>
    <w:rsid w:val="00DB14AC"/>
    <w:rsid w:val="00DB1CF5"/>
    <w:rsid w:val="00DB20F0"/>
    <w:rsid w:val="00DB2416"/>
    <w:rsid w:val="00DB3250"/>
    <w:rsid w:val="00DB3BDE"/>
    <w:rsid w:val="00DB4731"/>
    <w:rsid w:val="00DB5E26"/>
    <w:rsid w:val="00DB6703"/>
    <w:rsid w:val="00DB6B9A"/>
    <w:rsid w:val="00DB717D"/>
    <w:rsid w:val="00DC13DD"/>
    <w:rsid w:val="00DC1DD4"/>
    <w:rsid w:val="00DC2336"/>
    <w:rsid w:val="00DC2FAA"/>
    <w:rsid w:val="00DC35E7"/>
    <w:rsid w:val="00DC43ED"/>
    <w:rsid w:val="00DC47D8"/>
    <w:rsid w:val="00DC6CBA"/>
    <w:rsid w:val="00DC7284"/>
    <w:rsid w:val="00DD08E1"/>
    <w:rsid w:val="00DD0983"/>
    <w:rsid w:val="00DD0AC4"/>
    <w:rsid w:val="00DD0AC5"/>
    <w:rsid w:val="00DD0FD4"/>
    <w:rsid w:val="00DD303C"/>
    <w:rsid w:val="00DD3298"/>
    <w:rsid w:val="00DD32B8"/>
    <w:rsid w:val="00DD55D1"/>
    <w:rsid w:val="00DD5864"/>
    <w:rsid w:val="00DD7244"/>
    <w:rsid w:val="00DE01AE"/>
    <w:rsid w:val="00DE0D7C"/>
    <w:rsid w:val="00DE0F30"/>
    <w:rsid w:val="00DE1478"/>
    <w:rsid w:val="00DE223D"/>
    <w:rsid w:val="00DE2674"/>
    <w:rsid w:val="00DE2722"/>
    <w:rsid w:val="00DE38DF"/>
    <w:rsid w:val="00DE3946"/>
    <w:rsid w:val="00DE39AD"/>
    <w:rsid w:val="00DE4618"/>
    <w:rsid w:val="00DE4DF2"/>
    <w:rsid w:val="00DE5219"/>
    <w:rsid w:val="00DE53DB"/>
    <w:rsid w:val="00DE57A4"/>
    <w:rsid w:val="00DE5E66"/>
    <w:rsid w:val="00DE5F87"/>
    <w:rsid w:val="00DE60AE"/>
    <w:rsid w:val="00DF012F"/>
    <w:rsid w:val="00DF0BDD"/>
    <w:rsid w:val="00DF0C51"/>
    <w:rsid w:val="00DF104C"/>
    <w:rsid w:val="00DF1052"/>
    <w:rsid w:val="00DF1AD1"/>
    <w:rsid w:val="00DF2537"/>
    <w:rsid w:val="00DF2C2F"/>
    <w:rsid w:val="00DF3258"/>
    <w:rsid w:val="00DF41EF"/>
    <w:rsid w:val="00DF4E16"/>
    <w:rsid w:val="00DF596E"/>
    <w:rsid w:val="00DF5D4C"/>
    <w:rsid w:val="00DF6F6F"/>
    <w:rsid w:val="00DF76AE"/>
    <w:rsid w:val="00DF79F5"/>
    <w:rsid w:val="00DF7B50"/>
    <w:rsid w:val="00E00742"/>
    <w:rsid w:val="00E00C18"/>
    <w:rsid w:val="00E01252"/>
    <w:rsid w:val="00E01471"/>
    <w:rsid w:val="00E019A0"/>
    <w:rsid w:val="00E01AA0"/>
    <w:rsid w:val="00E01DCD"/>
    <w:rsid w:val="00E021B0"/>
    <w:rsid w:val="00E022E3"/>
    <w:rsid w:val="00E0242C"/>
    <w:rsid w:val="00E02688"/>
    <w:rsid w:val="00E03127"/>
    <w:rsid w:val="00E03BBD"/>
    <w:rsid w:val="00E0511B"/>
    <w:rsid w:val="00E051A3"/>
    <w:rsid w:val="00E0542A"/>
    <w:rsid w:val="00E0560D"/>
    <w:rsid w:val="00E05D3D"/>
    <w:rsid w:val="00E060F7"/>
    <w:rsid w:val="00E066DE"/>
    <w:rsid w:val="00E06EE6"/>
    <w:rsid w:val="00E07B01"/>
    <w:rsid w:val="00E105FE"/>
    <w:rsid w:val="00E11210"/>
    <w:rsid w:val="00E1283F"/>
    <w:rsid w:val="00E13225"/>
    <w:rsid w:val="00E13351"/>
    <w:rsid w:val="00E13479"/>
    <w:rsid w:val="00E13F7B"/>
    <w:rsid w:val="00E14879"/>
    <w:rsid w:val="00E14B6A"/>
    <w:rsid w:val="00E157F3"/>
    <w:rsid w:val="00E165D3"/>
    <w:rsid w:val="00E16743"/>
    <w:rsid w:val="00E1754F"/>
    <w:rsid w:val="00E17891"/>
    <w:rsid w:val="00E200E9"/>
    <w:rsid w:val="00E20E18"/>
    <w:rsid w:val="00E21C06"/>
    <w:rsid w:val="00E222E6"/>
    <w:rsid w:val="00E22677"/>
    <w:rsid w:val="00E2267A"/>
    <w:rsid w:val="00E22793"/>
    <w:rsid w:val="00E2296A"/>
    <w:rsid w:val="00E22C71"/>
    <w:rsid w:val="00E23CF7"/>
    <w:rsid w:val="00E23EB8"/>
    <w:rsid w:val="00E23FE1"/>
    <w:rsid w:val="00E24751"/>
    <w:rsid w:val="00E24EC9"/>
    <w:rsid w:val="00E258E5"/>
    <w:rsid w:val="00E27522"/>
    <w:rsid w:val="00E27814"/>
    <w:rsid w:val="00E27C8C"/>
    <w:rsid w:val="00E30233"/>
    <w:rsid w:val="00E30DD6"/>
    <w:rsid w:val="00E318E1"/>
    <w:rsid w:val="00E31B82"/>
    <w:rsid w:val="00E33790"/>
    <w:rsid w:val="00E33ACE"/>
    <w:rsid w:val="00E34279"/>
    <w:rsid w:val="00E34C08"/>
    <w:rsid w:val="00E35E57"/>
    <w:rsid w:val="00E37F2A"/>
    <w:rsid w:val="00E37FE0"/>
    <w:rsid w:val="00E40915"/>
    <w:rsid w:val="00E40CB8"/>
    <w:rsid w:val="00E41462"/>
    <w:rsid w:val="00E42035"/>
    <w:rsid w:val="00E4252A"/>
    <w:rsid w:val="00E42733"/>
    <w:rsid w:val="00E45053"/>
    <w:rsid w:val="00E450AC"/>
    <w:rsid w:val="00E45114"/>
    <w:rsid w:val="00E45953"/>
    <w:rsid w:val="00E46AB1"/>
    <w:rsid w:val="00E46E02"/>
    <w:rsid w:val="00E47008"/>
    <w:rsid w:val="00E47158"/>
    <w:rsid w:val="00E4785E"/>
    <w:rsid w:val="00E47DE1"/>
    <w:rsid w:val="00E507A9"/>
    <w:rsid w:val="00E50DCE"/>
    <w:rsid w:val="00E51795"/>
    <w:rsid w:val="00E517F4"/>
    <w:rsid w:val="00E5315B"/>
    <w:rsid w:val="00E54741"/>
    <w:rsid w:val="00E54FAD"/>
    <w:rsid w:val="00E5566E"/>
    <w:rsid w:val="00E55BA7"/>
    <w:rsid w:val="00E55C3A"/>
    <w:rsid w:val="00E561F7"/>
    <w:rsid w:val="00E56354"/>
    <w:rsid w:val="00E56B5B"/>
    <w:rsid w:val="00E56BBB"/>
    <w:rsid w:val="00E60641"/>
    <w:rsid w:val="00E60A60"/>
    <w:rsid w:val="00E60C8A"/>
    <w:rsid w:val="00E60F31"/>
    <w:rsid w:val="00E62E29"/>
    <w:rsid w:val="00E635F3"/>
    <w:rsid w:val="00E64B34"/>
    <w:rsid w:val="00E651C8"/>
    <w:rsid w:val="00E6633B"/>
    <w:rsid w:val="00E66566"/>
    <w:rsid w:val="00E66E53"/>
    <w:rsid w:val="00E67764"/>
    <w:rsid w:val="00E707F1"/>
    <w:rsid w:val="00E71323"/>
    <w:rsid w:val="00E71485"/>
    <w:rsid w:val="00E7179E"/>
    <w:rsid w:val="00E7227D"/>
    <w:rsid w:val="00E723ED"/>
    <w:rsid w:val="00E724FF"/>
    <w:rsid w:val="00E72B2A"/>
    <w:rsid w:val="00E7501D"/>
    <w:rsid w:val="00E7572C"/>
    <w:rsid w:val="00E76DD7"/>
    <w:rsid w:val="00E773D0"/>
    <w:rsid w:val="00E77CBE"/>
    <w:rsid w:val="00E80639"/>
    <w:rsid w:val="00E82592"/>
    <w:rsid w:val="00E833BE"/>
    <w:rsid w:val="00E83DDE"/>
    <w:rsid w:val="00E840CB"/>
    <w:rsid w:val="00E846D9"/>
    <w:rsid w:val="00E84EE9"/>
    <w:rsid w:val="00E85A8A"/>
    <w:rsid w:val="00E8694D"/>
    <w:rsid w:val="00E87563"/>
    <w:rsid w:val="00E87BDB"/>
    <w:rsid w:val="00E9146A"/>
    <w:rsid w:val="00E91C7D"/>
    <w:rsid w:val="00E922D4"/>
    <w:rsid w:val="00E92379"/>
    <w:rsid w:val="00E92922"/>
    <w:rsid w:val="00E92D4C"/>
    <w:rsid w:val="00E9405A"/>
    <w:rsid w:val="00E94F95"/>
    <w:rsid w:val="00E9595F"/>
    <w:rsid w:val="00E96C07"/>
    <w:rsid w:val="00E97BF4"/>
    <w:rsid w:val="00EA20A4"/>
    <w:rsid w:val="00EA40C4"/>
    <w:rsid w:val="00EA6295"/>
    <w:rsid w:val="00EA796D"/>
    <w:rsid w:val="00EA7A48"/>
    <w:rsid w:val="00EA7BA6"/>
    <w:rsid w:val="00EB023E"/>
    <w:rsid w:val="00EB040B"/>
    <w:rsid w:val="00EB1369"/>
    <w:rsid w:val="00EB150F"/>
    <w:rsid w:val="00EB1739"/>
    <w:rsid w:val="00EB19E4"/>
    <w:rsid w:val="00EB2CAF"/>
    <w:rsid w:val="00EB3E6E"/>
    <w:rsid w:val="00EB442E"/>
    <w:rsid w:val="00EB4671"/>
    <w:rsid w:val="00EB47E7"/>
    <w:rsid w:val="00EB4EC9"/>
    <w:rsid w:val="00EB696F"/>
    <w:rsid w:val="00EB6F11"/>
    <w:rsid w:val="00EB7B99"/>
    <w:rsid w:val="00EC06D4"/>
    <w:rsid w:val="00EC10A6"/>
    <w:rsid w:val="00EC1D8B"/>
    <w:rsid w:val="00EC271B"/>
    <w:rsid w:val="00EC2C56"/>
    <w:rsid w:val="00EC314E"/>
    <w:rsid w:val="00EC3CCD"/>
    <w:rsid w:val="00EC3DE2"/>
    <w:rsid w:val="00EC52E9"/>
    <w:rsid w:val="00EC5E13"/>
    <w:rsid w:val="00EC72F3"/>
    <w:rsid w:val="00EC7ADA"/>
    <w:rsid w:val="00EC7BEB"/>
    <w:rsid w:val="00EC7D6C"/>
    <w:rsid w:val="00EC7E40"/>
    <w:rsid w:val="00ED001E"/>
    <w:rsid w:val="00ED01CF"/>
    <w:rsid w:val="00ED053C"/>
    <w:rsid w:val="00ED0DDC"/>
    <w:rsid w:val="00ED13FD"/>
    <w:rsid w:val="00ED1CBF"/>
    <w:rsid w:val="00ED204B"/>
    <w:rsid w:val="00ED2497"/>
    <w:rsid w:val="00ED24EF"/>
    <w:rsid w:val="00ED2A6C"/>
    <w:rsid w:val="00ED2DE5"/>
    <w:rsid w:val="00ED317A"/>
    <w:rsid w:val="00ED44D8"/>
    <w:rsid w:val="00ED453D"/>
    <w:rsid w:val="00ED4545"/>
    <w:rsid w:val="00ED4DAE"/>
    <w:rsid w:val="00ED50A7"/>
    <w:rsid w:val="00ED5DD0"/>
    <w:rsid w:val="00ED6985"/>
    <w:rsid w:val="00ED7AC3"/>
    <w:rsid w:val="00ED7B27"/>
    <w:rsid w:val="00EE00C7"/>
    <w:rsid w:val="00EE07BD"/>
    <w:rsid w:val="00EE0CBC"/>
    <w:rsid w:val="00EE2772"/>
    <w:rsid w:val="00EE30F8"/>
    <w:rsid w:val="00EE33AF"/>
    <w:rsid w:val="00EE39A6"/>
    <w:rsid w:val="00EE442B"/>
    <w:rsid w:val="00EE4593"/>
    <w:rsid w:val="00EE4E4A"/>
    <w:rsid w:val="00EE5517"/>
    <w:rsid w:val="00EE5F1D"/>
    <w:rsid w:val="00EE6647"/>
    <w:rsid w:val="00EE780C"/>
    <w:rsid w:val="00EF03A7"/>
    <w:rsid w:val="00EF1E15"/>
    <w:rsid w:val="00EF2610"/>
    <w:rsid w:val="00EF2710"/>
    <w:rsid w:val="00EF2882"/>
    <w:rsid w:val="00EF3493"/>
    <w:rsid w:val="00EF37E9"/>
    <w:rsid w:val="00EF3B9F"/>
    <w:rsid w:val="00EF539C"/>
    <w:rsid w:val="00EF6188"/>
    <w:rsid w:val="00EF68FD"/>
    <w:rsid w:val="00EF6B39"/>
    <w:rsid w:val="00EF6EB1"/>
    <w:rsid w:val="00EF705B"/>
    <w:rsid w:val="00EF71F7"/>
    <w:rsid w:val="00EF7B30"/>
    <w:rsid w:val="00F0044F"/>
    <w:rsid w:val="00F02173"/>
    <w:rsid w:val="00F02A3E"/>
    <w:rsid w:val="00F02BA0"/>
    <w:rsid w:val="00F02F53"/>
    <w:rsid w:val="00F03021"/>
    <w:rsid w:val="00F03439"/>
    <w:rsid w:val="00F03559"/>
    <w:rsid w:val="00F03683"/>
    <w:rsid w:val="00F05056"/>
    <w:rsid w:val="00F055DC"/>
    <w:rsid w:val="00F06181"/>
    <w:rsid w:val="00F06A53"/>
    <w:rsid w:val="00F06A91"/>
    <w:rsid w:val="00F06E1C"/>
    <w:rsid w:val="00F0725A"/>
    <w:rsid w:val="00F10043"/>
    <w:rsid w:val="00F105B8"/>
    <w:rsid w:val="00F11034"/>
    <w:rsid w:val="00F11545"/>
    <w:rsid w:val="00F12A06"/>
    <w:rsid w:val="00F14C15"/>
    <w:rsid w:val="00F15667"/>
    <w:rsid w:val="00F163E2"/>
    <w:rsid w:val="00F171BC"/>
    <w:rsid w:val="00F172F1"/>
    <w:rsid w:val="00F17942"/>
    <w:rsid w:val="00F204BB"/>
    <w:rsid w:val="00F20A4C"/>
    <w:rsid w:val="00F21EFD"/>
    <w:rsid w:val="00F225A1"/>
    <w:rsid w:val="00F23070"/>
    <w:rsid w:val="00F23509"/>
    <w:rsid w:val="00F24234"/>
    <w:rsid w:val="00F248DD"/>
    <w:rsid w:val="00F24B4E"/>
    <w:rsid w:val="00F25433"/>
    <w:rsid w:val="00F2547C"/>
    <w:rsid w:val="00F2605B"/>
    <w:rsid w:val="00F2733B"/>
    <w:rsid w:val="00F27B27"/>
    <w:rsid w:val="00F303CB"/>
    <w:rsid w:val="00F304F8"/>
    <w:rsid w:val="00F30523"/>
    <w:rsid w:val="00F3056C"/>
    <w:rsid w:val="00F30BEE"/>
    <w:rsid w:val="00F310FD"/>
    <w:rsid w:val="00F31435"/>
    <w:rsid w:val="00F315F0"/>
    <w:rsid w:val="00F32A25"/>
    <w:rsid w:val="00F337E0"/>
    <w:rsid w:val="00F3473A"/>
    <w:rsid w:val="00F3557C"/>
    <w:rsid w:val="00F35993"/>
    <w:rsid w:val="00F369B5"/>
    <w:rsid w:val="00F36C1E"/>
    <w:rsid w:val="00F36FFC"/>
    <w:rsid w:val="00F406A0"/>
    <w:rsid w:val="00F40B4A"/>
    <w:rsid w:val="00F418EB"/>
    <w:rsid w:val="00F42152"/>
    <w:rsid w:val="00F42E08"/>
    <w:rsid w:val="00F43365"/>
    <w:rsid w:val="00F43C4D"/>
    <w:rsid w:val="00F45011"/>
    <w:rsid w:val="00F455CC"/>
    <w:rsid w:val="00F45EC2"/>
    <w:rsid w:val="00F46695"/>
    <w:rsid w:val="00F46772"/>
    <w:rsid w:val="00F4734D"/>
    <w:rsid w:val="00F47DDA"/>
    <w:rsid w:val="00F5125F"/>
    <w:rsid w:val="00F51302"/>
    <w:rsid w:val="00F518C4"/>
    <w:rsid w:val="00F528DD"/>
    <w:rsid w:val="00F53FAD"/>
    <w:rsid w:val="00F54049"/>
    <w:rsid w:val="00F545AE"/>
    <w:rsid w:val="00F54E79"/>
    <w:rsid w:val="00F55098"/>
    <w:rsid w:val="00F5526E"/>
    <w:rsid w:val="00F55354"/>
    <w:rsid w:val="00F56A18"/>
    <w:rsid w:val="00F56ABB"/>
    <w:rsid w:val="00F5781E"/>
    <w:rsid w:val="00F5785F"/>
    <w:rsid w:val="00F60186"/>
    <w:rsid w:val="00F60441"/>
    <w:rsid w:val="00F60847"/>
    <w:rsid w:val="00F60B6C"/>
    <w:rsid w:val="00F60C17"/>
    <w:rsid w:val="00F60F67"/>
    <w:rsid w:val="00F614C7"/>
    <w:rsid w:val="00F61646"/>
    <w:rsid w:val="00F61AA7"/>
    <w:rsid w:val="00F6261A"/>
    <w:rsid w:val="00F62926"/>
    <w:rsid w:val="00F63113"/>
    <w:rsid w:val="00F63C43"/>
    <w:rsid w:val="00F63E0C"/>
    <w:rsid w:val="00F6446B"/>
    <w:rsid w:val="00F64973"/>
    <w:rsid w:val="00F66568"/>
    <w:rsid w:val="00F66915"/>
    <w:rsid w:val="00F67D69"/>
    <w:rsid w:val="00F701AA"/>
    <w:rsid w:val="00F702F7"/>
    <w:rsid w:val="00F7061E"/>
    <w:rsid w:val="00F7396A"/>
    <w:rsid w:val="00F75E7D"/>
    <w:rsid w:val="00F76EAE"/>
    <w:rsid w:val="00F77232"/>
    <w:rsid w:val="00F77C30"/>
    <w:rsid w:val="00F77E30"/>
    <w:rsid w:val="00F802C2"/>
    <w:rsid w:val="00F82399"/>
    <w:rsid w:val="00F82CEA"/>
    <w:rsid w:val="00F82F0C"/>
    <w:rsid w:val="00F8390A"/>
    <w:rsid w:val="00F84326"/>
    <w:rsid w:val="00F84B12"/>
    <w:rsid w:val="00F858A1"/>
    <w:rsid w:val="00F85917"/>
    <w:rsid w:val="00F85CFB"/>
    <w:rsid w:val="00F85FD9"/>
    <w:rsid w:val="00F86210"/>
    <w:rsid w:val="00F867B8"/>
    <w:rsid w:val="00F86F0C"/>
    <w:rsid w:val="00F86F7E"/>
    <w:rsid w:val="00F87AD3"/>
    <w:rsid w:val="00F87AD7"/>
    <w:rsid w:val="00F9113B"/>
    <w:rsid w:val="00F915A0"/>
    <w:rsid w:val="00F922E4"/>
    <w:rsid w:val="00F92440"/>
    <w:rsid w:val="00F931D6"/>
    <w:rsid w:val="00F933F6"/>
    <w:rsid w:val="00F938CA"/>
    <w:rsid w:val="00F93938"/>
    <w:rsid w:val="00F943BE"/>
    <w:rsid w:val="00F94C0F"/>
    <w:rsid w:val="00F94DB0"/>
    <w:rsid w:val="00F95CEA"/>
    <w:rsid w:val="00F95F31"/>
    <w:rsid w:val="00F96BDA"/>
    <w:rsid w:val="00F96E5A"/>
    <w:rsid w:val="00F97301"/>
    <w:rsid w:val="00F973E0"/>
    <w:rsid w:val="00F97B4C"/>
    <w:rsid w:val="00F97D3B"/>
    <w:rsid w:val="00FA0BAF"/>
    <w:rsid w:val="00FA125B"/>
    <w:rsid w:val="00FA148A"/>
    <w:rsid w:val="00FA271B"/>
    <w:rsid w:val="00FA33B9"/>
    <w:rsid w:val="00FA45C7"/>
    <w:rsid w:val="00FA46C1"/>
    <w:rsid w:val="00FA4BEA"/>
    <w:rsid w:val="00FA4E6E"/>
    <w:rsid w:val="00FA65DC"/>
    <w:rsid w:val="00FA6E37"/>
    <w:rsid w:val="00FA6E72"/>
    <w:rsid w:val="00FA728F"/>
    <w:rsid w:val="00FA7782"/>
    <w:rsid w:val="00FB1E42"/>
    <w:rsid w:val="00FB248B"/>
    <w:rsid w:val="00FB2736"/>
    <w:rsid w:val="00FB37FE"/>
    <w:rsid w:val="00FB4962"/>
    <w:rsid w:val="00FB4CB6"/>
    <w:rsid w:val="00FB506D"/>
    <w:rsid w:val="00FB5458"/>
    <w:rsid w:val="00FB5FDC"/>
    <w:rsid w:val="00FB7031"/>
    <w:rsid w:val="00FB7A7E"/>
    <w:rsid w:val="00FC06F4"/>
    <w:rsid w:val="00FC15E0"/>
    <w:rsid w:val="00FC2660"/>
    <w:rsid w:val="00FC2711"/>
    <w:rsid w:val="00FC3569"/>
    <w:rsid w:val="00FC374E"/>
    <w:rsid w:val="00FC3DB9"/>
    <w:rsid w:val="00FC566E"/>
    <w:rsid w:val="00FC5C86"/>
    <w:rsid w:val="00FC60D2"/>
    <w:rsid w:val="00FC6322"/>
    <w:rsid w:val="00FC72E7"/>
    <w:rsid w:val="00FC73CB"/>
    <w:rsid w:val="00FD0324"/>
    <w:rsid w:val="00FD053D"/>
    <w:rsid w:val="00FD084E"/>
    <w:rsid w:val="00FD09F7"/>
    <w:rsid w:val="00FD0F45"/>
    <w:rsid w:val="00FD140D"/>
    <w:rsid w:val="00FD1F78"/>
    <w:rsid w:val="00FD1FCD"/>
    <w:rsid w:val="00FD301A"/>
    <w:rsid w:val="00FD3495"/>
    <w:rsid w:val="00FD4110"/>
    <w:rsid w:val="00FD51B8"/>
    <w:rsid w:val="00FD5AA6"/>
    <w:rsid w:val="00FD5E01"/>
    <w:rsid w:val="00FD6E08"/>
    <w:rsid w:val="00FD7BFA"/>
    <w:rsid w:val="00FD7EAF"/>
    <w:rsid w:val="00FE042C"/>
    <w:rsid w:val="00FE06C0"/>
    <w:rsid w:val="00FE1422"/>
    <w:rsid w:val="00FE1AC9"/>
    <w:rsid w:val="00FE1CCA"/>
    <w:rsid w:val="00FE25D7"/>
    <w:rsid w:val="00FE2BB3"/>
    <w:rsid w:val="00FE2F72"/>
    <w:rsid w:val="00FE4526"/>
    <w:rsid w:val="00FE5275"/>
    <w:rsid w:val="00FE5522"/>
    <w:rsid w:val="00FE5A8C"/>
    <w:rsid w:val="00FE5D66"/>
    <w:rsid w:val="00FE62B4"/>
    <w:rsid w:val="00FE62DE"/>
    <w:rsid w:val="00FE68CF"/>
    <w:rsid w:val="00FE7259"/>
    <w:rsid w:val="00FE7515"/>
    <w:rsid w:val="00FE759F"/>
    <w:rsid w:val="00FF002D"/>
    <w:rsid w:val="00FF0215"/>
    <w:rsid w:val="00FF02D6"/>
    <w:rsid w:val="00FF0AE5"/>
    <w:rsid w:val="00FF0ED0"/>
    <w:rsid w:val="00FF1C9B"/>
    <w:rsid w:val="00FF2630"/>
    <w:rsid w:val="00FF3D9E"/>
    <w:rsid w:val="00FF444E"/>
    <w:rsid w:val="00FF4A81"/>
    <w:rsid w:val="00FF5386"/>
    <w:rsid w:val="00FF57E4"/>
    <w:rsid w:val="00FF58BA"/>
    <w:rsid w:val="00FF5E06"/>
    <w:rsid w:val="00FF6165"/>
    <w:rsid w:val="00FF67C2"/>
    <w:rsid w:val="00FF76B1"/>
    <w:rsid w:val="00FF7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D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3"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A63A40"/>
    <w:pPr>
      <w:widowControl w:val="0"/>
      <w:spacing w:before="52" w:after="0" w:line="240" w:lineRule="auto"/>
      <w:ind w:left="102"/>
      <w:outlineLvl w:val="0"/>
    </w:pPr>
    <w:rPr>
      <w:rFonts w:ascii="Times New Roman" w:eastAsia="Times New Roman" w:hAnsi="Times New Roman" w:cs="Times New Roman"/>
      <w:b/>
      <w:bCs/>
      <w:sz w:val="28"/>
      <w:szCs w:val="28"/>
      <w:lang w:val="en-US" w:eastAsia="en-US"/>
    </w:rPr>
  </w:style>
  <w:style w:type="paragraph" w:styleId="2">
    <w:name w:val="heading 2"/>
    <w:basedOn w:val="a"/>
    <w:next w:val="a"/>
    <w:link w:val="20"/>
    <w:qFormat/>
    <w:rsid w:val="00A63A40"/>
    <w:pPr>
      <w:keepNext/>
      <w:keepLines/>
      <w:spacing w:before="200" w:after="0"/>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unhideWhenUsed/>
    <w:qFormat/>
    <w:rsid w:val="00A63A40"/>
    <w:pPr>
      <w:keepNext/>
      <w:keepLines/>
      <w:widowControl w:val="0"/>
      <w:spacing w:before="200" w:after="0" w:line="240" w:lineRule="auto"/>
      <w:outlineLvl w:val="2"/>
    </w:pPr>
    <w:rPr>
      <w:rFonts w:asciiTheme="majorHAnsi" w:eastAsiaTheme="majorEastAsia" w:hAnsiTheme="majorHAnsi" w:cstheme="majorBidi"/>
      <w:b/>
      <w:bCs/>
      <w:color w:val="4F81BD" w:themeColor="accent1"/>
      <w:lang w:val="en-US" w:eastAsia="en-US"/>
    </w:rPr>
  </w:style>
  <w:style w:type="paragraph" w:styleId="4">
    <w:name w:val="heading 4"/>
    <w:next w:val="a"/>
    <w:link w:val="40"/>
    <w:uiPriority w:val="9"/>
    <w:unhideWhenUsed/>
    <w:qFormat/>
    <w:rsid w:val="00A63A40"/>
    <w:pPr>
      <w:keepNext/>
      <w:keepLines/>
      <w:spacing w:after="96" w:line="248" w:lineRule="auto"/>
      <w:ind w:left="10" w:hanging="10"/>
      <w:outlineLvl w:val="3"/>
    </w:pPr>
    <w:rPr>
      <w:rFonts w:ascii="Calibri" w:eastAsia="Calibri" w:hAnsi="Calibri" w:cs="Calibri"/>
      <w:i/>
      <w:color w:val="181717"/>
      <w:sz w:val="21"/>
    </w:rPr>
  </w:style>
  <w:style w:type="paragraph" w:styleId="5">
    <w:name w:val="heading 5"/>
    <w:basedOn w:val="a"/>
    <w:next w:val="a"/>
    <w:link w:val="50"/>
    <w:unhideWhenUsed/>
    <w:qFormat/>
    <w:rsid w:val="00A63A40"/>
    <w:pPr>
      <w:spacing w:before="240" w:after="60"/>
      <w:outlineLvl w:val="4"/>
    </w:pPr>
    <w:rPr>
      <w:rFonts w:ascii="Calibri" w:eastAsia="Times New Roman" w:hAnsi="Calibri" w:cs="Times New Roman"/>
      <w:b/>
      <w:bCs/>
      <w:i/>
      <w:i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63A40"/>
    <w:rPr>
      <w:rFonts w:ascii="Times New Roman" w:eastAsia="Times New Roman" w:hAnsi="Times New Roman" w:cs="Times New Roman"/>
      <w:b/>
      <w:bCs/>
      <w:sz w:val="28"/>
      <w:szCs w:val="28"/>
      <w:lang w:val="en-US" w:eastAsia="en-US"/>
    </w:rPr>
  </w:style>
  <w:style w:type="character" w:customStyle="1" w:styleId="20">
    <w:name w:val="Заголовок 2 Знак"/>
    <w:basedOn w:val="a0"/>
    <w:link w:val="2"/>
    <w:rsid w:val="00A63A40"/>
    <w:rPr>
      <w:rFonts w:ascii="Cambria" w:eastAsia="Times New Roman" w:hAnsi="Cambria" w:cs="Times New Roman"/>
      <w:b/>
      <w:bCs/>
      <w:color w:val="4F81BD"/>
      <w:sz w:val="26"/>
      <w:szCs w:val="26"/>
      <w:lang w:eastAsia="en-US"/>
    </w:rPr>
  </w:style>
  <w:style w:type="character" w:customStyle="1" w:styleId="30">
    <w:name w:val="Заголовок 3 Знак"/>
    <w:basedOn w:val="a0"/>
    <w:link w:val="3"/>
    <w:uiPriority w:val="9"/>
    <w:rsid w:val="00A63A40"/>
    <w:rPr>
      <w:rFonts w:asciiTheme="majorHAnsi" w:eastAsiaTheme="majorEastAsia" w:hAnsiTheme="majorHAnsi" w:cstheme="majorBidi"/>
      <w:b/>
      <w:bCs/>
      <w:color w:val="4F81BD" w:themeColor="accent1"/>
      <w:lang w:val="en-US" w:eastAsia="en-US"/>
    </w:rPr>
  </w:style>
  <w:style w:type="character" w:customStyle="1" w:styleId="40">
    <w:name w:val="Заголовок 4 Знак"/>
    <w:basedOn w:val="a0"/>
    <w:link w:val="4"/>
    <w:uiPriority w:val="9"/>
    <w:rsid w:val="00A63A40"/>
    <w:rPr>
      <w:rFonts w:ascii="Calibri" w:eastAsia="Calibri" w:hAnsi="Calibri" w:cs="Calibri"/>
      <w:i/>
      <w:color w:val="181717"/>
      <w:sz w:val="21"/>
    </w:rPr>
  </w:style>
  <w:style w:type="character" w:customStyle="1" w:styleId="50">
    <w:name w:val="Заголовок 5 Знак"/>
    <w:basedOn w:val="a0"/>
    <w:link w:val="5"/>
    <w:rsid w:val="00A63A40"/>
    <w:rPr>
      <w:rFonts w:ascii="Calibri" w:eastAsia="Times New Roman" w:hAnsi="Calibri" w:cs="Times New Roman"/>
      <w:b/>
      <w:bCs/>
      <w:i/>
      <w:iCs/>
      <w:sz w:val="26"/>
      <w:szCs w:val="26"/>
      <w:lang w:eastAsia="en-US"/>
    </w:rPr>
  </w:style>
  <w:style w:type="table" w:customStyle="1" w:styleId="TableNormal1">
    <w:name w:val="Table Normal1"/>
    <w:uiPriority w:val="2"/>
    <w:semiHidden/>
    <w:unhideWhenUsed/>
    <w:qFormat/>
    <w:rsid w:val="00A63A40"/>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11">
    <w:name w:val="toc 1"/>
    <w:basedOn w:val="a"/>
    <w:uiPriority w:val="1"/>
    <w:qFormat/>
    <w:rsid w:val="00A63A40"/>
    <w:pPr>
      <w:spacing w:before="120" w:after="0"/>
    </w:pPr>
    <w:rPr>
      <w:rFonts w:cstheme="minorHAnsi"/>
      <w:b/>
      <w:bCs/>
      <w:i/>
      <w:iCs/>
      <w:sz w:val="24"/>
      <w:szCs w:val="24"/>
    </w:rPr>
  </w:style>
  <w:style w:type="paragraph" w:styleId="21">
    <w:name w:val="toc 2"/>
    <w:basedOn w:val="a"/>
    <w:uiPriority w:val="1"/>
    <w:qFormat/>
    <w:rsid w:val="00A63A40"/>
    <w:pPr>
      <w:spacing w:before="120" w:after="0"/>
      <w:ind w:left="220"/>
    </w:pPr>
    <w:rPr>
      <w:rFonts w:cstheme="minorHAnsi"/>
      <w:b/>
      <w:bCs/>
    </w:rPr>
  </w:style>
  <w:style w:type="paragraph" w:styleId="a3">
    <w:name w:val="Body Text"/>
    <w:aliases w:val="Основной текст Знак Знак Знак,Основной текст Знак Знак,Основной текст Знак Знак Знак Знак Знак,Основной текст Знак Знак Знак Знак Знак Знак"/>
    <w:basedOn w:val="a"/>
    <w:link w:val="a4"/>
    <w:uiPriority w:val="1"/>
    <w:qFormat/>
    <w:rsid w:val="00A63A40"/>
    <w:pPr>
      <w:widowControl w:val="0"/>
      <w:spacing w:after="0" w:line="240" w:lineRule="auto"/>
      <w:ind w:left="102"/>
    </w:pPr>
    <w:rPr>
      <w:rFonts w:ascii="Times New Roman" w:eastAsia="Times New Roman" w:hAnsi="Times New Roman" w:cs="Times New Roman"/>
      <w:sz w:val="28"/>
      <w:szCs w:val="28"/>
      <w:lang w:val="en-US" w:eastAsia="en-US"/>
    </w:rPr>
  </w:style>
  <w:style w:type="character" w:customStyle="1" w:styleId="a4">
    <w:name w:val="Основной текст Знак"/>
    <w:aliases w:val="Основной текст Знак Знак Знак Знак,Основной текст Знак Знак Знак1,Основной текст Знак Знак Знак Знак Знак Знак1,Основной текст Знак Знак Знак Знак Знак Знак Знак"/>
    <w:basedOn w:val="a0"/>
    <w:link w:val="a3"/>
    <w:uiPriority w:val="1"/>
    <w:rsid w:val="00A63A40"/>
    <w:rPr>
      <w:rFonts w:ascii="Times New Roman" w:eastAsia="Times New Roman" w:hAnsi="Times New Roman" w:cs="Times New Roman"/>
      <w:sz w:val="28"/>
      <w:szCs w:val="28"/>
      <w:lang w:val="en-US" w:eastAsia="en-US"/>
    </w:rPr>
  </w:style>
  <w:style w:type="paragraph" w:styleId="a5">
    <w:name w:val="List Paragraph"/>
    <w:basedOn w:val="a"/>
    <w:link w:val="a6"/>
    <w:uiPriority w:val="34"/>
    <w:qFormat/>
    <w:rsid w:val="00A63A40"/>
    <w:pPr>
      <w:widowControl w:val="0"/>
      <w:spacing w:after="0" w:line="240" w:lineRule="auto"/>
      <w:ind w:left="102" w:firstLine="511"/>
      <w:jc w:val="both"/>
    </w:pPr>
    <w:rPr>
      <w:rFonts w:ascii="Times New Roman" w:eastAsia="Times New Roman" w:hAnsi="Times New Roman" w:cs="Times New Roman"/>
      <w:lang w:val="en-US" w:eastAsia="en-US"/>
    </w:rPr>
  </w:style>
  <w:style w:type="character" w:customStyle="1" w:styleId="a6">
    <w:name w:val="Абзац списка Знак"/>
    <w:link w:val="a5"/>
    <w:uiPriority w:val="34"/>
    <w:locked/>
    <w:rsid w:val="00A63A40"/>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A63A40"/>
    <w:pPr>
      <w:widowControl w:val="0"/>
      <w:spacing w:after="0" w:line="315" w:lineRule="exact"/>
      <w:ind w:left="103"/>
    </w:pPr>
    <w:rPr>
      <w:rFonts w:ascii="Times New Roman" w:eastAsia="Times New Roman" w:hAnsi="Times New Roman" w:cs="Times New Roman"/>
      <w:lang w:val="en-US" w:eastAsia="en-US"/>
    </w:rPr>
  </w:style>
  <w:style w:type="paragraph" w:styleId="a7">
    <w:name w:val="Balloon Text"/>
    <w:basedOn w:val="a"/>
    <w:link w:val="a8"/>
    <w:uiPriority w:val="99"/>
    <w:semiHidden/>
    <w:unhideWhenUsed/>
    <w:rsid w:val="00A63A40"/>
    <w:pPr>
      <w:widowControl w:val="0"/>
      <w:spacing w:after="0" w:line="240" w:lineRule="auto"/>
    </w:pPr>
    <w:rPr>
      <w:rFonts w:ascii="Tahoma" w:eastAsia="Times New Roman" w:hAnsi="Tahoma" w:cs="Tahoma"/>
      <w:sz w:val="16"/>
      <w:szCs w:val="16"/>
      <w:lang w:val="en-US" w:eastAsia="en-US"/>
    </w:rPr>
  </w:style>
  <w:style w:type="character" w:customStyle="1" w:styleId="a8">
    <w:name w:val="Текст выноски Знак"/>
    <w:basedOn w:val="a0"/>
    <w:link w:val="a7"/>
    <w:uiPriority w:val="99"/>
    <w:semiHidden/>
    <w:rsid w:val="00A63A40"/>
    <w:rPr>
      <w:rFonts w:ascii="Tahoma" w:eastAsia="Times New Roman" w:hAnsi="Tahoma" w:cs="Tahoma"/>
      <w:sz w:val="16"/>
      <w:szCs w:val="16"/>
      <w:lang w:val="en-US" w:eastAsia="en-US"/>
    </w:rPr>
  </w:style>
  <w:style w:type="character" w:styleId="a9">
    <w:name w:val="Placeholder Text"/>
    <w:basedOn w:val="a0"/>
    <w:uiPriority w:val="99"/>
    <w:semiHidden/>
    <w:rsid w:val="00A63A40"/>
    <w:rPr>
      <w:color w:val="808080"/>
    </w:rPr>
  </w:style>
  <w:style w:type="character" w:customStyle="1" w:styleId="fontstyle01">
    <w:name w:val="fontstyle01"/>
    <w:basedOn w:val="a0"/>
    <w:rsid w:val="00A63A40"/>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A63A40"/>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A63A40"/>
    <w:rPr>
      <w:rFonts w:ascii="Calibri" w:hAnsi="Calibri" w:hint="default"/>
      <w:b/>
      <w:bCs/>
      <w:i w:val="0"/>
      <w:iCs w:val="0"/>
      <w:color w:val="000000"/>
      <w:sz w:val="28"/>
      <w:szCs w:val="28"/>
    </w:rPr>
  </w:style>
  <w:style w:type="character" w:customStyle="1" w:styleId="fontstyle41">
    <w:name w:val="fontstyle41"/>
    <w:basedOn w:val="a0"/>
    <w:rsid w:val="00A63A40"/>
    <w:rPr>
      <w:rFonts w:ascii="Times New Roman" w:hAnsi="Times New Roman" w:cs="Times New Roman" w:hint="default"/>
      <w:b w:val="0"/>
      <w:bCs w:val="0"/>
      <w:i/>
      <w:iCs/>
      <w:color w:val="000000"/>
      <w:sz w:val="62"/>
      <w:szCs w:val="62"/>
    </w:rPr>
  </w:style>
  <w:style w:type="character" w:customStyle="1" w:styleId="fontstyle51">
    <w:name w:val="fontstyle51"/>
    <w:basedOn w:val="a0"/>
    <w:rsid w:val="00A63A40"/>
    <w:rPr>
      <w:rFonts w:ascii="Symbol" w:hAnsi="Symbol" w:hint="default"/>
      <w:b w:val="0"/>
      <w:bCs w:val="0"/>
      <w:i w:val="0"/>
      <w:iCs w:val="0"/>
      <w:color w:val="000000"/>
      <w:sz w:val="42"/>
      <w:szCs w:val="42"/>
    </w:rPr>
  </w:style>
  <w:style w:type="character" w:customStyle="1" w:styleId="fontstyle61">
    <w:name w:val="fontstyle61"/>
    <w:basedOn w:val="a0"/>
    <w:rsid w:val="00A63A40"/>
    <w:rPr>
      <w:rFonts w:ascii="Courier New" w:hAnsi="Courier New" w:cs="Courier New" w:hint="default"/>
      <w:b w:val="0"/>
      <w:bCs w:val="0"/>
      <w:i w:val="0"/>
      <w:iCs w:val="0"/>
      <w:color w:val="000000"/>
      <w:sz w:val="28"/>
      <w:szCs w:val="28"/>
    </w:rPr>
  </w:style>
  <w:style w:type="paragraph" w:styleId="aa">
    <w:name w:val="Normal (Web)"/>
    <w:basedOn w:val="a"/>
    <w:uiPriority w:val="99"/>
    <w:unhideWhenUsed/>
    <w:rsid w:val="00A63A40"/>
    <w:pPr>
      <w:spacing w:after="300" w:line="240" w:lineRule="auto"/>
    </w:pPr>
    <w:rPr>
      <w:rFonts w:ascii="Times New Roman" w:eastAsia="Times New Roman" w:hAnsi="Times New Roman" w:cs="Times New Roman"/>
      <w:sz w:val="24"/>
      <w:szCs w:val="24"/>
    </w:rPr>
  </w:style>
  <w:style w:type="character" w:customStyle="1" w:styleId="hdesc">
    <w:name w:val="hdesc"/>
    <w:basedOn w:val="a0"/>
    <w:rsid w:val="00A63A40"/>
    <w:rPr>
      <w:b w:val="0"/>
      <w:bCs w:val="0"/>
      <w:vanish w:val="0"/>
      <w:webHidden w:val="0"/>
      <w:sz w:val="15"/>
      <w:szCs w:val="15"/>
      <w:specVanish w:val="0"/>
    </w:rPr>
  </w:style>
  <w:style w:type="character" w:customStyle="1" w:styleId="hl1">
    <w:name w:val="hl1"/>
    <w:basedOn w:val="a0"/>
    <w:rsid w:val="00A63A40"/>
    <w:rPr>
      <w:color w:val="4682B4"/>
    </w:rPr>
  </w:style>
  <w:style w:type="paragraph" w:styleId="31">
    <w:name w:val="Body Text Indent 3"/>
    <w:basedOn w:val="a"/>
    <w:link w:val="32"/>
    <w:unhideWhenUsed/>
    <w:rsid w:val="00A63A4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A63A40"/>
    <w:rPr>
      <w:rFonts w:ascii="Times New Roman" w:eastAsia="Times New Roman" w:hAnsi="Times New Roman" w:cs="Times New Roman"/>
      <w:sz w:val="16"/>
      <w:szCs w:val="16"/>
    </w:rPr>
  </w:style>
  <w:style w:type="character" w:styleId="ab">
    <w:name w:val="Strong"/>
    <w:basedOn w:val="a0"/>
    <w:uiPriority w:val="22"/>
    <w:qFormat/>
    <w:rsid w:val="00A63A40"/>
    <w:rPr>
      <w:b/>
      <w:bCs/>
    </w:rPr>
  </w:style>
  <w:style w:type="paragraph" w:styleId="ac">
    <w:name w:val="header"/>
    <w:basedOn w:val="a"/>
    <w:link w:val="ad"/>
    <w:uiPriority w:val="99"/>
    <w:unhideWhenUsed/>
    <w:rsid w:val="00A63A40"/>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d">
    <w:name w:val="Верхний колонтитул Знак"/>
    <w:basedOn w:val="a0"/>
    <w:link w:val="ac"/>
    <w:uiPriority w:val="99"/>
    <w:rsid w:val="00A63A40"/>
    <w:rPr>
      <w:rFonts w:ascii="Times New Roman" w:eastAsia="Times New Roman" w:hAnsi="Times New Roman" w:cs="Times New Roman"/>
      <w:lang w:val="en-US" w:eastAsia="en-US"/>
    </w:rPr>
  </w:style>
  <w:style w:type="paragraph" w:styleId="ae">
    <w:name w:val="footer"/>
    <w:basedOn w:val="a"/>
    <w:link w:val="af"/>
    <w:uiPriority w:val="99"/>
    <w:unhideWhenUsed/>
    <w:rsid w:val="00A63A40"/>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f">
    <w:name w:val="Нижний колонтитул Знак"/>
    <w:basedOn w:val="a0"/>
    <w:link w:val="ae"/>
    <w:uiPriority w:val="99"/>
    <w:rsid w:val="00A63A40"/>
    <w:rPr>
      <w:rFonts w:ascii="Times New Roman" w:eastAsia="Times New Roman" w:hAnsi="Times New Roman" w:cs="Times New Roman"/>
      <w:lang w:val="en-US" w:eastAsia="en-US"/>
    </w:rPr>
  </w:style>
  <w:style w:type="table" w:styleId="af0">
    <w:name w:val="Table Grid"/>
    <w:basedOn w:val="a1"/>
    <w:uiPriority w:val="39"/>
    <w:rsid w:val="00A63A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a0"/>
    <w:rsid w:val="00A63A40"/>
  </w:style>
  <w:style w:type="paragraph" w:styleId="af1">
    <w:name w:val="No Spacing"/>
    <w:link w:val="af2"/>
    <w:uiPriority w:val="1"/>
    <w:qFormat/>
    <w:rsid w:val="00A63A40"/>
    <w:pPr>
      <w:suppressAutoHyphens/>
      <w:spacing w:after="0" w:line="240" w:lineRule="auto"/>
    </w:pPr>
    <w:rPr>
      <w:rFonts w:ascii="Times New Roman" w:eastAsia="Times New Roman" w:hAnsi="Times New Roman" w:cs="Times New Roman"/>
      <w:sz w:val="24"/>
      <w:szCs w:val="24"/>
      <w:lang w:val="kk-KZ" w:eastAsia="ar-SA"/>
    </w:rPr>
  </w:style>
  <w:style w:type="character" w:customStyle="1" w:styleId="apple-converted-space">
    <w:name w:val="apple-converted-space"/>
    <w:basedOn w:val="a0"/>
    <w:rsid w:val="00A63A40"/>
    <w:rPr>
      <w:rFonts w:cs="Times New Roman"/>
    </w:rPr>
  </w:style>
  <w:style w:type="paragraph" w:customStyle="1" w:styleId="Default">
    <w:name w:val="Default"/>
    <w:rsid w:val="00A63A40"/>
    <w:pPr>
      <w:autoSpaceDE w:val="0"/>
      <w:autoSpaceDN w:val="0"/>
      <w:adjustRightInd w:val="0"/>
      <w:spacing w:after="0" w:line="240" w:lineRule="auto"/>
    </w:pPr>
    <w:rPr>
      <w:rFonts w:ascii="Arial" w:eastAsia="Calibri" w:hAnsi="Arial" w:cs="Arial"/>
      <w:color w:val="000000"/>
      <w:sz w:val="24"/>
      <w:szCs w:val="24"/>
      <w:lang w:eastAsia="en-US"/>
    </w:rPr>
  </w:style>
  <w:style w:type="character" w:styleId="af3">
    <w:name w:val="Hyperlink"/>
    <w:basedOn w:val="a0"/>
    <w:uiPriority w:val="99"/>
    <w:rsid w:val="00A63A40"/>
    <w:rPr>
      <w:rFonts w:cs="Times New Roman"/>
      <w:color w:val="0000FF"/>
      <w:u w:val="single"/>
    </w:rPr>
  </w:style>
  <w:style w:type="paragraph" w:customStyle="1" w:styleId="ConsPlusNormal">
    <w:name w:val="ConsPlusNormal"/>
    <w:uiPriority w:val="99"/>
    <w:rsid w:val="00A63A4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style4">
    <w:name w:val="style4"/>
    <w:basedOn w:val="a"/>
    <w:uiPriority w:val="99"/>
    <w:rsid w:val="00A63A40"/>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Emphasis"/>
    <w:basedOn w:val="a0"/>
    <w:qFormat/>
    <w:rsid w:val="00A63A40"/>
    <w:rPr>
      <w:rFonts w:cs="Times New Roman"/>
      <w:i/>
      <w:iCs/>
    </w:rPr>
  </w:style>
  <w:style w:type="character" w:customStyle="1" w:styleId="hiddenreadable">
    <w:name w:val="hiddenreadable"/>
    <w:basedOn w:val="a0"/>
    <w:uiPriority w:val="99"/>
    <w:rsid w:val="00A63A40"/>
    <w:rPr>
      <w:rFonts w:cs="Times New Roman"/>
    </w:rPr>
  </w:style>
  <w:style w:type="character" w:customStyle="1" w:styleId="pubdateslbls">
    <w:name w:val="pubdateslbls"/>
    <w:basedOn w:val="a0"/>
    <w:uiPriority w:val="99"/>
    <w:rsid w:val="00A63A40"/>
    <w:rPr>
      <w:rFonts w:cs="Times New Roman"/>
    </w:rPr>
  </w:style>
  <w:style w:type="character" w:styleId="af5">
    <w:name w:val="page number"/>
    <w:basedOn w:val="a0"/>
    <w:uiPriority w:val="99"/>
    <w:rsid w:val="00A63A40"/>
    <w:rPr>
      <w:rFonts w:cs="Times New Roman"/>
    </w:rPr>
  </w:style>
  <w:style w:type="paragraph" w:customStyle="1" w:styleId="ListParagraph1">
    <w:name w:val="List Paragraph1"/>
    <w:aliases w:val="Абзац списка1,маркированный,List Paragraph11"/>
    <w:basedOn w:val="a"/>
    <w:link w:val="ListParagraphChar"/>
    <w:uiPriority w:val="99"/>
    <w:rsid w:val="00A63A40"/>
    <w:pPr>
      <w:spacing w:after="160" w:line="259" w:lineRule="auto"/>
      <w:ind w:left="720"/>
      <w:contextualSpacing/>
    </w:pPr>
    <w:rPr>
      <w:rFonts w:ascii="Calibri" w:eastAsia="Times New Roman" w:hAnsi="Calibri" w:cs="Times New Roman"/>
      <w:sz w:val="20"/>
      <w:szCs w:val="20"/>
      <w:lang w:eastAsia="en-US"/>
    </w:rPr>
  </w:style>
  <w:style w:type="character" w:customStyle="1" w:styleId="ListParagraphChar">
    <w:name w:val="List Paragraph Char"/>
    <w:link w:val="ListParagraph1"/>
    <w:uiPriority w:val="99"/>
    <w:locked/>
    <w:rsid w:val="00A63A40"/>
    <w:rPr>
      <w:rFonts w:ascii="Calibri" w:eastAsia="Times New Roman" w:hAnsi="Calibri" w:cs="Times New Roman"/>
      <w:sz w:val="20"/>
      <w:szCs w:val="20"/>
      <w:lang w:eastAsia="en-US"/>
    </w:rPr>
  </w:style>
  <w:style w:type="character" w:customStyle="1" w:styleId="22">
    <w:name w:val="Основной текст (2)_"/>
    <w:basedOn w:val="a0"/>
    <w:link w:val="23"/>
    <w:uiPriority w:val="99"/>
    <w:locked/>
    <w:rsid w:val="00A63A40"/>
    <w:rPr>
      <w:rFonts w:ascii="Times New Roman" w:hAnsi="Times New Roman" w:cs="Times New Roman"/>
      <w:shd w:val="clear" w:color="auto" w:fill="FFFFFF"/>
    </w:rPr>
  </w:style>
  <w:style w:type="paragraph" w:customStyle="1" w:styleId="23">
    <w:name w:val="Основной текст (2)"/>
    <w:basedOn w:val="a"/>
    <w:link w:val="22"/>
    <w:uiPriority w:val="99"/>
    <w:rsid w:val="00A63A40"/>
    <w:pPr>
      <w:widowControl w:val="0"/>
      <w:shd w:val="clear" w:color="auto" w:fill="FFFFFF"/>
      <w:spacing w:before="120" w:after="0" w:line="235" w:lineRule="exact"/>
      <w:jc w:val="both"/>
    </w:pPr>
    <w:rPr>
      <w:rFonts w:ascii="Times New Roman" w:hAnsi="Times New Roman" w:cs="Times New Roman"/>
    </w:rPr>
  </w:style>
  <w:style w:type="character" w:customStyle="1" w:styleId="51">
    <w:name w:val="Основной текст (5)_"/>
    <w:basedOn w:val="a0"/>
    <w:link w:val="52"/>
    <w:uiPriority w:val="99"/>
    <w:locked/>
    <w:rsid w:val="00A63A40"/>
    <w:rPr>
      <w:rFonts w:ascii="Times New Roman" w:hAnsi="Times New Roman" w:cs="Times New Roman"/>
      <w:sz w:val="19"/>
      <w:szCs w:val="19"/>
      <w:shd w:val="clear" w:color="auto" w:fill="FFFFFF"/>
    </w:rPr>
  </w:style>
  <w:style w:type="paragraph" w:customStyle="1" w:styleId="52">
    <w:name w:val="Основной текст (5)"/>
    <w:basedOn w:val="a"/>
    <w:link w:val="51"/>
    <w:uiPriority w:val="99"/>
    <w:rsid w:val="00A63A40"/>
    <w:pPr>
      <w:widowControl w:val="0"/>
      <w:shd w:val="clear" w:color="auto" w:fill="FFFFFF"/>
      <w:spacing w:before="180" w:after="0" w:line="197" w:lineRule="exact"/>
      <w:ind w:hanging="320"/>
      <w:jc w:val="both"/>
    </w:pPr>
    <w:rPr>
      <w:rFonts w:ascii="Times New Roman" w:hAnsi="Times New Roman" w:cs="Times New Roman"/>
      <w:sz w:val="19"/>
      <w:szCs w:val="19"/>
    </w:rPr>
  </w:style>
  <w:style w:type="character" w:customStyle="1" w:styleId="41">
    <w:name w:val="Основной текст (4)_"/>
    <w:basedOn w:val="a0"/>
    <w:link w:val="42"/>
    <w:uiPriority w:val="99"/>
    <w:locked/>
    <w:rsid w:val="00A63A40"/>
    <w:rPr>
      <w:rFonts w:ascii="Times New Roman" w:hAnsi="Times New Roman" w:cs="Times New Roman"/>
      <w:i/>
      <w:iCs/>
      <w:sz w:val="19"/>
      <w:szCs w:val="19"/>
      <w:shd w:val="clear" w:color="auto" w:fill="FFFFFF"/>
    </w:rPr>
  </w:style>
  <w:style w:type="paragraph" w:customStyle="1" w:styleId="42">
    <w:name w:val="Основной текст (4)"/>
    <w:basedOn w:val="a"/>
    <w:link w:val="41"/>
    <w:uiPriority w:val="99"/>
    <w:rsid w:val="00A63A40"/>
    <w:pPr>
      <w:widowControl w:val="0"/>
      <w:shd w:val="clear" w:color="auto" w:fill="FFFFFF"/>
      <w:spacing w:before="180" w:after="0" w:line="178" w:lineRule="exact"/>
    </w:pPr>
    <w:rPr>
      <w:rFonts w:ascii="Times New Roman" w:hAnsi="Times New Roman" w:cs="Times New Roman"/>
      <w:i/>
      <w:iCs/>
      <w:sz w:val="19"/>
      <w:szCs w:val="19"/>
    </w:rPr>
  </w:style>
  <w:style w:type="paragraph" w:customStyle="1" w:styleId="footnotedescription">
    <w:name w:val="footnote description"/>
    <w:next w:val="a"/>
    <w:link w:val="footnotedescriptionChar"/>
    <w:hidden/>
    <w:rsid w:val="00A63A40"/>
    <w:pPr>
      <w:spacing w:after="0" w:line="269" w:lineRule="auto"/>
    </w:pPr>
    <w:rPr>
      <w:rFonts w:ascii="Calibri" w:eastAsia="Calibri" w:hAnsi="Calibri" w:cs="Calibri"/>
      <w:color w:val="181717"/>
      <w:sz w:val="14"/>
    </w:rPr>
  </w:style>
  <w:style w:type="character" w:customStyle="1" w:styleId="footnotedescriptionChar">
    <w:name w:val="footnote description Char"/>
    <w:link w:val="footnotedescription"/>
    <w:rsid w:val="00A63A40"/>
    <w:rPr>
      <w:rFonts w:ascii="Calibri" w:eastAsia="Calibri" w:hAnsi="Calibri" w:cs="Calibri"/>
      <w:color w:val="181717"/>
      <w:sz w:val="14"/>
    </w:rPr>
  </w:style>
  <w:style w:type="table" w:customStyle="1" w:styleId="TableGrid">
    <w:name w:val="TableGrid"/>
    <w:rsid w:val="00A63A40"/>
    <w:pPr>
      <w:spacing w:after="0" w:line="240" w:lineRule="auto"/>
    </w:pPr>
    <w:tblPr>
      <w:tblCellMar>
        <w:top w:w="0" w:type="dxa"/>
        <w:left w:w="0" w:type="dxa"/>
        <w:bottom w:w="0" w:type="dxa"/>
        <w:right w:w="0" w:type="dxa"/>
      </w:tblCellMar>
    </w:tblPr>
  </w:style>
  <w:style w:type="paragraph" w:styleId="af6">
    <w:name w:val="annotation text"/>
    <w:basedOn w:val="a"/>
    <w:link w:val="af7"/>
    <w:uiPriority w:val="99"/>
    <w:unhideWhenUsed/>
    <w:rsid w:val="00A63A40"/>
    <w:pPr>
      <w:spacing w:line="240" w:lineRule="auto"/>
    </w:pPr>
    <w:rPr>
      <w:rFonts w:eastAsiaTheme="minorHAnsi"/>
      <w:sz w:val="20"/>
      <w:szCs w:val="20"/>
      <w:lang w:eastAsia="en-US"/>
    </w:rPr>
  </w:style>
  <w:style w:type="character" w:customStyle="1" w:styleId="af7">
    <w:name w:val="Текст примечания Знак"/>
    <w:basedOn w:val="a0"/>
    <w:link w:val="af6"/>
    <w:uiPriority w:val="99"/>
    <w:rsid w:val="00A63A40"/>
    <w:rPr>
      <w:rFonts w:eastAsiaTheme="minorHAnsi"/>
      <w:sz w:val="20"/>
      <w:szCs w:val="20"/>
      <w:lang w:eastAsia="en-US"/>
    </w:rPr>
  </w:style>
  <w:style w:type="paragraph" w:styleId="33">
    <w:name w:val="List Bullet 3"/>
    <w:basedOn w:val="a"/>
    <w:rsid w:val="00A63A40"/>
    <w:pPr>
      <w:tabs>
        <w:tab w:val="num" w:pos="1211"/>
      </w:tabs>
      <w:spacing w:after="0" w:line="240" w:lineRule="auto"/>
      <w:ind w:left="1211" w:hanging="360"/>
      <w:jc w:val="both"/>
    </w:pPr>
    <w:rPr>
      <w:rFonts w:ascii="Times New Roman" w:eastAsia="Times New Roman" w:hAnsi="Times New Roman" w:cs="Times New Roman"/>
      <w:sz w:val="24"/>
      <w:szCs w:val="20"/>
      <w:lang w:val="en-GB" w:eastAsia="en-US"/>
    </w:rPr>
  </w:style>
  <w:style w:type="paragraph" w:customStyle="1" w:styleId="af8">
    <w:name w:val="Текст в заданном формате"/>
    <w:basedOn w:val="a"/>
    <w:rsid w:val="00A63A40"/>
    <w:pPr>
      <w:suppressAutoHyphens/>
      <w:spacing w:after="0"/>
    </w:pPr>
    <w:rPr>
      <w:rFonts w:ascii="Liberation Mono" w:eastAsia="NSimSun" w:hAnsi="Liberation Mono" w:cs="Liberation Mono"/>
      <w:sz w:val="20"/>
      <w:szCs w:val="20"/>
      <w:lang w:eastAsia="zh-CN"/>
    </w:rPr>
  </w:style>
  <w:style w:type="character" w:styleId="af9">
    <w:name w:val="FollowedHyperlink"/>
    <w:basedOn w:val="a0"/>
    <w:uiPriority w:val="99"/>
    <w:semiHidden/>
    <w:unhideWhenUsed/>
    <w:rsid w:val="00A63A40"/>
    <w:rPr>
      <w:color w:val="800080" w:themeColor="followedHyperlink"/>
      <w:u w:val="single"/>
    </w:rPr>
  </w:style>
  <w:style w:type="paragraph" w:customStyle="1" w:styleId="afa">
    <w:name w:val="Обзор"/>
    <w:basedOn w:val="a"/>
    <w:uiPriority w:val="99"/>
    <w:rsid w:val="00A63A40"/>
    <w:pPr>
      <w:autoSpaceDE w:val="0"/>
      <w:autoSpaceDN w:val="0"/>
      <w:adjustRightInd w:val="0"/>
      <w:spacing w:after="0" w:line="360" w:lineRule="auto"/>
      <w:ind w:firstLine="720"/>
      <w:jc w:val="both"/>
    </w:pPr>
    <w:rPr>
      <w:rFonts w:ascii="Times New Roman" w:eastAsia="Times New Roman" w:hAnsi="Times New Roman" w:cs="Times New Roman"/>
      <w:sz w:val="28"/>
      <w:szCs w:val="28"/>
    </w:rPr>
  </w:style>
  <w:style w:type="paragraph" w:customStyle="1" w:styleId="textabzac">
    <w:name w:val="textabzac"/>
    <w:basedOn w:val="a"/>
    <w:uiPriority w:val="99"/>
    <w:rsid w:val="00A63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
    <w:name w:val="hl"/>
    <w:basedOn w:val="a0"/>
    <w:rsid w:val="00A63A40"/>
  </w:style>
  <w:style w:type="character" w:customStyle="1" w:styleId="spelle">
    <w:name w:val="spelle"/>
    <w:basedOn w:val="a0"/>
    <w:rsid w:val="00A63A40"/>
  </w:style>
  <w:style w:type="character" w:customStyle="1" w:styleId="text0">
    <w:name w:val="text0"/>
    <w:basedOn w:val="a0"/>
    <w:rsid w:val="00A63A40"/>
  </w:style>
  <w:style w:type="character" w:customStyle="1" w:styleId="fontstyle11">
    <w:name w:val="fontstyle11"/>
    <w:basedOn w:val="a0"/>
    <w:rsid w:val="00882614"/>
    <w:rPr>
      <w:rFonts w:ascii="MinionPro-Regular" w:hAnsi="MinionPro-Regular" w:hint="default"/>
      <w:b w:val="0"/>
      <w:bCs w:val="0"/>
      <w:i w:val="0"/>
      <w:iCs w:val="0"/>
      <w:color w:val="000000"/>
      <w:sz w:val="18"/>
      <w:szCs w:val="18"/>
    </w:rPr>
  </w:style>
  <w:style w:type="paragraph" w:styleId="afb">
    <w:name w:val="Plain Text"/>
    <w:basedOn w:val="a"/>
    <w:link w:val="afc"/>
    <w:rsid w:val="003B0F3B"/>
    <w:pPr>
      <w:spacing w:after="0" w:line="240" w:lineRule="auto"/>
    </w:pPr>
    <w:rPr>
      <w:rFonts w:ascii="Courier New" w:eastAsia="Times New Roman" w:hAnsi="Courier New" w:cs="Courier New"/>
      <w:sz w:val="20"/>
      <w:szCs w:val="20"/>
    </w:rPr>
  </w:style>
  <w:style w:type="character" w:customStyle="1" w:styleId="afc">
    <w:name w:val="Текст Знак"/>
    <w:basedOn w:val="a0"/>
    <w:link w:val="afb"/>
    <w:rsid w:val="003B0F3B"/>
    <w:rPr>
      <w:rFonts w:ascii="Courier New" w:eastAsia="Times New Roman" w:hAnsi="Courier New" w:cs="Courier New"/>
      <w:sz w:val="20"/>
      <w:szCs w:val="20"/>
    </w:rPr>
  </w:style>
  <w:style w:type="paragraph" w:styleId="afd">
    <w:name w:val="Body Text Indent"/>
    <w:basedOn w:val="a"/>
    <w:link w:val="afe"/>
    <w:rsid w:val="003B0F3B"/>
    <w:pPr>
      <w:spacing w:after="120" w:line="240" w:lineRule="auto"/>
      <w:ind w:left="283"/>
    </w:pPr>
    <w:rPr>
      <w:rFonts w:ascii="Times New Roman" w:eastAsia="Times New Roman" w:hAnsi="Times New Roman" w:cs="Times New Roman"/>
      <w:sz w:val="20"/>
      <w:szCs w:val="20"/>
    </w:rPr>
  </w:style>
  <w:style w:type="character" w:customStyle="1" w:styleId="afe">
    <w:name w:val="Основной текст с отступом Знак"/>
    <w:basedOn w:val="a0"/>
    <w:link w:val="afd"/>
    <w:rsid w:val="003B0F3B"/>
    <w:rPr>
      <w:rFonts w:ascii="Times New Roman" w:eastAsia="Times New Roman" w:hAnsi="Times New Roman" w:cs="Times New Roman"/>
      <w:sz w:val="20"/>
      <w:szCs w:val="20"/>
    </w:rPr>
  </w:style>
  <w:style w:type="paragraph" w:styleId="24">
    <w:name w:val="Body Text Indent 2"/>
    <w:basedOn w:val="a"/>
    <w:link w:val="25"/>
    <w:rsid w:val="003B0F3B"/>
    <w:pPr>
      <w:spacing w:after="120" w:line="480" w:lineRule="auto"/>
      <w:ind w:left="283"/>
    </w:pPr>
    <w:rPr>
      <w:rFonts w:ascii="Times New Roman" w:eastAsia="Times New Roman" w:hAnsi="Times New Roman" w:cs="Times New Roman"/>
      <w:sz w:val="20"/>
      <w:szCs w:val="20"/>
    </w:rPr>
  </w:style>
  <w:style w:type="character" w:customStyle="1" w:styleId="25">
    <w:name w:val="Основной текст с отступом 2 Знак"/>
    <w:basedOn w:val="a0"/>
    <w:link w:val="24"/>
    <w:rsid w:val="003B0F3B"/>
    <w:rPr>
      <w:rFonts w:ascii="Times New Roman" w:eastAsia="Times New Roman" w:hAnsi="Times New Roman" w:cs="Times New Roman"/>
      <w:sz w:val="20"/>
      <w:szCs w:val="20"/>
    </w:rPr>
  </w:style>
  <w:style w:type="paragraph" w:customStyle="1" w:styleId="aff">
    <w:name w:val="Упл"/>
    <w:basedOn w:val="a"/>
    <w:rsid w:val="003B0F3B"/>
    <w:pPr>
      <w:spacing w:after="0" w:line="360" w:lineRule="auto"/>
      <w:ind w:firstLine="709"/>
      <w:jc w:val="both"/>
    </w:pPr>
    <w:rPr>
      <w:rFonts w:ascii="Times New Roman" w:eastAsia="Times New Roman" w:hAnsi="Times New Roman" w:cs="Times New Roman"/>
      <w:color w:val="292526"/>
      <w:spacing w:val="-6"/>
      <w:sz w:val="28"/>
      <w:szCs w:val="28"/>
    </w:rPr>
  </w:style>
  <w:style w:type="paragraph" w:styleId="aff0">
    <w:name w:val="List"/>
    <w:basedOn w:val="a"/>
    <w:rsid w:val="003B0F3B"/>
    <w:pPr>
      <w:spacing w:after="0" w:line="240" w:lineRule="auto"/>
      <w:ind w:left="283" w:hanging="283"/>
    </w:pPr>
    <w:rPr>
      <w:rFonts w:ascii="Times New Roman" w:eastAsia="Times New Roman" w:hAnsi="Times New Roman" w:cs="Times New Roman"/>
      <w:sz w:val="24"/>
      <w:szCs w:val="24"/>
      <w:lang w:val="uz-Cyrl-UZ" w:eastAsia="uz-Cyrl-UZ"/>
    </w:rPr>
  </w:style>
  <w:style w:type="paragraph" w:styleId="26">
    <w:name w:val="Body Text 2"/>
    <w:basedOn w:val="a"/>
    <w:link w:val="27"/>
    <w:uiPriority w:val="99"/>
    <w:unhideWhenUsed/>
    <w:rsid w:val="003B0F3B"/>
    <w:pPr>
      <w:spacing w:after="120" w:line="480" w:lineRule="auto"/>
    </w:pPr>
    <w:rPr>
      <w:rFonts w:ascii="Times New Roman" w:eastAsia="Times New Roman" w:hAnsi="Times New Roman" w:cs="Times New Roman"/>
      <w:sz w:val="20"/>
      <w:szCs w:val="20"/>
    </w:rPr>
  </w:style>
  <w:style w:type="character" w:customStyle="1" w:styleId="27">
    <w:name w:val="Основной текст 2 Знак"/>
    <w:basedOn w:val="a0"/>
    <w:link w:val="26"/>
    <w:uiPriority w:val="99"/>
    <w:rsid w:val="003B0F3B"/>
    <w:rPr>
      <w:rFonts w:ascii="Times New Roman" w:eastAsia="Times New Roman" w:hAnsi="Times New Roman" w:cs="Times New Roman"/>
      <w:sz w:val="20"/>
      <w:szCs w:val="20"/>
    </w:rPr>
  </w:style>
  <w:style w:type="character" w:customStyle="1" w:styleId="af2">
    <w:name w:val="Без интервала Знак"/>
    <w:basedOn w:val="a0"/>
    <w:link w:val="af1"/>
    <w:uiPriority w:val="1"/>
    <w:rsid w:val="00074328"/>
    <w:rPr>
      <w:rFonts w:ascii="Times New Roman" w:eastAsia="Times New Roman" w:hAnsi="Times New Roman" w:cs="Times New Roman"/>
      <w:sz w:val="24"/>
      <w:szCs w:val="24"/>
      <w:lang w:val="kk-KZ" w:eastAsia="ar-SA"/>
    </w:rPr>
  </w:style>
  <w:style w:type="paragraph" w:customStyle="1" w:styleId="justifyfull">
    <w:name w:val="justifyfull"/>
    <w:basedOn w:val="a"/>
    <w:rsid w:val="000743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a"/>
    <w:rsid w:val="00B834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ggertext">
    <w:name w:val="bigger_text"/>
    <w:basedOn w:val="a"/>
    <w:rsid w:val="00F938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Дата1"/>
    <w:basedOn w:val="a0"/>
    <w:rsid w:val="00065280"/>
  </w:style>
  <w:style w:type="character" w:customStyle="1" w:styleId="copyright-span">
    <w:name w:val="copyright-span"/>
    <w:basedOn w:val="a0"/>
    <w:rsid w:val="00C533C5"/>
  </w:style>
  <w:style w:type="character" w:customStyle="1" w:styleId="likeh3">
    <w:name w:val="like_h3"/>
    <w:basedOn w:val="a0"/>
    <w:rsid w:val="0028749E"/>
  </w:style>
  <w:style w:type="table" w:customStyle="1" w:styleId="TableNormal2">
    <w:name w:val="Table Normal2"/>
    <w:uiPriority w:val="2"/>
    <w:semiHidden/>
    <w:unhideWhenUsed/>
    <w:qFormat/>
    <w:rsid w:val="00675CA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character" w:styleId="aff1">
    <w:name w:val="annotation reference"/>
    <w:basedOn w:val="a0"/>
    <w:uiPriority w:val="99"/>
    <w:semiHidden/>
    <w:unhideWhenUsed/>
    <w:rsid w:val="00295AA0"/>
    <w:rPr>
      <w:sz w:val="16"/>
      <w:szCs w:val="16"/>
    </w:rPr>
  </w:style>
  <w:style w:type="paragraph" w:styleId="HTML">
    <w:name w:val="HTML Preformatted"/>
    <w:basedOn w:val="a"/>
    <w:link w:val="HTML0"/>
    <w:uiPriority w:val="99"/>
    <w:semiHidden/>
    <w:unhideWhenUsed/>
    <w:rsid w:val="00295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295AA0"/>
    <w:rPr>
      <w:rFonts w:ascii="Courier New" w:eastAsia="Times New Roman" w:hAnsi="Courier New" w:cs="Courier New"/>
      <w:sz w:val="20"/>
      <w:szCs w:val="20"/>
    </w:rPr>
  </w:style>
  <w:style w:type="character" w:customStyle="1" w:styleId="y2iqfc">
    <w:name w:val="y2iqfc"/>
    <w:basedOn w:val="a0"/>
    <w:rsid w:val="00295AA0"/>
  </w:style>
  <w:style w:type="character" w:customStyle="1" w:styleId="UnresolvedMention1">
    <w:name w:val="Unresolved Mention1"/>
    <w:basedOn w:val="a0"/>
    <w:uiPriority w:val="99"/>
    <w:semiHidden/>
    <w:unhideWhenUsed/>
    <w:rsid w:val="00BB6225"/>
    <w:rPr>
      <w:color w:val="605E5C"/>
      <w:shd w:val="clear" w:color="auto" w:fill="E1DFDD"/>
    </w:rPr>
  </w:style>
  <w:style w:type="character" w:customStyle="1" w:styleId="mw-headline">
    <w:name w:val="mw-headline"/>
    <w:basedOn w:val="a0"/>
    <w:rsid w:val="00590871"/>
  </w:style>
  <w:style w:type="character" w:customStyle="1" w:styleId="mw-editsection">
    <w:name w:val="mw-editsection"/>
    <w:basedOn w:val="a0"/>
    <w:rsid w:val="00590871"/>
  </w:style>
  <w:style w:type="character" w:customStyle="1" w:styleId="mw-editsection-bracket">
    <w:name w:val="mw-editsection-bracket"/>
    <w:basedOn w:val="a0"/>
    <w:rsid w:val="00590871"/>
  </w:style>
  <w:style w:type="character" w:customStyle="1" w:styleId="mw-editsection-divider">
    <w:name w:val="mw-editsection-divider"/>
    <w:basedOn w:val="a0"/>
    <w:rsid w:val="00590871"/>
  </w:style>
  <w:style w:type="paragraph" w:customStyle="1" w:styleId="312pt127">
    <w:name w:val="312pt127"/>
    <w:basedOn w:val="a"/>
    <w:rsid w:val="005908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8">
    <w:name w:val="Абзац списка2"/>
    <w:basedOn w:val="a"/>
    <w:uiPriority w:val="99"/>
    <w:qFormat/>
    <w:rsid w:val="001134F1"/>
    <w:pPr>
      <w:ind w:left="720"/>
    </w:pPr>
    <w:rPr>
      <w:rFonts w:ascii="Calibri" w:eastAsia="Times New Roman" w:hAnsi="Calibri" w:cs="Calibri"/>
      <w:lang w:eastAsia="en-US"/>
    </w:rPr>
  </w:style>
  <w:style w:type="paragraph" w:customStyle="1" w:styleId="0">
    <w:name w:val="0"/>
    <w:rsid w:val="00BF786D"/>
    <w:pPr>
      <w:spacing w:after="160" w:line="259" w:lineRule="auto"/>
    </w:pPr>
    <w:rPr>
      <w:rFonts w:ascii="Calibri" w:eastAsia="Times New Roman" w:hAnsi="Calibri" w:cs="Times New Roman"/>
      <w:szCs w:val="20"/>
    </w:rPr>
  </w:style>
  <w:style w:type="paragraph" w:styleId="aff2">
    <w:name w:val="annotation subject"/>
    <w:basedOn w:val="af6"/>
    <w:next w:val="af6"/>
    <w:link w:val="aff3"/>
    <w:uiPriority w:val="99"/>
    <w:semiHidden/>
    <w:unhideWhenUsed/>
    <w:rsid w:val="00693F50"/>
    <w:rPr>
      <w:rFonts w:eastAsiaTheme="minorEastAsia"/>
      <w:b/>
      <w:bCs/>
      <w:lang w:eastAsia="ru-RU"/>
    </w:rPr>
  </w:style>
  <w:style w:type="character" w:customStyle="1" w:styleId="aff3">
    <w:name w:val="Тема примечания Знак"/>
    <w:basedOn w:val="af7"/>
    <w:link w:val="aff2"/>
    <w:uiPriority w:val="99"/>
    <w:semiHidden/>
    <w:rsid w:val="00693F50"/>
    <w:rPr>
      <w:rFonts w:eastAsiaTheme="minorHAnsi"/>
      <w:b/>
      <w:bCs/>
      <w:sz w:val="20"/>
      <w:szCs w:val="20"/>
      <w:lang w:eastAsia="en-US"/>
    </w:rPr>
  </w:style>
  <w:style w:type="table" w:customStyle="1" w:styleId="TableGrid1">
    <w:name w:val="Table Grid1"/>
    <w:basedOn w:val="a1"/>
    <w:next w:val="af0"/>
    <w:uiPriority w:val="39"/>
    <w:rsid w:val="009E412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caption"/>
    <w:basedOn w:val="a"/>
    <w:next w:val="a"/>
    <w:uiPriority w:val="35"/>
    <w:unhideWhenUsed/>
    <w:qFormat/>
    <w:rsid w:val="00D66301"/>
    <w:pPr>
      <w:spacing w:line="240" w:lineRule="auto"/>
    </w:pPr>
    <w:rPr>
      <w:b/>
      <w:bCs/>
      <w:color w:val="4F81BD" w:themeColor="accent1"/>
      <w:sz w:val="18"/>
      <w:szCs w:val="18"/>
    </w:rPr>
  </w:style>
  <w:style w:type="character" w:customStyle="1" w:styleId="label">
    <w:name w:val="label"/>
    <w:basedOn w:val="a0"/>
    <w:rsid w:val="0030184A"/>
  </w:style>
  <w:style w:type="character" w:styleId="HTML1">
    <w:name w:val="HTML Cite"/>
    <w:basedOn w:val="a0"/>
    <w:uiPriority w:val="99"/>
    <w:semiHidden/>
    <w:unhideWhenUsed/>
    <w:rsid w:val="0030184A"/>
    <w:rPr>
      <w:i/>
      <w:iCs/>
    </w:rPr>
  </w:style>
  <w:style w:type="paragraph" w:styleId="aff5">
    <w:name w:val="Revision"/>
    <w:hidden/>
    <w:uiPriority w:val="99"/>
    <w:semiHidden/>
    <w:rsid w:val="00A31793"/>
    <w:pPr>
      <w:spacing w:after="0" w:line="240" w:lineRule="auto"/>
    </w:pPr>
  </w:style>
  <w:style w:type="table" w:customStyle="1" w:styleId="210">
    <w:name w:val="Таблица простая 21"/>
    <w:basedOn w:val="a1"/>
    <w:uiPriority w:val="42"/>
    <w:rsid w:val="00EB696F"/>
    <w:pPr>
      <w:spacing w:after="0" w:line="240" w:lineRule="auto"/>
    </w:pPr>
    <w:rPr>
      <w:rFonts w:eastAsiaTheme="minorHAns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0">
    <w:name w:val="Таблица простая 11"/>
    <w:basedOn w:val="a1"/>
    <w:uiPriority w:val="41"/>
    <w:rsid w:val="00EB696F"/>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10">
    <w:name w:val="Таблица простая 41"/>
    <w:basedOn w:val="a1"/>
    <w:uiPriority w:val="44"/>
    <w:rsid w:val="00EB696F"/>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f6">
    <w:name w:val="TOC Heading"/>
    <w:basedOn w:val="1"/>
    <w:next w:val="a"/>
    <w:uiPriority w:val="39"/>
    <w:unhideWhenUsed/>
    <w:qFormat/>
    <w:rsid w:val="00C01801"/>
    <w:pPr>
      <w:keepNext/>
      <w:keepLines/>
      <w:widowControl/>
      <w:spacing w:before="480" w:line="276" w:lineRule="auto"/>
      <w:ind w:left="0"/>
      <w:outlineLvl w:val="9"/>
    </w:pPr>
    <w:rPr>
      <w:rFonts w:asciiTheme="majorHAnsi" w:eastAsiaTheme="majorEastAsia" w:hAnsiTheme="majorHAnsi" w:cstheme="majorBidi"/>
      <w:color w:val="365F91" w:themeColor="accent1" w:themeShade="BF"/>
    </w:rPr>
  </w:style>
  <w:style w:type="paragraph" w:styleId="34">
    <w:name w:val="toc 3"/>
    <w:basedOn w:val="a"/>
    <w:next w:val="a"/>
    <w:autoRedefine/>
    <w:uiPriority w:val="39"/>
    <w:unhideWhenUsed/>
    <w:rsid w:val="00C01801"/>
    <w:pPr>
      <w:spacing w:after="0"/>
      <w:ind w:left="440"/>
    </w:pPr>
    <w:rPr>
      <w:rFonts w:cstheme="minorHAnsi"/>
      <w:sz w:val="20"/>
      <w:szCs w:val="20"/>
    </w:rPr>
  </w:style>
  <w:style w:type="paragraph" w:styleId="43">
    <w:name w:val="toc 4"/>
    <w:basedOn w:val="a"/>
    <w:next w:val="a"/>
    <w:autoRedefine/>
    <w:uiPriority w:val="39"/>
    <w:unhideWhenUsed/>
    <w:rsid w:val="00C01801"/>
    <w:pPr>
      <w:spacing w:after="0"/>
      <w:ind w:left="660"/>
    </w:pPr>
    <w:rPr>
      <w:rFonts w:cstheme="minorHAnsi"/>
      <w:sz w:val="20"/>
      <w:szCs w:val="20"/>
    </w:rPr>
  </w:style>
  <w:style w:type="paragraph" w:styleId="53">
    <w:name w:val="toc 5"/>
    <w:basedOn w:val="a"/>
    <w:next w:val="a"/>
    <w:autoRedefine/>
    <w:uiPriority w:val="39"/>
    <w:unhideWhenUsed/>
    <w:rsid w:val="00C01801"/>
    <w:pPr>
      <w:spacing w:after="0"/>
      <w:ind w:left="880"/>
    </w:pPr>
    <w:rPr>
      <w:rFonts w:cstheme="minorHAnsi"/>
      <w:sz w:val="20"/>
      <w:szCs w:val="20"/>
    </w:rPr>
  </w:style>
  <w:style w:type="paragraph" w:styleId="6">
    <w:name w:val="toc 6"/>
    <w:basedOn w:val="a"/>
    <w:next w:val="a"/>
    <w:autoRedefine/>
    <w:uiPriority w:val="39"/>
    <w:unhideWhenUsed/>
    <w:rsid w:val="00C01801"/>
    <w:pPr>
      <w:spacing w:after="0"/>
      <w:ind w:left="1100"/>
    </w:pPr>
    <w:rPr>
      <w:rFonts w:cstheme="minorHAnsi"/>
      <w:sz w:val="20"/>
      <w:szCs w:val="20"/>
    </w:rPr>
  </w:style>
  <w:style w:type="paragraph" w:styleId="7">
    <w:name w:val="toc 7"/>
    <w:basedOn w:val="a"/>
    <w:next w:val="a"/>
    <w:autoRedefine/>
    <w:uiPriority w:val="39"/>
    <w:unhideWhenUsed/>
    <w:rsid w:val="00C01801"/>
    <w:pPr>
      <w:spacing w:after="0"/>
      <w:ind w:left="1320"/>
    </w:pPr>
    <w:rPr>
      <w:rFonts w:cstheme="minorHAnsi"/>
      <w:sz w:val="20"/>
      <w:szCs w:val="20"/>
    </w:rPr>
  </w:style>
  <w:style w:type="paragraph" w:styleId="8">
    <w:name w:val="toc 8"/>
    <w:basedOn w:val="a"/>
    <w:next w:val="a"/>
    <w:autoRedefine/>
    <w:uiPriority w:val="39"/>
    <w:unhideWhenUsed/>
    <w:rsid w:val="00C01801"/>
    <w:pPr>
      <w:spacing w:after="0"/>
      <w:ind w:left="1540"/>
    </w:pPr>
    <w:rPr>
      <w:rFonts w:cstheme="minorHAnsi"/>
      <w:sz w:val="20"/>
      <w:szCs w:val="20"/>
    </w:rPr>
  </w:style>
  <w:style w:type="paragraph" w:styleId="9">
    <w:name w:val="toc 9"/>
    <w:basedOn w:val="a"/>
    <w:next w:val="a"/>
    <w:autoRedefine/>
    <w:uiPriority w:val="39"/>
    <w:unhideWhenUsed/>
    <w:rsid w:val="00C01801"/>
    <w:pPr>
      <w:spacing w:after="0"/>
      <w:ind w:left="1760"/>
    </w:pPr>
    <w:rPr>
      <w:rFonts w:cstheme="minorHAnsi"/>
      <w:sz w:val="20"/>
      <w:szCs w:val="20"/>
    </w:rPr>
  </w:style>
  <w:style w:type="character" w:customStyle="1" w:styleId="UnresolvedMention">
    <w:name w:val="Unresolved Mention"/>
    <w:basedOn w:val="a0"/>
    <w:uiPriority w:val="99"/>
    <w:semiHidden/>
    <w:unhideWhenUsed/>
    <w:rsid w:val="00C01801"/>
    <w:rPr>
      <w:color w:val="605E5C"/>
      <w:shd w:val="clear" w:color="auto" w:fill="E1DFDD"/>
    </w:rPr>
  </w:style>
  <w:style w:type="numbering" w:customStyle="1" w:styleId="CurrentList1">
    <w:name w:val="Current List1"/>
    <w:uiPriority w:val="99"/>
    <w:rsid w:val="008F307B"/>
    <w:pPr>
      <w:numPr>
        <w:numId w:val="22"/>
      </w:numPr>
    </w:pPr>
  </w:style>
  <w:style w:type="table" w:customStyle="1" w:styleId="GridTableLight">
    <w:name w:val="Grid Table Light"/>
    <w:basedOn w:val="a1"/>
    <w:uiPriority w:val="40"/>
    <w:rsid w:val="007048A0"/>
    <w:pPr>
      <w:widowControl w:val="0"/>
      <w:autoSpaceDE w:val="0"/>
      <w:autoSpaceDN w:val="0"/>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3"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A63A40"/>
    <w:pPr>
      <w:widowControl w:val="0"/>
      <w:spacing w:before="52" w:after="0" w:line="240" w:lineRule="auto"/>
      <w:ind w:left="102"/>
      <w:outlineLvl w:val="0"/>
    </w:pPr>
    <w:rPr>
      <w:rFonts w:ascii="Times New Roman" w:eastAsia="Times New Roman" w:hAnsi="Times New Roman" w:cs="Times New Roman"/>
      <w:b/>
      <w:bCs/>
      <w:sz w:val="28"/>
      <w:szCs w:val="28"/>
      <w:lang w:val="en-US" w:eastAsia="en-US"/>
    </w:rPr>
  </w:style>
  <w:style w:type="paragraph" w:styleId="2">
    <w:name w:val="heading 2"/>
    <w:basedOn w:val="a"/>
    <w:next w:val="a"/>
    <w:link w:val="20"/>
    <w:qFormat/>
    <w:rsid w:val="00A63A40"/>
    <w:pPr>
      <w:keepNext/>
      <w:keepLines/>
      <w:spacing w:before="200" w:after="0"/>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unhideWhenUsed/>
    <w:qFormat/>
    <w:rsid w:val="00A63A40"/>
    <w:pPr>
      <w:keepNext/>
      <w:keepLines/>
      <w:widowControl w:val="0"/>
      <w:spacing w:before="200" w:after="0" w:line="240" w:lineRule="auto"/>
      <w:outlineLvl w:val="2"/>
    </w:pPr>
    <w:rPr>
      <w:rFonts w:asciiTheme="majorHAnsi" w:eastAsiaTheme="majorEastAsia" w:hAnsiTheme="majorHAnsi" w:cstheme="majorBidi"/>
      <w:b/>
      <w:bCs/>
      <w:color w:val="4F81BD" w:themeColor="accent1"/>
      <w:lang w:val="en-US" w:eastAsia="en-US"/>
    </w:rPr>
  </w:style>
  <w:style w:type="paragraph" w:styleId="4">
    <w:name w:val="heading 4"/>
    <w:next w:val="a"/>
    <w:link w:val="40"/>
    <w:uiPriority w:val="9"/>
    <w:unhideWhenUsed/>
    <w:qFormat/>
    <w:rsid w:val="00A63A40"/>
    <w:pPr>
      <w:keepNext/>
      <w:keepLines/>
      <w:spacing w:after="96" w:line="248" w:lineRule="auto"/>
      <w:ind w:left="10" w:hanging="10"/>
      <w:outlineLvl w:val="3"/>
    </w:pPr>
    <w:rPr>
      <w:rFonts w:ascii="Calibri" w:eastAsia="Calibri" w:hAnsi="Calibri" w:cs="Calibri"/>
      <w:i/>
      <w:color w:val="181717"/>
      <w:sz w:val="21"/>
    </w:rPr>
  </w:style>
  <w:style w:type="paragraph" w:styleId="5">
    <w:name w:val="heading 5"/>
    <w:basedOn w:val="a"/>
    <w:next w:val="a"/>
    <w:link w:val="50"/>
    <w:unhideWhenUsed/>
    <w:qFormat/>
    <w:rsid w:val="00A63A40"/>
    <w:pPr>
      <w:spacing w:before="240" w:after="60"/>
      <w:outlineLvl w:val="4"/>
    </w:pPr>
    <w:rPr>
      <w:rFonts w:ascii="Calibri" w:eastAsia="Times New Roman" w:hAnsi="Calibri" w:cs="Times New Roman"/>
      <w:b/>
      <w:bCs/>
      <w:i/>
      <w:i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63A40"/>
    <w:rPr>
      <w:rFonts w:ascii="Times New Roman" w:eastAsia="Times New Roman" w:hAnsi="Times New Roman" w:cs="Times New Roman"/>
      <w:b/>
      <w:bCs/>
      <w:sz w:val="28"/>
      <w:szCs w:val="28"/>
      <w:lang w:val="en-US" w:eastAsia="en-US"/>
    </w:rPr>
  </w:style>
  <w:style w:type="character" w:customStyle="1" w:styleId="20">
    <w:name w:val="Заголовок 2 Знак"/>
    <w:basedOn w:val="a0"/>
    <w:link w:val="2"/>
    <w:rsid w:val="00A63A40"/>
    <w:rPr>
      <w:rFonts w:ascii="Cambria" w:eastAsia="Times New Roman" w:hAnsi="Cambria" w:cs="Times New Roman"/>
      <w:b/>
      <w:bCs/>
      <w:color w:val="4F81BD"/>
      <w:sz w:val="26"/>
      <w:szCs w:val="26"/>
      <w:lang w:eastAsia="en-US"/>
    </w:rPr>
  </w:style>
  <w:style w:type="character" w:customStyle="1" w:styleId="30">
    <w:name w:val="Заголовок 3 Знак"/>
    <w:basedOn w:val="a0"/>
    <w:link w:val="3"/>
    <w:uiPriority w:val="9"/>
    <w:rsid w:val="00A63A40"/>
    <w:rPr>
      <w:rFonts w:asciiTheme="majorHAnsi" w:eastAsiaTheme="majorEastAsia" w:hAnsiTheme="majorHAnsi" w:cstheme="majorBidi"/>
      <w:b/>
      <w:bCs/>
      <w:color w:val="4F81BD" w:themeColor="accent1"/>
      <w:lang w:val="en-US" w:eastAsia="en-US"/>
    </w:rPr>
  </w:style>
  <w:style w:type="character" w:customStyle="1" w:styleId="40">
    <w:name w:val="Заголовок 4 Знак"/>
    <w:basedOn w:val="a0"/>
    <w:link w:val="4"/>
    <w:uiPriority w:val="9"/>
    <w:rsid w:val="00A63A40"/>
    <w:rPr>
      <w:rFonts w:ascii="Calibri" w:eastAsia="Calibri" w:hAnsi="Calibri" w:cs="Calibri"/>
      <w:i/>
      <w:color w:val="181717"/>
      <w:sz w:val="21"/>
    </w:rPr>
  </w:style>
  <w:style w:type="character" w:customStyle="1" w:styleId="50">
    <w:name w:val="Заголовок 5 Знак"/>
    <w:basedOn w:val="a0"/>
    <w:link w:val="5"/>
    <w:rsid w:val="00A63A40"/>
    <w:rPr>
      <w:rFonts w:ascii="Calibri" w:eastAsia="Times New Roman" w:hAnsi="Calibri" w:cs="Times New Roman"/>
      <w:b/>
      <w:bCs/>
      <w:i/>
      <w:iCs/>
      <w:sz w:val="26"/>
      <w:szCs w:val="26"/>
      <w:lang w:eastAsia="en-US"/>
    </w:rPr>
  </w:style>
  <w:style w:type="table" w:customStyle="1" w:styleId="TableNormal1">
    <w:name w:val="Table Normal1"/>
    <w:uiPriority w:val="2"/>
    <w:semiHidden/>
    <w:unhideWhenUsed/>
    <w:qFormat/>
    <w:rsid w:val="00A63A40"/>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11">
    <w:name w:val="toc 1"/>
    <w:basedOn w:val="a"/>
    <w:uiPriority w:val="1"/>
    <w:qFormat/>
    <w:rsid w:val="00A63A40"/>
    <w:pPr>
      <w:spacing w:before="120" w:after="0"/>
    </w:pPr>
    <w:rPr>
      <w:rFonts w:cstheme="minorHAnsi"/>
      <w:b/>
      <w:bCs/>
      <w:i/>
      <w:iCs/>
      <w:sz w:val="24"/>
      <w:szCs w:val="24"/>
    </w:rPr>
  </w:style>
  <w:style w:type="paragraph" w:styleId="21">
    <w:name w:val="toc 2"/>
    <w:basedOn w:val="a"/>
    <w:uiPriority w:val="1"/>
    <w:qFormat/>
    <w:rsid w:val="00A63A40"/>
    <w:pPr>
      <w:spacing w:before="120" w:after="0"/>
      <w:ind w:left="220"/>
    </w:pPr>
    <w:rPr>
      <w:rFonts w:cstheme="minorHAnsi"/>
      <w:b/>
      <w:bCs/>
    </w:rPr>
  </w:style>
  <w:style w:type="paragraph" w:styleId="a3">
    <w:name w:val="Body Text"/>
    <w:aliases w:val="Основной текст Знак Знак Знак,Основной текст Знак Знак,Основной текст Знак Знак Знак Знак Знак,Основной текст Знак Знак Знак Знак Знак Знак"/>
    <w:basedOn w:val="a"/>
    <w:link w:val="a4"/>
    <w:uiPriority w:val="1"/>
    <w:qFormat/>
    <w:rsid w:val="00A63A40"/>
    <w:pPr>
      <w:widowControl w:val="0"/>
      <w:spacing w:after="0" w:line="240" w:lineRule="auto"/>
      <w:ind w:left="102"/>
    </w:pPr>
    <w:rPr>
      <w:rFonts w:ascii="Times New Roman" w:eastAsia="Times New Roman" w:hAnsi="Times New Roman" w:cs="Times New Roman"/>
      <w:sz w:val="28"/>
      <w:szCs w:val="28"/>
      <w:lang w:val="en-US" w:eastAsia="en-US"/>
    </w:rPr>
  </w:style>
  <w:style w:type="character" w:customStyle="1" w:styleId="a4">
    <w:name w:val="Основной текст Знак"/>
    <w:aliases w:val="Основной текст Знак Знак Знак Знак,Основной текст Знак Знак Знак1,Основной текст Знак Знак Знак Знак Знак Знак1,Основной текст Знак Знак Знак Знак Знак Знак Знак"/>
    <w:basedOn w:val="a0"/>
    <w:link w:val="a3"/>
    <w:uiPriority w:val="1"/>
    <w:rsid w:val="00A63A40"/>
    <w:rPr>
      <w:rFonts w:ascii="Times New Roman" w:eastAsia="Times New Roman" w:hAnsi="Times New Roman" w:cs="Times New Roman"/>
      <w:sz w:val="28"/>
      <w:szCs w:val="28"/>
      <w:lang w:val="en-US" w:eastAsia="en-US"/>
    </w:rPr>
  </w:style>
  <w:style w:type="paragraph" w:styleId="a5">
    <w:name w:val="List Paragraph"/>
    <w:basedOn w:val="a"/>
    <w:link w:val="a6"/>
    <w:uiPriority w:val="34"/>
    <w:qFormat/>
    <w:rsid w:val="00A63A40"/>
    <w:pPr>
      <w:widowControl w:val="0"/>
      <w:spacing w:after="0" w:line="240" w:lineRule="auto"/>
      <w:ind w:left="102" w:firstLine="511"/>
      <w:jc w:val="both"/>
    </w:pPr>
    <w:rPr>
      <w:rFonts w:ascii="Times New Roman" w:eastAsia="Times New Roman" w:hAnsi="Times New Roman" w:cs="Times New Roman"/>
      <w:lang w:val="en-US" w:eastAsia="en-US"/>
    </w:rPr>
  </w:style>
  <w:style w:type="character" w:customStyle="1" w:styleId="a6">
    <w:name w:val="Абзац списка Знак"/>
    <w:link w:val="a5"/>
    <w:uiPriority w:val="34"/>
    <w:locked/>
    <w:rsid w:val="00A63A40"/>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A63A40"/>
    <w:pPr>
      <w:widowControl w:val="0"/>
      <w:spacing w:after="0" w:line="315" w:lineRule="exact"/>
      <w:ind w:left="103"/>
    </w:pPr>
    <w:rPr>
      <w:rFonts w:ascii="Times New Roman" w:eastAsia="Times New Roman" w:hAnsi="Times New Roman" w:cs="Times New Roman"/>
      <w:lang w:val="en-US" w:eastAsia="en-US"/>
    </w:rPr>
  </w:style>
  <w:style w:type="paragraph" w:styleId="a7">
    <w:name w:val="Balloon Text"/>
    <w:basedOn w:val="a"/>
    <w:link w:val="a8"/>
    <w:uiPriority w:val="99"/>
    <w:semiHidden/>
    <w:unhideWhenUsed/>
    <w:rsid w:val="00A63A40"/>
    <w:pPr>
      <w:widowControl w:val="0"/>
      <w:spacing w:after="0" w:line="240" w:lineRule="auto"/>
    </w:pPr>
    <w:rPr>
      <w:rFonts w:ascii="Tahoma" w:eastAsia="Times New Roman" w:hAnsi="Tahoma" w:cs="Tahoma"/>
      <w:sz w:val="16"/>
      <w:szCs w:val="16"/>
      <w:lang w:val="en-US" w:eastAsia="en-US"/>
    </w:rPr>
  </w:style>
  <w:style w:type="character" w:customStyle="1" w:styleId="a8">
    <w:name w:val="Текст выноски Знак"/>
    <w:basedOn w:val="a0"/>
    <w:link w:val="a7"/>
    <w:uiPriority w:val="99"/>
    <w:semiHidden/>
    <w:rsid w:val="00A63A40"/>
    <w:rPr>
      <w:rFonts w:ascii="Tahoma" w:eastAsia="Times New Roman" w:hAnsi="Tahoma" w:cs="Tahoma"/>
      <w:sz w:val="16"/>
      <w:szCs w:val="16"/>
      <w:lang w:val="en-US" w:eastAsia="en-US"/>
    </w:rPr>
  </w:style>
  <w:style w:type="character" w:styleId="a9">
    <w:name w:val="Placeholder Text"/>
    <w:basedOn w:val="a0"/>
    <w:uiPriority w:val="99"/>
    <w:semiHidden/>
    <w:rsid w:val="00A63A40"/>
    <w:rPr>
      <w:color w:val="808080"/>
    </w:rPr>
  </w:style>
  <w:style w:type="character" w:customStyle="1" w:styleId="fontstyle01">
    <w:name w:val="fontstyle01"/>
    <w:basedOn w:val="a0"/>
    <w:rsid w:val="00A63A40"/>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A63A40"/>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A63A40"/>
    <w:rPr>
      <w:rFonts w:ascii="Calibri" w:hAnsi="Calibri" w:hint="default"/>
      <w:b/>
      <w:bCs/>
      <w:i w:val="0"/>
      <w:iCs w:val="0"/>
      <w:color w:val="000000"/>
      <w:sz w:val="28"/>
      <w:szCs w:val="28"/>
    </w:rPr>
  </w:style>
  <w:style w:type="character" w:customStyle="1" w:styleId="fontstyle41">
    <w:name w:val="fontstyle41"/>
    <w:basedOn w:val="a0"/>
    <w:rsid w:val="00A63A40"/>
    <w:rPr>
      <w:rFonts w:ascii="Times New Roman" w:hAnsi="Times New Roman" w:cs="Times New Roman" w:hint="default"/>
      <w:b w:val="0"/>
      <w:bCs w:val="0"/>
      <w:i/>
      <w:iCs/>
      <w:color w:val="000000"/>
      <w:sz w:val="62"/>
      <w:szCs w:val="62"/>
    </w:rPr>
  </w:style>
  <w:style w:type="character" w:customStyle="1" w:styleId="fontstyle51">
    <w:name w:val="fontstyle51"/>
    <w:basedOn w:val="a0"/>
    <w:rsid w:val="00A63A40"/>
    <w:rPr>
      <w:rFonts w:ascii="Symbol" w:hAnsi="Symbol" w:hint="default"/>
      <w:b w:val="0"/>
      <w:bCs w:val="0"/>
      <w:i w:val="0"/>
      <w:iCs w:val="0"/>
      <w:color w:val="000000"/>
      <w:sz w:val="42"/>
      <w:szCs w:val="42"/>
    </w:rPr>
  </w:style>
  <w:style w:type="character" w:customStyle="1" w:styleId="fontstyle61">
    <w:name w:val="fontstyle61"/>
    <w:basedOn w:val="a0"/>
    <w:rsid w:val="00A63A40"/>
    <w:rPr>
      <w:rFonts w:ascii="Courier New" w:hAnsi="Courier New" w:cs="Courier New" w:hint="default"/>
      <w:b w:val="0"/>
      <w:bCs w:val="0"/>
      <w:i w:val="0"/>
      <w:iCs w:val="0"/>
      <w:color w:val="000000"/>
      <w:sz w:val="28"/>
      <w:szCs w:val="28"/>
    </w:rPr>
  </w:style>
  <w:style w:type="paragraph" w:styleId="aa">
    <w:name w:val="Normal (Web)"/>
    <w:basedOn w:val="a"/>
    <w:uiPriority w:val="99"/>
    <w:unhideWhenUsed/>
    <w:rsid w:val="00A63A40"/>
    <w:pPr>
      <w:spacing w:after="300" w:line="240" w:lineRule="auto"/>
    </w:pPr>
    <w:rPr>
      <w:rFonts w:ascii="Times New Roman" w:eastAsia="Times New Roman" w:hAnsi="Times New Roman" w:cs="Times New Roman"/>
      <w:sz w:val="24"/>
      <w:szCs w:val="24"/>
    </w:rPr>
  </w:style>
  <w:style w:type="character" w:customStyle="1" w:styleId="hdesc">
    <w:name w:val="hdesc"/>
    <w:basedOn w:val="a0"/>
    <w:rsid w:val="00A63A40"/>
    <w:rPr>
      <w:b w:val="0"/>
      <w:bCs w:val="0"/>
      <w:vanish w:val="0"/>
      <w:webHidden w:val="0"/>
      <w:sz w:val="15"/>
      <w:szCs w:val="15"/>
      <w:specVanish w:val="0"/>
    </w:rPr>
  </w:style>
  <w:style w:type="character" w:customStyle="1" w:styleId="hl1">
    <w:name w:val="hl1"/>
    <w:basedOn w:val="a0"/>
    <w:rsid w:val="00A63A40"/>
    <w:rPr>
      <w:color w:val="4682B4"/>
    </w:rPr>
  </w:style>
  <w:style w:type="paragraph" w:styleId="31">
    <w:name w:val="Body Text Indent 3"/>
    <w:basedOn w:val="a"/>
    <w:link w:val="32"/>
    <w:unhideWhenUsed/>
    <w:rsid w:val="00A63A4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A63A40"/>
    <w:rPr>
      <w:rFonts w:ascii="Times New Roman" w:eastAsia="Times New Roman" w:hAnsi="Times New Roman" w:cs="Times New Roman"/>
      <w:sz w:val="16"/>
      <w:szCs w:val="16"/>
    </w:rPr>
  </w:style>
  <w:style w:type="character" w:styleId="ab">
    <w:name w:val="Strong"/>
    <w:basedOn w:val="a0"/>
    <w:uiPriority w:val="22"/>
    <w:qFormat/>
    <w:rsid w:val="00A63A40"/>
    <w:rPr>
      <w:b/>
      <w:bCs/>
    </w:rPr>
  </w:style>
  <w:style w:type="paragraph" w:styleId="ac">
    <w:name w:val="header"/>
    <w:basedOn w:val="a"/>
    <w:link w:val="ad"/>
    <w:uiPriority w:val="99"/>
    <w:unhideWhenUsed/>
    <w:rsid w:val="00A63A40"/>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d">
    <w:name w:val="Верхний колонтитул Знак"/>
    <w:basedOn w:val="a0"/>
    <w:link w:val="ac"/>
    <w:uiPriority w:val="99"/>
    <w:rsid w:val="00A63A40"/>
    <w:rPr>
      <w:rFonts w:ascii="Times New Roman" w:eastAsia="Times New Roman" w:hAnsi="Times New Roman" w:cs="Times New Roman"/>
      <w:lang w:val="en-US" w:eastAsia="en-US"/>
    </w:rPr>
  </w:style>
  <w:style w:type="paragraph" w:styleId="ae">
    <w:name w:val="footer"/>
    <w:basedOn w:val="a"/>
    <w:link w:val="af"/>
    <w:uiPriority w:val="99"/>
    <w:unhideWhenUsed/>
    <w:rsid w:val="00A63A40"/>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f">
    <w:name w:val="Нижний колонтитул Знак"/>
    <w:basedOn w:val="a0"/>
    <w:link w:val="ae"/>
    <w:uiPriority w:val="99"/>
    <w:rsid w:val="00A63A40"/>
    <w:rPr>
      <w:rFonts w:ascii="Times New Roman" w:eastAsia="Times New Roman" w:hAnsi="Times New Roman" w:cs="Times New Roman"/>
      <w:lang w:val="en-US" w:eastAsia="en-US"/>
    </w:rPr>
  </w:style>
  <w:style w:type="table" w:styleId="af0">
    <w:name w:val="Table Grid"/>
    <w:basedOn w:val="a1"/>
    <w:uiPriority w:val="39"/>
    <w:rsid w:val="00A63A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a0"/>
    <w:rsid w:val="00A63A40"/>
  </w:style>
  <w:style w:type="paragraph" w:styleId="af1">
    <w:name w:val="No Spacing"/>
    <w:link w:val="af2"/>
    <w:uiPriority w:val="1"/>
    <w:qFormat/>
    <w:rsid w:val="00A63A40"/>
    <w:pPr>
      <w:suppressAutoHyphens/>
      <w:spacing w:after="0" w:line="240" w:lineRule="auto"/>
    </w:pPr>
    <w:rPr>
      <w:rFonts w:ascii="Times New Roman" w:eastAsia="Times New Roman" w:hAnsi="Times New Roman" w:cs="Times New Roman"/>
      <w:sz w:val="24"/>
      <w:szCs w:val="24"/>
      <w:lang w:val="kk-KZ" w:eastAsia="ar-SA"/>
    </w:rPr>
  </w:style>
  <w:style w:type="character" w:customStyle="1" w:styleId="apple-converted-space">
    <w:name w:val="apple-converted-space"/>
    <w:basedOn w:val="a0"/>
    <w:rsid w:val="00A63A40"/>
    <w:rPr>
      <w:rFonts w:cs="Times New Roman"/>
    </w:rPr>
  </w:style>
  <w:style w:type="paragraph" w:customStyle="1" w:styleId="Default">
    <w:name w:val="Default"/>
    <w:rsid w:val="00A63A40"/>
    <w:pPr>
      <w:autoSpaceDE w:val="0"/>
      <w:autoSpaceDN w:val="0"/>
      <w:adjustRightInd w:val="0"/>
      <w:spacing w:after="0" w:line="240" w:lineRule="auto"/>
    </w:pPr>
    <w:rPr>
      <w:rFonts w:ascii="Arial" w:eastAsia="Calibri" w:hAnsi="Arial" w:cs="Arial"/>
      <w:color w:val="000000"/>
      <w:sz w:val="24"/>
      <w:szCs w:val="24"/>
      <w:lang w:eastAsia="en-US"/>
    </w:rPr>
  </w:style>
  <w:style w:type="character" w:styleId="af3">
    <w:name w:val="Hyperlink"/>
    <w:basedOn w:val="a0"/>
    <w:uiPriority w:val="99"/>
    <w:rsid w:val="00A63A40"/>
    <w:rPr>
      <w:rFonts w:cs="Times New Roman"/>
      <w:color w:val="0000FF"/>
      <w:u w:val="single"/>
    </w:rPr>
  </w:style>
  <w:style w:type="paragraph" w:customStyle="1" w:styleId="ConsPlusNormal">
    <w:name w:val="ConsPlusNormal"/>
    <w:uiPriority w:val="99"/>
    <w:rsid w:val="00A63A4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style4">
    <w:name w:val="style4"/>
    <w:basedOn w:val="a"/>
    <w:uiPriority w:val="99"/>
    <w:rsid w:val="00A63A40"/>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Emphasis"/>
    <w:basedOn w:val="a0"/>
    <w:qFormat/>
    <w:rsid w:val="00A63A40"/>
    <w:rPr>
      <w:rFonts w:cs="Times New Roman"/>
      <w:i/>
      <w:iCs/>
    </w:rPr>
  </w:style>
  <w:style w:type="character" w:customStyle="1" w:styleId="hiddenreadable">
    <w:name w:val="hiddenreadable"/>
    <w:basedOn w:val="a0"/>
    <w:uiPriority w:val="99"/>
    <w:rsid w:val="00A63A40"/>
    <w:rPr>
      <w:rFonts w:cs="Times New Roman"/>
    </w:rPr>
  </w:style>
  <w:style w:type="character" w:customStyle="1" w:styleId="pubdateslbls">
    <w:name w:val="pubdateslbls"/>
    <w:basedOn w:val="a0"/>
    <w:uiPriority w:val="99"/>
    <w:rsid w:val="00A63A40"/>
    <w:rPr>
      <w:rFonts w:cs="Times New Roman"/>
    </w:rPr>
  </w:style>
  <w:style w:type="character" w:styleId="af5">
    <w:name w:val="page number"/>
    <w:basedOn w:val="a0"/>
    <w:uiPriority w:val="99"/>
    <w:rsid w:val="00A63A40"/>
    <w:rPr>
      <w:rFonts w:cs="Times New Roman"/>
    </w:rPr>
  </w:style>
  <w:style w:type="paragraph" w:customStyle="1" w:styleId="ListParagraph1">
    <w:name w:val="List Paragraph1"/>
    <w:aliases w:val="Абзац списка1,маркированный,List Paragraph11"/>
    <w:basedOn w:val="a"/>
    <w:link w:val="ListParagraphChar"/>
    <w:uiPriority w:val="99"/>
    <w:rsid w:val="00A63A40"/>
    <w:pPr>
      <w:spacing w:after="160" w:line="259" w:lineRule="auto"/>
      <w:ind w:left="720"/>
      <w:contextualSpacing/>
    </w:pPr>
    <w:rPr>
      <w:rFonts w:ascii="Calibri" w:eastAsia="Times New Roman" w:hAnsi="Calibri" w:cs="Times New Roman"/>
      <w:sz w:val="20"/>
      <w:szCs w:val="20"/>
      <w:lang w:eastAsia="en-US"/>
    </w:rPr>
  </w:style>
  <w:style w:type="character" w:customStyle="1" w:styleId="ListParagraphChar">
    <w:name w:val="List Paragraph Char"/>
    <w:link w:val="ListParagraph1"/>
    <w:uiPriority w:val="99"/>
    <w:locked/>
    <w:rsid w:val="00A63A40"/>
    <w:rPr>
      <w:rFonts w:ascii="Calibri" w:eastAsia="Times New Roman" w:hAnsi="Calibri" w:cs="Times New Roman"/>
      <w:sz w:val="20"/>
      <w:szCs w:val="20"/>
      <w:lang w:eastAsia="en-US"/>
    </w:rPr>
  </w:style>
  <w:style w:type="character" w:customStyle="1" w:styleId="22">
    <w:name w:val="Основной текст (2)_"/>
    <w:basedOn w:val="a0"/>
    <w:link w:val="23"/>
    <w:uiPriority w:val="99"/>
    <w:locked/>
    <w:rsid w:val="00A63A40"/>
    <w:rPr>
      <w:rFonts w:ascii="Times New Roman" w:hAnsi="Times New Roman" w:cs="Times New Roman"/>
      <w:shd w:val="clear" w:color="auto" w:fill="FFFFFF"/>
    </w:rPr>
  </w:style>
  <w:style w:type="paragraph" w:customStyle="1" w:styleId="23">
    <w:name w:val="Основной текст (2)"/>
    <w:basedOn w:val="a"/>
    <w:link w:val="22"/>
    <w:uiPriority w:val="99"/>
    <w:rsid w:val="00A63A40"/>
    <w:pPr>
      <w:widowControl w:val="0"/>
      <w:shd w:val="clear" w:color="auto" w:fill="FFFFFF"/>
      <w:spacing w:before="120" w:after="0" w:line="235" w:lineRule="exact"/>
      <w:jc w:val="both"/>
    </w:pPr>
    <w:rPr>
      <w:rFonts w:ascii="Times New Roman" w:hAnsi="Times New Roman" w:cs="Times New Roman"/>
    </w:rPr>
  </w:style>
  <w:style w:type="character" w:customStyle="1" w:styleId="51">
    <w:name w:val="Основной текст (5)_"/>
    <w:basedOn w:val="a0"/>
    <w:link w:val="52"/>
    <w:uiPriority w:val="99"/>
    <w:locked/>
    <w:rsid w:val="00A63A40"/>
    <w:rPr>
      <w:rFonts w:ascii="Times New Roman" w:hAnsi="Times New Roman" w:cs="Times New Roman"/>
      <w:sz w:val="19"/>
      <w:szCs w:val="19"/>
      <w:shd w:val="clear" w:color="auto" w:fill="FFFFFF"/>
    </w:rPr>
  </w:style>
  <w:style w:type="paragraph" w:customStyle="1" w:styleId="52">
    <w:name w:val="Основной текст (5)"/>
    <w:basedOn w:val="a"/>
    <w:link w:val="51"/>
    <w:uiPriority w:val="99"/>
    <w:rsid w:val="00A63A40"/>
    <w:pPr>
      <w:widowControl w:val="0"/>
      <w:shd w:val="clear" w:color="auto" w:fill="FFFFFF"/>
      <w:spacing w:before="180" w:after="0" w:line="197" w:lineRule="exact"/>
      <w:ind w:hanging="320"/>
      <w:jc w:val="both"/>
    </w:pPr>
    <w:rPr>
      <w:rFonts w:ascii="Times New Roman" w:hAnsi="Times New Roman" w:cs="Times New Roman"/>
      <w:sz w:val="19"/>
      <w:szCs w:val="19"/>
    </w:rPr>
  </w:style>
  <w:style w:type="character" w:customStyle="1" w:styleId="41">
    <w:name w:val="Основной текст (4)_"/>
    <w:basedOn w:val="a0"/>
    <w:link w:val="42"/>
    <w:uiPriority w:val="99"/>
    <w:locked/>
    <w:rsid w:val="00A63A40"/>
    <w:rPr>
      <w:rFonts w:ascii="Times New Roman" w:hAnsi="Times New Roman" w:cs="Times New Roman"/>
      <w:i/>
      <w:iCs/>
      <w:sz w:val="19"/>
      <w:szCs w:val="19"/>
      <w:shd w:val="clear" w:color="auto" w:fill="FFFFFF"/>
    </w:rPr>
  </w:style>
  <w:style w:type="paragraph" w:customStyle="1" w:styleId="42">
    <w:name w:val="Основной текст (4)"/>
    <w:basedOn w:val="a"/>
    <w:link w:val="41"/>
    <w:uiPriority w:val="99"/>
    <w:rsid w:val="00A63A40"/>
    <w:pPr>
      <w:widowControl w:val="0"/>
      <w:shd w:val="clear" w:color="auto" w:fill="FFFFFF"/>
      <w:spacing w:before="180" w:after="0" w:line="178" w:lineRule="exact"/>
    </w:pPr>
    <w:rPr>
      <w:rFonts w:ascii="Times New Roman" w:hAnsi="Times New Roman" w:cs="Times New Roman"/>
      <w:i/>
      <w:iCs/>
      <w:sz w:val="19"/>
      <w:szCs w:val="19"/>
    </w:rPr>
  </w:style>
  <w:style w:type="paragraph" w:customStyle="1" w:styleId="footnotedescription">
    <w:name w:val="footnote description"/>
    <w:next w:val="a"/>
    <w:link w:val="footnotedescriptionChar"/>
    <w:hidden/>
    <w:rsid w:val="00A63A40"/>
    <w:pPr>
      <w:spacing w:after="0" w:line="269" w:lineRule="auto"/>
    </w:pPr>
    <w:rPr>
      <w:rFonts w:ascii="Calibri" w:eastAsia="Calibri" w:hAnsi="Calibri" w:cs="Calibri"/>
      <w:color w:val="181717"/>
      <w:sz w:val="14"/>
    </w:rPr>
  </w:style>
  <w:style w:type="character" w:customStyle="1" w:styleId="footnotedescriptionChar">
    <w:name w:val="footnote description Char"/>
    <w:link w:val="footnotedescription"/>
    <w:rsid w:val="00A63A40"/>
    <w:rPr>
      <w:rFonts w:ascii="Calibri" w:eastAsia="Calibri" w:hAnsi="Calibri" w:cs="Calibri"/>
      <w:color w:val="181717"/>
      <w:sz w:val="14"/>
    </w:rPr>
  </w:style>
  <w:style w:type="table" w:customStyle="1" w:styleId="TableGrid">
    <w:name w:val="TableGrid"/>
    <w:rsid w:val="00A63A40"/>
    <w:pPr>
      <w:spacing w:after="0" w:line="240" w:lineRule="auto"/>
    </w:pPr>
    <w:tblPr>
      <w:tblCellMar>
        <w:top w:w="0" w:type="dxa"/>
        <w:left w:w="0" w:type="dxa"/>
        <w:bottom w:w="0" w:type="dxa"/>
        <w:right w:w="0" w:type="dxa"/>
      </w:tblCellMar>
    </w:tblPr>
  </w:style>
  <w:style w:type="paragraph" w:styleId="af6">
    <w:name w:val="annotation text"/>
    <w:basedOn w:val="a"/>
    <w:link w:val="af7"/>
    <w:uiPriority w:val="99"/>
    <w:unhideWhenUsed/>
    <w:rsid w:val="00A63A40"/>
    <w:pPr>
      <w:spacing w:line="240" w:lineRule="auto"/>
    </w:pPr>
    <w:rPr>
      <w:rFonts w:eastAsiaTheme="minorHAnsi"/>
      <w:sz w:val="20"/>
      <w:szCs w:val="20"/>
      <w:lang w:eastAsia="en-US"/>
    </w:rPr>
  </w:style>
  <w:style w:type="character" w:customStyle="1" w:styleId="af7">
    <w:name w:val="Текст примечания Знак"/>
    <w:basedOn w:val="a0"/>
    <w:link w:val="af6"/>
    <w:uiPriority w:val="99"/>
    <w:rsid w:val="00A63A40"/>
    <w:rPr>
      <w:rFonts w:eastAsiaTheme="minorHAnsi"/>
      <w:sz w:val="20"/>
      <w:szCs w:val="20"/>
      <w:lang w:eastAsia="en-US"/>
    </w:rPr>
  </w:style>
  <w:style w:type="paragraph" w:styleId="33">
    <w:name w:val="List Bullet 3"/>
    <w:basedOn w:val="a"/>
    <w:rsid w:val="00A63A40"/>
    <w:pPr>
      <w:tabs>
        <w:tab w:val="num" w:pos="1211"/>
      </w:tabs>
      <w:spacing w:after="0" w:line="240" w:lineRule="auto"/>
      <w:ind w:left="1211" w:hanging="360"/>
      <w:jc w:val="both"/>
    </w:pPr>
    <w:rPr>
      <w:rFonts w:ascii="Times New Roman" w:eastAsia="Times New Roman" w:hAnsi="Times New Roman" w:cs="Times New Roman"/>
      <w:sz w:val="24"/>
      <w:szCs w:val="20"/>
      <w:lang w:val="en-GB" w:eastAsia="en-US"/>
    </w:rPr>
  </w:style>
  <w:style w:type="paragraph" w:customStyle="1" w:styleId="af8">
    <w:name w:val="Текст в заданном формате"/>
    <w:basedOn w:val="a"/>
    <w:rsid w:val="00A63A40"/>
    <w:pPr>
      <w:suppressAutoHyphens/>
      <w:spacing w:after="0"/>
    </w:pPr>
    <w:rPr>
      <w:rFonts w:ascii="Liberation Mono" w:eastAsia="NSimSun" w:hAnsi="Liberation Mono" w:cs="Liberation Mono"/>
      <w:sz w:val="20"/>
      <w:szCs w:val="20"/>
      <w:lang w:eastAsia="zh-CN"/>
    </w:rPr>
  </w:style>
  <w:style w:type="character" w:styleId="af9">
    <w:name w:val="FollowedHyperlink"/>
    <w:basedOn w:val="a0"/>
    <w:uiPriority w:val="99"/>
    <w:semiHidden/>
    <w:unhideWhenUsed/>
    <w:rsid w:val="00A63A40"/>
    <w:rPr>
      <w:color w:val="800080" w:themeColor="followedHyperlink"/>
      <w:u w:val="single"/>
    </w:rPr>
  </w:style>
  <w:style w:type="paragraph" w:customStyle="1" w:styleId="afa">
    <w:name w:val="Обзор"/>
    <w:basedOn w:val="a"/>
    <w:uiPriority w:val="99"/>
    <w:rsid w:val="00A63A40"/>
    <w:pPr>
      <w:autoSpaceDE w:val="0"/>
      <w:autoSpaceDN w:val="0"/>
      <w:adjustRightInd w:val="0"/>
      <w:spacing w:after="0" w:line="360" w:lineRule="auto"/>
      <w:ind w:firstLine="720"/>
      <w:jc w:val="both"/>
    </w:pPr>
    <w:rPr>
      <w:rFonts w:ascii="Times New Roman" w:eastAsia="Times New Roman" w:hAnsi="Times New Roman" w:cs="Times New Roman"/>
      <w:sz w:val="28"/>
      <w:szCs w:val="28"/>
    </w:rPr>
  </w:style>
  <w:style w:type="paragraph" w:customStyle="1" w:styleId="textabzac">
    <w:name w:val="textabzac"/>
    <w:basedOn w:val="a"/>
    <w:uiPriority w:val="99"/>
    <w:rsid w:val="00A63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
    <w:name w:val="hl"/>
    <w:basedOn w:val="a0"/>
    <w:rsid w:val="00A63A40"/>
  </w:style>
  <w:style w:type="character" w:customStyle="1" w:styleId="spelle">
    <w:name w:val="spelle"/>
    <w:basedOn w:val="a0"/>
    <w:rsid w:val="00A63A40"/>
  </w:style>
  <w:style w:type="character" w:customStyle="1" w:styleId="text0">
    <w:name w:val="text0"/>
    <w:basedOn w:val="a0"/>
    <w:rsid w:val="00A63A40"/>
  </w:style>
  <w:style w:type="character" w:customStyle="1" w:styleId="fontstyle11">
    <w:name w:val="fontstyle11"/>
    <w:basedOn w:val="a0"/>
    <w:rsid w:val="00882614"/>
    <w:rPr>
      <w:rFonts w:ascii="MinionPro-Regular" w:hAnsi="MinionPro-Regular" w:hint="default"/>
      <w:b w:val="0"/>
      <w:bCs w:val="0"/>
      <w:i w:val="0"/>
      <w:iCs w:val="0"/>
      <w:color w:val="000000"/>
      <w:sz w:val="18"/>
      <w:szCs w:val="18"/>
    </w:rPr>
  </w:style>
  <w:style w:type="paragraph" w:styleId="afb">
    <w:name w:val="Plain Text"/>
    <w:basedOn w:val="a"/>
    <w:link w:val="afc"/>
    <w:rsid w:val="003B0F3B"/>
    <w:pPr>
      <w:spacing w:after="0" w:line="240" w:lineRule="auto"/>
    </w:pPr>
    <w:rPr>
      <w:rFonts w:ascii="Courier New" w:eastAsia="Times New Roman" w:hAnsi="Courier New" w:cs="Courier New"/>
      <w:sz w:val="20"/>
      <w:szCs w:val="20"/>
    </w:rPr>
  </w:style>
  <w:style w:type="character" w:customStyle="1" w:styleId="afc">
    <w:name w:val="Текст Знак"/>
    <w:basedOn w:val="a0"/>
    <w:link w:val="afb"/>
    <w:rsid w:val="003B0F3B"/>
    <w:rPr>
      <w:rFonts w:ascii="Courier New" w:eastAsia="Times New Roman" w:hAnsi="Courier New" w:cs="Courier New"/>
      <w:sz w:val="20"/>
      <w:szCs w:val="20"/>
    </w:rPr>
  </w:style>
  <w:style w:type="paragraph" w:styleId="afd">
    <w:name w:val="Body Text Indent"/>
    <w:basedOn w:val="a"/>
    <w:link w:val="afe"/>
    <w:rsid w:val="003B0F3B"/>
    <w:pPr>
      <w:spacing w:after="120" w:line="240" w:lineRule="auto"/>
      <w:ind w:left="283"/>
    </w:pPr>
    <w:rPr>
      <w:rFonts w:ascii="Times New Roman" w:eastAsia="Times New Roman" w:hAnsi="Times New Roman" w:cs="Times New Roman"/>
      <w:sz w:val="20"/>
      <w:szCs w:val="20"/>
    </w:rPr>
  </w:style>
  <w:style w:type="character" w:customStyle="1" w:styleId="afe">
    <w:name w:val="Основной текст с отступом Знак"/>
    <w:basedOn w:val="a0"/>
    <w:link w:val="afd"/>
    <w:rsid w:val="003B0F3B"/>
    <w:rPr>
      <w:rFonts w:ascii="Times New Roman" w:eastAsia="Times New Roman" w:hAnsi="Times New Roman" w:cs="Times New Roman"/>
      <w:sz w:val="20"/>
      <w:szCs w:val="20"/>
    </w:rPr>
  </w:style>
  <w:style w:type="paragraph" w:styleId="24">
    <w:name w:val="Body Text Indent 2"/>
    <w:basedOn w:val="a"/>
    <w:link w:val="25"/>
    <w:rsid w:val="003B0F3B"/>
    <w:pPr>
      <w:spacing w:after="120" w:line="480" w:lineRule="auto"/>
      <w:ind w:left="283"/>
    </w:pPr>
    <w:rPr>
      <w:rFonts w:ascii="Times New Roman" w:eastAsia="Times New Roman" w:hAnsi="Times New Roman" w:cs="Times New Roman"/>
      <w:sz w:val="20"/>
      <w:szCs w:val="20"/>
    </w:rPr>
  </w:style>
  <w:style w:type="character" w:customStyle="1" w:styleId="25">
    <w:name w:val="Основной текст с отступом 2 Знак"/>
    <w:basedOn w:val="a0"/>
    <w:link w:val="24"/>
    <w:rsid w:val="003B0F3B"/>
    <w:rPr>
      <w:rFonts w:ascii="Times New Roman" w:eastAsia="Times New Roman" w:hAnsi="Times New Roman" w:cs="Times New Roman"/>
      <w:sz w:val="20"/>
      <w:szCs w:val="20"/>
    </w:rPr>
  </w:style>
  <w:style w:type="paragraph" w:customStyle="1" w:styleId="aff">
    <w:name w:val="Упл"/>
    <w:basedOn w:val="a"/>
    <w:rsid w:val="003B0F3B"/>
    <w:pPr>
      <w:spacing w:after="0" w:line="360" w:lineRule="auto"/>
      <w:ind w:firstLine="709"/>
      <w:jc w:val="both"/>
    </w:pPr>
    <w:rPr>
      <w:rFonts w:ascii="Times New Roman" w:eastAsia="Times New Roman" w:hAnsi="Times New Roman" w:cs="Times New Roman"/>
      <w:color w:val="292526"/>
      <w:spacing w:val="-6"/>
      <w:sz w:val="28"/>
      <w:szCs w:val="28"/>
    </w:rPr>
  </w:style>
  <w:style w:type="paragraph" w:styleId="aff0">
    <w:name w:val="List"/>
    <w:basedOn w:val="a"/>
    <w:rsid w:val="003B0F3B"/>
    <w:pPr>
      <w:spacing w:after="0" w:line="240" w:lineRule="auto"/>
      <w:ind w:left="283" w:hanging="283"/>
    </w:pPr>
    <w:rPr>
      <w:rFonts w:ascii="Times New Roman" w:eastAsia="Times New Roman" w:hAnsi="Times New Roman" w:cs="Times New Roman"/>
      <w:sz w:val="24"/>
      <w:szCs w:val="24"/>
      <w:lang w:val="uz-Cyrl-UZ" w:eastAsia="uz-Cyrl-UZ"/>
    </w:rPr>
  </w:style>
  <w:style w:type="paragraph" w:styleId="26">
    <w:name w:val="Body Text 2"/>
    <w:basedOn w:val="a"/>
    <w:link w:val="27"/>
    <w:uiPriority w:val="99"/>
    <w:unhideWhenUsed/>
    <w:rsid w:val="003B0F3B"/>
    <w:pPr>
      <w:spacing w:after="120" w:line="480" w:lineRule="auto"/>
    </w:pPr>
    <w:rPr>
      <w:rFonts w:ascii="Times New Roman" w:eastAsia="Times New Roman" w:hAnsi="Times New Roman" w:cs="Times New Roman"/>
      <w:sz w:val="20"/>
      <w:szCs w:val="20"/>
    </w:rPr>
  </w:style>
  <w:style w:type="character" w:customStyle="1" w:styleId="27">
    <w:name w:val="Основной текст 2 Знак"/>
    <w:basedOn w:val="a0"/>
    <w:link w:val="26"/>
    <w:uiPriority w:val="99"/>
    <w:rsid w:val="003B0F3B"/>
    <w:rPr>
      <w:rFonts w:ascii="Times New Roman" w:eastAsia="Times New Roman" w:hAnsi="Times New Roman" w:cs="Times New Roman"/>
      <w:sz w:val="20"/>
      <w:szCs w:val="20"/>
    </w:rPr>
  </w:style>
  <w:style w:type="character" w:customStyle="1" w:styleId="af2">
    <w:name w:val="Без интервала Знак"/>
    <w:basedOn w:val="a0"/>
    <w:link w:val="af1"/>
    <w:uiPriority w:val="1"/>
    <w:rsid w:val="00074328"/>
    <w:rPr>
      <w:rFonts w:ascii="Times New Roman" w:eastAsia="Times New Roman" w:hAnsi="Times New Roman" w:cs="Times New Roman"/>
      <w:sz w:val="24"/>
      <w:szCs w:val="24"/>
      <w:lang w:val="kk-KZ" w:eastAsia="ar-SA"/>
    </w:rPr>
  </w:style>
  <w:style w:type="paragraph" w:customStyle="1" w:styleId="justifyfull">
    <w:name w:val="justifyfull"/>
    <w:basedOn w:val="a"/>
    <w:rsid w:val="000743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a"/>
    <w:rsid w:val="00B834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ggertext">
    <w:name w:val="bigger_text"/>
    <w:basedOn w:val="a"/>
    <w:rsid w:val="00F938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Дата1"/>
    <w:basedOn w:val="a0"/>
    <w:rsid w:val="00065280"/>
  </w:style>
  <w:style w:type="character" w:customStyle="1" w:styleId="copyright-span">
    <w:name w:val="copyright-span"/>
    <w:basedOn w:val="a0"/>
    <w:rsid w:val="00C533C5"/>
  </w:style>
  <w:style w:type="character" w:customStyle="1" w:styleId="likeh3">
    <w:name w:val="like_h3"/>
    <w:basedOn w:val="a0"/>
    <w:rsid w:val="0028749E"/>
  </w:style>
  <w:style w:type="table" w:customStyle="1" w:styleId="TableNormal2">
    <w:name w:val="Table Normal2"/>
    <w:uiPriority w:val="2"/>
    <w:semiHidden/>
    <w:unhideWhenUsed/>
    <w:qFormat/>
    <w:rsid w:val="00675CA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character" w:styleId="aff1">
    <w:name w:val="annotation reference"/>
    <w:basedOn w:val="a0"/>
    <w:uiPriority w:val="99"/>
    <w:semiHidden/>
    <w:unhideWhenUsed/>
    <w:rsid w:val="00295AA0"/>
    <w:rPr>
      <w:sz w:val="16"/>
      <w:szCs w:val="16"/>
    </w:rPr>
  </w:style>
  <w:style w:type="paragraph" w:styleId="HTML">
    <w:name w:val="HTML Preformatted"/>
    <w:basedOn w:val="a"/>
    <w:link w:val="HTML0"/>
    <w:uiPriority w:val="99"/>
    <w:semiHidden/>
    <w:unhideWhenUsed/>
    <w:rsid w:val="00295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295AA0"/>
    <w:rPr>
      <w:rFonts w:ascii="Courier New" w:eastAsia="Times New Roman" w:hAnsi="Courier New" w:cs="Courier New"/>
      <w:sz w:val="20"/>
      <w:szCs w:val="20"/>
    </w:rPr>
  </w:style>
  <w:style w:type="character" w:customStyle="1" w:styleId="y2iqfc">
    <w:name w:val="y2iqfc"/>
    <w:basedOn w:val="a0"/>
    <w:rsid w:val="00295AA0"/>
  </w:style>
  <w:style w:type="character" w:customStyle="1" w:styleId="UnresolvedMention1">
    <w:name w:val="Unresolved Mention1"/>
    <w:basedOn w:val="a0"/>
    <w:uiPriority w:val="99"/>
    <w:semiHidden/>
    <w:unhideWhenUsed/>
    <w:rsid w:val="00BB6225"/>
    <w:rPr>
      <w:color w:val="605E5C"/>
      <w:shd w:val="clear" w:color="auto" w:fill="E1DFDD"/>
    </w:rPr>
  </w:style>
  <w:style w:type="character" w:customStyle="1" w:styleId="mw-headline">
    <w:name w:val="mw-headline"/>
    <w:basedOn w:val="a0"/>
    <w:rsid w:val="00590871"/>
  </w:style>
  <w:style w:type="character" w:customStyle="1" w:styleId="mw-editsection">
    <w:name w:val="mw-editsection"/>
    <w:basedOn w:val="a0"/>
    <w:rsid w:val="00590871"/>
  </w:style>
  <w:style w:type="character" w:customStyle="1" w:styleId="mw-editsection-bracket">
    <w:name w:val="mw-editsection-bracket"/>
    <w:basedOn w:val="a0"/>
    <w:rsid w:val="00590871"/>
  </w:style>
  <w:style w:type="character" w:customStyle="1" w:styleId="mw-editsection-divider">
    <w:name w:val="mw-editsection-divider"/>
    <w:basedOn w:val="a0"/>
    <w:rsid w:val="00590871"/>
  </w:style>
  <w:style w:type="paragraph" w:customStyle="1" w:styleId="312pt127">
    <w:name w:val="312pt127"/>
    <w:basedOn w:val="a"/>
    <w:rsid w:val="005908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8">
    <w:name w:val="Абзац списка2"/>
    <w:basedOn w:val="a"/>
    <w:uiPriority w:val="99"/>
    <w:qFormat/>
    <w:rsid w:val="001134F1"/>
    <w:pPr>
      <w:ind w:left="720"/>
    </w:pPr>
    <w:rPr>
      <w:rFonts w:ascii="Calibri" w:eastAsia="Times New Roman" w:hAnsi="Calibri" w:cs="Calibri"/>
      <w:lang w:eastAsia="en-US"/>
    </w:rPr>
  </w:style>
  <w:style w:type="paragraph" w:customStyle="1" w:styleId="0">
    <w:name w:val="0"/>
    <w:rsid w:val="00BF786D"/>
    <w:pPr>
      <w:spacing w:after="160" w:line="259" w:lineRule="auto"/>
    </w:pPr>
    <w:rPr>
      <w:rFonts w:ascii="Calibri" w:eastAsia="Times New Roman" w:hAnsi="Calibri" w:cs="Times New Roman"/>
      <w:szCs w:val="20"/>
    </w:rPr>
  </w:style>
  <w:style w:type="paragraph" w:styleId="aff2">
    <w:name w:val="annotation subject"/>
    <w:basedOn w:val="af6"/>
    <w:next w:val="af6"/>
    <w:link w:val="aff3"/>
    <w:uiPriority w:val="99"/>
    <w:semiHidden/>
    <w:unhideWhenUsed/>
    <w:rsid w:val="00693F50"/>
    <w:rPr>
      <w:rFonts w:eastAsiaTheme="minorEastAsia"/>
      <w:b/>
      <w:bCs/>
      <w:lang w:eastAsia="ru-RU"/>
    </w:rPr>
  </w:style>
  <w:style w:type="character" w:customStyle="1" w:styleId="aff3">
    <w:name w:val="Тема примечания Знак"/>
    <w:basedOn w:val="af7"/>
    <w:link w:val="aff2"/>
    <w:uiPriority w:val="99"/>
    <w:semiHidden/>
    <w:rsid w:val="00693F50"/>
    <w:rPr>
      <w:rFonts w:eastAsiaTheme="minorHAnsi"/>
      <w:b/>
      <w:bCs/>
      <w:sz w:val="20"/>
      <w:szCs w:val="20"/>
      <w:lang w:eastAsia="en-US"/>
    </w:rPr>
  </w:style>
  <w:style w:type="table" w:customStyle="1" w:styleId="TableGrid1">
    <w:name w:val="Table Grid1"/>
    <w:basedOn w:val="a1"/>
    <w:next w:val="af0"/>
    <w:uiPriority w:val="39"/>
    <w:rsid w:val="009E412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caption"/>
    <w:basedOn w:val="a"/>
    <w:next w:val="a"/>
    <w:uiPriority w:val="35"/>
    <w:unhideWhenUsed/>
    <w:qFormat/>
    <w:rsid w:val="00D66301"/>
    <w:pPr>
      <w:spacing w:line="240" w:lineRule="auto"/>
    </w:pPr>
    <w:rPr>
      <w:b/>
      <w:bCs/>
      <w:color w:val="4F81BD" w:themeColor="accent1"/>
      <w:sz w:val="18"/>
      <w:szCs w:val="18"/>
    </w:rPr>
  </w:style>
  <w:style w:type="character" w:customStyle="1" w:styleId="label">
    <w:name w:val="label"/>
    <w:basedOn w:val="a0"/>
    <w:rsid w:val="0030184A"/>
  </w:style>
  <w:style w:type="character" w:styleId="HTML1">
    <w:name w:val="HTML Cite"/>
    <w:basedOn w:val="a0"/>
    <w:uiPriority w:val="99"/>
    <w:semiHidden/>
    <w:unhideWhenUsed/>
    <w:rsid w:val="0030184A"/>
    <w:rPr>
      <w:i/>
      <w:iCs/>
    </w:rPr>
  </w:style>
  <w:style w:type="paragraph" w:styleId="aff5">
    <w:name w:val="Revision"/>
    <w:hidden/>
    <w:uiPriority w:val="99"/>
    <w:semiHidden/>
    <w:rsid w:val="00A31793"/>
    <w:pPr>
      <w:spacing w:after="0" w:line="240" w:lineRule="auto"/>
    </w:pPr>
  </w:style>
  <w:style w:type="table" w:customStyle="1" w:styleId="210">
    <w:name w:val="Таблица простая 21"/>
    <w:basedOn w:val="a1"/>
    <w:uiPriority w:val="42"/>
    <w:rsid w:val="00EB696F"/>
    <w:pPr>
      <w:spacing w:after="0" w:line="240" w:lineRule="auto"/>
    </w:pPr>
    <w:rPr>
      <w:rFonts w:eastAsiaTheme="minorHAns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0">
    <w:name w:val="Таблица простая 11"/>
    <w:basedOn w:val="a1"/>
    <w:uiPriority w:val="41"/>
    <w:rsid w:val="00EB696F"/>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10">
    <w:name w:val="Таблица простая 41"/>
    <w:basedOn w:val="a1"/>
    <w:uiPriority w:val="44"/>
    <w:rsid w:val="00EB696F"/>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f6">
    <w:name w:val="TOC Heading"/>
    <w:basedOn w:val="1"/>
    <w:next w:val="a"/>
    <w:uiPriority w:val="39"/>
    <w:unhideWhenUsed/>
    <w:qFormat/>
    <w:rsid w:val="00C01801"/>
    <w:pPr>
      <w:keepNext/>
      <w:keepLines/>
      <w:widowControl/>
      <w:spacing w:before="480" w:line="276" w:lineRule="auto"/>
      <w:ind w:left="0"/>
      <w:outlineLvl w:val="9"/>
    </w:pPr>
    <w:rPr>
      <w:rFonts w:asciiTheme="majorHAnsi" w:eastAsiaTheme="majorEastAsia" w:hAnsiTheme="majorHAnsi" w:cstheme="majorBidi"/>
      <w:color w:val="365F91" w:themeColor="accent1" w:themeShade="BF"/>
    </w:rPr>
  </w:style>
  <w:style w:type="paragraph" w:styleId="34">
    <w:name w:val="toc 3"/>
    <w:basedOn w:val="a"/>
    <w:next w:val="a"/>
    <w:autoRedefine/>
    <w:uiPriority w:val="39"/>
    <w:unhideWhenUsed/>
    <w:rsid w:val="00C01801"/>
    <w:pPr>
      <w:spacing w:after="0"/>
      <w:ind w:left="440"/>
    </w:pPr>
    <w:rPr>
      <w:rFonts w:cstheme="minorHAnsi"/>
      <w:sz w:val="20"/>
      <w:szCs w:val="20"/>
    </w:rPr>
  </w:style>
  <w:style w:type="paragraph" w:styleId="43">
    <w:name w:val="toc 4"/>
    <w:basedOn w:val="a"/>
    <w:next w:val="a"/>
    <w:autoRedefine/>
    <w:uiPriority w:val="39"/>
    <w:unhideWhenUsed/>
    <w:rsid w:val="00C01801"/>
    <w:pPr>
      <w:spacing w:after="0"/>
      <w:ind w:left="660"/>
    </w:pPr>
    <w:rPr>
      <w:rFonts w:cstheme="minorHAnsi"/>
      <w:sz w:val="20"/>
      <w:szCs w:val="20"/>
    </w:rPr>
  </w:style>
  <w:style w:type="paragraph" w:styleId="53">
    <w:name w:val="toc 5"/>
    <w:basedOn w:val="a"/>
    <w:next w:val="a"/>
    <w:autoRedefine/>
    <w:uiPriority w:val="39"/>
    <w:unhideWhenUsed/>
    <w:rsid w:val="00C01801"/>
    <w:pPr>
      <w:spacing w:after="0"/>
      <w:ind w:left="880"/>
    </w:pPr>
    <w:rPr>
      <w:rFonts w:cstheme="minorHAnsi"/>
      <w:sz w:val="20"/>
      <w:szCs w:val="20"/>
    </w:rPr>
  </w:style>
  <w:style w:type="paragraph" w:styleId="6">
    <w:name w:val="toc 6"/>
    <w:basedOn w:val="a"/>
    <w:next w:val="a"/>
    <w:autoRedefine/>
    <w:uiPriority w:val="39"/>
    <w:unhideWhenUsed/>
    <w:rsid w:val="00C01801"/>
    <w:pPr>
      <w:spacing w:after="0"/>
      <w:ind w:left="1100"/>
    </w:pPr>
    <w:rPr>
      <w:rFonts w:cstheme="minorHAnsi"/>
      <w:sz w:val="20"/>
      <w:szCs w:val="20"/>
    </w:rPr>
  </w:style>
  <w:style w:type="paragraph" w:styleId="7">
    <w:name w:val="toc 7"/>
    <w:basedOn w:val="a"/>
    <w:next w:val="a"/>
    <w:autoRedefine/>
    <w:uiPriority w:val="39"/>
    <w:unhideWhenUsed/>
    <w:rsid w:val="00C01801"/>
    <w:pPr>
      <w:spacing w:after="0"/>
      <w:ind w:left="1320"/>
    </w:pPr>
    <w:rPr>
      <w:rFonts w:cstheme="minorHAnsi"/>
      <w:sz w:val="20"/>
      <w:szCs w:val="20"/>
    </w:rPr>
  </w:style>
  <w:style w:type="paragraph" w:styleId="8">
    <w:name w:val="toc 8"/>
    <w:basedOn w:val="a"/>
    <w:next w:val="a"/>
    <w:autoRedefine/>
    <w:uiPriority w:val="39"/>
    <w:unhideWhenUsed/>
    <w:rsid w:val="00C01801"/>
    <w:pPr>
      <w:spacing w:after="0"/>
      <w:ind w:left="1540"/>
    </w:pPr>
    <w:rPr>
      <w:rFonts w:cstheme="minorHAnsi"/>
      <w:sz w:val="20"/>
      <w:szCs w:val="20"/>
    </w:rPr>
  </w:style>
  <w:style w:type="paragraph" w:styleId="9">
    <w:name w:val="toc 9"/>
    <w:basedOn w:val="a"/>
    <w:next w:val="a"/>
    <w:autoRedefine/>
    <w:uiPriority w:val="39"/>
    <w:unhideWhenUsed/>
    <w:rsid w:val="00C01801"/>
    <w:pPr>
      <w:spacing w:after="0"/>
      <w:ind w:left="1760"/>
    </w:pPr>
    <w:rPr>
      <w:rFonts w:cstheme="minorHAnsi"/>
      <w:sz w:val="20"/>
      <w:szCs w:val="20"/>
    </w:rPr>
  </w:style>
  <w:style w:type="character" w:customStyle="1" w:styleId="UnresolvedMention">
    <w:name w:val="Unresolved Mention"/>
    <w:basedOn w:val="a0"/>
    <w:uiPriority w:val="99"/>
    <w:semiHidden/>
    <w:unhideWhenUsed/>
    <w:rsid w:val="00C01801"/>
    <w:rPr>
      <w:color w:val="605E5C"/>
      <w:shd w:val="clear" w:color="auto" w:fill="E1DFDD"/>
    </w:rPr>
  </w:style>
  <w:style w:type="numbering" w:customStyle="1" w:styleId="CurrentList1">
    <w:name w:val="Current List1"/>
    <w:uiPriority w:val="99"/>
    <w:rsid w:val="008F307B"/>
    <w:pPr>
      <w:numPr>
        <w:numId w:val="22"/>
      </w:numPr>
    </w:pPr>
  </w:style>
  <w:style w:type="table" w:customStyle="1" w:styleId="GridTableLight">
    <w:name w:val="Grid Table Light"/>
    <w:basedOn w:val="a1"/>
    <w:uiPriority w:val="40"/>
    <w:rsid w:val="007048A0"/>
    <w:pPr>
      <w:widowControl w:val="0"/>
      <w:autoSpaceDE w:val="0"/>
      <w:autoSpaceDN w:val="0"/>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85788">
      <w:bodyDiv w:val="1"/>
      <w:marLeft w:val="0"/>
      <w:marRight w:val="0"/>
      <w:marTop w:val="0"/>
      <w:marBottom w:val="0"/>
      <w:divBdr>
        <w:top w:val="none" w:sz="0" w:space="0" w:color="auto"/>
        <w:left w:val="none" w:sz="0" w:space="0" w:color="auto"/>
        <w:bottom w:val="none" w:sz="0" w:space="0" w:color="auto"/>
        <w:right w:val="none" w:sz="0" w:space="0" w:color="auto"/>
      </w:divBdr>
    </w:div>
    <w:div w:id="119997899">
      <w:bodyDiv w:val="1"/>
      <w:marLeft w:val="0"/>
      <w:marRight w:val="0"/>
      <w:marTop w:val="0"/>
      <w:marBottom w:val="0"/>
      <w:divBdr>
        <w:top w:val="none" w:sz="0" w:space="0" w:color="auto"/>
        <w:left w:val="none" w:sz="0" w:space="0" w:color="auto"/>
        <w:bottom w:val="none" w:sz="0" w:space="0" w:color="auto"/>
        <w:right w:val="none" w:sz="0" w:space="0" w:color="auto"/>
      </w:divBdr>
    </w:div>
    <w:div w:id="135614415">
      <w:bodyDiv w:val="1"/>
      <w:marLeft w:val="0"/>
      <w:marRight w:val="0"/>
      <w:marTop w:val="0"/>
      <w:marBottom w:val="0"/>
      <w:divBdr>
        <w:top w:val="none" w:sz="0" w:space="0" w:color="auto"/>
        <w:left w:val="none" w:sz="0" w:space="0" w:color="auto"/>
        <w:bottom w:val="none" w:sz="0" w:space="0" w:color="auto"/>
        <w:right w:val="none" w:sz="0" w:space="0" w:color="auto"/>
      </w:divBdr>
    </w:div>
    <w:div w:id="140580247">
      <w:bodyDiv w:val="1"/>
      <w:marLeft w:val="0"/>
      <w:marRight w:val="0"/>
      <w:marTop w:val="0"/>
      <w:marBottom w:val="0"/>
      <w:divBdr>
        <w:top w:val="none" w:sz="0" w:space="0" w:color="auto"/>
        <w:left w:val="none" w:sz="0" w:space="0" w:color="auto"/>
        <w:bottom w:val="none" w:sz="0" w:space="0" w:color="auto"/>
        <w:right w:val="none" w:sz="0" w:space="0" w:color="auto"/>
      </w:divBdr>
    </w:div>
    <w:div w:id="168253578">
      <w:bodyDiv w:val="1"/>
      <w:marLeft w:val="0"/>
      <w:marRight w:val="0"/>
      <w:marTop w:val="0"/>
      <w:marBottom w:val="0"/>
      <w:divBdr>
        <w:top w:val="none" w:sz="0" w:space="0" w:color="auto"/>
        <w:left w:val="none" w:sz="0" w:space="0" w:color="auto"/>
        <w:bottom w:val="none" w:sz="0" w:space="0" w:color="auto"/>
        <w:right w:val="none" w:sz="0" w:space="0" w:color="auto"/>
      </w:divBdr>
    </w:div>
    <w:div w:id="182911032">
      <w:bodyDiv w:val="1"/>
      <w:marLeft w:val="0"/>
      <w:marRight w:val="0"/>
      <w:marTop w:val="0"/>
      <w:marBottom w:val="0"/>
      <w:divBdr>
        <w:top w:val="none" w:sz="0" w:space="0" w:color="auto"/>
        <w:left w:val="none" w:sz="0" w:space="0" w:color="auto"/>
        <w:bottom w:val="none" w:sz="0" w:space="0" w:color="auto"/>
        <w:right w:val="none" w:sz="0" w:space="0" w:color="auto"/>
      </w:divBdr>
    </w:div>
    <w:div w:id="184560499">
      <w:bodyDiv w:val="1"/>
      <w:marLeft w:val="0"/>
      <w:marRight w:val="0"/>
      <w:marTop w:val="0"/>
      <w:marBottom w:val="0"/>
      <w:divBdr>
        <w:top w:val="none" w:sz="0" w:space="0" w:color="auto"/>
        <w:left w:val="none" w:sz="0" w:space="0" w:color="auto"/>
        <w:bottom w:val="none" w:sz="0" w:space="0" w:color="auto"/>
        <w:right w:val="none" w:sz="0" w:space="0" w:color="auto"/>
      </w:divBdr>
    </w:div>
    <w:div w:id="201134439">
      <w:bodyDiv w:val="1"/>
      <w:marLeft w:val="0"/>
      <w:marRight w:val="0"/>
      <w:marTop w:val="0"/>
      <w:marBottom w:val="0"/>
      <w:divBdr>
        <w:top w:val="none" w:sz="0" w:space="0" w:color="auto"/>
        <w:left w:val="none" w:sz="0" w:space="0" w:color="auto"/>
        <w:bottom w:val="none" w:sz="0" w:space="0" w:color="auto"/>
        <w:right w:val="none" w:sz="0" w:space="0" w:color="auto"/>
      </w:divBdr>
    </w:div>
    <w:div w:id="242571788">
      <w:bodyDiv w:val="1"/>
      <w:marLeft w:val="0"/>
      <w:marRight w:val="0"/>
      <w:marTop w:val="0"/>
      <w:marBottom w:val="0"/>
      <w:divBdr>
        <w:top w:val="none" w:sz="0" w:space="0" w:color="auto"/>
        <w:left w:val="none" w:sz="0" w:space="0" w:color="auto"/>
        <w:bottom w:val="none" w:sz="0" w:space="0" w:color="auto"/>
        <w:right w:val="none" w:sz="0" w:space="0" w:color="auto"/>
      </w:divBdr>
    </w:div>
    <w:div w:id="250049325">
      <w:bodyDiv w:val="1"/>
      <w:marLeft w:val="0"/>
      <w:marRight w:val="0"/>
      <w:marTop w:val="0"/>
      <w:marBottom w:val="0"/>
      <w:divBdr>
        <w:top w:val="none" w:sz="0" w:space="0" w:color="auto"/>
        <w:left w:val="none" w:sz="0" w:space="0" w:color="auto"/>
        <w:bottom w:val="none" w:sz="0" w:space="0" w:color="auto"/>
        <w:right w:val="none" w:sz="0" w:space="0" w:color="auto"/>
      </w:divBdr>
    </w:div>
    <w:div w:id="284389414">
      <w:bodyDiv w:val="1"/>
      <w:marLeft w:val="0"/>
      <w:marRight w:val="0"/>
      <w:marTop w:val="0"/>
      <w:marBottom w:val="0"/>
      <w:divBdr>
        <w:top w:val="none" w:sz="0" w:space="0" w:color="auto"/>
        <w:left w:val="none" w:sz="0" w:space="0" w:color="auto"/>
        <w:bottom w:val="none" w:sz="0" w:space="0" w:color="auto"/>
        <w:right w:val="none" w:sz="0" w:space="0" w:color="auto"/>
      </w:divBdr>
    </w:div>
    <w:div w:id="308873784">
      <w:bodyDiv w:val="1"/>
      <w:marLeft w:val="0"/>
      <w:marRight w:val="0"/>
      <w:marTop w:val="0"/>
      <w:marBottom w:val="0"/>
      <w:divBdr>
        <w:top w:val="none" w:sz="0" w:space="0" w:color="auto"/>
        <w:left w:val="none" w:sz="0" w:space="0" w:color="auto"/>
        <w:bottom w:val="none" w:sz="0" w:space="0" w:color="auto"/>
        <w:right w:val="none" w:sz="0" w:space="0" w:color="auto"/>
      </w:divBdr>
    </w:div>
    <w:div w:id="318196693">
      <w:bodyDiv w:val="1"/>
      <w:marLeft w:val="0"/>
      <w:marRight w:val="0"/>
      <w:marTop w:val="0"/>
      <w:marBottom w:val="0"/>
      <w:divBdr>
        <w:top w:val="none" w:sz="0" w:space="0" w:color="auto"/>
        <w:left w:val="none" w:sz="0" w:space="0" w:color="auto"/>
        <w:bottom w:val="none" w:sz="0" w:space="0" w:color="auto"/>
        <w:right w:val="none" w:sz="0" w:space="0" w:color="auto"/>
      </w:divBdr>
      <w:divsChild>
        <w:div w:id="1647857793">
          <w:marLeft w:val="0"/>
          <w:marRight w:val="0"/>
          <w:marTop w:val="0"/>
          <w:marBottom w:val="0"/>
          <w:divBdr>
            <w:top w:val="none" w:sz="0" w:space="0" w:color="auto"/>
            <w:left w:val="none" w:sz="0" w:space="0" w:color="auto"/>
            <w:bottom w:val="none" w:sz="0" w:space="0" w:color="auto"/>
            <w:right w:val="none" w:sz="0" w:space="0" w:color="auto"/>
          </w:divBdr>
        </w:div>
        <w:div w:id="1828744425">
          <w:marLeft w:val="0"/>
          <w:marRight w:val="0"/>
          <w:marTop w:val="0"/>
          <w:marBottom w:val="0"/>
          <w:divBdr>
            <w:top w:val="none" w:sz="0" w:space="0" w:color="auto"/>
            <w:left w:val="none" w:sz="0" w:space="0" w:color="auto"/>
            <w:bottom w:val="none" w:sz="0" w:space="0" w:color="auto"/>
            <w:right w:val="none" w:sz="0" w:space="0" w:color="auto"/>
          </w:divBdr>
        </w:div>
      </w:divsChild>
    </w:div>
    <w:div w:id="334647517">
      <w:bodyDiv w:val="1"/>
      <w:marLeft w:val="0"/>
      <w:marRight w:val="0"/>
      <w:marTop w:val="0"/>
      <w:marBottom w:val="0"/>
      <w:divBdr>
        <w:top w:val="none" w:sz="0" w:space="0" w:color="auto"/>
        <w:left w:val="none" w:sz="0" w:space="0" w:color="auto"/>
        <w:bottom w:val="none" w:sz="0" w:space="0" w:color="auto"/>
        <w:right w:val="none" w:sz="0" w:space="0" w:color="auto"/>
      </w:divBdr>
    </w:div>
    <w:div w:id="359012102">
      <w:bodyDiv w:val="1"/>
      <w:marLeft w:val="0"/>
      <w:marRight w:val="0"/>
      <w:marTop w:val="0"/>
      <w:marBottom w:val="0"/>
      <w:divBdr>
        <w:top w:val="none" w:sz="0" w:space="0" w:color="auto"/>
        <w:left w:val="none" w:sz="0" w:space="0" w:color="auto"/>
        <w:bottom w:val="none" w:sz="0" w:space="0" w:color="auto"/>
        <w:right w:val="none" w:sz="0" w:space="0" w:color="auto"/>
      </w:divBdr>
    </w:div>
    <w:div w:id="363484983">
      <w:bodyDiv w:val="1"/>
      <w:marLeft w:val="0"/>
      <w:marRight w:val="0"/>
      <w:marTop w:val="0"/>
      <w:marBottom w:val="0"/>
      <w:divBdr>
        <w:top w:val="none" w:sz="0" w:space="0" w:color="auto"/>
        <w:left w:val="none" w:sz="0" w:space="0" w:color="auto"/>
        <w:bottom w:val="none" w:sz="0" w:space="0" w:color="auto"/>
        <w:right w:val="none" w:sz="0" w:space="0" w:color="auto"/>
      </w:divBdr>
    </w:div>
    <w:div w:id="368847955">
      <w:bodyDiv w:val="1"/>
      <w:marLeft w:val="0"/>
      <w:marRight w:val="0"/>
      <w:marTop w:val="0"/>
      <w:marBottom w:val="0"/>
      <w:divBdr>
        <w:top w:val="none" w:sz="0" w:space="0" w:color="auto"/>
        <w:left w:val="none" w:sz="0" w:space="0" w:color="auto"/>
        <w:bottom w:val="none" w:sz="0" w:space="0" w:color="auto"/>
        <w:right w:val="none" w:sz="0" w:space="0" w:color="auto"/>
      </w:divBdr>
    </w:div>
    <w:div w:id="393505400">
      <w:bodyDiv w:val="1"/>
      <w:marLeft w:val="0"/>
      <w:marRight w:val="0"/>
      <w:marTop w:val="0"/>
      <w:marBottom w:val="0"/>
      <w:divBdr>
        <w:top w:val="none" w:sz="0" w:space="0" w:color="auto"/>
        <w:left w:val="none" w:sz="0" w:space="0" w:color="auto"/>
        <w:bottom w:val="none" w:sz="0" w:space="0" w:color="auto"/>
        <w:right w:val="none" w:sz="0" w:space="0" w:color="auto"/>
      </w:divBdr>
    </w:div>
    <w:div w:id="401559404">
      <w:bodyDiv w:val="1"/>
      <w:marLeft w:val="0"/>
      <w:marRight w:val="0"/>
      <w:marTop w:val="0"/>
      <w:marBottom w:val="0"/>
      <w:divBdr>
        <w:top w:val="none" w:sz="0" w:space="0" w:color="auto"/>
        <w:left w:val="none" w:sz="0" w:space="0" w:color="auto"/>
        <w:bottom w:val="none" w:sz="0" w:space="0" w:color="auto"/>
        <w:right w:val="none" w:sz="0" w:space="0" w:color="auto"/>
      </w:divBdr>
    </w:div>
    <w:div w:id="436684077">
      <w:bodyDiv w:val="1"/>
      <w:marLeft w:val="0"/>
      <w:marRight w:val="0"/>
      <w:marTop w:val="0"/>
      <w:marBottom w:val="0"/>
      <w:divBdr>
        <w:top w:val="none" w:sz="0" w:space="0" w:color="auto"/>
        <w:left w:val="none" w:sz="0" w:space="0" w:color="auto"/>
        <w:bottom w:val="none" w:sz="0" w:space="0" w:color="auto"/>
        <w:right w:val="none" w:sz="0" w:space="0" w:color="auto"/>
      </w:divBdr>
    </w:div>
    <w:div w:id="447629468">
      <w:bodyDiv w:val="1"/>
      <w:marLeft w:val="0"/>
      <w:marRight w:val="0"/>
      <w:marTop w:val="0"/>
      <w:marBottom w:val="0"/>
      <w:divBdr>
        <w:top w:val="none" w:sz="0" w:space="0" w:color="auto"/>
        <w:left w:val="none" w:sz="0" w:space="0" w:color="auto"/>
        <w:bottom w:val="none" w:sz="0" w:space="0" w:color="auto"/>
        <w:right w:val="none" w:sz="0" w:space="0" w:color="auto"/>
      </w:divBdr>
    </w:div>
    <w:div w:id="466779908">
      <w:bodyDiv w:val="1"/>
      <w:marLeft w:val="0"/>
      <w:marRight w:val="0"/>
      <w:marTop w:val="0"/>
      <w:marBottom w:val="0"/>
      <w:divBdr>
        <w:top w:val="none" w:sz="0" w:space="0" w:color="auto"/>
        <w:left w:val="none" w:sz="0" w:space="0" w:color="auto"/>
        <w:bottom w:val="none" w:sz="0" w:space="0" w:color="auto"/>
        <w:right w:val="none" w:sz="0" w:space="0" w:color="auto"/>
      </w:divBdr>
    </w:div>
    <w:div w:id="478692856">
      <w:bodyDiv w:val="1"/>
      <w:marLeft w:val="0"/>
      <w:marRight w:val="0"/>
      <w:marTop w:val="0"/>
      <w:marBottom w:val="0"/>
      <w:divBdr>
        <w:top w:val="none" w:sz="0" w:space="0" w:color="auto"/>
        <w:left w:val="none" w:sz="0" w:space="0" w:color="auto"/>
        <w:bottom w:val="none" w:sz="0" w:space="0" w:color="auto"/>
        <w:right w:val="none" w:sz="0" w:space="0" w:color="auto"/>
      </w:divBdr>
    </w:div>
    <w:div w:id="485821594">
      <w:bodyDiv w:val="1"/>
      <w:marLeft w:val="0"/>
      <w:marRight w:val="0"/>
      <w:marTop w:val="0"/>
      <w:marBottom w:val="0"/>
      <w:divBdr>
        <w:top w:val="none" w:sz="0" w:space="0" w:color="auto"/>
        <w:left w:val="none" w:sz="0" w:space="0" w:color="auto"/>
        <w:bottom w:val="none" w:sz="0" w:space="0" w:color="auto"/>
        <w:right w:val="none" w:sz="0" w:space="0" w:color="auto"/>
      </w:divBdr>
    </w:div>
    <w:div w:id="509835568">
      <w:bodyDiv w:val="1"/>
      <w:marLeft w:val="0"/>
      <w:marRight w:val="0"/>
      <w:marTop w:val="0"/>
      <w:marBottom w:val="0"/>
      <w:divBdr>
        <w:top w:val="none" w:sz="0" w:space="0" w:color="auto"/>
        <w:left w:val="none" w:sz="0" w:space="0" w:color="auto"/>
        <w:bottom w:val="none" w:sz="0" w:space="0" w:color="auto"/>
        <w:right w:val="none" w:sz="0" w:space="0" w:color="auto"/>
      </w:divBdr>
    </w:div>
    <w:div w:id="532960873">
      <w:bodyDiv w:val="1"/>
      <w:marLeft w:val="0"/>
      <w:marRight w:val="0"/>
      <w:marTop w:val="0"/>
      <w:marBottom w:val="0"/>
      <w:divBdr>
        <w:top w:val="none" w:sz="0" w:space="0" w:color="auto"/>
        <w:left w:val="none" w:sz="0" w:space="0" w:color="auto"/>
        <w:bottom w:val="none" w:sz="0" w:space="0" w:color="auto"/>
        <w:right w:val="none" w:sz="0" w:space="0" w:color="auto"/>
      </w:divBdr>
    </w:div>
    <w:div w:id="535510634">
      <w:bodyDiv w:val="1"/>
      <w:marLeft w:val="0"/>
      <w:marRight w:val="0"/>
      <w:marTop w:val="0"/>
      <w:marBottom w:val="0"/>
      <w:divBdr>
        <w:top w:val="none" w:sz="0" w:space="0" w:color="auto"/>
        <w:left w:val="none" w:sz="0" w:space="0" w:color="auto"/>
        <w:bottom w:val="none" w:sz="0" w:space="0" w:color="auto"/>
        <w:right w:val="none" w:sz="0" w:space="0" w:color="auto"/>
      </w:divBdr>
    </w:div>
    <w:div w:id="550731740">
      <w:bodyDiv w:val="1"/>
      <w:marLeft w:val="0"/>
      <w:marRight w:val="0"/>
      <w:marTop w:val="0"/>
      <w:marBottom w:val="0"/>
      <w:divBdr>
        <w:top w:val="none" w:sz="0" w:space="0" w:color="auto"/>
        <w:left w:val="none" w:sz="0" w:space="0" w:color="auto"/>
        <w:bottom w:val="none" w:sz="0" w:space="0" w:color="auto"/>
        <w:right w:val="none" w:sz="0" w:space="0" w:color="auto"/>
      </w:divBdr>
      <w:divsChild>
        <w:div w:id="436755093">
          <w:marLeft w:val="0"/>
          <w:marRight w:val="0"/>
          <w:marTop w:val="0"/>
          <w:marBottom w:val="465"/>
          <w:divBdr>
            <w:top w:val="none" w:sz="0" w:space="0" w:color="auto"/>
            <w:left w:val="none" w:sz="0" w:space="0" w:color="auto"/>
            <w:bottom w:val="none" w:sz="0" w:space="0" w:color="auto"/>
            <w:right w:val="none" w:sz="0" w:space="0" w:color="auto"/>
          </w:divBdr>
          <w:divsChild>
            <w:div w:id="267548918">
              <w:marLeft w:val="0"/>
              <w:marRight w:val="0"/>
              <w:marTop w:val="0"/>
              <w:marBottom w:val="0"/>
              <w:divBdr>
                <w:top w:val="none" w:sz="0" w:space="0" w:color="auto"/>
                <w:left w:val="none" w:sz="0" w:space="0" w:color="auto"/>
                <w:bottom w:val="none" w:sz="0" w:space="0" w:color="auto"/>
                <w:right w:val="none" w:sz="0" w:space="0" w:color="auto"/>
              </w:divBdr>
              <w:divsChild>
                <w:div w:id="402992134">
                  <w:marLeft w:val="0"/>
                  <w:marRight w:val="0"/>
                  <w:marTop w:val="0"/>
                  <w:marBottom w:val="0"/>
                  <w:divBdr>
                    <w:top w:val="none" w:sz="0" w:space="0" w:color="auto"/>
                    <w:left w:val="none" w:sz="0" w:space="0" w:color="auto"/>
                    <w:bottom w:val="none" w:sz="0" w:space="0" w:color="auto"/>
                    <w:right w:val="none" w:sz="0" w:space="0" w:color="auto"/>
                  </w:divBdr>
                  <w:divsChild>
                    <w:div w:id="289750058">
                      <w:marLeft w:val="0"/>
                      <w:marRight w:val="0"/>
                      <w:marTop w:val="0"/>
                      <w:marBottom w:val="270"/>
                      <w:divBdr>
                        <w:top w:val="none" w:sz="0" w:space="0" w:color="auto"/>
                        <w:left w:val="none" w:sz="0" w:space="0" w:color="auto"/>
                        <w:bottom w:val="none" w:sz="0" w:space="0" w:color="auto"/>
                        <w:right w:val="none" w:sz="0" w:space="0" w:color="auto"/>
                      </w:divBdr>
                      <w:divsChild>
                        <w:div w:id="327829638">
                          <w:marLeft w:val="0"/>
                          <w:marRight w:val="0"/>
                          <w:marTop w:val="0"/>
                          <w:marBottom w:val="0"/>
                          <w:divBdr>
                            <w:top w:val="none" w:sz="0" w:space="0" w:color="auto"/>
                            <w:left w:val="none" w:sz="0" w:space="0" w:color="auto"/>
                            <w:bottom w:val="none" w:sz="0" w:space="0" w:color="auto"/>
                            <w:right w:val="none" w:sz="0" w:space="0" w:color="auto"/>
                          </w:divBdr>
                        </w:div>
                        <w:div w:id="1276328550">
                          <w:marLeft w:val="0"/>
                          <w:marRight w:val="0"/>
                          <w:marTop w:val="0"/>
                          <w:marBottom w:val="0"/>
                          <w:divBdr>
                            <w:top w:val="none" w:sz="0" w:space="0" w:color="auto"/>
                            <w:left w:val="none" w:sz="0" w:space="0" w:color="auto"/>
                            <w:bottom w:val="none" w:sz="0" w:space="0" w:color="auto"/>
                            <w:right w:val="none" w:sz="0" w:space="0" w:color="auto"/>
                          </w:divBdr>
                          <w:divsChild>
                            <w:div w:id="477920450">
                              <w:marLeft w:val="90"/>
                              <w:marRight w:val="90"/>
                              <w:marTop w:val="30"/>
                              <w:marBottom w:val="45"/>
                              <w:divBdr>
                                <w:top w:val="none" w:sz="0" w:space="0" w:color="auto"/>
                                <w:left w:val="single" w:sz="6" w:space="0" w:color="EFEFEF"/>
                                <w:bottom w:val="single" w:sz="6" w:space="0" w:color="EFEFEF"/>
                                <w:right w:val="single" w:sz="6" w:space="0" w:color="EFEFEF"/>
                              </w:divBdr>
                              <w:divsChild>
                                <w:div w:id="1643388037">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2095783265">
                          <w:marLeft w:val="0"/>
                          <w:marRight w:val="0"/>
                          <w:marTop w:val="0"/>
                          <w:marBottom w:val="0"/>
                          <w:divBdr>
                            <w:top w:val="none" w:sz="0" w:space="0" w:color="auto"/>
                            <w:left w:val="none" w:sz="0" w:space="0" w:color="auto"/>
                            <w:bottom w:val="none" w:sz="0" w:space="0" w:color="auto"/>
                            <w:right w:val="none" w:sz="0" w:space="0" w:color="auto"/>
                          </w:divBdr>
                        </w:div>
                      </w:divsChild>
                    </w:div>
                    <w:div w:id="338823573">
                      <w:marLeft w:val="0"/>
                      <w:marRight w:val="0"/>
                      <w:marTop w:val="0"/>
                      <w:marBottom w:val="270"/>
                      <w:divBdr>
                        <w:top w:val="none" w:sz="0" w:space="0" w:color="auto"/>
                        <w:left w:val="none" w:sz="0" w:space="0" w:color="auto"/>
                        <w:bottom w:val="none" w:sz="0" w:space="0" w:color="auto"/>
                        <w:right w:val="none" w:sz="0" w:space="0" w:color="auto"/>
                      </w:divBdr>
                      <w:divsChild>
                        <w:div w:id="134417038">
                          <w:marLeft w:val="0"/>
                          <w:marRight w:val="0"/>
                          <w:marTop w:val="0"/>
                          <w:marBottom w:val="0"/>
                          <w:divBdr>
                            <w:top w:val="none" w:sz="0" w:space="0" w:color="auto"/>
                            <w:left w:val="none" w:sz="0" w:space="0" w:color="auto"/>
                            <w:bottom w:val="none" w:sz="0" w:space="0" w:color="auto"/>
                            <w:right w:val="none" w:sz="0" w:space="0" w:color="auto"/>
                          </w:divBdr>
                        </w:div>
                        <w:div w:id="245190822">
                          <w:marLeft w:val="0"/>
                          <w:marRight w:val="0"/>
                          <w:marTop w:val="0"/>
                          <w:marBottom w:val="0"/>
                          <w:divBdr>
                            <w:top w:val="none" w:sz="0" w:space="0" w:color="auto"/>
                            <w:left w:val="none" w:sz="0" w:space="0" w:color="auto"/>
                            <w:bottom w:val="none" w:sz="0" w:space="0" w:color="auto"/>
                            <w:right w:val="none" w:sz="0" w:space="0" w:color="auto"/>
                          </w:divBdr>
                        </w:div>
                        <w:div w:id="473791390">
                          <w:marLeft w:val="0"/>
                          <w:marRight w:val="0"/>
                          <w:marTop w:val="0"/>
                          <w:marBottom w:val="0"/>
                          <w:divBdr>
                            <w:top w:val="none" w:sz="0" w:space="0" w:color="auto"/>
                            <w:left w:val="none" w:sz="0" w:space="0" w:color="auto"/>
                            <w:bottom w:val="none" w:sz="0" w:space="0" w:color="auto"/>
                            <w:right w:val="none" w:sz="0" w:space="0" w:color="auto"/>
                          </w:divBdr>
                          <w:divsChild>
                            <w:div w:id="1479229852">
                              <w:marLeft w:val="90"/>
                              <w:marRight w:val="90"/>
                              <w:marTop w:val="30"/>
                              <w:marBottom w:val="45"/>
                              <w:divBdr>
                                <w:top w:val="none" w:sz="0" w:space="0" w:color="auto"/>
                                <w:left w:val="single" w:sz="6" w:space="0" w:color="EFEFEF"/>
                                <w:bottom w:val="single" w:sz="6" w:space="0" w:color="EFEFEF"/>
                                <w:right w:val="single" w:sz="6" w:space="0" w:color="EFEFEF"/>
                              </w:divBdr>
                              <w:divsChild>
                                <w:div w:id="1735657915">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sChild>
                    </w:div>
                    <w:div w:id="1112439603">
                      <w:marLeft w:val="0"/>
                      <w:marRight w:val="0"/>
                      <w:marTop w:val="0"/>
                      <w:marBottom w:val="270"/>
                      <w:divBdr>
                        <w:top w:val="none" w:sz="0" w:space="0" w:color="auto"/>
                        <w:left w:val="none" w:sz="0" w:space="0" w:color="auto"/>
                        <w:bottom w:val="none" w:sz="0" w:space="0" w:color="auto"/>
                        <w:right w:val="none" w:sz="0" w:space="0" w:color="auto"/>
                      </w:divBdr>
                      <w:divsChild>
                        <w:div w:id="417596945">
                          <w:marLeft w:val="0"/>
                          <w:marRight w:val="0"/>
                          <w:marTop w:val="0"/>
                          <w:marBottom w:val="0"/>
                          <w:divBdr>
                            <w:top w:val="none" w:sz="0" w:space="0" w:color="auto"/>
                            <w:left w:val="none" w:sz="0" w:space="0" w:color="auto"/>
                            <w:bottom w:val="none" w:sz="0" w:space="0" w:color="auto"/>
                            <w:right w:val="none" w:sz="0" w:space="0" w:color="auto"/>
                          </w:divBdr>
                        </w:div>
                        <w:div w:id="921524999">
                          <w:marLeft w:val="0"/>
                          <w:marRight w:val="0"/>
                          <w:marTop w:val="0"/>
                          <w:marBottom w:val="0"/>
                          <w:divBdr>
                            <w:top w:val="none" w:sz="0" w:space="0" w:color="auto"/>
                            <w:left w:val="none" w:sz="0" w:space="0" w:color="auto"/>
                            <w:bottom w:val="none" w:sz="0" w:space="0" w:color="auto"/>
                            <w:right w:val="none" w:sz="0" w:space="0" w:color="auto"/>
                          </w:divBdr>
                        </w:div>
                        <w:div w:id="2125923916">
                          <w:marLeft w:val="0"/>
                          <w:marRight w:val="0"/>
                          <w:marTop w:val="0"/>
                          <w:marBottom w:val="0"/>
                          <w:divBdr>
                            <w:top w:val="none" w:sz="0" w:space="0" w:color="auto"/>
                            <w:left w:val="none" w:sz="0" w:space="0" w:color="auto"/>
                            <w:bottom w:val="none" w:sz="0" w:space="0" w:color="auto"/>
                            <w:right w:val="none" w:sz="0" w:space="0" w:color="auto"/>
                          </w:divBdr>
                          <w:divsChild>
                            <w:div w:id="394014563">
                              <w:marLeft w:val="90"/>
                              <w:marRight w:val="90"/>
                              <w:marTop w:val="30"/>
                              <w:marBottom w:val="45"/>
                              <w:divBdr>
                                <w:top w:val="none" w:sz="0" w:space="0" w:color="auto"/>
                                <w:left w:val="single" w:sz="6" w:space="0" w:color="EFEFEF"/>
                                <w:bottom w:val="single" w:sz="6" w:space="0" w:color="EFEFEF"/>
                                <w:right w:val="single" w:sz="6" w:space="0" w:color="EFEFEF"/>
                              </w:divBdr>
                              <w:divsChild>
                                <w:div w:id="1007365587">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sChild>
                    </w:div>
                    <w:div w:id="1534032488">
                      <w:marLeft w:val="0"/>
                      <w:marRight w:val="0"/>
                      <w:marTop w:val="0"/>
                      <w:marBottom w:val="270"/>
                      <w:divBdr>
                        <w:top w:val="none" w:sz="0" w:space="0" w:color="auto"/>
                        <w:left w:val="none" w:sz="0" w:space="0" w:color="auto"/>
                        <w:bottom w:val="none" w:sz="0" w:space="0" w:color="auto"/>
                        <w:right w:val="none" w:sz="0" w:space="0" w:color="auto"/>
                      </w:divBdr>
                      <w:divsChild>
                        <w:div w:id="434176591">
                          <w:marLeft w:val="0"/>
                          <w:marRight w:val="0"/>
                          <w:marTop w:val="0"/>
                          <w:marBottom w:val="0"/>
                          <w:divBdr>
                            <w:top w:val="none" w:sz="0" w:space="0" w:color="auto"/>
                            <w:left w:val="none" w:sz="0" w:space="0" w:color="auto"/>
                            <w:bottom w:val="none" w:sz="0" w:space="0" w:color="auto"/>
                            <w:right w:val="none" w:sz="0" w:space="0" w:color="auto"/>
                          </w:divBdr>
                        </w:div>
                        <w:div w:id="710230703">
                          <w:marLeft w:val="0"/>
                          <w:marRight w:val="0"/>
                          <w:marTop w:val="0"/>
                          <w:marBottom w:val="0"/>
                          <w:divBdr>
                            <w:top w:val="none" w:sz="0" w:space="0" w:color="auto"/>
                            <w:left w:val="none" w:sz="0" w:space="0" w:color="auto"/>
                            <w:bottom w:val="none" w:sz="0" w:space="0" w:color="auto"/>
                            <w:right w:val="none" w:sz="0" w:space="0" w:color="auto"/>
                          </w:divBdr>
                          <w:divsChild>
                            <w:div w:id="1846893542">
                              <w:marLeft w:val="90"/>
                              <w:marRight w:val="90"/>
                              <w:marTop w:val="30"/>
                              <w:marBottom w:val="45"/>
                              <w:divBdr>
                                <w:top w:val="none" w:sz="0" w:space="0" w:color="auto"/>
                                <w:left w:val="single" w:sz="6" w:space="0" w:color="EFEFEF"/>
                                <w:bottom w:val="single" w:sz="6" w:space="0" w:color="EFEFEF"/>
                                <w:right w:val="single" w:sz="6" w:space="0" w:color="EFEFEF"/>
                              </w:divBdr>
                              <w:divsChild>
                                <w:div w:id="683283590">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1258442917">
                          <w:marLeft w:val="0"/>
                          <w:marRight w:val="0"/>
                          <w:marTop w:val="0"/>
                          <w:marBottom w:val="0"/>
                          <w:divBdr>
                            <w:top w:val="none" w:sz="0" w:space="0" w:color="auto"/>
                            <w:left w:val="none" w:sz="0" w:space="0" w:color="auto"/>
                            <w:bottom w:val="none" w:sz="0" w:space="0" w:color="auto"/>
                            <w:right w:val="none" w:sz="0" w:space="0" w:color="auto"/>
                          </w:divBdr>
                        </w:div>
                      </w:divsChild>
                    </w:div>
                    <w:div w:id="1607082200">
                      <w:marLeft w:val="0"/>
                      <w:marRight w:val="0"/>
                      <w:marTop w:val="0"/>
                      <w:marBottom w:val="270"/>
                      <w:divBdr>
                        <w:top w:val="none" w:sz="0" w:space="0" w:color="auto"/>
                        <w:left w:val="none" w:sz="0" w:space="0" w:color="auto"/>
                        <w:bottom w:val="none" w:sz="0" w:space="0" w:color="auto"/>
                        <w:right w:val="none" w:sz="0" w:space="0" w:color="auto"/>
                      </w:divBdr>
                      <w:divsChild>
                        <w:div w:id="1279140139">
                          <w:marLeft w:val="0"/>
                          <w:marRight w:val="0"/>
                          <w:marTop w:val="0"/>
                          <w:marBottom w:val="0"/>
                          <w:divBdr>
                            <w:top w:val="none" w:sz="0" w:space="0" w:color="auto"/>
                            <w:left w:val="none" w:sz="0" w:space="0" w:color="auto"/>
                            <w:bottom w:val="none" w:sz="0" w:space="0" w:color="auto"/>
                            <w:right w:val="none" w:sz="0" w:space="0" w:color="auto"/>
                          </w:divBdr>
                          <w:divsChild>
                            <w:div w:id="572593125">
                              <w:marLeft w:val="90"/>
                              <w:marRight w:val="90"/>
                              <w:marTop w:val="30"/>
                              <w:marBottom w:val="45"/>
                              <w:divBdr>
                                <w:top w:val="none" w:sz="0" w:space="0" w:color="auto"/>
                                <w:left w:val="single" w:sz="6" w:space="0" w:color="EFEFEF"/>
                                <w:bottom w:val="single" w:sz="6" w:space="0" w:color="EFEFEF"/>
                                <w:right w:val="single" w:sz="6" w:space="0" w:color="EFEFEF"/>
                              </w:divBdr>
                              <w:divsChild>
                                <w:div w:id="745565863">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185927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10160">
                  <w:marLeft w:val="0"/>
                  <w:marRight w:val="0"/>
                  <w:marTop w:val="0"/>
                  <w:marBottom w:val="0"/>
                  <w:divBdr>
                    <w:top w:val="none" w:sz="0" w:space="0" w:color="auto"/>
                    <w:left w:val="none" w:sz="0" w:space="0" w:color="auto"/>
                    <w:bottom w:val="none" w:sz="0" w:space="0" w:color="auto"/>
                    <w:right w:val="none" w:sz="0" w:space="0" w:color="auto"/>
                  </w:divBdr>
                  <w:divsChild>
                    <w:div w:id="1249464922">
                      <w:marLeft w:val="0"/>
                      <w:marRight w:val="0"/>
                      <w:marTop w:val="0"/>
                      <w:marBottom w:val="240"/>
                      <w:divBdr>
                        <w:top w:val="none" w:sz="0" w:space="0" w:color="auto"/>
                        <w:left w:val="none" w:sz="0" w:space="0" w:color="auto"/>
                        <w:bottom w:val="none" w:sz="0" w:space="0" w:color="auto"/>
                        <w:right w:val="none" w:sz="0" w:space="0" w:color="auto"/>
                      </w:divBdr>
                      <w:divsChild>
                        <w:div w:id="437139488">
                          <w:marLeft w:val="0"/>
                          <w:marRight w:val="0"/>
                          <w:marTop w:val="0"/>
                          <w:marBottom w:val="0"/>
                          <w:divBdr>
                            <w:top w:val="none" w:sz="0" w:space="0" w:color="auto"/>
                            <w:left w:val="none" w:sz="0" w:space="0" w:color="auto"/>
                            <w:bottom w:val="none" w:sz="0" w:space="0" w:color="auto"/>
                            <w:right w:val="none" w:sz="0" w:space="0" w:color="auto"/>
                          </w:divBdr>
                        </w:div>
                        <w:div w:id="2057729630">
                          <w:marLeft w:val="0"/>
                          <w:marRight w:val="0"/>
                          <w:marTop w:val="0"/>
                          <w:marBottom w:val="0"/>
                          <w:divBdr>
                            <w:top w:val="none" w:sz="0" w:space="0" w:color="auto"/>
                            <w:left w:val="none" w:sz="0" w:space="0" w:color="auto"/>
                            <w:bottom w:val="none" w:sz="0" w:space="0" w:color="auto"/>
                            <w:right w:val="none" w:sz="0" w:space="0" w:color="auto"/>
                          </w:divBdr>
                        </w:div>
                        <w:div w:id="2068185542">
                          <w:marLeft w:val="0"/>
                          <w:marRight w:val="0"/>
                          <w:marTop w:val="0"/>
                          <w:marBottom w:val="0"/>
                          <w:divBdr>
                            <w:top w:val="none" w:sz="0" w:space="0" w:color="auto"/>
                            <w:left w:val="none" w:sz="0" w:space="0" w:color="auto"/>
                            <w:bottom w:val="none" w:sz="0" w:space="0" w:color="auto"/>
                            <w:right w:val="none" w:sz="0" w:space="0" w:color="auto"/>
                          </w:divBdr>
                          <w:divsChild>
                            <w:div w:id="133301208">
                              <w:marLeft w:val="90"/>
                              <w:marRight w:val="90"/>
                              <w:marTop w:val="30"/>
                              <w:marBottom w:val="45"/>
                              <w:divBdr>
                                <w:top w:val="none" w:sz="0" w:space="0" w:color="auto"/>
                                <w:left w:val="single" w:sz="6" w:space="0" w:color="EFEFEF"/>
                                <w:bottom w:val="single" w:sz="6" w:space="0" w:color="EFEFEF"/>
                                <w:right w:val="single" w:sz="6" w:space="0" w:color="EFEFEF"/>
                              </w:divBdr>
                              <w:divsChild>
                                <w:div w:id="278489100">
                                  <w:marLeft w:val="0"/>
                                  <w:marRight w:val="0"/>
                                  <w:marTop w:val="0"/>
                                  <w:marBottom w:val="0"/>
                                  <w:divBdr>
                                    <w:top w:val="none" w:sz="0" w:space="0" w:color="auto"/>
                                    <w:left w:val="none" w:sz="0" w:space="0" w:color="auto"/>
                                    <w:bottom w:val="none" w:sz="0" w:space="0" w:color="auto"/>
                                    <w:right w:val="none" w:sz="0" w:space="0" w:color="auto"/>
                                  </w:divBdr>
                                </w:div>
                                <w:div w:id="294141808">
                                  <w:marLeft w:val="0"/>
                                  <w:marRight w:val="0"/>
                                  <w:marTop w:val="0"/>
                                  <w:marBottom w:val="0"/>
                                  <w:divBdr>
                                    <w:top w:val="none" w:sz="0" w:space="0" w:color="auto"/>
                                    <w:left w:val="none" w:sz="0" w:space="0" w:color="auto"/>
                                    <w:bottom w:val="none" w:sz="0" w:space="0" w:color="auto"/>
                                    <w:right w:val="none" w:sz="0" w:space="0" w:color="auto"/>
                                  </w:divBdr>
                                </w:div>
                                <w:div w:id="1129937861">
                                  <w:marLeft w:val="0"/>
                                  <w:marRight w:val="0"/>
                                  <w:marTop w:val="0"/>
                                  <w:marBottom w:val="0"/>
                                  <w:divBdr>
                                    <w:top w:val="none" w:sz="0" w:space="0" w:color="auto"/>
                                    <w:left w:val="none" w:sz="0" w:space="0" w:color="auto"/>
                                    <w:bottom w:val="none" w:sz="0" w:space="0" w:color="auto"/>
                                    <w:right w:val="none" w:sz="0" w:space="0" w:color="auto"/>
                                  </w:divBdr>
                                </w:div>
                                <w:div w:id="1318387952">
                                  <w:marLeft w:val="0"/>
                                  <w:marRight w:val="0"/>
                                  <w:marTop w:val="0"/>
                                  <w:marBottom w:val="0"/>
                                  <w:divBdr>
                                    <w:top w:val="none" w:sz="0" w:space="0" w:color="auto"/>
                                    <w:left w:val="none" w:sz="0" w:space="0" w:color="auto"/>
                                    <w:bottom w:val="none" w:sz="0" w:space="0" w:color="auto"/>
                                    <w:right w:val="none" w:sz="0" w:space="0" w:color="auto"/>
                                  </w:divBdr>
                                </w:div>
                                <w:div w:id="187618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688303">
                      <w:marLeft w:val="0"/>
                      <w:marRight w:val="0"/>
                      <w:marTop w:val="0"/>
                      <w:marBottom w:val="240"/>
                      <w:divBdr>
                        <w:top w:val="none" w:sz="0" w:space="0" w:color="auto"/>
                        <w:left w:val="none" w:sz="0" w:space="0" w:color="auto"/>
                        <w:bottom w:val="none" w:sz="0" w:space="0" w:color="auto"/>
                        <w:right w:val="none" w:sz="0" w:space="0" w:color="auto"/>
                      </w:divBdr>
                      <w:divsChild>
                        <w:div w:id="1514756332">
                          <w:marLeft w:val="0"/>
                          <w:marRight w:val="0"/>
                          <w:marTop w:val="0"/>
                          <w:marBottom w:val="0"/>
                          <w:divBdr>
                            <w:top w:val="none" w:sz="0" w:space="0" w:color="auto"/>
                            <w:left w:val="none" w:sz="0" w:space="0" w:color="auto"/>
                            <w:bottom w:val="none" w:sz="0" w:space="0" w:color="auto"/>
                            <w:right w:val="none" w:sz="0" w:space="0" w:color="auto"/>
                          </w:divBdr>
                          <w:divsChild>
                            <w:div w:id="1315334881">
                              <w:marLeft w:val="90"/>
                              <w:marRight w:val="90"/>
                              <w:marTop w:val="30"/>
                              <w:marBottom w:val="45"/>
                              <w:divBdr>
                                <w:top w:val="none" w:sz="0" w:space="0" w:color="auto"/>
                                <w:left w:val="single" w:sz="6" w:space="0" w:color="EFEFEF"/>
                                <w:bottom w:val="single" w:sz="6" w:space="0" w:color="EFEFEF"/>
                                <w:right w:val="single" w:sz="6" w:space="0" w:color="EFEFEF"/>
                              </w:divBdr>
                              <w:divsChild>
                                <w:div w:id="375660021">
                                  <w:marLeft w:val="0"/>
                                  <w:marRight w:val="0"/>
                                  <w:marTop w:val="0"/>
                                  <w:marBottom w:val="0"/>
                                  <w:divBdr>
                                    <w:top w:val="none" w:sz="0" w:space="0" w:color="auto"/>
                                    <w:left w:val="none" w:sz="0" w:space="0" w:color="auto"/>
                                    <w:bottom w:val="none" w:sz="0" w:space="0" w:color="auto"/>
                                    <w:right w:val="none" w:sz="0" w:space="0" w:color="auto"/>
                                  </w:divBdr>
                                  <w:divsChild>
                                    <w:div w:id="1977369155">
                                      <w:marLeft w:val="0"/>
                                      <w:marRight w:val="0"/>
                                      <w:marTop w:val="0"/>
                                      <w:marBottom w:val="270"/>
                                      <w:divBdr>
                                        <w:top w:val="none" w:sz="0" w:space="0" w:color="auto"/>
                                        <w:left w:val="none" w:sz="0" w:space="0" w:color="auto"/>
                                        <w:bottom w:val="none" w:sz="0" w:space="0" w:color="auto"/>
                                        <w:right w:val="none" w:sz="0" w:space="0" w:color="auto"/>
                                      </w:divBdr>
                                    </w:div>
                                  </w:divsChild>
                                </w:div>
                                <w:div w:id="1009672908">
                                  <w:marLeft w:val="0"/>
                                  <w:marRight w:val="0"/>
                                  <w:marTop w:val="0"/>
                                  <w:marBottom w:val="0"/>
                                  <w:divBdr>
                                    <w:top w:val="none" w:sz="0" w:space="0" w:color="auto"/>
                                    <w:left w:val="none" w:sz="0" w:space="0" w:color="auto"/>
                                    <w:bottom w:val="none" w:sz="0" w:space="0" w:color="auto"/>
                                    <w:right w:val="none" w:sz="0" w:space="0" w:color="auto"/>
                                  </w:divBdr>
                                  <w:divsChild>
                                    <w:div w:id="341981209">
                                      <w:marLeft w:val="0"/>
                                      <w:marRight w:val="0"/>
                                      <w:marTop w:val="0"/>
                                      <w:marBottom w:val="270"/>
                                      <w:divBdr>
                                        <w:top w:val="none" w:sz="0" w:space="0" w:color="auto"/>
                                        <w:left w:val="none" w:sz="0" w:space="0" w:color="auto"/>
                                        <w:bottom w:val="none" w:sz="0" w:space="0" w:color="auto"/>
                                        <w:right w:val="none" w:sz="0" w:space="0" w:color="auto"/>
                                      </w:divBdr>
                                    </w:div>
                                  </w:divsChild>
                                </w:div>
                                <w:div w:id="1629237251">
                                  <w:marLeft w:val="0"/>
                                  <w:marRight w:val="0"/>
                                  <w:marTop w:val="0"/>
                                  <w:marBottom w:val="0"/>
                                  <w:divBdr>
                                    <w:top w:val="none" w:sz="0" w:space="0" w:color="auto"/>
                                    <w:left w:val="none" w:sz="0" w:space="0" w:color="auto"/>
                                    <w:bottom w:val="none" w:sz="0" w:space="0" w:color="auto"/>
                                    <w:right w:val="none" w:sz="0" w:space="0" w:color="auto"/>
                                  </w:divBdr>
                                  <w:divsChild>
                                    <w:div w:id="1317105574">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 w:id="1589657836">
                          <w:marLeft w:val="0"/>
                          <w:marRight w:val="0"/>
                          <w:marTop w:val="0"/>
                          <w:marBottom w:val="0"/>
                          <w:divBdr>
                            <w:top w:val="none" w:sz="0" w:space="0" w:color="auto"/>
                            <w:left w:val="none" w:sz="0" w:space="0" w:color="auto"/>
                            <w:bottom w:val="none" w:sz="0" w:space="0" w:color="auto"/>
                            <w:right w:val="none" w:sz="0" w:space="0" w:color="auto"/>
                          </w:divBdr>
                        </w:div>
                        <w:div w:id="199329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017546">
      <w:bodyDiv w:val="1"/>
      <w:marLeft w:val="0"/>
      <w:marRight w:val="0"/>
      <w:marTop w:val="0"/>
      <w:marBottom w:val="0"/>
      <w:divBdr>
        <w:top w:val="none" w:sz="0" w:space="0" w:color="auto"/>
        <w:left w:val="none" w:sz="0" w:space="0" w:color="auto"/>
        <w:bottom w:val="none" w:sz="0" w:space="0" w:color="auto"/>
        <w:right w:val="none" w:sz="0" w:space="0" w:color="auto"/>
      </w:divBdr>
    </w:div>
    <w:div w:id="594946865">
      <w:bodyDiv w:val="1"/>
      <w:marLeft w:val="0"/>
      <w:marRight w:val="0"/>
      <w:marTop w:val="0"/>
      <w:marBottom w:val="0"/>
      <w:divBdr>
        <w:top w:val="none" w:sz="0" w:space="0" w:color="auto"/>
        <w:left w:val="none" w:sz="0" w:space="0" w:color="auto"/>
        <w:bottom w:val="none" w:sz="0" w:space="0" w:color="auto"/>
        <w:right w:val="none" w:sz="0" w:space="0" w:color="auto"/>
      </w:divBdr>
      <w:divsChild>
        <w:div w:id="364140180">
          <w:marLeft w:val="0"/>
          <w:marRight w:val="0"/>
          <w:marTop w:val="0"/>
          <w:marBottom w:val="450"/>
          <w:divBdr>
            <w:top w:val="single" w:sz="6" w:space="12" w:color="DDDDDB"/>
            <w:left w:val="single" w:sz="6" w:space="15" w:color="DDDDDB"/>
            <w:bottom w:val="single" w:sz="6" w:space="12" w:color="DDDDDB"/>
            <w:right w:val="single" w:sz="6" w:space="15" w:color="DDDDDB"/>
          </w:divBdr>
        </w:div>
        <w:div w:id="544215259">
          <w:marLeft w:val="0"/>
          <w:marRight w:val="0"/>
          <w:marTop w:val="0"/>
          <w:marBottom w:val="450"/>
          <w:divBdr>
            <w:top w:val="single" w:sz="6" w:space="12" w:color="DDDDDB"/>
            <w:left w:val="single" w:sz="6" w:space="15" w:color="DDDDDB"/>
            <w:bottom w:val="single" w:sz="6" w:space="12" w:color="DDDDDB"/>
            <w:right w:val="single" w:sz="6" w:space="15" w:color="DDDDDB"/>
          </w:divBdr>
        </w:div>
        <w:div w:id="1149444275">
          <w:marLeft w:val="0"/>
          <w:marRight w:val="0"/>
          <w:marTop w:val="0"/>
          <w:marBottom w:val="450"/>
          <w:divBdr>
            <w:top w:val="single" w:sz="6" w:space="12" w:color="DDDDDB"/>
            <w:left w:val="single" w:sz="6" w:space="15" w:color="DDDDDB"/>
            <w:bottom w:val="single" w:sz="6" w:space="12" w:color="DDDDDB"/>
            <w:right w:val="single" w:sz="6" w:space="15" w:color="DDDDDB"/>
          </w:divBdr>
        </w:div>
        <w:div w:id="1479609562">
          <w:marLeft w:val="0"/>
          <w:marRight w:val="0"/>
          <w:marTop w:val="0"/>
          <w:marBottom w:val="450"/>
          <w:divBdr>
            <w:top w:val="single" w:sz="6" w:space="12" w:color="DDDDDB"/>
            <w:left w:val="single" w:sz="6" w:space="14" w:color="DDDDDB"/>
            <w:bottom w:val="single" w:sz="6" w:space="12" w:color="DDDDDB"/>
            <w:right w:val="single" w:sz="6" w:space="14" w:color="DDDDDB"/>
          </w:divBdr>
        </w:div>
      </w:divsChild>
    </w:div>
    <w:div w:id="607858251">
      <w:bodyDiv w:val="1"/>
      <w:marLeft w:val="0"/>
      <w:marRight w:val="0"/>
      <w:marTop w:val="0"/>
      <w:marBottom w:val="0"/>
      <w:divBdr>
        <w:top w:val="none" w:sz="0" w:space="0" w:color="auto"/>
        <w:left w:val="none" w:sz="0" w:space="0" w:color="auto"/>
        <w:bottom w:val="none" w:sz="0" w:space="0" w:color="auto"/>
        <w:right w:val="none" w:sz="0" w:space="0" w:color="auto"/>
      </w:divBdr>
    </w:div>
    <w:div w:id="639921197">
      <w:bodyDiv w:val="1"/>
      <w:marLeft w:val="0"/>
      <w:marRight w:val="0"/>
      <w:marTop w:val="0"/>
      <w:marBottom w:val="0"/>
      <w:divBdr>
        <w:top w:val="none" w:sz="0" w:space="0" w:color="auto"/>
        <w:left w:val="none" w:sz="0" w:space="0" w:color="auto"/>
        <w:bottom w:val="none" w:sz="0" w:space="0" w:color="auto"/>
        <w:right w:val="none" w:sz="0" w:space="0" w:color="auto"/>
      </w:divBdr>
    </w:div>
    <w:div w:id="673872629">
      <w:bodyDiv w:val="1"/>
      <w:marLeft w:val="0"/>
      <w:marRight w:val="0"/>
      <w:marTop w:val="0"/>
      <w:marBottom w:val="0"/>
      <w:divBdr>
        <w:top w:val="none" w:sz="0" w:space="0" w:color="auto"/>
        <w:left w:val="none" w:sz="0" w:space="0" w:color="auto"/>
        <w:bottom w:val="none" w:sz="0" w:space="0" w:color="auto"/>
        <w:right w:val="none" w:sz="0" w:space="0" w:color="auto"/>
      </w:divBdr>
    </w:div>
    <w:div w:id="691304624">
      <w:bodyDiv w:val="1"/>
      <w:marLeft w:val="0"/>
      <w:marRight w:val="0"/>
      <w:marTop w:val="0"/>
      <w:marBottom w:val="0"/>
      <w:divBdr>
        <w:top w:val="none" w:sz="0" w:space="0" w:color="auto"/>
        <w:left w:val="none" w:sz="0" w:space="0" w:color="auto"/>
        <w:bottom w:val="none" w:sz="0" w:space="0" w:color="auto"/>
        <w:right w:val="none" w:sz="0" w:space="0" w:color="auto"/>
      </w:divBdr>
    </w:div>
    <w:div w:id="693069339">
      <w:bodyDiv w:val="1"/>
      <w:marLeft w:val="0"/>
      <w:marRight w:val="0"/>
      <w:marTop w:val="0"/>
      <w:marBottom w:val="0"/>
      <w:divBdr>
        <w:top w:val="none" w:sz="0" w:space="0" w:color="auto"/>
        <w:left w:val="none" w:sz="0" w:space="0" w:color="auto"/>
        <w:bottom w:val="none" w:sz="0" w:space="0" w:color="auto"/>
        <w:right w:val="none" w:sz="0" w:space="0" w:color="auto"/>
      </w:divBdr>
    </w:div>
    <w:div w:id="752311471">
      <w:bodyDiv w:val="1"/>
      <w:marLeft w:val="0"/>
      <w:marRight w:val="0"/>
      <w:marTop w:val="0"/>
      <w:marBottom w:val="0"/>
      <w:divBdr>
        <w:top w:val="none" w:sz="0" w:space="0" w:color="auto"/>
        <w:left w:val="none" w:sz="0" w:space="0" w:color="auto"/>
        <w:bottom w:val="none" w:sz="0" w:space="0" w:color="auto"/>
        <w:right w:val="none" w:sz="0" w:space="0" w:color="auto"/>
      </w:divBdr>
    </w:div>
    <w:div w:id="775174808">
      <w:bodyDiv w:val="1"/>
      <w:marLeft w:val="0"/>
      <w:marRight w:val="0"/>
      <w:marTop w:val="0"/>
      <w:marBottom w:val="0"/>
      <w:divBdr>
        <w:top w:val="none" w:sz="0" w:space="0" w:color="auto"/>
        <w:left w:val="none" w:sz="0" w:space="0" w:color="auto"/>
        <w:bottom w:val="none" w:sz="0" w:space="0" w:color="auto"/>
        <w:right w:val="none" w:sz="0" w:space="0" w:color="auto"/>
      </w:divBdr>
    </w:div>
    <w:div w:id="784544566">
      <w:bodyDiv w:val="1"/>
      <w:marLeft w:val="0"/>
      <w:marRight w:val="0"/>
      <w:marTop w:val="0"/>
      <w:marBottom w:val="0"/>
      <w:divBdr>
        <w:top w:val="none" w:sz="0" w:space="0" w:color="auto"/>
        <w:left w:val="none" w:sz="0" w:space="0" w:color="auto"/>
        <w:bottom w:val="none" w:sz="0" w:space="0" w:color="auto"/>
        <w:right w:val="none" w:sz="0" w:space="0" w:color="auto"/>
      </w:divBdr>
    </w:div>
    <w:div w:id="800264879">
      <w:bodyDiv w:val="1"/>
      <w:marLeft w:val="0"/>
      <w:marRight w:val="0"/>
      <w:marTop w:val="0"/>
      <w:marBottom w:val="0"/>
      <w:divBdr>
        <w:top w:val="none" w:sz="0" w:space="0" w:color="auto"/>
        <w:left w:val="none" w:sz="0" w:space="0" w:color="auto"/>
        <w:bottom w:val="none" w:sz="0" w:space="0" w:color="auto"/>
        <w:right w:val="none" w:sz="0" w:space="0" w:color="auto"/>
      </w:divBdr>
    </w:div>
    <w:div w:id="803892587">
      <w:bodyDiv w:val="1"/>
      <w:marLeft w:val="0"/>
      <w:marRight w:val="0"/>
      <w:marTop w:val="0"/>
      <w:marBottom w:val="0"/>
      <w:divBdr>
        <w:top w:val="none" w:sz="0" w:space="0" w:color="auto"/>
        <w:left w:val="none" w:sz="0" w:space="0" w:color="auto"/>
        <w:bottom w:val="none" w:sz="0" w:space="0" w:color="auto"/>
        <w:right w:val="none" w:sz="0" w:space="0" w:color="auto"/>
      </w:divBdr>
    </w:div>
    <w:div w:id="805590632">
      <w:bodyDiv w:val="1"/>
      <w:marLeft w:val="0"/>
      <w:marRight w:val="0"/>
      <w:marTop w:val="0"/>
      <w:marBottom w:val="0"/>
      <w:divBdr>
        <w:top w:val="none" w:sz="0" w:space="0" w:color="auto"/>
        <w:left w:val="none" w:sz="0" w:space="0" w:color="auto"/>
        <w:bottom w:val="none" w:sz="0" w:space="0" w:color="auto"/>
        <w:right w:val="none" w:sz="0" w:space="0" w:color="auto"/>
      </w:divBdr>
    </w:div>
    <w:div w:id="827482048">
      <w:bodyDiv w:val="1"/>
      <w:marLeft w:val="0"/>
      <w:marRight w:val="0"/>
      <w:marTop w:val="0"/>
      <w:marBottom w:val="0"/>
      <w:divBdr>
        <w:top w:val="none" w:sz="0" w:space="0" w:color="auto"/>
        <w:left w:val="none" w:sz="0" w:space="0" w:color="auto"/>
        <w:bottom w:val="none" w:sz="0" w:space="0" w:color="auto"/>
        <w:right w:val="none" w:sz="0" w:space="0" w:color="auto"/>
      </w:divBdr>
    </w:div>
    <w:div w:id="839855362">
      <w:bodyDiv w:val="1"/>
      <w:marLeft w:val="0"/>
      <w:marRight w:val="0"/>
      <w:marTop w:val="0"/>
      <w:marBottom w:val="0"/>
      <w:divBdr>
        <w:top w:val="none" w:sz="0" w:space="0" w:color="auto"/>
        <w:left w:val="none" w:sz="0" w:space="0" w:color="auto"/>
        <w:bottom w:val="none" w:sz="0" w:space="0" w:color="auto"/>
        <w:right w:val="none" w:sz="0" w:space="0" w:color="auto"/>
      </w:divBdr>
    </w:div>
    <w:div w:id="846293158">
      <w:bodyDiv w:val="1"/>
      <w:marLeft w:val="0"/>
      <w:marRight w:val="0"/>
      <w:marTop w:val="0"/>
      <w:marBottom w:val="0"/>
      <w:divBdr>
        <w:top w:val="none" w:sz="0" w:space="0" w:color="auto"/>
        <w:left w:val="none" w:sz="0" w:space="0" w:color="auto"/>
        <w:bottom w:val="none" w:sz="0" w:space="0" w:color="auto"/>
        <w:right w:val="none" w:sz="0" w:space="0" w:color="auto"/>
      </w:divBdr>
    </w:div>
    <w:div w:id="888109978">
      <w:bodyDiv w:val="1"/>
      <w:marLeft w:val="0"/>
      <w:marRight w:val="0"/>
      <w:marTop w:val="0"/>
      <w:marBottom w:val="0"/>
      <w:divBdr>
        <w:top w:val="none" w:sz="0" w:space="0" w:color="auto"/>
        <w:left w:val="none" w:sz="0" w:space="0" w:color="auto"/>
        <w:bottom w:val="none" w:sz="0" w:space="0" w:color="auto"/>
        <w:right w:val="none" w:sz="0" w:space="0" w:color="auto"/>
      </w:divBdr>
    </w:div>
    <w:div w:id="888952762">
      <w:bodyDiv w:val="1"/>
      <w:marLeft w:val="0"/>
      <w:marRight w:val="0"/>
      <w:marTop w:val="0"/>
      <w:marBottom w:val="0"/>
      <w:divBdr>
        <w:top w:val="none" w:sz="0" w:space="0" w:color="auto"/>
        <w:left w:val="none" w:sz="0" w:space="0" w:color="auto"/>
        <w:bottom w:val="none" w:sz="0" w:space="0" w:color="auto"/>
        <w:right w:val="none" w:sz="0" w:space="0" w:color="auto"/>
      </w:divBdr>
    </w:div>
    <w:div w:id="898588945">
      <w:bodyDiv w:val="1"/>
      <w:marLeft w:val="0"/>
      <w:marRight w:val="0"/>
      <w:marTop w:val="0"/>
      <w:marBottom w:val="0"/>
      <w:divBdr>
        <w:top w:val="none" w:sz="0" w:space="0" w:color="auto"/>
        <w:left w:val="none" w:sz="0" w:space="0" w:color="auto"/>
        <w:bottom w:val="none" w:sz="0" w:space="0" w:color="auto"/>
        <w:right w:val="none" w:sz="0" w:space="0" w:color="auto"/>
      </w:divBdr>
    </w:div>
    <w:div w:id="904682688">
      <w:bodyDiv w:val="1"/>
      <w:marLeft w:val="0"/>
      <w:marRight w:val="0"/>
      <w:marTop w:val="0"/>
      <w:marBottom w:val="0"/>
      <w:divBdr>
        <w:top w:val="none" w:sz="0" w:space="0" w:color="auto"/>
        <w:left w:val="none" w:sz="0" w:space="0" w:color="auto"/>
        <w:bottom w:val="none" w:sz="0" w:space="0" w:color="auto"/>
        <w:right w:val="none" w:sz="0" w:space="0" w:color="auto"/>
      </w:divBdr>
      <w:divsChild>
        <w:div w:id="310645284">
          <w:marLeft w:val="0"/>
          <w:marRight w:val="0"/>
          <w:marTop w:val="0"/>
          <w:marBottom w:val="0"/>
          <w:divBdr>
            <w:top w:val="none" w:sz="0" w:space="0" w:color="auto"/>
            <w:left w:val="none" w:sz="0" w:space="0" w:color="auto"/>
            <w:bottom w:val="none" w:sz="0" w:space="0" w:color="auto"/>
            <w:right w:val="none" w:sz="0" w:space="0" w:color="auto"/>
          </w:divBdr>
          <w:divsChild>
            <w:div w:id="163139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475292">
      <w:bodyDiv w:val="1"/>
      <w:marLeft w:val="0"/>
      <w:marRight w:val="0"/>
      <w:marTop w:val="0"/>
      <w:marBottom w:val="0"/>
      <w:divBdr>
        <w:top w:val="none" w:sz="0" w:space="0" w:color="auto"/>
        <w:left w:val="none" w:sz="0" w:space="0" w:color="auto"/>
        <w:bottom w:val="none" w:sz="0" w:space="0" w:color="auto"/>
        <w:right w:val="none" w:sz="0" w:space="0" w:color="auto"/>
      </w:divBdr>
    </w:div>
    <w:div w:id="953440812">
      <w:bodyDiv w:val="1"/>
      <w:marLeft w:val="0"/>
      <w:marRight w:val="0"/>
      <w:marTop w:val="0"/>
      <w:marBottom w:val="0"/>
      <w:divBdr>
        <w:top w:val="none" w:sz="0" w:space="0" w:color="auto"/>
        <w:left w:val="none" w:sz="0" w:space="0" w:color="auto"/>
        <w:bottom w:val="none" w:sz="0" w:space="0" w:color="auto"/>
        <w:right w:val="none" w:sz="0" w:space="0" w:color="auto"/>
      </w:divBdr>
    </w:div>
    <w:div w:id="955454262">
      <w:bodyDiv w:val="1"/>
      <w:marLeft w:val="0"/>
      <w:marRight w:val="0"/>
      <w:marTop w:val="0"/>
      <w:marBottom w:val="0"/>
      <w:divBdr>
        <w:top w:val="none" w:sz="0" w:space="0" w:color="auto"/>
        <w:left w:val="none" w:sz="0" w:space="0" w:color="auto"/>
        <w:bottom w:val="none" w:sz="0" w:space="0" w:color="auto"/>
        <w:right w:val="none" w:sz="0" w:space="0" w:color="auto"/>
      </w:divBdr>
    </w:div>
    <w:div w:id="956836767">
      <w:bodyDiv w:val="1"/>
      <w:marLeft w:val="0"/>
      <w:marRight w:val="0"/>
      <w:marTop w:val="0"/>
      <w:marBottom w:val="0"/>
      <w:divBdr>
        <w:top w:val="none" w:sz="0" w:space="0" w:color="auto"/>
        <w:left w:val="none" w:sz="0" w:space="0" w:color="auto"/>
        <w:bottom w:val="none" w:sz="0" w:space="0" w:color="auto"/>
        <w:right w:val="none" w:sz="0" w:space="0" w:color="auto"/>
      </w:divBdr>
    </w:div>
    <w:div w:id="1052264369">
      <w:bodyDiv w:val="1"/>
      <w:marLeft w:val="0"/>
      <w:marRight w:val="0"/>
      <w:marTop w:val="0"/>
      <w:marBottom w:val="0"/>
      <w:divBdr>
        <w:top w:val="none" w:sz="0" w:space="0" w:color="auto"/>
        <w:left w:val="none" w:sz="0" w:space="0" w:color="auto"/>
        <w:bottom w:val="none" w:sz="0" w:space="0" w:color="auto"/>
        <w:right w:val="none" w:sz="0" w:space="0" w:color="auto"/>
      </w:divBdr>
      <w:divsChild>
        <w:div w:id="1838109565">
          <w:marLeft w:val="0"/>
          <w:marRight w:val="0"/>
          <w:marTop w:val="0"/>
          <w:marBottom w:val="465"/>
          <w:divBdr>
            <w:top w:val="none" w:sz="0" w:space="0" w:color="auto"/>
            <w:left w:val="none" w:sz="0" w:space="0" w:color="auto"/>
            <w:bottom w:val="none" w:sz="0" w:space="0" w:color="auto"/>
            <w:right w:val="none" w:sz="0" w:space="0" w:color="auto"/>
          </w:divBdr>
          <w:divsChild>
            <w:div w:id="2107459912">
              <w:marLeft w:val="0"/>
              <w:marRight w:val="0"/>
              <w:marTop w:val="0"/>
              <w:marBottom w:val="0"/>
              <w:divBdr>
                <w:top w:val="none" w:sz="0" w:space="0" w:color="auto"/>
                <w:left w:val="none" w:sz="0" w:space="0" w:color="auto"/>
                <w:bottom w:val="none" w:sz="0" w:space="0" w:color="auto"/>
                <w:right w:val="none" w:sz="0" w:space="0" w:color="auto"/>
              </w:divBdr>
              <w:divsChild>
                <w:div w:id="1287202856">
                  <w:marLeft w:val="0"/>
                  <w:marRight w:val="0"/>
                  <w:marTop w:val="0"/>
                  <w:marBottom w:val="0"/>
                  <w:divBdr>
                    <w:top w:val="none" w:sz="0" w:space="0" w:color="auto"/>
                    <w:left w:val="none" w:sz="0" w:space="0" w:color="auto"/>
                    <w:bottom w:val="none" w:sz="0" w:space="0" w:color="auto"/>
                    <w:right w:val="none" w:sz="0" w:space="0" w:color="auto"/>
                  </w:divBdr>
                  <w:divsChild>
                    <w:div w:id="1396273055">
                      <w:marLeft w:val="0"/>
                      <w:marRight w:val="0"/>
                      <w:marTop w:val="0"/>
                      <w:marBottom w:val="270"/>
                      <w:divBdr>
                        <w:top w:val="none" w:sz="0" w:space="0" w:color="auto"/>
                        <w:left w:val="none" w:sz="0" w:space="0" w:color="auto"/>
                        <w:bottom w:val="none" w:sz="0" w:space="0" w:color="auto"/>
                        <w:right w:val="none" w:sz="0" w:space="0" w:color="auto"/>
                      </w:divBdr>
                      <w:divsChild>
                        <w:div w:id="136144972">
                          <w:marLeft w:val="0"/>
                          <w:marRight w:val="0"/>
                          <w:marTop w:val="0"/>
                          <w:marBottom w:val="0"/>
                          <w:divBdr>
                            <w:top w:val="none" w:sz="0" w:space="0" w:color="auto"/>
                            <w:left w:val="none" w:sz="0" w:space="0" w:color="auto"/>
                            <w:bottom w:val="none" w:sz="0" w:space="0" w:color="auto"/>
                            <w:right w:val="none" w:sz="0" w:space="0" w:color="auto"/>
                          </w:divBdr>
                        </w:div>
                        <w:div w:id="1053886545">
                          <w:marLeft w:val="0"/>
                          <w:marRight w:val="0"/>
                          <w:marTop w:val="0"/>
                          <w:marBottom w:val="0"/>
                          <w:divBdr>
                            <w:top w:val="none" w:sz="0" w:space="0" w:color="auto"/>
                            <w:left w:val="none" w:sz="0" w:space="0" w:color="auto"/>
                            <w:bottom w:val="none" w:sz="0" w:space="0" w:color="auto"/>
                            <w:right w:val="none" w:sz="0" w:space="0" w:color="auto"/>
                          </w:divBdr>
                          <w:divsChild>
                            <w:div w:id="1080295973">
                              <w:marLeft w:val="90"/>
                              <w:marRight w:val="90"/>
                              <w:marTop w:val="30"/>
                              <w:marBottom w:val="45"/>
                              <w:divBdr>
                                <w:top w:val="none" w:sz="0" w:space="0" w:color="auto"/>
                                <w:left w:val="single" w:sz="6" w:space="0" w:color="EFEFEF"/>
                                <w:bottom w:val="single" w:sz="6" w:space="0" w:color="EFEFEF"/>
                                <w:right w:val="single" w:sz="6" w:space="0" w:color="EFEFEF"/>
                              </w:divBdr>
                              <w:divsChild>
                                <w:div w:id="2099059755">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sChild>
                    </w:div>
                    <w:div w:id="1733967918">
                      <w:marLeft w:val="0"/>
                      <w:marRight w:val="0"/>
                      <w:marTop w:val="0"/>
                      <w:marBottom w:val="270"/>
                      <w:divBdr>
                        <w:top w:val="none" w:sz="0" w:space="0" w:color="auto"/>
                        <w:left w:val="none" w:sz="0" w:space="0" w:color="auto"/>
                        <w:bottom w:val="none" w:sz="0" w:space="0" w:color="auto"/>
                        <w:right w:val="none" w:sz="0" w:space="0" w:color="auto"/>
                      </w:divBdr>
                      <w:divsChild>
                        <w:div w:id="1180313673">
                          <w:marLeft w:val="0"/>
                          <w:marRight w:val="0"/>
                          <w:marTop w:val="0"/>
                          <w:marBottom w:val="0"/>
                          <w:divBdr>
                            <w:top w:val="none" w:sz="0" w:space="0" w:color="auto"/>
                            <w:left w:val="none" w:sz="0" w:space="0" w:color="auto"/>
                            <w:bottom w:val="none" w:sz="0" w:space="0" w:color="auto"/>
                            <w:right w:val="none" w:sz="0" w:space="0" w:color="auto"/>
                          </w:divBdr>
                        </w:div>
                        <w:div w:id="1230115073">
                          <w:marLeft w:val="0"/>
                          <w:marRight w:val="0"/>
                          <w:marTop w:val="0"/>
                          <w:marBottom w:val="0"/>
                          <w:divBdr>
                            <w:top w:val="none" w:sz="0" w:space="0" w:color="auto"/>
                            <w:left w:val="none" w:sz="0" w:space="0" w:color="auto"/>
                            <w:bottom w:val="none" w:sz="0" w:space="0" w:color="auto"/>
                            <w:right w:val="none" w:sz="0" w:space="0" w:color="auto"/>
                          </w:divBdr>
                        </w:div>
                        <w:div w:id="1660306258">
                          <w:marLeft w:val="0"/>
                          <w:marRight w:val="0"/>
                          <w:marTop w:val="0"/>
                          <w:marBottom w:val="0"/>
                          <w:divBdr>
                            <w:top w:val="none" w:sz="0" w:space="0" w:color="auto"/>
                            <w:left w:val="none" w:sz="0" w:space="0" w:color="auto"/>
                            <w:bottom w:val="none" w:sz="0" w:space="0" w:color="auto"/>
                            <w:right w:val="none" w:sz="0" w:space="0" w:color="auto"/>
                          </w:divBdr>
                          <w:divsChild>
                            <w:div w:id="806629645">
                              <w:marLeft w:val="90"/>
                              <w:marRight w:val="90"/>
                              <w:marTop w:val="30"/>
                              <w:marBottom w:val="45"/>
                              <w:divBdr>
                                <w:top w:val="none" w:sz="0" w:space="0" w:color="auto"/>
                                <w:left w:val="single" w:sz="6" w:space="0" w:color="EFEFEF"/>
                                <w:bottom w:val="single" w:sz="6" w:space="0" w:color="EFEFEF"/>
                                <w:right w:val="single" w:sz="6" w:space="0" w:color="EFEFEF"/>
                              </w:divBdr>
                              <w:divsChild>
                                <w:div w:id="378479339">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sChild>
                    </w:div>
                    <w:div w:id="2101563610">
                      <w:marLeft w:val="0"/>
                      <w:marRight w:val="0"/>
                      <w:marTop w:val="0"/>
                      <w:marBottom w:val="270"/>
                      <w:divBdr>
                        <w:top w:val="none" w:sz="0" w:space="0" w:color="auto"/>
                        <w:left w:val="none" w:sz="0" w:space="0" w:color="auto"/>
                        <w:bottom w:val="none" w:sz="0" w:space="0" w:color="auto"/>
                        <w:right w:val="none" w:sz="0" w:space="0" w:color="auto"/>
                      </w:divBdr>
                      <w:divsChild>
                        <w:div w:id="423842589">
                          <w:marLeft w:val="0"/>
                          <w:marRight w:val="0"/>
                          <w:marTop w:val="0"/>
                          <w:marBottom w:val="0"/>
                          <w:divBdr>
                            <w:top w:val="none" w:sz="0" w:space="0" w:color="auto"/>
                            <w:left w:val="none" w:sz="0" w:space="0" w:color="auto"/>
                            <w:bottom w:val="none" w:sz="0" w:space="0" w:color="auto"/>
                            <w:right w:val="none" w:sz="0" w:space="0" w:color="auto"/>
                          </w:divBdr>
                          <w:divsChild>
                            <w:div w:id="1559391043">
                              <w:marLeft w:val="90"/>
                              <w:marRight w:val="90"/>
                              <w:marTop w:val="30"/>
                              <w:marBottom w:val="45"/>
                              <w:divBdr>
                                <w:top w:val="none" w:sz="0" w:space="0" w:color="auto"/>
                                <w:left w:val="single" w:sz="6" w:space="0" w:color="EFEFEF"/>
                                <w:bottom w:val="single" w:sz="6" w:space="0" w:color="EFEFEF"/>
                                <w:right w:val="single" w:sz="6" w:space="0" w:color="EFEFEF"/>
                              </w:divBdr>
                              <w:divsChild>
                                <w:div w:id="785199497">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795220097">
                          <w:marLeft w:val="0"/>
                          <w:marRight w:val="0"/>
                          <w:marTop w:val="0"/>
                          <w:marBottom w:val="0"/>
                          <w:divBdr>
                            <w:top w:val="none" w:sz="0" w:space="0" w:color="auto"/>
                            <w:left w:val="none" w:sz="0" w:space="0" w:color="auto"/>
                            <w:bottom w:val="none" w:sz="0" w:space="0" w:color="auto"/>
                            <w:right w:val="none" w:sz="0" w:space="0" w:color="auto"/>
                          </w:divBdr>
                        </w:div>
                        <w:div w:id="85349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3736">
                  <w:marLeft w:val="0"/>
                  <w:marRight w:val="0"/>
                  <w:marTop w:val="0"/>
                  <w:marBottom w:val="0"/>
                  <w:divBdr>
                    <w:top w:val="none" w:sz="0" w:space="0" w:color="auto"/>
                    <w:left w:val="none" w:sz="0" w:space="0" w:color="auto"/>
                    <w:bottom w:val="none" w:sz="0" w:space="0" w:color="auto"/>
                    <w:right w:val="none" w:sz="0" w:space="0" w:color="auto"/>
                  </w:divBdr>
                  <w:divsChild>
                    <w:div w:id="1022324610">
                      <w:marLeft w:val="0"/>
                      <w:marRight w:val="0"/>
                      <w:marTop w:val="0"/>
                      <w:marBottom w:val="240"/>
                      <w:divBdr>
                        <w:top w:val="none" w:sz="0" w:space="0" w:color="auto"/>
                        <w:left w:val="none" w:sz="0" w:space="0" w:color="auto"/>
                        <w:bottom w:val="none" w:sz="0" w:space="0" w:color="auto"/>
                        <w:right w:val="none" w:sz="0" w:space="0" w:color="auto"/>
                      </w:divBdr>
                      <w:divsChild>
                        <w:div w:id="106386771">
                          <w:marLeft w:val="0"/>
                          <w:marRight w:val="0"/>
                          <w:marTop w:val="0"/>
                          <w:marBottom w:val="0"/>
                          <w:divBdr>
                            <w:top w:val="none" w:sz="0" w:space="0" w:color="auto"/>
                            <w:left w:val="none" w:sz="0" w:space="0" w:color="auto"/>
                            <w:bottom w:val="none" w:sz="0" w:space="0" w:color="auto"/>
                            <w:right w:val="none" w:sz="0" w:space="0" w:color="auto"/>
                          </w:divBdr>
                          <w:divsChild>
                            <w:div w:id="1758210711">
                              <w:marLeft w:val="90"/>
                              <w:marRight w:val="90"/>
                              <w:marTop w:val="30"/>
                              <w:marBottom w:val="45"/>
                              <w:divBdr>
                                <w:top w:val="none" w:sz="0" w:space="0" w:color="auto"/>
                                <w:left w:val="single" w:sz="6" w:space="0" w:color="EFEFEF"/>
                                <w:bottom w:val="single" w:sz="6" w:space="0" w:color="EFEFEF"/>
                                <w:right w:val="single" w:sz="6" w:space="0" w:color="EFEFEF"/>
                              </w:divBdr>
                              <w:divsChild>
                                <w:div w:id="252789767">
                                  <w:marLeft w:val="0"/>
                                  <w:marRight w:val="0"/>
                                  <w:marTop w:val="0"/>
                                  <w:marBottom w:val="0"/>
                                  <w:divBdr>
                                    <w:top w:val="none" w:sz="0" w:space="0" w:color="auto"/>
                                    <w:left w:val="none" w:sz="0" w:space="0" w:color="auto"/>
                                    <w:bottom w:val="none" w:sz="0" w:space="0" w:color="auto"/>
                                    <w:right w:val="none" w:sz="0" w:space="0" w:color="auto"/>
                                  </w:divBdr>
                                  <w:divsChild>
                                    <w:div w:id="1525166951">
                                      <w:marLeft w:val="0"/>
                                      <w:marRight w:val="0"/>
                                      <w:marTop w:val="0"/>
                                      <w:marBottom w:val="270"/>
                                      <w:divBdr>
                                        <w:top w:val="none" w:sz="0" w:space="0" w:color="auto"/>
                                        <w:left w:val="none" w:sz="0" w:space="0" w:color="auto"/>
                                        <w:bottom w:val="none" w:sz="0" w:space="0" w:color="auto"/>
                                        <w:right w:val="none" w:sz="0" w:space="0" w:color="auto"/>
                                      </w:divBdr>
                                    </w:div>
                                  </w:divsChild>
                                </w:div>
                                <w:div w:id="1008559005">
                                  <w:marLeft w:val="0"/>
                                  <w:marRight w:val="0"/>
                                  <w:marTop w:val="0"/>
                                  <w:marBottom w:val="0"/>
                                  <w:divBdr>
                                    <w:top w:val="none" w:sz="0" w:space="0" w:color="auto"/>
                                    <w:left w:val="none" w:sz="0" w:space="0" w:color="auto"/>
                                    <w:bottom w:val="none" w:sz="0" w:space="0" w:color="auto"/>
                                    <w:right w:val="none" w:sz="0" w:space="0" w:color="auto"/>
                                  </w:divBdr>
                                  <w:divsChild>
                                    <w:div w:id="86121776">
                                      <w:marLeft w:val="0"/>
                                      <w:marRight w:val="0"/>
                                      <w:marTop w:val="0"/>
                                      <w:marBottom w:val="270"/>
                                      <w:divBdr>
                                        <w:top w:val="none" w:sz="0" w:space="0" w:color="auto"/>
                                        <w:left w:val="none" w:sz="0" w:space="0" w:color="auto"/>
                                        <w:bottom w:val="none" w:sz="0" w:space="0" w:color="auto"/>
                                        <w:right w:val="none" w:sz="0" w:space="0" w:color="auto"/>
                                      </w:divBdr>
                                    </w:div>
                                  </w:divsChild>
                                </w:div>
                                <w:div w:id="1132358652">
                                  <w:marLeft w:val="0"/>
                                  <w:marRight w:val="0"/>
                                  <w:marTop w:val="0"/>
                                  <w:marBottom w:val="0"/>
                                  <w:divBdr>
                                    <w:top w:val="none" w:sz="0" w:space="0" w:color="auto"/>
                                    <w:left w:val="none" w:sz="0" w:space="0" w:color="auto"/>
                                    <w:bottom w:val="none" w:sz="0" w:space="0" w:color="auto"/>
                                    <w:right w:val="none" w:sz="0" w:space="0" w:color="auto"/>
                                  </w:divBdr>
                                  <w:divsChild>
                                    <w:div w:id="297030473">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 w:id="1618366891">
                          <w:marLeft w:val="0"/>
                          <w:marRight w:val="0"/>
                          <w:marTop w:val="0"/>
                          <w:marBottom w:val="0"/>
                          <w:divBdr>
                            <w:top w:val="none" w:sz="0" w:space="0" w:color="auto"/>
                            <w:left w:val="none" w:sz="0" w:space="0" w:color="auto"/>
                            <w:bottom w:val="none" w:sz="0" w:space="0" w:color="auto"/>
                            <w:right w:val="none" w:sz="0" w:space="0" w:color="auto"/>
                          </w:divBdr>
                        </w:div>
                        <w:div w:id="1878467523">
                          <w:marLeft w:val="0"/>
                          <w:marRight w:val="0"/>
                          <w:marTop w:val="0"/>
                          <w:marBottom w:val="0"/>
                          <w:divBdr>
                            <w:top w:val="none" w:sz="0" w:space="0" w:color="auto"/>
                            <w:left w:val="none" w:sz="0" w:space="0" w:color="auto"/>
                            <w:bottom w:val="none" w:sz="0" w:space="0" w:color="auto"/>
                            <w:right w:val="none" w:sz="0" w:space="0" w:color="auto"/>
                          </w:divBdr>
                        </w:div>
                      </w:divsChild>
                    </w:div>
                    <w:div w:id="1337734814">
                      <w:marLeft w:val="0"/>
                      <w:marRight w:val="0"/>
                      <w:marTop w:val="0"/>
                      <w:marBottom w:val="240"/>
                      <w:divBdr>
                        <w:top w:val="none" w:sz="0" w:space="0" w:color="auto"/>
                        <w:left w:val="none" w:sz="0" w:space="0" w:color="auto"/>
                        <w:bottom w:val="none" w:sz="0" w:space="0" w:color="auto"/>
                        <w:right w:val="none" w:sz="0" w:space="0" w:color="auto"/>
                      </w:divBdr>
                      <w:divsChild>
                        <w:div w:id="485632631">
                          <w:marLeft w:val="0"/>
                          <w:marRight w:val="0"/>
                          <w:marTop w:val="0"/>
                          <w:marBottom w:val="0"/>
                          <w:divBdr>
                            <w:top w:val="none" w:sz="0" w:space="0" w:color="auto"/>
                            <w:left w:val="none" w:sz="0" w:space="0" w:color="auto"/>
                            <w:bottom w:val="none" w:sz="0" w:space="0" w:color="auto"/>
                            <w:right w:val="none" w:sz="0" w:space="0" w:color="auto"/>
                          </w:divBdr>
                          <w:divsChild>
                            <w:div w:id="1387412375">
                              <w:marLeft w:val="90"/>
                              <w:marRight w:val="90"/>
                              <w:marTop w:val="30"/>
                              <w:marBottom w:val="45"/>
                              <w:divBdr>
                                <w:top w:val="none" w:sz="0" w:space="0" w:color="auto"/>
                                <w:left w:val="single" w:sz="6" w:space="0" w:color="EFEFEF"/>
                                <w:bottom w:val="single" w:sz="6" w:space="0" w:color="EFEFEF"/>
                                <w:right w:val="single" w:sz="6" w:space="0" w:color="EFEFEF"/>
                              </w:divBdr>
                              <w:divsChild>
                                <w:div w:id="13700124">
                                  <w:marLeft w:val="0"/>
                                  <w:marRight w:val="0"/>
                                  <w:marTop w:val="0"/>
                                  <w:marBottom w:val="0"/>
                                  <w:divBdr>
                                    <w:top w:val="none" w:sz="0" w:space="0" w:color="auto"/>
                                    <w:left w:val="none" w:sz="0" w:space="0" w:color="auto"/>
                                    <w:bottom w:val="none" w:sz="0" w:space="0" w:color="auto"/>
                                    <w:right w:val="none" w:sz="0" w:space="0" w:color="auto"/>
                                  </w:divBdr>
                                </w:div>
                                <w:div w:id="206138286">
                                  <w:marLeft w:val="0"/>
                                  <w:marRight w:val="0"/>
                                  <w:marTop w:val="0"/>
                                  <w:marBottom w:val="0"/>
                                  <w:divBdr>
                                    <w:top w:val="none" w:sz="0" w:space="0" w:color="auto"/>
                                    <w:left w:val="none" w:sz="0" w:space="0" w:color="auto"/>
                                    <w:bottom w:val="none" w:sz="0" w:space="0" w:color="auto"/>
                                    <w:right w:val="none" w:sz="0" w:space="0" w:color="auto"/>
                                  </w:divBdr>
                                </w:div>
                                <w:div w:id="316543493">
                                  <w:marLeft w:val="0"/>
                                  <w:marRight w:val="0"/>
                                  <w:marTop w:val="0"/>
                                  <w:marBottom w:val="0"/>
                                  <w:divBdr>
                                    <w:top w:val="none" w:sz="0" w:space="0" w:color="auto"/>
                                    <w:left w:val="none" w:sz="0" w:space="0" w:color="auto"/>
                                    <w:bottom w:val="none" w:sz="0" w:space="0" w:color="auto"/>
                                    <w:right w:val="none" w:sz="0" w:space="0" w:color="auto"/>
                                  </w:divBdr>
                                </w:div>
                                <w:div w:id="759646302">
                                  <w:marLeft w:val="0"/>
                                  <w:marRight w:val="0"/>
                                  <w:marTop w:val="0"/>
                                  <w:marBottom w:val="0"/>
                                  <w:divBdr>
                                    <w:top w:val="none" w:sz="0" w:space="0" w:color="auto"/>
                                    <w:left w:val="none" w:sz="0" w:space="0" w:color="auto"/>
                                    <w:bottom w:val="none" w:sz="0" w:space="0" w:color="auto"/>
                                    <w:right w:val="none" w:sz="0" w:space="0" w:color="auto"/>
                                  </w:divBdr>
                                </w:div>
                                <w:div w:id="124722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328656">
                          <w:marLeft w:val="0"/>
                          <w:marRight w:val="0"/>
                          <w:marTop w:val="0"/>
                          <w:marBottom w:val="0"/>
                          <w:divBdr>
                            <w:top w:val="none" w:sz="0" w:space="0" w:color="auto"/>
                            <w:left w:val="none" w:sz="0" w:space="0" w:color="auto"/>
                            <w:bottom w:val="none" w:sz="0" w:space="0" w:color="auto"/>
                            <w:right w:val="none" w:sz="0" w:space="0" w:color="auto"/>
                          </w:divBdr>
                        </w:div>
                        <w:div w:id="7006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602273">
      <w:bodyDiv w:val="1"/>
      <w:marLeft w:val="0"/>
      <w:marRight w:val="0"/>
      <w:marTop w:val="0"/>
      <w:marBottom w:val="0"/>
      <w:divBdr>
        <w:top w:val="none" w:sz="0" w:space="0" w:color="auto"/>
        <w:left w:val="none" w:sz="0" w:space="0" w:color="auto"/>
        <w:bottom w:val="none" w:sz="0" w:space="0" w:color="auto"/>
        <w:right w:val="none" w:sz="0" w:space="0" w:color="auto"/>
      </w:divBdr>
    </w:div>
    <w:div w:id="1125778326">
      <w:bodyDiv w:val="1"/>
      <w:marLeft w:val="0"/>
      <w:marRight w:val="0"/>
      <w:marTop w:val="0"/>
      <w:marBottom w:val="0"/>
      <w:divBdr>
        <w:top w:val="none" w:sz="0" w:space="0" w:color="auto"/>
        <w:left w:val="none" w:sz="0" w:space="0" w:color="auto"/>
        <w:bottom w:val="none" w:sz="0" w:space="0" w:color="auto"/>
        <w:right w:val="none" w:sz="0" w:space="0" w:color="auto"/>
      </w:divBdr>
    </w:div>
    <w:div w:id="1133135060">
      <w:bodyDiv w:val="1"/>
      <w:marLeft w:val="0"/>
      <w:marRight w:val="0"/>
      <w:marTop w:val="0"/>
      <w:marBottom w:val="0"/>
      <w:divBdr>
        <w:top w:val="none" w:sz="0" w:space="0" w:color="auto"/>
        <w:left w:val="none" w:sz="0" w:space="0" w:color="auto"/>
        <w:bottom w:val="none" w:sz="0" w:space="0" w:color="auto"/>
        <w:right w:val="none" w:sz="0" w:space="0" w:color="auto"/>
      </w:divBdr>
    </w:div>
    <w:div w:id="1163200184">
      <w:bodyDiv w:val="1"/>
      <w:marLeft w:val="0"/>
      <w:marRight w:val="0"/>
      <w:marTop w:val="0"/>
      <w:marBottom w:val="0"/>
      <w:divBdr>
        <w:top w:val="none" w:sz="0" w:space="0" w:color="auto"/>
        <w:left w:val="none" w:sz="0" w:space="0" w:color="auto"/>
        <w:bottom w:val="none" w:sz="0" w:space="0" w:color="auto"/>
        <w:right w:val="none" w:sz="0" w:space="0" w:color="auto"/>
      </w:divBdr>
    </w:div>
    <w:div w:id="1192954250">
      <w:bodyDiv w:val="1"/>
      <w:marLeft w:val="0"/>
      <w:marRight w:val="0"/>
      <w:marTop w:val="0"/>
      <w:marBottom w:val="0"/>
      <w:divBdr>
        <w:top w:val="none" w:sz="0" w:space="0" w:color="auto"/>
        <w:left w:val="none" w:sz="0" w:space="0" w:color="auto"/>
        <w:bottom w:val="none" w:sz="0" w:space="0" w:color="auto"/>
        <w:right w:val="none" w:sz="0" w:space="0" w:color="auto"/>
      </w:divBdr>
    </w:div>
    <w:div w:id="1201477780">
      <w:bodyDiv w:val="1"/>
      <w:marLeft w:val="0"/>
      <w:marRight w:val="0"/>
      <w:marTop w:val="0"/>
      <w:marBottom w:val="0"/>
      <w:divBdr>
        <w:top w:val="none" w:sz="0" w:space="0" w:color="auto"/>
        <w:left w:val="none" w:sz="0" w:space="0" w:color="auto"/>
        <w:bottom w:val="none" w:sz="0" w:space="0" w:color="auto"/>
        <w:right w:val="none" w:sz="0" w:space="0" w:color="auto"/>
      </w:divBdr>
    </w:div>
    <w:div w:id="1229922700">
      <w:bodyDiv w:val="1"/>
      <w:marLeft w:val="0"/>
      <w:marRight w:val="0"/>
      <w:marTop w:val="0"/>
      <w:marBottom w:val="0"/>
      <w:divBdr>
        <w:top w:val="none" w:sz="0" w:space="0" w:color="auto"/>
        <w:left w:val="none" w:sz="0" w:space="0" w:color="auto"/>
        <w:bottom w:val="none" w:sz="0" w:space="0" w:color="auto"/>
        <w:right w:val="none" w:sz="0" w:space="0" w:color="auto"/>
      </w:divBdr>
    </w:div>
    <w:div w:id="1285118744">
      <w:bodyDiv w:val="1"/>
      <w:marLeft w:val="0"/>
      <w:marRight w:val="0"/>
      <w:marTop w:val="0"/>
      <w:marBottom w:val="0"/>
      <w:divBdr>
        <w:top w:val="none" w:sz="0" w:space="0" w:color="auto"/>
        <w:left w:val="none" w:sz="0" w:space="0" w:color="auto"/>
        <w:bottom w:val="none" w:sz="0" w:space="0" w:color="auto"/>
        <w:right w:val="none" w:sz="0" w:space="0" w:color="auto"/>
      </w:divBdr>
      <w:divsChild>
        <w:div w:id="536897932">
          <w:marLeft w:val="547"/>
          <w:marRight w:val="0"/>
          <w:marTop w:val="0"/>
          <w:marBottom w:val="0"/>
          <w:divBdr>
            <w:top w:val="none" w:sz="0" w:space="0" w:color="auto"/>
            <w:left w:val="none" w:sz="0" w:space="0" w:color="auto"/>
            <w:bottom w:val="none" w:sz="0" w:space="0" w:color="auto"/>
            <w:right w:val="none" w:sz="0" w:space="0" w:color="auto"/>
          </w:divBdr>
        </w:div>
      </w:divsChild>
    </w:div>
    <w:div w:id="1290546423">
      <w:bodyDiv w:val="1"/>
      <w:marLeft w:val="0"/>
      <w:marRight w:val="0"/>
      <w:marTop w:val="0"/>
      <w:marBottom w:val="0"/>
      <w:divBdr>
        <w:top w:val="none" w:sz="0" w:space="0" w:color="auto"/>
        <w:left w:val="none" w:sz="0" w:space="0" w:color="auto"/>
        <w:bottom w:val="none" w:sz="0" w:space="0" w:color="auto"/>
        <w:right w:val="none" w:sz="0" w:space="0" w:color="auto"/>
      </w:divBdr>
    </w:div>
    <w:div w:id="1341810052">
      <w:bodyDiv w:val="1"/>
      <w:marLeft w:val="0"/>
      <w:marRight w:val="0"/>
      <w:marTop w:val="0"/>
      <w:marBottom w:val="0"/>
      <w:divBdr>
        <w:top w:val="none" w:sz="0" w:space="0" w:color="auto"/>
        <w:left w:val="none" w:sz="0" w:space="0" w:color="auto"/>
        <w:bottom w:val="none" w:sz="0" w:space="0" w:color="auto"/>
        <w:right w:val="none" w:sz="0" w:space="0" w:color="auto"/>
      </w:divBdr>
    </w:div>
    <w:div w:id="1346589003">
      <w:bodyDiv w:val="1"/>
      <w:marLeft w:val="0"/>
      <w:marRight w:val="0"/>
      <w:marTop w:val="0"/>
      <w:marBottom w:val="0"/>
      <w:divBdr>
        <w:top w:val="none" w:sz="0" w:space="0" w:color="auto"/>
        <w:left w:val="none" w:sz="0" w:space="0" w:color="auto"/>
        <w:bottom w:val="none" w:sz="0" w:space="0" w:color="auto"/>
        <w:right w:val="none" w:sz="0" w:space="0" w:color="auto"/>
      </w:divBdr>
      <w:divsChild>
        <w:div w:id="470363832">
          <w:marLeft w:val="336"/>
          <w:marRight w:val="0"/>
          <w:marTop w:val="120"/>
          <w:marBottom w:val="312"/>
          <w:divBdr>
            <w:top w:val="none" w:sz="0" w:space="0" w:color="auto"/>
            <w:left w:val="none" w:sz="0" w:space="0" w:color="auto"/>
            <w:bottom w:val="none" w:sz="0" w:space="0" w:color="auto"/>
            <w:right w:val="none" w:sz="0" w:space="0" w:color="auto"/>
          </w:divBdr>
          <w:divsChild>
            <w:div w:id="49237289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349023807">
      <w:bodyDiv w:val="1"/>
      <w:marLeft w:val="0"/>
      <w:marRight w:val="0"/>
      <w:marTop w:val="0"/>
      <w:marBottom w:val="0"/>
      <w:divBdr>
        <w:top w:val="none" w:sz="0" w:space="0" w:color="auto"/>
        <w:left w:val="none" w:sz="0" w:space="0" w:color="auto"/>
        <w:bottom w:val="none" w:sz="0" w:space="0" w:color="auto"/>
        <w:right w:val="none" w:sz="0" w:space="0" w:color="auto"/>
      </w:divBdr>
    </w:div>
    <w:div w:id="1371414158">
      <w:bodyDiv w:val="1"/>
      <w:marLeft w:val="0"/>
      <w:marRight w:val="0"/>
      <w:marTop w:val="0"/>
      <w:marBottom w:val="0"/>
      <w:divBdr>
        <w:top w:val="none" w:sz="0" w:space="0" w:color="auto"/>
        <w:left w:val="none" w:sz="0" w:space="0" w:color="auto"/>
        <w:bottom w:val="none" w:sz="0" w:space="0" w:color="auto"/>
        <w:right w:val="none" w:sz="0" w:space="0" w:color="auto"/>
      </w:divBdr>
    </w:div>
    <w:div w:id="1374774167">
      <w:bodyDiv w:val="1"/>
      <w:marLeft w:val="0"/>
      <w:marRight w:val="0"/>
      <w:marTop w:val="0"/>
      <w:marBottom w:val="0"/>
      <w:divBdr>
        <w:top w:val="none" w:sz="0" w:space="0" w:color="auto"/>
        <w:left w:val="none" w:sz="0" w:space="0" w:color="auto"/>
        <w:bottom w:val="none" w:sz="0" w:space="0" w:color="auto"/>
        <w:right w:val="none" w:sz="0" w:space="0" w:color="auto"/>
      </w:divBdr>
    </w:div>
    <w:div w:id="1395273577">
      <w:bodyDiv w:val="1"/>
      <w:marLeft w:val="0"/>
      <w:marRight w:val="0"/>
      <w:marTop w:val="0"/>
      <w:marBottom w:val="0"/>
      <w:divBdr>
        <w:top w:val="none" w:sz="0" w:space="0" w:color="auto"/>
        <w:left w:val="none" w:sz="0" w:space="0" w:color="auto"/>
        <w:bottom w:val="none" w:sz="0" w:space="0" w:color="auto"/>
        <w:right w:val="none" w:sz="0" w:space="0" w:color="auto"/>
      </w:divBdr>
    </w:div>
    <w:div w:id="1397630438">
      <w:bodyDiv w:val="1"/>
      <w:marLeft w:val="0"/>
      <w:marRight w:val="0"/>
      <w:marTop w:val="0"/>
      <w:marBottom w:val="0"/>
      <w:divBdr>
        <w:top w:val="none" w:sz="0" w:space="0" w:color="auto"/>
        <w:left w:val="none" w:sz="0" w:space="0" w:color="auto"/>
        <w:bottom w:val="none" w:sz="0" w:space="0" w:color="auto"/>
        <w:right w:val="none" w:sz="0" w:space="0" w:color="auto"/>
      </w:divBdr>
      <w:divsChild>
        <w:div w:id="63724895">
          <w:marLeft w:val="0"/>
          <w:marRight w:val="0"/>
          <w:marTop w:val="0"/>
          <w:marBottom w:val="0"/>
          <w:divBdr>
            <w:top w:val="none" w:sz="0" w:space="0" w:color="auto"/>
            <w:left w:val="none" w:sz="0" w:space="0" w:color="auto"/>
            <w:bottom w:val="none" w:sz="0" w:space="0" w:color="auto"/>
            <w:right w:val="none" w:sz="0" w:space="0" w:color="auto"/>
          </w:divBdr>
        </w:div>
        <w:div w:id="435828342">
          <w:marLeft w:val="0"/>
          <w:marRight w:val="0"/>
          <w:marTop w:val="0"/>
          <w:marBottom w:val="0"/>
          <w:divBdr>
            <w:top w:val="none" w:sz="0" w:space="0" w:color="auto"/>
            <w:left w:val="none" w:sz="0" w:space="0" w:color="auto"/>
            <w:bottom w:val="none" w:sz="0" w:space="0" w:color="auto"/>
            <w:right w:val="none" w:sz="0" w:space="0" w:color="auto"/>
          </w:divBdr>
        </w:div>
        <w:div w:id="825055217">
          <w:marLeft w:val="0"/>
          <w:marRight w:val="0"/>
          <w:marTop w:val="0"/>
          <w:marBottom w:val="0"/>
          <w:divBdr>
            <w:top w:val="none" w:sz="0" w:space="0" w:color="auto"/>
            <w:left w:val="none" w:sz="0" w:space="0" w:color="auto"/>
            <w:bottom w:val="none" w:sz="0" w:space="0" w:color="auto"/>
            <w:right w:val="none" w:sz="0" w:space="0" w:color="auto"/>
          </w:divBdr>
        </w:div>
        <w:div w:id="1628313068">
          <w:marLeft w:val="0"/>
          <w:marRight w:val="0"/>
          <w:marTop w:val="0"/>
          <w:marBottom w:val="0"/>
          <w:divBdr>
            <w:top w:val="none" w:sz="0" w:space="0" w:color="auto"/>
            <w:left w:val="none" w:sz="0" w:space="0" w:color="auto"/>
            <w:bottom w:val="none" w:sz="0" w:space="0" w:color="auto"/>
            <w:right w:val="none" w:sz="0" w:space="0" w:color="auto"/>
          </w:divBdr>
        </w:div>
        <w:div w:id="1863741811">
          <w:marLeft w:val="0"/>
          <w:marRight w:val="0"/>
          <w:marTop w:val="0"/>
          <w:marBottom w:val="0"/>
          <w:divBdr>
            <w:top w:val="none" w:sz="0" w:space="0" w:color="auto"/>
            <w:left w:val="none" w:sz="0" w:space="0" w:color="auto"/>
            <w:bottom w:val="none" w:sz="0" w:space="0" w:color="auto"/>
            <w:right w:val="none" w:sz="0" w:space="0" w:color="auto"/>
          </w:divBdr>
        </w:div>
      </w:divsChild>
    </w:div>
    <w:div w:id="1436368224">
      <w:bodyDiv w:val="1"/>
      <w:marLeft w:val="0"/>
      <w:marRight w:val="0"/>
      <w:marTop w:val="0"/>
      <w:marBottom w:val="0"/>
      <w:divBdr>
        <w:top w:val="none" w:sz="0" w:space="0" w:color="auto"/>
        <w:left w:val="none" w:sz="0" w:space="0" w:color="auto"/>
        <w:bottom w:val="none" w:sz="0" w:space="0" w:color="auto"/>
        <w:right w:val="none" w:sz="0" w:space="0" w:color="auto"/>
      </w:divBdr>
    </w:div>
    <w:div w:id="1443377061">
      <w:bodyDiv w:val="1"/>
      <w:marLeft w:val="0"/>
      <w:marRight w:val="0"/>
      <w:marTop w:val="0"/>
      <w:marBottom w:val="0"/>
      <w:divBdr>
        <w:top w:val="none" w:sz="0" w:space="0" w:color="auto"/>
        <w:left w:val="none" w:sz="0" w:space="0" w:color="auto"/>
        <w:bottom w:val="none" w:sz="0" w:space="0" w:color="auto"/>
        <w:right w:val="none" w:sz="0" w:space="0" w:color="auto"/>
      </w:divBdr>
    </w:div>
    <w:div w:id="1450315448">
      <w:bodyDiv w:val="1"/>
      <w:marLeft w:val="0"/>
      <w:marRight w:val="0"/>
      <w:marTop w:val="0"/>
      <w:marBottom w:val="0"/>
      <w:divBdr>
        <w:top w:val="none" w:sz="0" w:space="0" w:color="auto"/>
        <w:left w:val="none" w:sz="0" w:space="0" w:color="auto"/>
        <w:bottom w:val="none" w:sz="0" w:space="0" w:color="auto"/>
        <w:right w:val="none" w:sz="0" w:space="0" w:color="auto"/>
      </w:divBdr>
    </w:div>
    <w:div w:id="1497919541">
      <w:bodyDiv w:val="1"/>
      <w:marLeft w:val="0"/>
      <w:marRight w:val="0"/>
      <w:marTop w:val="0"/>
      <w:marBottom w:val="0"/>
      <w:divBdr>
        <w:top w:val="none" w:sz="0" w:space="0" w:color="auto"/>
        <w:left w:val="none" w:sz="0" w:space="0" w:color="auto"/>
        <w:bottom w:val="none" w:sz="0" w:space="0" w:color="auto"/>
        <w:right w:val="none" w:sz="0" w:space="0" w:color="auto"/>
      </w:divBdr>
    </w:div>
    <w:div w:id="1514109099">
      <w:bodyDiv w:val="1"/>
      <w:marLeft w:val="0"/>
      <w:marRight w:val="0"/>
      <w:marTop w:val="0"/>
      <w:marBottom w:val="0"/>
      <w:divBdr>
        <w:top w:val="none" w:sz="0" w:space="0" w:color="auto"/>
        <w:left w:val="none" w:sz="0" w:space="0" w:color="auto"/>
        <w:bottom w:val="none" w:sz="0" w:space="0" w:color="auto"/>
        <w:right w:val="none" w:sz="0" w:space="0" w:color="auto"/>
      </w:divBdr>
    </w:div>
    <w:div w:id="1642340656">
      <w:bodyDiv w:val="1"/>
      <w:marLeft w:val="0"/>
      <w:marRight w:val="0"/>
      <w:marTop w:val="0"/>
      <w:marBottom w:val="0"/>
      <w:divBdr>
        <w:top w:val="none" w:sz="0" w:space="0" w:color="auto"/>
        <w:left w:val="none" w:sz="0" w:space="0" w:color="auto"/>
        <w:bottom w:val="none" w:sz="0" w:space="0" w:color="auto"/>
        <w:right w:val="none" w:sz="0" w:space="0" w:color="auto"/>
      </w:divBdr>
    </w:div>
    <w:div w:id="1646472123">
      <w:bodyDiv w:val="1"/>
      <w:marLeft w:val="0"/>
      <w:marRight w:val="0"/>
      <w:marTop w:val="0"/>
      <w:marBottom w:val="0"/>
      <w:divBdr>
        <w:top w:val="none" w:sz="0" w:space="0" w:color="auto"/>
        <w:left w:val="none" w:sz="0" w:space="0" w:color="auto"/>
        <w:bottom w:val="none" w:sz="0" w:space="0" w:color="auto"/>
        <w:right w:val="none" w:sz="0" w:space="0" w:color="auto"/>
      </w:divBdr>
    </w:div>
    <w:div w:id="1688171738">
      <w:bodyDiv w:val="1"/>
      <w:marLeft w:val="0"/>
      <w:marRight w:val="0"/>
      <w:marTop w:val="0"/>
      <w:marBottom w:val="0"/>
      <w:divBdr>
        <w:top w:val="none" w:sz="0" w:space="0" w:color="auto"/>
        <w:left w:val="none" w:sz="0" w:space="0" w:color="auto"/>
        <w:bottom w:val="none" w:sz="0" w:space="0" w:color="auto"/>
        <w:right w:val="none" w:sz="0" w:space="0" w:color="auto"/>
      </w:divBdr>
    </w:div>
    <w:div w:id="1711032642">
      <w:bodyDiv w:val="1"/>
      <w:marLeft w:val="0"/>
      <w:marRight w:val="0"/>
      <w:marTop w:val="0"/>
      <w:marBottom w:val="0"/>
      <w:divBdr>
        <w:top w:val="none" w:sz="0" w:space="0" w:color="auto"/>
        <w:left w:val="none" w:sz="0" w:space="0" w:color="auto"/>
        <w:bottom w:val="none" w:sz="0" w:space="0" w:color="auto"/>
        <w:right w:val="none" w:sz="0" w:space="0" w:color="auto"/>
      </w:divBdr>
      <w:divsChild>
        <w:div w:id="887493007">
          <w:marLeft w:val="0"/>
          <w:marRight w:val="0"/>
          <w:marTop w:val="0"/>
          <w:marBottom w:val="0"/>
          <w:divBdr>
            <w:top w:val="none" w:sz="0" w:space="0" w:color="auto"/>
            <w:left w:val="none" w:sz="0" w:space="0" w:color="auto"/>
            <w:bottom w:val="none" w:sz="0" w:space="0" w:color="auto"/>
            <w:right w:val="none" w:sz="0" w:space="0" w:color="auto"/>
          </w:divBdr>
          <w:divsChild>
            <w:div w:id="828641451">
              <w:marLeft w:val="0"/>
              <w:marRight w:val="0"/>
              <w:marTop w:val="0"/>
              <w:marBottom w:val="0"/>
              <w:divBdr>
                <w:top w:val="none" w:sz="0" w:space="0" w:color="auto"/>
                <w:left w:val="none" w:sz="0" w:space="0" w:color="auto"/>
                <w:bottom w:val="none" w:sz="0" w:space="0" w:color="auto"/>
                <w:right w:val="none" w:sz="0" w:space="0" w:color="auto"/>
              </w:divBdr>
              <w:divsChild>
                <w:div w:id="640842505">
                  <w:marLeft w:val="225"/>
                  <w:marRight w:val="0"/>
                  <w:marTop w:val="225"/>
                  <w:marBottom w:val="225"/>
                  <w:divBdr>
                    <w:top w:val="none" w:sz="0" w:space="0" w:color="auto"/>
                    <w:left w:val="none" w:sz="0" w:space="0" w:color="auto"/>
                    <w:bottom w:val="none" w:sz="0" w:space="0" w:color="auto"/>
                    <w:right w:val="none" w:sz="0" w:space="0" w:color="auto"/>
                  </w:divBdr>
                  <w:divsChild>
                    <w:div w:id="66266212">
                      <w:marLeft w:val="0"/>
                      <w:marRight w:val="0"/>
                      <w:marTop w:val="0"/>
                      <w:marBottom w:val="0"/>
                      <w:divBdr>
                        <w:top w:val="single" w:sz="6" w:space="0" w:color="BCBCBC"/>
                        <w:left w:val="single" w:sz="6" w:space="0" w:color="BCBCBC"/>
                        <w:bottom w:val="single" w:sz="6" w:space="0" w:color="BCBCBC"/>
                        <w:right w:val="single" w:sz="6" w:space="0" w:color="BCBCBC"/>
                      </w:divBdr>
                      <w:divsChild>
                        <w:div w:id="9524984">
                          <w:marLeft w:val="0"/>
                          <w:marRight w:val="0"/>
                          <w:marTop w:val="0"/>
                          <w:marBottom w:val="0"/>
                          <w:divBdr>
                            <w:top w:val="none" w:sz="0" w:space="0" w:color="auto"/>
                            <w:left w:val="none" w:sz="0" w:space="0" w:color="auto"/>
                            <w:bottom w:val="none" w:sz="0" w:space="0" w:color="auto"/>
                            <w:right w:val="none" w:sz="0" w:space="0" w:color="auto"/>
                          </w:divBdr>
                          <w:divsChild>
                            <w:div w:id="1055158233">
                              <w:marLeft w:val="0"/>
                              <w:marRight w:val="0"/>
                              <w:marTop w:val="0"/>
                              <w:marBottom w:val="0"/>
                              <w:divBdr>
                                <w:top w:val="none" w:sz="0" w:space="0" w:color="auto"/>
                                <w:left w:val="none" w:sz="0" w:space="0" w:color="auto"/>
                                <w:bottom w:val="none" w:sz="0" w:space="0" w:color="auto"/>
                                <w:right w:val="none" w:sz="0" w:space="0" w:color="auto"/>
                              </w:divBdr>
                            </w:div>
                          </w:divsChild>
                        </w:div>
                        <w:div w:id="287785146">
                          <w:marLeft w:val="0"/>
                          <w:marRight w:val="0"/>
                          <w:marTop w:val="0"/>
                          <w:marBottom w:val="0"/>
                          <w:divBdr>
                            <w:top w:val="none" w:sz="0" w:space="0" w:color="auto"/>
                            <w:left w:val="none" w:sz="0" w:space="0" w:color="auto"/>
                            <w:bottom w:val="single" w:sz="6" w:space="0" w:color="BCBCBC"/>
                            <w:right w:val="none" w:sz="0" w:space="0" w:color="auto"/>
                          </w:divBdr>
                          <w:divsChild>
                            <w:div w:id="728041363">
                              <w:marLeft w:val="225"/>
                              <w:marRight w:val="225"/>
                              <w:marTop w:val="225"/>
                              <w:marBottom w:val="225"/>
                              <w:divBdr>
                                <w:top w:val="none" w:sz="0" w:space="0" w:color="auto"/>
                                <w:left w:val="none" w:sz="0" w:space="0" w:color="auto"/>
                                <w:bottom w:val="none" w:sz="0" w:space="0" w:color="auto"/>
                                <w:right w:val="none" w:sz="0" w:space="0" w:color="auto"/>
                              </w:divBdr>
                              <w:divsChild>
                                <w:div w:id="149071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1359">
              <w:marLeft w:val="0"/>
              <w:marRight w:val="0"/>
              <w:marTop w:val="0"/>
              <w:marBottom w:val="0"/>
              <w:divBdr>
                <w:top w:val="none" w:sz="0" w:space="0" w:color="auto"/>
                <w:left w:val="none" w:sz="0" w:space="0" w:color="auto"/>
                <w:bottom w:val="none" w:sz="0" w:space="0" w:color="auto"/>
                <w:right w:val="none" w:sz="0" w:space="0" w:color="auto"/>
              </w:divBdr>
            </w:div>
            <w:div w:id="2068067340">
              <w:marLeft w:val="0"/>
              <w:marRight w:val="0"/>
              <w:marTop w:val="0"/>
              <w:marBottom w:val="0"/>
              <w:divBdr>
                <w:top w:val="none" w:sz="0" w:space="0" w:color="auto"/>
                <w:left w:val="none" w:sz="0" w:space="0" w:color="auto"/>
                <w:bottom w:val="none" w:sz="0" w:space="0" w:color="auto"/>
                <w:right w:val="none" w:sz="0" w:space="0" w:color="auto"/>
              </w:divBdr>
            </w:div>
          </w:divsChild>
        </w:div>
        <w:div w:id="1651716702">
          <w:marLeft w:val="0"/>
          <w:marRight w:val="0"/>
          <w:marTop w:val="0"/>
          <w:marBottom w:val="0"/>
          <w:divBdr>
            <w:top w:val="none" w:sz="0" w:space="0" w:color="auto"/>
            <w:left w:val="none" w:sz="0" w:space="0" w:color="auto"/>
            <w:bottom w:val="none" w:sz="0" w:space="0" w:color="auto"/>
            <w:right w:val="none" w:sz="0" w:space="0" w:color="auto"/>
          </w:divBdr>
          <w:divsChild>
            <w:div w:id="94983050">
              <w:marLeft w:val="0"/>
              <w:marRight w:val="0"/>
              <w:marTop w:val="0"/>
              <w:marBottom w:val="0"/>
              <w:divBdr>
                <w:top w:val="none" w:sz="0" w:space="0" w:color="auto"/>
                <w:left w:val="none" w:sz="0" w:space="0" w:color="auto"/>
                <w:bottom w:val="none" w:sz="0" w:space="0" w:color="auto"/>
                <w:right w:val="none" w:sz="0" w:space="0" w:color="auto"/>
              </w:divBdr>
            </w:div>
            <w:div w:id="193691337">
              <w:marLeft w:val="0"/>
              <w:marRight w:val="0"/>
              <w:marTop w:val="0"/>
              <w:marBottom w:val="0"/>
              <w:divBdr>
                <w:top w:val="none" w:sz="0" w:space="0" w:color="auto"/>
                <w:left w:val="none" w:sz="0" w:space="0" w:color="auto"/>
                <w:bottom w:val="none" w:sz="0" w:space="0" w:color="auto"/>
                <w:right w:val="none" w:sz="0" w:space="0" w:color="auto"/>
              </w:divBdr>
              <w:divsChild>
                <w:div w:id="706829982">
                  <w:marLeft w:val="0"/>
                  <w:marRight w:val="0"/>
                  <w:marTop w:val="0"/>
                  <w:marBottom w:val="0"/>
                  <w:divBdr>
                    <w:top w:val="none" w:sz="0" w:space="0" w:color="auto"/>
                    <w:left w:val="none" w:sz="0" w:space="0" w:color="auto"/>
                    <w:bottom w:val="none" w:sz="0" w:space="0" w:color="auto"/>
                    <w:right w:val="none" w:sz="0" w:space="0" w:color="auto"/>
                  </w:divBdr>
                </w:div>
                <w:div w:id="1743600271">
                  <w:marLeft w:val="0"/>
                  <w:marRight w:val="0"/>
                  <w:marTop w:val="0"/>
                  <w:marBottom w:val="0"/>
                  <w:divBdr>
                    <w:top w:val="none" w:sz="0" w:space="0" w:color="auto"/>
                    <w:left w:val="none" w:sz="0" w:space="0" w:color="auto"/>
                    <w:bottom w:val="none" w:sz="0" w:space="0" w:color="auto"/>
                    <w:right w:val="none" w:sz="0" w:space="0" w:color="auto"/>
                  </w:divBdr>
                </w:div>
              </w:divsChild>
            </w:div>
            <w:div w:id="1699231721">
              <w:marLeft w:val="0"/>
              <w:marRight w:val="0"/>
              <w:marTop w:val="0"/>
              <w:marBottom w:val="0"/>
              <w:divBdr>
                <w:top w:val="none" w:sz="0" w:space="0" w:color="auto"/>
                <w:left w:val="none" w:sz="0" w:space="0" w:color="auto"/>
                <w:bottom w:val="none" w:sz="0" w:space="0" w:color="auto"/>
                <w:right w:val="none" w:sz="0" w:space="0" w:color="auto"/>
              </w:divBdr>
              <w:divsChild>
                <w:div w:id="1370715507">
                  <w:marLeft w:val="0"/>
                  <w:marRight w:val="0"/>
                  <w:marTop w:val="0"/>
                  <w:marBottom w:val="0"/>
                  <w:divBdr>
                    <w:top w:val="none" w:sz="0" w:space="0" w:color="auto"/>
                    <w:left w:val="none" w:sz="0" w:space="0" w:color="auto"/>
                    <w:bottom w:val="none" w:sz="0" w:space="0" w:color="auto"/>
                    <w:right w:val="none" w:sz="0" w:space="0" w:color="auto"/>
                  </w:divBdr>
                </w:div>
                <w:div w:id="1468283327">
                  <w:marLeft w:val="0"/>
                  <w:marRight w:val="0"/>
                  <w:marTop w:val="0"/>
                  <w:marBottom w:val="0"/>
                  <w:divBdr>
                    <w:top w:val="none" w:sz="0" w:space="0" w:color="auto"/>
                    <w:left w:val="none" w:sz="0" w:space="0" w:color="auto"/>
                    <w:bottom w:val="none" w:sz="0" w:space="0" w:color="auto"/>
                    <w:right w:val="none" w:sz="0" w:space="0" w:color="auto"/>
                  </w:divBdr>
                </w:div>
                <w:div w:id="1978143143">
                  <w:marLeft w:val="0"/>
                  <w:marRight w:val="0"/>
                  <w:marTop w:val="0"/>
                  <w:marBottom w:val="0"/>
                  <w:divBdr>
                    <w:top w:val="none" w:sz="0" w:space="0" w:color="auto"/>
                    <w:left w:val="none" w:sz="0" w:space="0" w:color="auto"/>
                    <w:bottom w:val="none" w:sz="0" w:space="0" w:color="auto"/>
                    <w:right w:val="none" w:sz="0" w:space="0" w:color="auto"/>
                  </w:divBdr>
                </w:div>
                <w:div w:id="2033607463">
                  <w:marLeft w:val="0"/>
                  <w:marRight w:val="0"/>
                  <w:marTop w:val="0"/>
                  <w:marBottom w:val="0"/>
                  <w:divBdr>
                    <w:top w:val="none" w:sz="0" w:space="0" w:color="auto"/>
                    <w:left w:val="none" w:sz="0" w:space="0" w:color="auto"/>
                    <w:bottom w:val="none" w:sz="0" w:space="0" w:color="auto"/>
                    <w:right w:val="none" w:sz="0" w:space="0" w:color="auto"/>
                  </w:divBdr>
                </w:div>
              </w:divsChild>
            </w:div>
            <w:div w:id="1920559551">
              <w:marLeft w:val="0"/>
              <w:marRight w:val="0"/>
              <w:marTop w:val="0"/>
              <w:marBottom w:val="0"/>
              <w:divBdr>
                <w:top w:val="none" w:sz="0" w:space="0" w:color="auto"/>
                <w:left w:val="none" w:sz="0" w:space="0" w:color="auto"/>
                <w:bottom w:val="none" w:sz="0" w:space="0" w:color="auto"/>
                <w:right w:val="none" w:sz="0" w:space="0" w:color="auto"/>
              </w:divBdr>
            </w:div>
            <w:div w:id="200115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42914">
      <w:bodyDiv w:val="1"/>
      <w:marLeft w:val="0"/>
      <w:marRight w:val="0"/>
      <w:marTop w:val="0"/>
      <w:marBottom w:val="0"/>
      <w:divBdr>
        <w:top w:val="none" w:sz="0" w:space="0" w:color="auto"/>
        <w:left w:val="none" w:sz="0" w:space="0" w:color="auto"/>
        <w:bottom w:val="none" w:sz="0" w:space="0" w:color="auto"/>
        <w:right w:val="none" w:sz="0" w:space="0" w:color="auto"/>
      </w:divBdr>
      <w:divsChild>
        <w:div w:id="355421991">
          <w:marLeft w:val="0"/>
          <w:marRight w:val="0"/>
          <w:marTop w:val="225"/>
          <w:marBottom w:val="225"/>
          <w:divBdr>
            <w:top w:val="none" w:sz="0" w:space="0" w:color="auto"/>
            <w:left w:val="none" w:sz="0" w:space="0" w:color="auto"/>
            <w:bottom w:val="none" w:sz="0" w:space="0" w:color="auto"/>
            <w:right w:val="none" w:sz="0" w:space="0" w:color="auto"/>
          </w:divBdr>
        </w:div>
        <w:div w:id="2122065497">
          <w:marLeft w:val="0"/>
          <w:marRight w:val="0"/>
          <w:marTop w:val="150"/>
          <w:marBottom w:val="150"/>
          <w:divBdr>
            <w:top w:val="none" w:sz="0" w:space="0" w:color="auto"/>
            <w:left w:val="none" w:sz="0" w:space="0" w:color="auto"/>
            <w:bottom w:val="none" w:sz="0" w:space="0" w:color="auto"/>
            <w:right w:val="none" w:sz="0" w:space="0" w:color="auto"/>
          </w:divBdr>
          <w:divsChild>
            <w:div w:id="9160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76846">
      <w:bodyDiv w:val="1"/>
      <w:marLeft w:val="0"/>
      <w:marRight w:val="0"/>
      <w:marTop w:val="0"/>
      <w:marBottom w:val="0"/>
      <w:divBdr>
        <w:top w:val="none" w:sz="0" w:space="0" w:color="auto"/>
        <w:left w:val="none" w:sz="0" w:space="0" w:color="auto"/>
        <w:bottom w:val="none" w:sz="0" w:space="0" w:color="auto"/>
        <w:right w:val="none" w:sz="0" w:space="0" w:color="auto"/>
      </w:divBdr>
    </w:div>
    <w:div w:id="1779180175">
      <w:bodyDiv w:val="1"/>
      <w:marLeft w:val="0"/>
      <w:marRight w:val="0"/>
      <w:marTop w:val="0"/>
      <w:marBottom w:val="0"/>
      <w:divBdr>
        <w:top w:val="none" w:sz="0" w:space="0" w:color="auto"/>
        <w:left w:val="none" w:sz="0" w:space="0" w:color="auto"/>
        <w:bottom w:val="none" w:sz="0" w:space="0" w:color="auto"/>
        <w:right w:val="none" w:sz="0" w:space="0" w:color="auto"/>
      </w:divBdr>
    </w:div>
    <w:div w:id="1806046081">
      <w:bodyDiv w:val="1"/>
      <w:marLeft w:val="0"/>
      <w:marRight w:val="0"/>
      <w:marTop w:val="0"/>
      <w:marBottom w:val="0"/>
      <w:divBdr>
        <w:top w:val="none" w:sz="0" w:space="0" w:color="auto"/>
        <w:left w:val="none" w:sz="0" w:space="0" w:color="auto"/>
        <w:bottom w:val="none" w:sz="0" w:space="0" w:color="auto"/>
        <w:right w:val="none" w:sz="0" w:space="0" w:color="auto"/>
      </w:divBdr>
      <w:divsChild>
        <w:div w:id="455953423">
          <w:marLeft w:val="0"/>
          <w:marRight w:val="0"/>
          <w:marTop w:val="0"/>
          <w:marBottom w:val="450"/>
          <w:divBdr>
            <w:top w:val="single" w:sz="6" w:space="12" w:color="DDDDDB"/>
            <w:left w:val="single" w:sz="6" w:space="15" w:color="DDDDDB"/>
            <w:bottom w:val="single" w:sz="6" w:space="12" w:color="DDDDDB"/>
            <w:right w:val="single" w:sz="6" w:space="15" w:color="DDDDDB"/>
          </w:divBdr>
        </w:div>
        <w:div w:id="464585286">
          <w:marLeft w:val="0"/>
          <w:marRight w:val="0"/>
          <w:marTop w:val="0"/>
          <w:marBottom w:val="450"/>
          <w:divBdr>
            <w:top w:val="single" w:sz="6" w:space="12" w:color="DDDDDB"/>
            <w:left w:val="single" w:sz="6" w:space="15" w:color="DDDDDB"/>
            <w:bottom w:val="single" w:sz="6" w:space="12" w:color="DDDDDB"/>
            <w:right w:val="single" w:sz="6" w:space="15" w:color="DDDDDB"/>
          </w:divBdr>
        </w:div>
        <w:div w:id="666129765">
          <w:marLeft w:val="0"/>
          <w:marRight w:val="0"/>
          <w:marTop w:val="0"/>
          <w:marBottom w:val="450"/>
          <w:divBdr>
            <w:top w:val="single" w:sz="6" w:space="12" w:color="DDDDDB"/>
            <w:left w:val="single" w:sz="6" w:space="15" w:color="DDDDDB"/>
            <w:bottom w:val="single" w:sz="6" w:space="12" w:color="DDDDDB"/>
            <w:right w:val="single" w:sz="6" w:space="15" w:color="DDDDDB"/>
          </w:divBdr>
        </w:div>
        <w:div w:id="1119882985">
          <w:marLeft w:val="0"/>
          <w:marRight w:val="0"/>
          <w:marTop w:val="0"/>
          <w:marBottom w:val="450"/>
          <w:divBdr>
            <w:top w:val="single" w:sz="6" w:space="12" w:color="DDDDDB"/>
            <w:left w:val="single" w:sz="6" w:space="15" w:color="DDDDDB"/>
            <w:bottom w:val="single" w:sz="6" w:space="12" w:color="DDDDDB"/>
            <w:right w:val="single" w:sz="6" w:space="15" w:color="DDDDDB"/>
          </w:divBdr>
        </w:div>
        <w:div w:id="1678460223">
          <w:marLeft w:val="0"/>
          <w:marRight w:val="0"/>
          <w:marTop w:val="0"/>
          <w:marBottom w:val="450"/>
          <w:divBdr>
            <w:top w:val="single" w:sz="6" w:space="12" w:color="DDDDDB"/>
            <w:left w:val="single" w:sz="6" w:space="14" w:color="DDDDDB"/>
            <w:bottom w:val="single" w:sz="6" w:space="12" w:color="DDDDDB"/>
            <w:right w:val="single" w:sz="6" w:space="14" w:color="DDDDDB"/>
          </w:divBdr>
        </w:div>
        <w:div w:id="1802645441">
          <w:marLeft w:val="0"/>
          <w:marRight w:val="0"/>
          <w:marTop w:val="0"/>
          <w:marBottom w:val="450"/>
          <w:divBdr>
            <w:top w:val="single" w:sz="6" w:space="12" w:color="DDDDDB"/>
            <w:left w:val="single" w:sz="6" w:space="14" w:color="DDDDDB"/>
            <w:bottom w:val="single" w:sz="6" w:space="12" w:color="DDDDDB"/>
            <w:right w:val="single" w:sz="6" w:space="14" w:color="DDDDDB"/>
          </w:divBdr>
        </w:div>
      </w:divsChild>
    </w:div>
    <w:div w:id="1838569184">
      <w:bodyDiv w:val="1"/>
      <w:marLeft w:val="0"/>
      <w:marRight w:val="0"/>
      <w:marTop w:val="0"/>
      <w:marBottom w:val="0"/>
      <w:divBdr>
        <w:top w:val="none" w:sz="0" w:space="0" w:color="auto"/>
        <w:left w:val="none" w:sz="0" w:space="0" w:color="auto"/>
        <w:bottom w:val="none" w:sz="0" w:space="0" w:color="auto"/>
        <w:right w:val="none" w:sz="0" w:space="0" w:color="auto"/>
      </w:divBdr>
    </w:div>
    <w:div w:id="1845507566">
      <w:bodyDiv w:val="1"/>
      <w:marLeft w:val="0"/>
      <w:marRight w:val="0"/>
      <w:marTop w:val="0"/>
      <w:marBottom w:val="0"/>
      <w:divBdr>
        <w:top w:val="none" w:sz="0" w:space="0" w:color="auto"/>
        <w:left w:val="none" w:sz="0" w:space="0" w:color="auto"/>
        <w:bottom w:val="none" w:sz="0" w:space="0" w:color="auto"/>
        <w:right w:val="none" w:sz="0" w:space="0" w:color="auto"/>
      </w:divBdr>
    </w:div>
    <w:div w:id="1854759256">
      <w:bodyDiv w:val="1"/>
      <w:marLeft w:val="0"/>
      <w:marRight w:val="0"/>
      <w:marTop w:val="0"/>
      <w:marBottom w:val="0"/>
      <w:divBdr>
        <w:top w:val="none" w:sz="0" w:space="0" w:color="auto"/>
        <w:left w:val="none" w:sz="0" w:space="0" w:color="auto"/>
        <w:bottom w:val="none" w:sz="0" w:space="0" w:color="auto"/>
        <w:right w:val="none" w:sz="0" w:space="0" w:color="auto"/>
      </w:divBdr>
    </w:div>
    <w:div w:id="1868790796">
      <w:bodyDiv w:val="1"/>
      <w:marLeft w:val="0"/>
      <w:marRight w:val="0"/>
      <w:marTop w:val="0"/>
      <w:marBottom w:val="0"/>
      <w:divBdr>
        <w:top w:val="none" w:sz="0" w:space="0" w:color="auto"/>
        <w:left w:val="none" w:sz="0" w:space="0" w:color="auto"/>
        <w:bottom w:val="none" w:sz="0" w:space="0" w:color="auto"/>
        <w:right w:val="none" w:sz="0" w:space="0" w:color="auto"/>
      </w:divBdr>
      <w:divsChild>
        <w:div w:id="1109617090">
          <w:marLeft w:val="0"/>
          <w:marRight w:val="0"/>
          <w:marTop w:val="0"/>
          <w:marBottom w:val="0"/>
          <w:divBdr>
            <w:top w:val="none" w:sz="0" w:space="0" w:color="auto"/>
            <w:left w:val="none" w:sz="0" w:space="0" w:color="auto"/>
            <w:bottom w:val="none" w:sz="0" w:space="0" w:color="auto"/>
            <w:right w:val="none" w:sz="0" w:space="0" w:color="auto"/>
          </w:divBdr>
        </w:div>
      </w:divsChild>
    </w:div>
    <w:div w:id="1880896454">
      <w:bodyDiv w:val="1"/>
      <w:marLeft w:val="0"/>
      <w:marRight w:val="0"/>
      <w:marTop w:val="0"/>
      <w:marBottom w:val="0"/>
      <w:divBdr>
        <w:top w:val="none" w:sz="0" w:space="0" w:color="auto"/>
        <w:left w:val="none" w:sz="0" w:space="0" w:color="auto"/>
        <w:bottom w:val="none" w:sz="0" w:space="0" w:color="auto"/>
        <w:right w:val="none" w:sz="0" w:space="0" w:color="auto"/>
      </w:divBdr>
    </w:div>
    <w:div w:id="1892881808">
      <w:bodyDiv w:val="1"/>
      <w:marLeft w:val="0"/>
      <w:marRight w:val="0"/>
      <w:marTop w:val="0"/>
      <w:marBottom w:val="0"/>
      <w:divBdr>
        <w:top w:val="none" w:sz="0" w:space="0" w:color="auto"/>
        <w:left w:val="none" w:sz="0" w:space="0" w:color="auto"/>
        <w:bottom w:val="none" w:sz="0" w:space="0" w:color="auto"/>
        <w:right w:val="none" w:sz="0" w:space="0" w:color="auto"/>
      </w:divBdr>
    </w:div>
    <w:div w:id="1898197650">
      <w:bodyDiv w:val="1"/>
      <w:marLeft w:val="0"/>
      <w:marRight w:val="0"/>
      <w:marTop w:val="0"/>
      <w:marBottom w:val="0"/>
      <w:divBdr>
        <w:top w:val="none" w:sz="0" w:space="0" w:color="auto"/>
        <w:left w:val="none" w:sz="0" w:space="0" w:color="auto"/>
        <w:bottom w:val="none" w:sz="0" w:space="0" w:color="auto"/>
        <w:right w:val="none" w:sz="0" w:space="0" w:color="auto"/>
      </w:divBdr>
    </w:div>
    <w:div w:id="1905752188">
      <w:bodyDiv w:val="1"/>
      <w:marLeft w:val="0"/>
      <w:marRight w:val="0"/>
      <w:marTop w:val="0"/>
      <w:marBottom w:val="0"/>
      <w:divBdr>
        <w:top w:val="none" w:sz="0" w:space="0" w:color="auto"/>
        <w:left w:val="none" w:sz="0" w:space="0" w:color="auto"/>
        <w:bottom w:val="none" w:sz="0" w:space="0" w:color="auto"/>
        <w:right w:val="none" w:sz="0" w:space="0" w:color="auto"/>
      </w:divBdr>
    </w:div>
    <w:div w:id="1913807536">
      <w:bodyDiv w:val="1"/>
      <w:marLeft w:val="0"/>
      <w:marRight w:val="0"/>
      <w:marTop w:val="0"/>
      <w:marBottom w:val="0"/>
      <w:divBdr>
        <w:top w:val="none" w:sz="0" w:space="0" w:color="auto"/>
        <w:left w:val="none" w:sz="0" w:space="0" w:color="auto"/>
        <w:bottom w:val="none" w:sz="0" w:space="0" w:color="auto"/>
        <w:right w:val="none" w:sz="0" w:space="0" w:color="auto"/>
      </w:divBdr>
    </w:div>
    <w:div w:id="1916822576">
      <w:bodyDiv w:val="1"/>
      <w:marLeft w:val="0"/>
      <w:marRight w:val="0"/>
      <w:marTop w:val="0"/>
      <w:marBottom w:val="0"/>
      <w:divBdr>
        <w:top w:val="none" w:sz="0" w:space="0" w:color="auto"/>
        <w:left w:val="none" w:sz="0" w:space="0" w:color="auto"/>
        <w:bottom w:val="none" w:sz="0" w:space="0" w:color="auto"/>
        <w:right w:val="none" w:sz="0" w:space="0" w:color="auto"/>
      </w:divBdr>
      <w:divsChild>
        <w:div w:id="292173719">
          <w:marLeft w:val="547"/>
          <w:marRight w:val="0"/>
          <w:marTop w:val="115"/>
          <w:marBottom w:val="0"/>
          <w:divBdr>
            <w:top w:val="none" w:sz="0" w:space="0" w:color="auto"/>
            <w:left w:val="none" w:sz="0" w:space="0" w:color="auto"/>
            <w:bottom w:val="none" w:sz="0" w:space="0" w:color="auto"/>
            <w:right w:val="none" w:sz="0" w:space="0" w:color="auto"/>
          </w:divBdr>
        </w:div>
        <w:div w:id="777021727">
          <w:marLeft w:val="547"/>
          <w:marRight w:val="0"/>
          <w:marTop w:val="115"/>
          <w:marBottom w:val="0"/>
          <w:divBdr>
            <w:top w:val="none" w:sz="0" w:space="0" w:color="auto"/>
            <w:left w:val="none" w:sz="0" w:space="0" w:color="auto"/>
            <w:bottom w:val="none" w:sz="0" w:space="0" w:color="auto"/>
            <w:right w:val="none" w:sz="0" w:space="0" w:color="auto"/>
          </w:divBdr>
        </w:div>
      </w:divsChild>
    </w:div>
    <w:div w:id="1933705906">
      <w:bodyDiv w:val="1"/>
      <w:marLeft w:val="0"/>
      <w:marRight w:val="0"/>
      <w:marTop w:val="0"/>
      <w:marBottom w:val="0"/>
      <w:divBdr>
        <w:top w:val="none" w:sz="0" w:space="0" w:color="auto"/>
        <w:left w:val="none" w:sz="0" w:space="0" w:color="auto"/>
        <w:bottom w:val="none" w:sz="0" w:space="0" w:color="auto"/>
        <w:right w:val="none" w:sz="0" w:space="0" w:color="auto"/>
      </w:divBdr>
      <w:divsChild>
        <w:div w:id="36664793">
          <w:marLeft w:val="0"/>
          <w:marRight w:val="0"/>
          <w:marTop w:val="0"/>
          <w:marBottom w:val="270"/>
          <w:divBdr>
            <w:top w:val="none" w:sz="0" w:space="0" w:color="auto"/>
            <w:left w:val="none" w:sz="0" w:space="0" w:color="auto"/>
            <w:bottom w:val="none" w:sz="0" w:space="0" w:color="auto"/>
            <w:right w:val="none" w:sz="0" w:space="0" w:color="auto"/>
          </w:divBdr>
          <w:divsChild>
            <w:div w:id="495150647">
              <w:marLeft w:val="0"/>
              <w:marRight w:val="0"/>
              <w:marTop w:val="0"/>
              <w:marBottom w:val="0"/>
              <w:divBdr>
                <w:top w:val="none" w:sz="0" w:space="0" w:color="auto"/>
                <w:left w:val="none" w:sz="0" w:space="0" w:color="auto"/>
                <w:bottom w:val="none" w:sz="0" w:space="0" w:color="auto"/>
                <w:right w:val="none" w:sz="0" w:space="0" w:color="auto"/>
              </w:divBdr>
            </w:div>
            <w:div w:id="1714309436">
              <w:marLeft w:val="0"/>
              <w:marRight w:val="0"/>
              <w:marTop w:val="0"/>
              <w:marBottom w:val="0"/>
              <w:divBdr>
                <w:top w:val="none" w:sz="0" w:space="0" w:color="auto"/>
                <w:left w:val="none" w:sz="0" w:space="0" w:color="auto"/>
                <w:bottom w:val="none" w:sz="0" w:space="0" w:color="auto"/>
                <w:right w:val="none" w:sz="0" w:space="0" w:color="auto"/>
              </w:divBdr>
              <w:divsChild>
                <w:div w:id="103841530">
                  <w:marLeft w:val="90"/>
                  <w:marRight w:val="90"/>
                  <w:marTop w:val="30"/>
                  <w:marBottom w:val="45"/>
                  <w:divBdr>
                    <w:top w:val="none" w:sz="0" w:space="0" w:color="auto"/>
                    <w:left w:val="single" w:sz="6" w:space="0" w:color="EFEFEF"/>
                    <w:bottom w:val="single" w:sz="6" w:space="0" w:color="EFEFEF"/>
                    <w:right w:val="single" w:sz="6" w:space="0" w:color="EFEFEF"/>
                  </w:divBdr>
                  <w:divsChild>
                    <w:div w:id="840387109">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sChild>
        </w:div>
        <w:div w:id="297876937">
          <w:marLeft w:val="0"/>
          <w:marRight w:val="0"/>
          <w:marTop w:val="0"/>
          <w:marBottom w:val="270"/>
          <w:divBdr>
            <w:top w:val="none" w:sz="0" w:space="0" w:color="auto"/>
            <w:left w:val="none" w:sz="0" w:space="0" w:color="auto"/>
            <w:bottom w:val="none" w:sz="0" w:space="0" w:color="auto"/>
            <w:right w:val="none" w:sz="0" w:space="0" w:color="auto"/>
          </w:divBdr>
          <w:divsChild>
            <w:div w:id="786703069">
              <w:marLeft w:val="0"/>
              <w:marRight w:val="0"/>
              <w:marTop w:val="0"/>
              <w:marBottom w:val="0"/>
              <w:divBdr>
                <w:top w:val="none" w:sz="0" w:space="0" w:color="auto"/>
                <w:left w:val="none" w:sz="0" w:space="0" w:color="auto"/>
                <w:bottom w:val="none" w:sz="0" w:space="0" w:color="auto"/>
                <w:right w:val="none" w:sz="0" w:space="0" w:color="auto"/>
              </w:divBdr>
            </w:div>
            <w:div w:id="1751345941">
              <w:marLeft w:val="0"/>
              <w:marRight w:val="0"/>
              <w:marTop w:val="0"/>
              <w:marBottom w:val="0"/>
              <w:divBdr>
                <w:top w:val="none" w:sz="0" w:space="0" w:color="auto"/>
                <w:left w:val="none" w:sz="0" w:space="0" w:color="auto"/>
                <w:bottom w:val="none" w:sz="0" w:space="0" w:color="auto"/>
                <w:right w:val="none" w:sz="0" w:space="0" w:color="auto"/>
              </w:divBdr>
              <w:divsChild>
                <w:div w:id="1320812870">
                  <w:marLeft w:val="90"/>
                  <w:marRight w:val="90"/>
                  <w:marTop w:val="30"/>
                  <w:marBottom w:val="45"/>
                  <w:divBdr>
                    <w:top w:val="none" w:sz="0" w:space="0" w:color="auto"/>
                    <w:left w:val="single" w:sz="6" w:space="0" w:color="EFEFEF"/>
                    <w:bottom w:val="single" w:sz="6" w:space="0" w:color="EFEFEF"/>
                    <w:right w:val="single" w:sz="6" w:space="0" w:color="EFEFEF"/>
                  </w:divBdr>
                  <w:divsChild>
                    <w:div w:id="378553568">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1895042833">
              <w:marLeft w:val="0"/>
              <w:marRight w:val="0"/>
              <w:marTop w:val="0"/>
              <w:marBottom w:val="0"/>
              <w:divBdr>
                <w:top w:val="none" w:sz="0" w:space="0" w:color="auto"/>
                <w:left w:val="none" w:sz="0" w:space="0" w:color="auto"/>
                <w:bottom w:val="none" w:sz="0" w:space="0" w:color="auto"/>
                <w:right w:val="none" w:sz="0" w:space="0" w:color="auto"/>
              </w:divBdr>
            </w:div>
          </w:divsChild>
        </w:div>
        <w:div w:id="434911628">
          <w:marLeft w:val="0"/>
          <w:marRight w:val="0"/>
          <w:marTop w:val="0"/>
          <w:marBottom w:val="270"/>
          <w:divBdr>
            <w:top w:val="none" w:sz="0" w:space="0" w:color="auto"/>
            <w:left w:val="none" w:sz="0" w:space="0" w:color="auto"/>
            <w:bottom w:val="none" w:sz="0" w:space="0" w:color="auto"/>
            <w:right w:val="none" w:sz="0" w:space="0" w:color="auto"/>
          </w:divBdr>
          <w:divsChild>
            <w:div w:id="1231967709">
              <w:marLeft w:val="0"/>
              <w:marRight w:val="0"/>
              <w:marTop w:val="0"/>
              <w:marBottom w:val="0"/>
              <w:divBdr>
                <w:top w:val="none" w:sz="0" w:space="0" w:color="auto"/>
                <w:left w:val="none" w:sz="0" w:space="0" w:color="auto"/>
                <w:bottom w:val="none" w:sz="0" w:space="0" w:color="auto"/>
                <w:right w:val="none" w:sz="0" w:space="0" w:color="auto"/>
              </w:divBdr>
            </w:div>
            <w:div w:id="1407343010">
              <w:marLeft w:val="0"/>
              <w:marRight w:val="0"/>
              <w:marTop w:val="0"/>
              <w:marBottom w:val="0"/>
              <w:divBdr>
                <w:top w:val="none" w:sz="0" w:space="0" w:color="auto"/>
                <w:left w:val="none" w:sz="0" w:space="0" w:color="auto"/>
                <w:bottom w:val="none" w:sz="0" w:space="0" w:color="auto"/>
                <w:right w:val="none" w:sz="0" w:space="0" w:color="auto"/>
              </w:divBdr>
              <w:divsChild>
                <w:div w:id="1210072254">
                  <w:marLeft w:val="90"/>
                  <w:marRight w:val="90"/>
                  <w:marTop w:val="30"/>
                  <w:marBottom w:val="45"/>
                  <w:divBdr>
                    <w:top w:val="none" w:sz="0" w:space="0" w:color="auto"/>
                    <w:left w:val="single" w:sz="6" w:space="0" w:color="EFEFEF"/>
                    <w:bottom w:val="single" w:sz="6" w:space="0" w:color="EFEFEF"/>
                    <w:right w:val="single" w:sz="6" w:space="0" w:color="EFEFEF"/>
                  </w:divBdr>
                  <w:divsChild>
                    <w:div w:id="545524945">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1554660170">
              <w:marLeft w:val="0"/>
              <w:marRight w:val="0"/>
              <w:marTop w:val="0"/>
              <w:marBottom w:val="0"/>
              <w:divBdr>
                <w:top w:val="none" w:sz="0" w:space="0" w:color="auto"/>
                <w:left w:val="none" w:sz="0" w:space="0" w:color="auto"/>
                <w:bottom w:val="none" w:sz="0" w:space="0" w:color="auto"/>
                <w:right w:val="none" w:sz="0" w:space="0" w:color="auto"/>
              </w:divBdr>
            </w:div>
          </w:divsChild>
        </w:div>
        <w:div w:id="525756940">
          <w:marLeft w:val="0"/>
          <w:marRight w:val="0"/>
          <w:marTop w:val="0"/>
          <w:marBottom w:val="270"/>
          <w:divBdr>
            <w:top w:val="none" w:sz="0" w:space="0" w:color="auto"/>
            <w:left w:val="none" w:sz="0" w:space="0" w:color="auto"/>
            <w:bottom w:val="none" w:sz="0" w:space="0" w:color="auto"/>
            <w:right w:val="none" w:sz="0" w:space="0" w:color="auto"/>
          </w:divBdr>
          <w:divsChild>
            <w:div w:id="627012790">
              <w:marLeft w:val="0"/>
              <w:marRight w:val="0"/>
              <w:marTop w:val="0"/>
              <w:marBottom w:val="0"/>
              <w:divBdr>
                <w:top w:val="none" w:sz="0" w:space="0" w:color="auto"/>
                <w:left w:val="none" w:sz="0" w:space="0" w:color="auto"/>
                <w:bottom w:val="none" w:sz="0" w:space="0" w:color="auto"/>
                <w:right w:val="none" w:sz="0" w:space="0" w:color="auto"/>
              </w:divBdr>
            </w:div>
            <w:div w:id="1394350418">
              <w:marLeft w:val="0"/>
              <w:marRight w:val="0"/>
              <w:marTop w:val="0"/>
              <w:marBottom w:val="0"/>
              <w:divBdr>
                <w:top w:val="none" w:sz="0" w:space="0" w:color="auto"/>
                <w:left w:val="none" w:sz="0" w:space="0" w:color="auto"/>
                <w:bottom w:val="none" w:sz="0" w:space="0" w:color="auto"/>
                <w:right w:val="none" w:sz="0" w:space="0" w:color="auto"/>
              </w:divBdr>
              <w:divsChild>
                <w:div w:id="618143888">
                  <w:marLeft w:val="90"/>
                  <w:marRight w:val="90"/>
                  <w:marTop w:val="30"/>
                  <w:marBottom w:val="45"/>
                  <w:divBdr>
                    <w:top w:val="none" w:sz="0" w:space="0" w:color="auto"/>
                    <w:left w:val="single" w:sz="6" w:space="0" w:color="EFEFEF"/>
                    <w:bottom w:val="single" w:sz="6" w:space="0" w:color="EFEFEF"/>
                    <w:right w:val="single" w:sz="6" w:space="0" w:color="EFEFEF"/>
                  </w:divBdr>
                  <w:divsChild>
                    <w:div w:id="198126913">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2101558197">
              <w:marLeft w:val="0"/>
              <w:marRight w:val="0"/>
              <w:marTop w:val="0"/>
              <w:marBottom w:val="0"/>
              <w:divBdr>
                <w:top w:val="none" w:sz="0" w:space="0" w:color="auto"/>
                <w:left w:val="none" w:sz="0" w:space="0" w:color="auto"/>
                <w:bottom w:val="none" w:sz="0" w:space="0" w:color="auto"/>
                <w:right w:val="none" w:sz="0" w:space="0" w:color="auto"/>
              </w:divBdr>
            </w:div>
          </w:divsChild>
        </w:div>
        <w:div w:id="1951232565">
          <w:marLeft w:val="0"/>
          <w:marRight w:val="0"/>
          <w:marTop w:val="0"/>
          <w:marBottom w:val="270"/>
          <w:divBdr>
            <w:top w:val="none" w:sz="0" w:space="0" w:color="auto"/>
            <w:left w:val="none" w:sz="0" w:space="0" w:color="auto"/>
            <w:bottom w:val="none" w:sz="0" w:space="0" w:color="auto"/>
            <w:right w:val="none" w:sz="0" w:space="0" w:color="auto"/>
          </w:divBdr>
          <w:divsChild>
            <w:div w:id="1017657895">
              <w:marLeft w:val="0"/>
              <w:marRight w:val="0"/>
              <w:marTop w:val="0"/>
              <w:marBottom w:val="0"/>
              <w:divBdr>
                <w:top w:val="none" w:sz="0" w:space="0" w:color="auto"/>
                <w:left w:val="none" w:sz="0" w:space="0" w:color="auto"/>
                <w:bottom w:val="none" w:sz="0" w:space="0" w:color="auto"/>
                <w:right w:val="none" w:sz="0" w:space="0" w:color="auto"/>
              </w:divBdr>
              <w:divsChild>
                <w:div w:id="377509542">
                  <w:marLeft w:val="90"/>
                  <w:marRight w:val="90"/>
                  <w:marTop w:val="30"/>
                  <w:marBottom w:val="45"/>
                  <w:divBdr>
                    <w:top w:val="none" w:sz="0" w:space="0" w:color="auto"/>
                    <w:left w:val="single" w:sz="6" w:space="0" w:color="EFEFEF"/>
                    <w:bottom w:val="single" w:sz="6" w:space="0" w:color="EFEFEF"/>
                    <w:right w:val="single" w:sz="6" w:space="0" w:color="EFEFEF"/>
                  </w:divBdr>
                  <w:divsChild>
                    <w:div w:id="539242113">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107944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45357">
      <w:bodyDiv w:val="1"/>
      <w:marLeft w:val="0"/>
      <w:marRight w:val="0"/>
      <w:marTop w:val="0"/>
      <w:marBottom w:val="0"/>
      <w:divBdr>
        <w:top w:val="none" w:sz="0" w:space="0" w:color="auto"/>
        <w:left w:val="none" w:sz="0" w:space="0" w:color="auto"/>
        <w:bottom w:val="none" w:sz="0" w:space="0" w:color="auto"/>
        <w:right w:val="none" w:sz="0" w:space="0" w:color="auto"/>
      </w:divBdr>
    </w:div>
    <w:div w:id="1944798495">
      <w:bodyDiv w:val="1"/>
      <w:marLeft w:val="0"/>
      <w:marRight w:val="0"/>
      <w:marTop w:val="0"/>
      <w:marBottom w:val="0"/>
      <w:divBdr>
        <w:top w:val="none" w:sz="0" w:space="0" w:color="auto"/>
        <w:left w:val="none" w:sz="0" w:space="0" w:color="auto"/>
        <w:bottom w:val="none" w:sz="0" w:space="0" w:color="auto"/>
        <w:right w:val="none" w:sz="0" w:space="0" w:color="auto"/>
      </w:divBdr>
    </w:div>
    <w:div w:id="1953894845">
      <w:bodyDiv w:val="1"/>
      <w:marLeft w:val="0"/>
      <w:marRight w:val="0"/>
      <w:marTop w:val="0"/>
      <w:marBottom w:val="0"/>
      <w:divBdr>
        <w:top w:val="none" w:sz="0" w:space="0" w:color="auto"/>
        <w:left w:val="none" w:sz="0" w:space="0" w:color="auto"/>
        <w:bottom w:val="none" w:sz="0" w:space="0" w:color="auto"/>
        <w:right w:val="none" w:sz="0" w:space="0" w:color="auto"/>
      </w:divBdr>
    </w:div>
    <w:div w:id="1982685017">
      <w:bodyDiv w:val="1"/>
      <w:marLeft w:val="0"/>
      <w:marRight w:val="0"/>
      <w:marTop w:val="0"/>
      <w:marBottom w:val="0"/>
      <w:divBdr>
        <w:top w:val="none" w:sz="0" w:space="0" w:color="auto"/>
        <w:left w:val="none" w:sz="0" w:space="0" w:color="auto"/>
        <w:bottom w:val="none" w:sz="0" w:space="0" w:color="auto"/>
        <w:right w:val="none" w:sz="0" w:space="0" w:color="auto"/>
      </w:divBdr>
    </w:div>
    <w:div w:id="1991789507">
      <w:bodyDiv w:val="1"/>
      <w:marLeft w:val="0"/>
      <w:marRight w:val="0"/>
      <w:marTop w:val="0"/>
      <w:marBottom w:val="0"/>
      <w:divBdr>
        <w:top w:val="none" w:sz="0" w:space="0" w:color="auto"/>
        <w:left w:val="none" w:sz="0" w:space="0" w:color="auto"/>
        <w:bottom w:val="none" w:sz="0" w:space="0" w:color="auto"/>
        <w:right w:val="none" w:sz="0" w:space="0" w:color="auto"/>
      </w:divBdr>
    </w:div>
    <w:div w:id="2009945258">
      <w:bodyDiv w:val="1"/>
      <w:marLeft w:val="0"/>
      <w:marRight w:val="0"/>
      <w:marTop w:val="0"/>
      <w:marBottom w:val="0"/>
      <w:divBdr>
        <w:top w:val="none" w:sz="0" w:space="0" w:color="auto"/>
        <w:left w:val="none" w:sz="0" w:space="0" w:color="auto"/>
        <w:bottom w:val="none" w:sz="0" w:space="0" w:color="auto"/>
        <w:right w:val="none" w:sz="0" w:space="0" w:color="auto"/>
      </w:divBdr>
    </w:div>
    <w:div w:id="2026856807">
      <w:bodyDiv w:val="1"/>
      <w:marLeft w:val="0"/>
      <w:marRight w:val="0"/>
      <w:marTop w:val="0"/>
      <w:marBottom w:val="0"/>
      <w:divBdr>
        <w:top w:val="none" w:sz="0" w:space="0" w:color="auto"/>
        <w:left w:val="none" w:sz="0" w:space="0" w:color="auto"/>
        <w:bottom w:val="none" w:sz="0" w:space="0" w:color="auto"/>
        <w:right w:val="none" w:sz="0" w:space="0" w:color="auto"/>
      </w:divBdr>
      <w:divsChild>
        <w:div w:id="195236723">
          <w:marLeft w:val="0"/>
          <w:marRight w:val="0"/>
          <w:marTop w:val="0"/>
          <w:marBottom w:val="270"/>
          <w:divBdr>
            <w:top w:val="none" w:sz="0" w:space="0" w:color="auto"/>
            <w:left w:val="none" w:sz="0" w:space="0" w:color="auto"/>
            <w:bottom w:val="none" w:sz="0" w:space="0" w:color="auto"/>
            <w:right w:val="none" w:sz="0" w:space="0" w:color="auto"/>
          </w:divBdr>
          <w:divsChild>
            <w:div w:id="108472806">
              <w:marLeft w:val="0"/>
              <w:marRight w:val="0"/>
              <w:marTop w:val="0"/>
              <w:marBottom w:val="0"/>
              <w:divBdr>
                <w:top w:val="none" w:sz="0" w:space="0" w:color="auto"/>
                <w:left w:val="none" w:sz="0" w:space="0" w:color="auto"/>
                <w:bottom w:val="none" w:sz="0" w:space="0" w:color="auto"/>
                <w:right w:val="none" w:sz="0" w:space="0" w:color="auto"/>
              </w:divBdr>
              <w:divsChild>
                <w:div w:id="1540316900">
                  <w:marLeft w:val="90"/>
                  <w:marRight w:val="90"/>
                  <w:marTop w:val="30"/>
                  <w:marBottom w:val="45"/>
                  <w:divBdr>
                    <w:top w:val="none" w:sz="0" w:space="0" w:color="auto"/>
                    <w:left w:val="single" w:sz="6" w:space="0" w:color="EFEFEF"/>
                    <w:bottom w:val="single" w:sz="6" w:space="0" w:color="EFEFEF"/>
                    <w:right w:val="single" w:sz="6" w:space="0" w:color="EFEFEF"/>
                  </w:divBdr>
                  <w:divsChild>
                    <w:div w:id="977607804">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1519657391">
              <w:marLeft w:val="0"/>
              <w:marRight w:val="0"/>
              <w:marTop w:val="0"/>
              <w:marBottom w:val="0"/>
              <w:divBdr>
                <w:top w:val="none" w:sz="0" w:space="0" w:color="auto"/>
                <w:left w:val="none" w:sz="0" w:space="0" w:color="auto"/>
                <w:bottom w:val="none" w:sz="0" w:space="0" w:color="auto"/>
                <w:right w:val="none" w:sz="0" w:space="0" w:color="auto"/>
              </w:divBdr>
            </w:div>
            <w:div w:id="2145652590">
              <w:marLeft w:val="0"/>
              <w:marRight w:val="0"/>
              <w:marTop w:val="0"/>
              <w:marBottom w:val="0"/>
              <w:divBdr>
                <w:top w:val="none" w:sz="0" w:space="0" w:color="auto"/>
                <w:left w:val="none" w:sz="0" w:space="0" w:color="auto"/>
                <w:bottom w:val="none" w:sz="0" w:space="0" w:color="auto"/>
                <w:right w:val="none" w:sz="0" w:space="0" w:color="auto"/>
              </w:divBdr>
            </w:div>
          </w:divsChild>
        </w:div>
        <w:div w:id="893542870">
          <w:marLeft w:val="0"/>
          <w:marRight w:val="0"/>
          <w:marTop w:val="0"/>
          <w:marBottom w:val="270"/>
          <w:divBdr>
            <w:top w:val="none" w:sz="0" w:space="0" w:color="auto"/>
            <w:left w:val="none" w:sz="0" w:space="0" w:color="auto"/>
            <w:bottom w:val="none" w:sz="0" w:space="0" w:color="auto"/>
            <w:right w:val="none" w:sz="0" w:space="0" w:color="auto"/>
          </w:divBdr>
          <w:divsChild>
            <w:div w:id="283391268">
              <w:marLeft w:val="0"/>
              <w:marRight w:val="0"/>
              <w:marTop w:val="0"/>
              <w:marBottom w:val="0"/>
              <w:divBdr>
                <w:top w:val="none" w:sz="0" w:space="0" w:color="auto"/>
                <w:left w:val="none" w:sz="0" w:space="0" w:color="auto"/>
                <w:bottom w:val="none" w:sz="0" w:space="0" w:color="auto"/>
                <w:right w:val="none" w:sz="0" w:space="0" w:color="auto"/>
              </w:divBdr>
              <w:divsChild>
                <w:div w:id="85808518">
                  <w:marLeft w:val="90"/>
                  <w:marRight w:val="90"/>
                  <w:marTop w:val="30"/>
                  <w:marBottom w:val="45"/>
                  <w:divBdr>
                    <w:top w:val="none" w:sz="0" w:space="0" w:color="auto"/>
                    <w:left w:val="single" w:sz="6" w:space="0" w:color="EFEFEF"/>
                    <w:bottom w:val="single" w:sz="6" w:space="0" w:color="EFEFEF"/>
                    <w:right w:val="single" w:sz="6" w:space="0" w:color="EFEFEF"/>
                  </w:divBdr>
                  <w:divsChild>
                    <w:div w:id="1009672556">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571620361">
              <w:marLeft w:val="0"/>
              <w:marRight w:val="0"/>
              <w:marTop w:val="0"/>
              <w:marBottom w:val="0"/>
              <w:divBdr>
                <w:top w:val="none" w:sz="0" w:space="0" w:color="auto"/>
                <w:left w:val="none" w:sz="0" w:space="0" w:color="auto"/>
                <w:bottom w:val="none" w:sz="0" w:space="0" w:color="auto"/>
                <w:right w:val="none" w:sz="0" w:space="0" w:color="auto"/>
              </w:divBdr>
            </w:div>
          </w:divsChild>
        </w:div>
        <w:div w:id="1715346346">
          <w:marLeft w:val="0"/>
          <w:marRight w:val="0"/>
          <w:marTop w:val="0"/>
          <w:marBottom w:val="270"/>
          <w:divBdr>
            <w:top w:val="none" w:sz="0" w:space="0" w:color="auto"/>
            <w:left w:val="none" w:sz="0" w:space="0" w:color="auto"/>
            <w:bottom w:val="none" w:sz="0" w:space="0" w:color="auto"/>
            <w:right w:val="none" w:sz="0" w:space="0" w:color="auto"/>
          </w:divBdr>
          <w:divsChild>
            <w:div w:id="1386099044">
              <w:marLeft w:val="0"/>
              <w:marRight w:val="0"/>
              <w:marTop w:val="0"/>
              <w:marBottom w:val="0"/>
              <w:divBdr>
                <w:top w:val="none" w:sz="0" w:space="0" w:color="auto"/>
                <w:left w:val="none" w:sz="0" w:space="0" w:color="auto"/>
                <w:bottom w:val="none" w:sz="0" w:space="0" w:color="auto"/>
                <w:right w:val="none" w:sz="0" w:space="0" w:color="auto"/>
              </w:divBdr>
            </w:div>
            <w:div w:id="1700740452">
              <w:marLeft w:val="0"/>
              <w:marRight w:val="0"/>
              <w:marTop w:val="0"/>
              <w:marBottom w:val="0"/>
              <w:divBdr>
                <w:top w:val="none" w:sz="0" w:space="0" w:color="auto"/>
                <w:left w:val="none" w:sz="0" w:space="0" w:color="auto"/>
                <w:bottom w:val="none" w:sz="0" w:space="0" w:color="auto"/>
                <w:right w:val="none" w:sz="0" w:space="0" w:color="auto"/>
              </w:divBdr>
              <w:divsChild>
                <w:div w:id="1038823483">
                  <w:marLeft w:val="90"/>
                  <w:marRight w:val="90"/>
                  <w:marTop w:val="30"/>
                  <w:marBottom w:val="45"/>
                  <w:divBdr>
                    <w:top w:val="none" w:sz="0" w:space="0" w:color="auto"/>
                    <w:left w:val="single" w:sz="6" w:space="0" w:color="EFEFEF"/>
                    <w:bottom w:val="single" w:sz="6" w:space="0" w:color="EFEFEF"/>
                    <w:right w:val="single" w:sz="6" w:space="0" w:color="EFEFEF"/>
                  </w:divBdr>
                  <w:divsChild>
                    <w:div w:id="1900938625">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1788430751">
              <w:marLeft w:val="0"/>
              <w:marRight w:val="0"/>
              <w:marTop w:val="0"/>
              <w:marBottom w:val="0"/>
              <w:divBdr>
                <w:top w:val="none" w:sz="0" w:space="0" w:color="auto"/>
                <w:left w:val="none" w:sz="0" w:space="0" w:color="auto"/>
                <w:bottom w:val="none" w:sz="0" w:space="0" w:color="auto"/>
                <w:right w:val="none" w:sz="0" w:space="0" w:color="auto"/>
              </w:divBdr>
            </w:div>
          </w:divsChild>
        </w:div>
        <w:div w:id="1881816603">
          <w:marLeft w:val="0"/>
          <w:marRight w:val="0"/>
          <w:marTop w:val="0"/>
          <w:marBottom w:val="270"/>
          <w:divBdr>
            <w:top w:val="none" w:sz="0" w:space="0" w:color="auto"/>
            <w:left w:val="none" w:sz="0" w:space="0" w:color="auto"/>
            <w:bottom w:val="none" w:sz="0" w:space="0" w:color="auto"/>
            <w:right w:val="none" w:sz="0" w:space="0" w:color="auto"/>
          </w:divBdr>
          <w:divsChild>
            <w:div w:id="748118887">
              <w:marLeft w:val="0"/>
              <w:marRight w:val="0"/>
              <w:marTop w:val="0"/>
              <w:marBottom w:val="0"/>
              <w:divBdr>
                <w:top w:val="none" w:sz="0" w:space="0" w:color="auto"/>
                <w:left w:val="none" w:sz="0" w:space="0" w:color="auto"/>
                <w:bottom w:val="none" w:sz="0" w:space="0" w:color="auto"/>
                <w:right w:val="none" w:sz="0" w:space="0" w:color="auto"/>
              </w:divBdr>
            </w:div>
            <w:div w:id="1046491479">
              <w:marLeft w:val="0"/>
              <w:marRight w:val="0"/>
              <w:marTop w:val="0"/>
              <w:marBottom w:val="0"/>
              <w:divBdr>
                <w:top w:val="none" w:sz="0" w:space="0" w:color="auto"/>
                <w:left w:val="none" w:sz="0" w:space="0" w:color="auto"/>
                <w:bottom w:val="none" w:sz="0" w:space="0" w:color="auto"/>
                <w:right w:val="none" w:sz="0" w:space="0" w:color="auto"/>
              </w:divBdr>
              <w:divsChild>
                <w:div w:id="2078047079">
                  <w:marLeft w:val="90"/>
                  <w:marRight w:val="90"/>
                  <w:marTop w:val="30"/>
                  <w:marBottom w:val="45"/>
                  <w:divBdr>
                    <w:top w:val="none" w:sz="0" w:space="0" w:color="auto"/>
                    <w:left w:val="single" w:sz="6" w:space="0" w:color="EFEFEF"/>
                    <w:bottom w:val="single" w:sz="6" w:space="0" w:color="EFEFEF"/>
                    <w:right w:val="single" w:sz="6" w:space="0" w:color="EFEFEF"/>
                  </w:divBdr>
                  <w:divsChild>
                    <w:div w:id="490096251">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2048219185">
              <w:marLeft w:val="0"/>
              <w:marRight w:val="0"/>
              <w:marTop w:val="0"/>
              <w:marBottom w:val="0"/>
              <w:divBdr>
                <w:top w:val="none" w:sz="0" w:space="0" w:color="auto"/>
                <w:left w:val="none" w:sz="0" w:space="0" w:color="auto"/>
                <w:bottom w:val="none" w:sz="0" w:space="0" w:color="auto"/>
                <w:right w:val="none" w:sz="0" w:space="0" w:color="auto"/>
              </w:divBdr>
            </w:div>
          </w:divsChild>
        </w:div>
        <w:div w:id="2080860463">
          <w:marLeft w:val="0"/>
          <w:marRight w:val="0"/>
          <w:marTop w:val="0"/>
          <w:marBottom w:val="270"/>
          <w:divBdr>
            <w:top w:val="none" w:sz="0" w:space="0" w:color="auto"/>
            <w:left w:val="none" w:sz="0" w:space="0" w:color="auto"/>
            <w:bottom w:val="none" w:sz="0" w:space="0" w:color="auto"/>
            <w:right w:val="none" w:sz="0" w:space="0" w:color="auto"/>
          </w:divBdr>
          <w:divsChild>
            <w:div w:id="1139153214">
              <w:marLeft w:val="0"/>
              <w:marRight w:val="0"/>
              <w:marTop w:val="0"/>
              <w:marBottom w:val="0"/>
              <w:divBdr>
                <w:top w:val="none" w:sz="0" w:space="0" w:color="auto"/>
                <w:left w:val="none" w:sz="0" w:space="0" w:color="auto"/>
                <w:bottom w:val="none" w:sz="0" w:space="0" w:color="auto"/>
                <w:right w:val="none" w:sz="0" w:space="0" w:color="auto"/>
              </w:divBdr>
              <w:divsChild>
                <w:div w:id="309485997">
                  <w:marLeft w:val="90"/>
                  <w:marRight w:val="90"/>
                  <w:marTop w:val="30"/>
                  <w:marBottom w:val="45"/>
                  <w:divBdr>
                    <w:top w:val="none" w:sz="0" w:space="0" w:color="auto"/>
                    <w:left w:val="single" w:sz="6" w:space="0" w:color="EFEFEF"/>
                    <w:bottom w:val="single" w:sz="6" w:space="0" w:color="EFEFEF"/>
                    <w:right w:val="single" w:sz="6" w:space="0" w:color="EFEFEF"/>
                  </w:divBdr>
                  <w:divsChild>
                    <w:div w:id="1420369252">
                      <w:marLeft w:val="270"/>
                      <w:marRight w:val="330"/>
                      <w:marTop w:val="240"/>
                      <w:marBottom w:val="345"/>
                      <w:divBdr>
                        <w:top w:val="none" w:sz="0" w:space="0" w:color="auto"/>
                        <w:left w:val="none" w:sz="0" w:space="0" w:color="auto"/>
                        <w:bottom w:val="none" w:sz="0" w:space="0" w:color="auto"/>
                        <w:right w:val="none" w:sz="0" w:space="0" w:color="auto"/>
                      </w:divBdr>
                    </w:div>
                  </w:divsChild>
                </w:div>
              </w:divsChild>
            </w:div>
            <w:div w:id="178253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17069">
      <w:bodyDiv w:val="1"/>
      <w:marLeft w:val="0"/>
      <w:marRight w:val="0"/>
      <w:marTop w:val="0"/>
      <w:marBottom w:val="0"/>
      <w:divBdr>
        <w:top w:val="none" w:sz="0" w:space="0" w:color="auto"/>
        <w:left w:val="none" w:sz="0" w:space="0" w:color="auto"/>
        <w:bottom w:val="none" w:sz="0" w:space="0" w:color="auto"/>
        <w:right w:val="none" w:sz="0" w:space="0" w:color="auto"/>
      </w:divBdr>
    </w:div>
    <w:div w:id="212966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en.wikipedia.org/wiki/Oral_candidiasis" TargetMode="External"/><Relationship Id="rId26" Type="http://schemas.openxmlformats.org/officeDocument/2006/relationships/chart" Target="charts/chart9.xml"/><Relationship Id="rId39" Type="http://schemas.openxmlformats.org/officeDocument/2006/relationships/hyperlink" Target="https://doi.org/10.14309/ajg.0000000000001538" TargetMode="External"/><Relationship Id="rId21" Type="http://schemas.openxmlformats.org/officeDocument/2006/relationships/chart" Target="charts/chart6.xml"/><Relationship Id="rId34" Type="http://schemas.openxmlformats.org/officeDocument/2006/relationships/hyperlink" Target="javascript:void(0);" TargetMode="External"/><Relationship Id="rId42" Type="http://schemas.openxmlformats.org/officeDocument/2006/relationships/hyperlink" Target="https://medicaljournals.stmjournals.in/index.php/RRJoMST/article/view/2278/0?utm_source" TargetMode="External"/><Relationship Id="rId47" Type="http://schemas.openxmlformats.org/officeDocument/2006/relationships/hyperlink" Target="https://medicalsciences.stackexchange.com/questions/15339/is-there-evidence-of-benefit-from-the-syringe-or-vacuum-based-tonsil-washing-pr?utm_source"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pubmed.ncbi.nlm.nih.gov/32135220" TargetMode="External"/><Relationship Id="rId29" Type="http://schemas.openxmlformats.org/officeDocument/2006/relationships/hyperlink" Target="https://doi.org/10.21518/2079-701X-2014-3-48-50" TargetMode="External"/><Relationship Id="rId11" Type="http://schemas.openxmlformats.org/officeDocument/2006/relationships/footer" Target="footer3.xml"/><Relationship Id="rId24" Type="http://schemas.openxmlformats.org/officeDocument/2006/relationships/chart" Target="charts/chart7.xml"/><Relationship Id="rId32" Type="http://schemas.openxmlformats.org/officeDocument/2006/relationships/hyperlink" Target="https://cyberleninka.ru/article/n/puti-uluchsheniya-deyatelnosti-rodilnogo-doma" TargetMode="External"/><Relationship Id="rId37" Type="http://schemas.openxmlformats.org/officeDocument/2006/relationships/hyperlink" Target="https://doi.org/10.1186/1471-230X-12-131" TargetMode="External"/><Relationship Id="rId40" Type="http://schemas.openxmlformats.org/officeDocument/2006/relationships/hyperlink" Target="https://en.wikipedia.org/wiki/Streptococcus_pyogenes" TargetMode="External"/><Relationship Id="rId45" Type="http://schemas.openxmlformats.org/officeDocument/2006/relationships/hyperlink" Target="https://link.springer.com/article/10.1007/s12070-017-1070-0?utm_source" TargetMode="Externa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image" Target="media/image2.png"/><Relationship Id="rId28" Type="http://schemas.openxmlformats.org/officeDocument/2006/relationships/chart" Target="charts/chart11.xml"/><Relationship Id="rId36" Type="http://schemas.openxmlformats.org/officeDocument/2006/relationships/hyperlink" Target="javascript:void(0);" TargetMode="Externa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pubmed.ncbi.nlm.nih.gov/32135220" TargetMode="External"/><Relationship Id="rId31" Type="http://schemas.openxmlformats.org/officeDocument/2006/relationships/hyperlink" Target="https://doi.org/10.21886/2308-6424-2018-6-2-13-20" TargetMode="External"/><Relationship Id="rId44" Type="http://schemas.openxmlformats.org/officeDocument/2006/relationships/hyperlink" Target="https://patents.google.com/patent/RU2523143C1/en"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image" Target="media/image1.png"/><Relationship Id="rId27" Type="http://schemas.openxmlformats.org/officeDocument/2006/relationships/chart" Target="charts/chart10.xml"/><Relationship Id="rId30" Type="http://schemas.openxmlformats.org/officeDocument/2006/relationships/hyperlink" Target="https://doi.org/10.21518/2079-701X-2017-19-68-72" TargetMode="External"/><Relationship Id="rId35" Type="http://schemas.openxmlformats.org/officeDocument/2006/relationships/hyperlink" Target="javascript:void(0);" TargetMode="External"/><Relationship Id="rId43" Type="http://schemas.openxmlformats.org/officeDocument/2006/relationships/hyperlink" Target="https://eurekamag.com/research/026/063/026063982.php?utm_source"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s://pubmed.ncbi.nlm.nih.gov/31959912" TargetMode="External"/><Relationship Id="rId25" Type="http://schemas.openxmlformats.org/officeDocument/2006/relationships/chart" Target="charts/chart8.xml"/><Relationship Id="rId33" Type="http://schemas.openxmlformats.org/officeDocument/2006/relationships/hyperlink" Target="javascript:void(0);" TargetMode="External"/><Relationship Id="rId38" Type="http://schemas.openxmlformats.org/officeDocument/2006/relationships/hyperlink" Target="https://link.springer.com/chapter/10.1007/978-3-031-05303-0_49" TargetMode="External"/><Relationship Id="rId46" Type="http://schemas.openxmlformats.org/officeDocument/2006/relationships/hyperlink" Target="https://europepmc.org/article/MED/16025934?utm_source" TargetMode="External"/><Relationship Id="rId20" Type="http://schemas.openxmlformats.org/officeDocument/2006/relationships/chart" Target="charts/chart5.xml"/><Relationship Id="rId41"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Национальность беременных основной группы </a:t>
            </a:r>
          </a:p>
        </c:rich>
      </c:tx>
      <c:overlay val="0"/>
      <c:spPr>
        <a:noFill/>
        <a:ln>
          <a:noFill/>
        </a:ln>
        <a:effectLst/>
      </c:sp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29BE-F743-B767-62DCD466B91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29BE-F743-B767-62DCD466B91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29BE-F743-B767-62DCD466B91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29BE-F743-B767-62DCD466B913}"/>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29BE-F743-B767-62DCD466B913}"/>
              </c:ext>
            </c:extLst>
          </c:dPt>
          <c:cat>
            <c:strRef>
              <c:f>Лист1!$A$2:$A$6</c:f>
              <c:strCache>
                <c:ptCount val="5"/>
                <c:pt idx="0">
                  <c:v>Казашки</c:v>
                </c:pt>
                <c:pt idx="1">
                  <c:v>Русские</c:v>
                </c:pt>
                <c:pt idx="2">
                  <c:v>Уйгурки</c:v>
                </c:pt>
                <c:pt idx="3">
                  <c:v>Татарки</c:v>
                </c:pt>
                <c:pt idx="4">
                  <c:v>Кореянки</c:v>
                </c:pt>
              </c:strCache>
            </c:strRef>
          </c:cat>
          <c:val>
            <c:numRef>
              <c:f>Лист1!$B$2:$B$6</c:f>
              <c:numCache>
                <c:formatCode>0%</c:formatCode>
                <c:ptCount val="5"/>
                <c:pt idx="0">
                  <c:v>0.65</c:v>
                </c:pt>
                <c:pt idx="1">
                  <c:v>0.17</c:v>
                </c:pt>
                <c:pt idx="2" formatCode="0.00%">
                  <c:v>0.115</c:v>
                </c:pt>
                <c:pt idx="3" formatCode="0.00%">
                  <c:v>4.2000000000000003E-2</c:v>
                </c:pt>
                <c:pt idx="4" formatCode="0.00%">
                  <c:v>2.3E-2</c:v>
                </c:pt>
              </c:numCache>
            </c:numRef>
          </c:val>
          <c:extLst xmlns:c16r2="http://schemas.microsoft.com/office/drawing/2015/06/chart">
            <c:ext xmlns:c16="http://schemas.microsoft.com/office/drawing/2014/chart" uri="{C3380CC4-5D6E-409C-BE32-E72D297353CC}">
              <c16:uniqueId val="{0000000A-29BE-F743-B767-62DCD466B91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Национальность беременных</a:t>
            </a:r>
            <a:r>
              <a:rPr lang="ru-RU" b="1" baseline="0">
                <a:solidFill>
                  <a:sysClr val="windowText" lastClr="000000"/>
                </a:solidFill>
                <a:latin typeface="Times New Roman" panose="02020603050405020304" pitchFamily="18" charset="0"/>
                <a:cs typeface="Times New Roman" panose="02020603050405020304" pitchFamily="18" charset="0"/>
              </a:rPr>
              <a:t> контрольной группы</a:t>
            </a:r>
            <a:endParaRPr lang="ru-RU"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E72-4B4D-9D7C-5212B5419CC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E72-4B4D-9D7C-5212B5419CC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E72-4B4D-9D7C-5212B5419CC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E72-4B4D-9D7C-5212B5419CCE}"/>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9E72-4B4D-9D7C-5212B5419CCE}"/>
              </c:ext>
            </c:extLst>
          </c:dPt>
          <c:cat>
            <c:strRef>
              <c:f>Лист1!$A$2:$A$6</c:f>
              <c:strCache>
                <c:ptCount val="5"/>
                <c:pt idx="0">
                  <c:v>Казашки</c:v>
                </c:pt>
                <c:pt idx="1">
                  <c:v>Русские</c:v>
                </c:pt>
                <c:pt idx="2">
                  <c:v>Уйгурки</c:v>
                </c:pt>
                <c:pt idx="3">
                  <c:v>Татарки</c:v>
                </c:pt>
                <c:pt idx="4">
                  <c:v>Кореянки</c:v>
                </c:pt>
              </c:strCache>
            </c:strRef>
          </c:cat>
          <c:val>
            <c:numRef>
              <c:f>Лист1!$B$2:$B$6</c:f>
              <c:numCache>
                <c:formatCode>0.00%</c:formatCode>
                <c:ptCount val="5"/>
                <c:pt idx="0">
                  <c:v>0.53500000000000003</c:v>
                </c:pt>
                <c:pt idx="1">
                  <c:v>0.183</c:v>
                </c:pt>
                <c:pt idx="2" formatCode="0%">
                  <c:v>0.19</c:v>
                </c:pt>
                <c:pt idx="3">
                  <c:v>3.5000000000000003E-2</c:v>
                </c:pt>
                <c:pt idx="4">
                  <c:v>5.7000000000000002E-2</c:v>
                </c:pt>
              </c:numCache>
            </c:numRef>
          </c:val>
          <c:extLst xmlns:c16r2="http://schemas.microsoft.com/office/drawing/2015/06/chart">
            <c:ext xmlns:c16="http://schemas.microsoft.com/office/drawing/2014/chart" uri="{C3380CC4-5D6E-409C-BE32-E72D297353CC}">
              <c16:uniqueId val="{0000000A-9E72-4B4D-9D7C-5212B5419CC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rot="0" vert="horz"/>
          <a:lstStyle/>
          <a:p>
            <a:pPr>
              <a:defRPr/>
            </a:pPr>
            <a:r>
              <a:rPr lang="ru-RU"/>
              <a:t>Клинические критерии </a:t>
            </a:r>
            <a:r>
              <a:rPr lang="ru-RU" sz="1800" b="1" i="0" u="none" strike="noStrike" kern="1200" baseline="0">
                <a:solidFill>
                  <a:sysClr val="windowText" lastClr="000000"/>
                </a:solidFill>
                <a:latin typeface="+mn-lt"/>
                <a:ea typeface="+mn-ea"/>
                <a:cs typeface="+mn-cs"/>
              </a:rPr>
              <a:t>ХТФ</a:t>
            </a:r>
            <a:r>
              <a:rPr lang="ru-RU"/>
              <a:t> у беременных контрольной и основной групп</a:t>
            </a:r>
          </a:p>
        </c:rich>
      </c:tx>
      <c:layout>
        <c:manualLayout>
          <c:xMode val="edge"/>
          <c:yMode val="edge"/>
          <c:x val="0.20226220902715034"/>
          <c:y val="1.0315925209542231E-2"/>
        </c:manualLayout>
      </c:layout>
      <c:overlay val="0"/>
    </c:title>
    <c:autoTitleDeleted val="0"/>
    <c:plotArea>
      <c:layout/>
      <c:barChart>
        <c:barDir val="col"/>
        <c:grouping val="clustered"/>
        <c:varyColors val="0"/>
        <c:ser>
          <c:idx val="0"/>
          <c:order val="0"/>
          <c:tx>
            <c:strRef>
              <c:f>Лист1!$B$1</c:f>
              <c:strCache>
                <c:ptCount val="1"/>
                <c:pt idx="0">
                  <c:v>Контроль (230)</c:v>
                </c:pt>
              </c:strCache>
            </c:strRef>
          </c:tx>
          <c:invertIfNegative val="0"/>
          <c:dPt>
            <c:idx val="0"/>
            <c:invertIfNegative val="0"/>
            <c:bubble3D val="0"/>
            <c:extLst xmlns:c16r2="http://schemas.microsoft.com/office/drawing/2015/06/chart">
              <c:ext xmlns:c16="http://schemas.microsoft.com/office/drawing/2014/chart" uri="{C3380CC4-5D6E-409C-BE32-E72D297353CC}">
                <c16:uniqueId val="{00000001-452F-444F-9039-C990B9EF06AB}"/>
              </c:ext>
            </c:extLst>
          </c:dPt>
          <c:dPt>
            <c:idx val="1"/>
            <c:invertIfNegative val="0"/>
            <c:bubble3D val="0"/>
            <c:extLst xmlns:c16r2="http://schemas.microsoft.com/office/drawing/2015/06/chart">
              <c:ext xmlns:c16="http://schemas.microsoft.com/office/drawing/2014/chart" uri="{C3380CC4-5D6E-409C-BE32-E72D297353CC}">
                <c16:uniqueId val="{00000003-452F-444F-9039-C990B9EF06AB}"/>
              </c:ext>
            </c:extLst>
          </c:dPt>
          <c:dPt>
            <c:idx val="2"/>
            <c:invertIfNegative val="0"/>
            <c:bubble3D val="0"/>
            <c:extLst xmlns:c16r2="http://schemas.microsoft.com/office/drawing/2015/06/chart">
              <c:ext xmlns:c16="http://schemas.microsoft.com/office/drawing/2014/chart" uri="{C3380CC4-5D6E-409C-BE32-E72D297353CC}">
                <c16:uniqueId val="{00000005-452F-444F-9039-C990B9EF06AB}"/>
              </c:ext>
            </c:extLst>
          </c:dPt>
          <c:dPt>
            <c:idx val="3"/>
            <c:invertIfNegative val="0"/>
            <c:bubble3D val="0"/>
            <c:extLst xmlns:c16r2="http://schemas.microsoft.com/office/drawing/2015/06/chart">
              <c:ext xmlns:c16="http://schemas.microsoft.com/office/drawing/2014/chart" uri="{C3380CC4-5D6E-409C-BE32-E72D297353CC}">
                <c16:uniqueId val="{00000007-452F-444F-9039-C990B9EF06AB}"/>
              </c:ext>
            </c:extLst>
          </c:dPt>
          <c:dPt>
            <c:idx val="4"/>
            <c:invertIfNegative val="0"/>
            <c:bubble3D val="0"/>
            <c:extLst xmlns:c16r2="http://schemas.microsoft.com/office/drawing/2015/06/chart">
              <c:ext xmlns:c16="http://schemas.microsoft.com/office/drawing/2014/chart" uri="{C3380CC4-5D6E-409C-BE32-E72D297353CC}">
                <c16:uniqueId val="{00000005-ED68-41A3-9E18-29E4DB954082}"/>
              </c:ext>
            </c:extLst>
          </c:dPt>
          <c:dPt>
            <c:idx val="5"/>
            <c:invertIfNegative val="0"/>
            <c:bubble3D val="0"/>
            <c:extLst xmlns:c16r2="http://schemas.microsoft.com/office/drawing/2015/06/chart">
              <c:ext xmlns:c16="http://schemas.microsoft.com/office/drawing/2014/chart" uri="{C3380CC4-5D6E-409C-BE32-E72D297353CC}">
                <c16:uniqueId val="{0000000B-452F-444F-9039-C990B9EF06AB}"/>
              </c:ext>
            </c:extLst>
          </c:dPt>
          <c:dPt>
            <c:idx val="6"/>
            <c:invertIfNegative val="0"/>
            <c:bubble3D val="0"/>
            <c:extLst xmlns:c16r2="http://schemas.microsoft.com/office/drawing/2015/06/chart">
              <c:ext xmlns:c16="http://schemas.microsoft.com/office/drawing/2014/chart" uri="{C3380CC4-5D6E-409C-BE32-E72D297353CC}">
                <c16:uniqueId val="{0000000D-452F-444F-9039-C990B9EF06AB}"/>
              </c:ext>
            </c:extLst>
          </c:dPt>
          <c:dPt>
            <c:idx val="7"/>
            <c:invertIfNegative val="0"/>
            <c:bubble3D val="0"/>
            <c:extLst xmlns:c16r2="http://schemas.microsoft.com/office/drawing/2015/06/chart">
              <c:ext xmlns:c16="http://schemas.microsoft.com/office/drawing/2014/chart" uri="{C3380CC4-5D6E-409C-BE32-E72D297353CC}">
                <c16:uniqueId val="{00000004-ED68-41A3-9E18-29E4DB954082}"/>
              </c:ext>
            </c:extLst>
          </c:dPt>
          <c:dPt>
            <c:idx val="8"/>
            <c:invertIfNegative val="0"/>
            <c:bubble3D val="0"/>
            <c:extLst xmlns:c16r2="http://schemas.microsoft.com/office/drawing/2015/06/chart">
              <c:ext xmlns:c16="http://schemas.microsoft.com/office/drawing/2014/chart" uri="{C3380CC4-5D6E-409C-BE32-E72D297353CC}">
                <c16:uniqueId val="{00000011-452F-444F-9039-C990B9EF06AB}"/>
              </c:ext>
            </c:extLst>
          </c:dPt>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Лист1!$A$2:$A$10</c:f>
              <c:strCache>
                <c:ptCount val="9"/>
                <c:pt idx="0">
                  <c:v>Болезненность в горле</c:v>
                </c:pt>
                <c:pt idx="1">
                  <c:v>Першение и сухость в горле</c:v>
                </c:pt>
                <c:pt idx="2">
                  <c:v>Наличие лакунарных пробок</c:v>
                </c:pt>
                <c:pt idx="3">
                  <c:v>Повышение температуры тела</c:v>
                </c:pt>
                <c:pt idx="4">
                  <c:v>Общая слабость</c:v>
                </c:pt>
                <c:pt idx="5">
                  <c:v>Болезненность в суставах</c:v>
                </c:pt>
                <c:pt idx="6">
                  <c:v>Жалобы со стороны ССС</c:v>
                </c:pt>
                <c:pt idx="7">
                  <c:v>Анемический синдром</c:v>
                </c:pt>
                <c:pt idx="8">
                  <c:v>Частые ангины</c:v>
                </c:pt>
              </c:strCache>
            </c:strRef>
          </c:cat>
          <c:val>
            <c:numRef>
              <c:f>Лист1!$B$2:$B$10</c:f>
              <c:numCache>
                <c:formatCode>0.00%</c:formatCode>
                <c:ptCount val="9"/>
                <c:pt idx="0" formatCode="0%">
                  <c:v>0.21299999999999999</c:v>
                </c:pt>
                <c:pt idx="1">
                  <c:v>9.5000000000000001E-2</c:v>
                </c:pt>
                <c:pt idx="2" formatCode="0%">
                  <c:v>0.435</c:v>
                </c:pt>
                <c:pt idx="3">
                  <c:v>0.01</c:v>
                </c:pt>
                <c:pt idx="4" formatCode="0%">
                  <c:v>0.01</c:v>
                </c:pt>
                <c:pt idx="5" formatCode="0%">
                  <c:v>0.08</c:v>
                </c:pt>
                <c:pt idx="6">
                  <c:v>2.1000000000000001E-2</c:v>
                </c:pt>
                <c:pt idx="7" formatCode="0%">
                  <c:v>0.03</c:v>
                </c:pt>
                <c:pt idx="8">
                  <c:v>0.435</c:v>
                </c:pt>
              </c:numCache>
            </c:numRef>
          </c:val>
          <c:extLst xmlns:c16r2="http://schemas.microsoft.com/office/drawing/2015/06/chart">
            <c:ext xmlns:c16="http://schemas.microsoft.com/office/drawing/2014/chart" uri="{C3380CC4-5D6E-409C-BE32-E72D297353CC}">
              <c16:uniqueId val="{00000000-ED68-41A3-9E18-29E4DB954082}"/>
            </c:ext>
          </c:extLst>
        </c:ser>
        <c:ser>
          <c:idx val="1"/>
          <c:order val="1"/>
          <c:tx>
            <c:strRef>
              <c:f>Лист1!$C$1</c:f>
              <c:strCache>
                <c:ptCount val="1"/>
                <c:pt idx="0">
                  <c:v>Основная группа (70)</c:v>
                </c:pt>
              </c:strCache>
            </c:strRef>
          </c:tx>
          <c:invertIfNegative val="0"/>
          <c:dPt>
            <c:idx val="0"/>
            <c:invertIfNegative val="0"/>
            <c:bubble3D val="0"/>
            <c:extLst xmlns:c16r2="http://schemas.microsoft.com/office/drawing/2015/06/chart">
              <c:ext xmlns:c16="http://schemas.microsoft.com/office/drawing/2014/chart" uri="{C3380CC4-5D6E-409C-BE32-E72D297353CC}">
                <c16:uniqueId val="{00000013-452F-444F-9039-C990B9EF06AB}"/>
              </c:ext>
            </c:extLst>
          </c:dPt>
          <c:dPt>
            <c:idx val="1"/>
            <c:invertIfNegative val="0"/>
            <c:bubble3D val="0"/>
            <c:extLst xmlns:c16r2="http://schemas.microsoft.com/office/drawing/2015/06/chart">
              <c:ext xmlns:c16="http://schemas.microsoft.com/office/drawing/2014/chart" uri="{C3380CC4-5D6E-409C-BE32-E72D297353CC}">
                <c16:uniqueId val="{00000015-452F-444F-9039-C990B9EF06AB}"/>
              </c:ext>
            </c:extLst>
          </c:dPt>
          <c:dPt>
            <c:idx val="2"/>
            <c:invertIfNegative val="0"/>
            <c:bubble3D val="0"/>
            <c:extLst xmlns:c16r2="http://schemas.microsoft.com/office/drawing/2015/06/chart">
              <c:ext xmlns:c16="http://schemas.microsoft.com/office/drawing/2014/chart" uri="{C3380CC4-5D6E-409C-BE32-E72D297353CC}">
                <c16:uniqueId val="{00000017-452F-444F-9039-C990B9EF06AB}"/>
              </c:ext>
            </c:extLst>
          </c:dPt>
          <c:dPt>
            <c:idx val="3"/>
            <c:invertIfNegative val="0"/>
            <c:bubble3D val="0"/>
            <c:extLst xmlns:c16r2="http://schemas.microsoft.com/office/drawing/2015/06/chart">
              <c:ext xmlns:c16="http://schemas.microsoft.com/office/drawing/2014/chart" uri="{C3380CC4-5D6E-409C-BE32-E72D297353CC}">
                <c16:uniqueId val="{00000019-452F-444F-9039-C990B9EF06AB}"/>
              </c:ext>
            </c:extLst>
          </c:dPt>
          <c:dPt>
            <c:idx val="4"/>
            <c:invertIfNegative val="0"/>
            <c:bubble3D val="0"/>
            <c:extLst xmlns:c16r2="http://schemas.microsoft.com/office/drawing/2015/06/chart">
              <c:ext xmlns:c16="http://schemas.microsoft.com/office/drawing/2014/chart" uri="{C3380CC4-5D6E-409C-BE32-E72D297353CC}">
                <c16:uniqueId val="{0000001B-452F-444F-9039-C990B9EF06AB}"/>
              </c:ext>
            </c:extLst>
          </c:dPt>
          <c:dPt>
            <c:idx val="5"/>
            <c:invertIfNegative val="0"/>
            <c:bubble3D val="0"/>
            <c:extLst xmlns:c16r2="http://schemas.microsoft.com/office/drawing/2015/06/chart">
              <c:ext xmlns:c16="http://schemas.microsoft.com/office/drawing/2014/chart" uri="{C3380CC4-5D6E-409C-BE32-E72D297353CC}">
                <c16:uniqueId val="{0000001D-452F-444F-9039-C990B9EF06AB}"/>
              </c:ext>
            </c:extLst>
          </c:dPt>
          <c:dPt>
            <c:idx val="6"/>
            <c:invertIfNegative val="0"/>
            <c:bubble3D val="0"/>
            <c:extLst xmlns:c16r2="http://schemas.microsoft.com/office/drawing/2015/06/chart">
              <c:ext xmlns:c16="http://schemas.microsoft.com/office/drawing/2014/chart" uri="{C3380CC4-5D6E-409C-BE32-E72D297353CC}">
                <c16:uniqueId val="{0000001F-452F-444F-9039-C990B9EF06AB}"/>
              </c:ext>
            </c:extLst>
          </c:dPt>
          <c:dPt>
            <c:idx val="7"/>
            <c:invertIfNegative val="0"/>
            <c:bubble3D val="0"/>
            <c:extLst xmlns:c16r2="http://schemas.microsoft.com/office/drawing/2015/06/chart">
              <c:ext xmlns:c16="http://schemas.microsoft.com/office/drawing/2014/chart" uri="{C3380CC4-5D6E-409C-BE32-E72D297353CC}">
                <c16:uniqueId val="{00000021-452F-444F-9039-C990B9EF06AB}"/>
              </c:ext>
            </c:extLst>
          </c:dPt>
          <c:dPt>
            <c:idx val="8"/>
            <c:invertIfNegative val="0"/>
            <c:bubble3D val="0"/>
            <c:extLst xmlns:c16r2="http://schemas.microsoft.com/office/drawing/2015/06/chart">
              <c:ext xmlns:c16="http://schemas.microsoft.com/office/drawing/2014/chart" uri="{C3380CC4-5D6E-409C-BE32-E72D297353CC}">
                <c16:uniqueId val="{00000023-452F-444F-9039-C990B9EF06AB}"/>
              </c:ext>
            </c:extLst>
          </c:dPt>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Лист1!$A$2:$A$10</c:f>
              <c:strCache>
                <c:ptCount val="9"/>
                <c:pt idx="0">
                  <c:v>Болезненность в горле</c:v>
                </c:pt>
                <c:pt idx="1">
                  <c:v>Першение и сухость в горле</c:v>
                </c:pt>
                <c:pt idx="2">
                  <c:v>Наличие лакунарных пробок</c:v>
                </c:pt>
                <c:pt idx="3">
                  <c:v>Повышение температуры тела</c:v>
                </c:pt>
                <c:pt idx="4">
                  <c:v>Общая слабость</c:v>
                </c:pt>
                <c:pt idx="5">
                  <c:v>Болезненность в суставах</c:v>
                </c:pt>
                <c:pt idx="6">
                  <c:v>Жалобы со стороны ССС</c:v>
                </c:pt>
                <c:pt idx="7">
                  <c:v>Анемический синдром</c:v>
                </c:pt>
                <c:pt idx="8">
                  <c:v>Частые ангины</c:v>
                </c:pt>
              </c:strCache>
            </c:strRef>
          </c:cat>
          <c:val>
            <c:numRef>
              <c:f>Лист1!$C$2:$C$10</c:f>
              <c:numCache>
                <c:formatCode>General</c:formatCode>
                <c:ptCount val="9"/>
                <c:pt idx="0" formatCode="0%">
                  <c:v>0.97</c:v>
                </c:pt>
                <c:pt idx="2" formatCode="0%">
                  <c:v>0.8</c:v>
                </c:pt>
                <c:pt idx="3" formatCode="0%">
                  <c:v>0.39</c:v>
                </c:pt>
                <c:pt idx="4" formatCode="0%">
                  <c:v>0.97</c:v>
                </c:pt>
                <c:pt idx="5" formatCode="0%">
                  <c:v>0.11</c:v>
                </c:pt>
                <c:pt idx="6" formatCode="0.00%">
                  <c:v>2.8000000000000001E-2</c:v>
                </c:pt>
                <c:pt idx="7" formatCode="0.00%">
                  <c:v>0.08</c:v>
                </c:pt>
                <c:pt idx="8" formatCode="0%">
                  <c:v>0.97</c:v>
                </c:pt>
              </c:numCache>
            </c:numRef>
          </c:val>
          <c:extLst xmlns:c16r2="http://schemas.microsoft.com/office/drawing/2015/06/chart">
            <c:ext xmlns:c16="http://schemas.microsoft.com/office/drawing/2014/chart" uri="{C3380CC4-5D6E-409C-BE32-E72D297353CC}">
              <c16:uniqueId val="{00000002-ED68-41A3-9E18-29E4DB954082}"/>
            </c:ext>
          </c:extLst>
        </c:ser>
        <c:dLbls>
          <c:showLegendKey val="0"/>
          <c:showVal val="0"/>
          <c:showCatName val="0"/>
          <c:showSerName val="0"/>
          <c:showPercent val="0"/>
          <c:showBubbleSize val="0"/>
        </c:dLbls>
        <c:gapWidth val="100"/>
        <c:axId val="181232128"/>
        <c:axId val="175229184"/>
      </c:barChart>
      <c:catAx>
        <c:axId val="181232128"/>
        <c:scaling>
          <c:orientation val="minMax"/>
        </c:scaling>
        <c:delete val="0"/>
        <c:axPos val="b"/>
        <c:numFmt formatCode="General" sourceLinked="0"/>
        <c:majorTickMark val="out"/>
        <c:minorTickMark val="none"/>
        <c:tickLblPos val="nextTo"/>
        <c:crossAx val="175229184"/>
        <c:crosses val="autoZero"/>
        <c:auto val="1"/>
        <c:lblAlgn val="ctr"/>
        <c:lblOffset val="100"/>
        <c:noMultiLvlLbl val="0"/>
      </c:catAx>
      <c:valAx>
        <c:axId val="175229184"/>
        <c:scaling>
          <c:orientation val="minMax"/>
        </c:scaling>
        <c:delete val="0"/>
        <c:axPos val="l"/>
        <c:majorGridlines/>
        <c:numFmt formatCode="0%" sourceLinked="1"/>
        <c:majorTickMark val="out"/>
        <c:minorTickMark val="none"/>
        <c:tickLblPos val="nextTo"/>
        <c:crossAx val="181232128"/>
        <c:crosses val="autoZero"/>
        <c:crossBetween val="between"/>
      </c:valAx>
    </c:plotArea>
    <c:legend>
      <c:legendPos val="r"/>
      <c:overlay val="0"/>
      <c:txPr>
        <a:bodyPr rot="0" vert="horz"/>
        <a:lstStyle/>
        <a:p>
          <a:pPr>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F34-48B7-AACB-E12EB2F0665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F34-48B7-AACB-E12EB2F0665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F34-48B7-AACB-E12EB2F0665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F34-48B7-AACB-E12EB2F06659}"/>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9F34-48B7-AACB-E12EB2F06659}"/>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9F34-48B7-AACB-E12EB2F06659}"/>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9F34-48B7-AACB-E12EB2F06659}"/>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9F34-48B7-AACB-E12EB2F06659}"/>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9F34-48B7-AACB-E12EB2F06659}"/>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9F34-48B7-AACB-E12EB2F06659}"/>
              </c:ext>
            </c:extLst>
          </c:dPt>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Лист1!$A$2:$A$11</c:f>
              <c:strCache>
                <c:ptCount val="10"/>
                <c:pt idx="0">
                  <c:v>Staphylococcus aureus  </c:v>
                </c:pt>
                <c:pt idx="1">
                  <c:v>Streptococcus viridans  </c:v>
                </c:pt>
                <c:pt idx="2">
                  <c:v>Staphylococcus epidermdis </c:v>
                </c:pt>
                <c:pt idx="3">
                  <c:v>Staphylococcus saprophyticus</c:v>
                </c:pt>
                <c:pt idx="4">
                  <c:v>Streptococcus pneumoniae</c:v>
                </c:pt>
                <c:pt idx="5">
                  <c:v>Enterococcus faecolis</c:v>
                </c:pt>
                <c:pt idx="6">
                  <c:v>Candida albicans</c:v>
                </c:pt>
                <c:pt idx="7">
                  <c:v>Klebsiella oxytoca</c:v>
                </c:pt>
                <c:pt idx="8">
                  <c:v>Pseudomonas aeruginosae  </c:v>
                </c:pt>
                <c:pt idx="9">
                  <c:v>Escherichia coli</c:v>
                </c:pt>
              </c:strCache>
            </c:strRef>
          </c:cat>
          <c:val>
            <c:numRef>
              <c:f>Лист1!$B$2:$B$11</c:f>
              <c:numCache>
                <c:formatCode>0.00%</c:formatCode>
                <c:ptCount val="10"/>
                <c:pt idx="0">
                  <c:v>0.35699999999999998</c:v>
                </c:pt>
                <c:pt idx="1">
                  <c:v>0.22900000000000001</c:v>
                </c:pt>
                <c:pt idx="2">
                  <c:v>0.114</c:v>
                </c:pt>
                <c:pt idx="3">
                  <c:v>0.114</c:v>
                </c:pt>
                <c:pt idx="4">
                  <c:v>5.7000000000000002E-2</c:v>
                </c:pt>
                <c:pt idx="5">
                  <c:v>4.2999999999999997E-2</c:v>
                </c:pt>
                <c:pt idx="6">
                  <c:v>2.9000000000000001E-2</c:v>
                </c:pt>
                <c:pt idx="7">
                  <c:v>2.9000000000000001E-2</c:v>
                </c:pt>
                <c:pt idx="8">
                  <c:v>1.4E-2</c:v>
                </c:pt>
                <c:pt idx="9">
                  <c:v>1.4E-2</c:v>
                </c:pt>
              </c:numCache>
            </c:numRef>
          </c:val>
          <c:extLst xmlns:c16r2="http://schemas.microsoft.com/office/drawing/2015/06/chart">
            <c:ext xmlns:c16="http://schemas.microsoft.com/office/drawing/2014/chart" uri="{C3380CC4-5D6E-409C-BE32-E72D297353CC}">
              <c16:uniqueId val="{00000000-6EE3-4BD4-9969-BE89583EC199}"/>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ru-RU"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Микробный пейзаж до начала лечения беременных</a:t>
            </a:r>
            <a:endParaRPr lang="ru-RU"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Продажи</c:v>
                </c:pt>
              </c:strCache>
            </c:strRef>
          </c:tx>
          <c:invertIfNegative val="0"/>
          <c:dPt>
            <c:idx val="0"/>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F34-48B7-AACB-E12EB2F06659}"/>
              </c:ext>
            </c:extLst>
          </c:dPt>
          <c:dPt>
            <c:idx val="1"/>
            <c:invertIfNegative val="0"/>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F34-48B7-AACB-E12EB2F06659}"/>
              </c:ext>
            </c:extLst>
          </c:dPt>
          <c:dPt>
            <c:idx val="2"/>
            <c:invertIfNegative val="0"/>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F34-48B7-AACB-E12EB2F06659}"/>
              </c:ext>
            </c:extLst>
          </c:dPt>
          <c:dPt>
            <c:idx val="3"/>
            <c:invertIfNegative val="0"/>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F34-48B7-AACB-E12EB2F06659}"/>
              </c:ext>
            </c:extLst>
          </c:dPt>
          <c:dPt>
            <c:idx val="4"/>
            <c:invertIfNegative val="0"/>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9F34-48B7-AACB-E12EB2F06659}"/>
              </c:ext>
            </c:extLst>
          </c:dPt>
          <c:dPt>
            <c:idx val="5"/>
            <c:invertIfNegative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9F34-48B7-AACB-E12EB2F06659}"/>
              </c:ext>
            </c:extLst>
          </c:dPt>
          <c:dPt>
            <c:idx val="6"/>
            <c:invertIfNegative val="0"/>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9F34-48B7-AACB-E12EB2F06659}"/>
              </c:ext>
            </c:extLst>
          </c:dPt>
          <c:dPt>
            <c:idx val="7"/>
            <c:invertIfNegative val="0"/>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9F34-48B7-AACB-E12EB2F06659}"/>
              </c:ext>
            </c:extLst>
          </c:dPt>
          <c:dPt>
            <c:idx val="8"/>
            <c:invertIfNegative val="0"/>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9F34-48B7-AACB-E12EB2F06659}"/>
              </c:ext>
            </c:extLst>
          </c:dPt>
          <c:dPt>
            <c:idx val="9"/>
            <c:invertIfNegative val="0"/>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9F34-48B7-AACB-E12EB2F06659}"/>
              </c:ext>
            </c:extLst>
          </c:dPt>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Staphylococcus aureus  </c:v>
                </c:pt>
                <c:pt idx="1">
                  <c:v>Streptococcus viridans  </c:v>
                </c:pt>
                <c:pt idx="2">
                  <c:v>Staphylococcus epidermdis </c:v>
                </c:pt>
                <c:pt idx="3">
                  <c:v>Staphylococcus saprophyticus</c:v>
                </c:pt>
                <c:pt idx="4">
                  <c:v>Streptococcus pneumoniae</c:v>
                </c:pt>
                <c:pt idx="5">
                  <c:v>Enterococcus faecolis</c:v>
                </c:pt>
                <c:pt idx="6">
                  <c:v>Candida albicans</c:v>
                </c:pt>
                <c:pt idx="7">
                  <c:v>Klebsiella oxytoca</c:v>
                </c:pt>
                <c:pt idx="8">
                  <c:v>Pseudomonas aeruginosae  </c:v>
                </c:pt>
                <c:pt idx="9">
                  <c:v>Escherichia coli</c:v>
                </c:pt>
              </c:strCache>
            </c:strRef>
          </c:cat>
          <c:val>
            <c:numRef>
              <c:f>Лист1!$B$2:$B$11</c:f>
              <c:numCache>
                <c:formatCode>0.00%</c:formatCode>
                <c:ptCount val="10"/>
                <c:pt idx="0">
                  <c:v>0.35699999999999998</c:v>
                </c:pt>
                <c:pt idx="1">
                  <c:v>0.22900000000000001</c:v>
                </c:pt>
                <c:pt idx="2">
                  <c:v>0.114</c:v>
                </c:pt>
                <c:pt idx="3">
                  <c:v>0.114</c:v>
                </c:pt>
                <c:pt idx="4">
                  <c:v>5.7000000000000002E-2</c:v>
                </c:pt>
                <c:pt idx="5">
                  <c:v>4.2999999999999997E-2</c:v>
                </c:pt>
                <c:pt idx="6">
                  <c:v>2.9000000000000001E-2</c:v>
                </c:pt>
                <c:pt idx="7">
                  <c:v>2.9000000000000001E-2</c:v>
                </c:pt>
                <c:pt idx="8">
                  <c:v>1.4E-2</c:v>
                </c:pt>
                <c:pt idx="9">
                  <c:v>1.4E-2</c:v>
                </c:pt>
              </c:numCache>
            </c:numRef>
          </c:val>
          <c:extLst xmlns:c16r2="http://schemas.microsoft.com/office/drawing/2015/06/chart">
            <c:ext xmlns:c16="http://schemas.microsoft.com/office/drawing/2014/chart" uri="{C3380CC4-5D6E-409C-BE32-E72D297353CC}">
              <c16:uniqueId val="{00000000-6EE3-4BD4-9969-BE89583EC199}"/>
            </c:ext>
          </c:extLst>
        </c:ser>
        <c:dLbls>
          <c:showLegendKey val="0"/>
          <c:showVal val="0"/>
          <c:showCatName val="0"/>
          <c:showSerName val="0"/>
          <c:showPercent val="0"/>
          <c:showBubbleSize val="0"/>
        </c:dLbls>
        <c:gapWidth val="100"/>
        <c:axId val="181235200"/>
        <c:axId val="175232064"/>
      </c:barChart>
      <c:catAx>
        <c:axId val="181235200"/>
        <c:scaling>
          <c:orientation val="minMax"/>
        </c:scaling>
        <c:delete val="0"/>
        <c:axPos val="b"/>
        <c:numFmt formatCode="General" sourceLinked="0"/>
        <c:majorTickMark val="out"/>
        <c:minorTickMark val="none"/>
        <c:tickLblPos val="nextTo"/>
        <c:crossAx val="175232064"/>
        <c:crosses val="autoZero"/>
        <c:auto val="1"/>
        <c:lblAlgn val="ctr"/>
        <c:lblOffset val="100"/>
        <c:noMultiLvlLbl val="0"/>
      </c:catAx>
      <c:valAx>
        <c:axId val="175232064"/>
        <c:scaling>
          <c:orientation val="minMax"/>
        </c:scaling>
        <c:delete val="0"/>
        <c:axPos val="l"/>
        <c:majorGridlines/>
        <c:numFmt formatCode="0.00%" sourceLinked="1"/>
        <c:majorTickMark val="out"/>
        <c:minorTickMark val="none"/>
        <c:tickLblPos val="nextTo"/>
        <c:crossAx val="18123520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Сроки беременности у исследуемых женщин (300)</a:t>
            </a:r>
          </a:p>
        </c:rich>
      </c:tx>
      <c:overlay val="0"/>
      <c:spPr>
        <a:noFill/>
        <a:ln>
          <a:noFill/>
        </a:ln>
        <a:effectLst/>
      </c:spPr>
    </c:title>
    <c:autoTitleDeleted val="0"/>
    <c:plotArea>
      <c:layout/>
      <c:barChart>
        <c:barDir val="bar"/>
        <c:grouping val="clustered"/>
        <c:varyColors val="0"/>
        <c:ser>
          <c:idx val="0"/>
          <c:order val="0"/>
          <c:tx>
            <c:strRef>
              <c:f>Лист1!$B$1</c:f>
              <c:strCache>
                <c:ptCount val="1"/>
                <c:pt idx="0">
                  <c:v>Основная группа</c:v>
                </c:pt>
              </c:strCache>
            </c:strRef>
          </c:tx>
          <c:spPr>
            <a:solidFill>
              <a:schemeClr val="accent1"/>
            </a:solidFill>
            <a:ln>
              <a:noFill/>
            </a:ln>
            <a:effectLst/>
          </c:spPr>
          <c:invertIfNegative val="0"/>
          <c:cat>
            <c:strRef>
              <c:f>Лист1!$A$2:$A$5</c:f>
              <c:strCache>
                <c:ptCount val="3"/>
                <c:pt idx="0">
                  <c:v>10-20 недель</c:v>
                </c:pt>
                <c:pt idx="1">
                  <c:v>20-25 недель </c:v>
                </c:pt>
                <c:pt idx="2">
                  <c:v>25-30 недель</c:v>
                </c:pt>
              </c:strCache>
            </c:strRef>
          </c:cat>
          <c:val>
            <c:numRef>
              <c:f>Лист1!$B$2:$B$5</c:f>
              <c:numCache>
                <c:formatCode>0%</c:formatCode>
                <c:ptCount val="4"/>
                <c:pt idx="0" formatCode="0.00%">
                  <c:v>7.6999999999999999E-2</c:v>
                </c:pt>
                <c:pt idx="1">
                  <c:v>0.08</c:v>
                </c:pt>
                <c:pt idx="2" formatCode="0.00%">
                  <c:v>7.6999999999999999E-2</c:v>
                </c:pt>
              </c:numCache>
            </c:numRef>
          </c:val>
          <c:extLst xmlns:c16r2="http://schemas.microsoft.com/office/drawing/2015/06/chart">
            <c:ext xmlns:c16="http://schemas.microsoft.com/office/drawing/2014/chart" uri="{C3380CC4-5D6E-409C-BE32-E72D297353CC}">
              <c16:uniqueId val="{00000000-7AA6-4FF2-92E2-F407FA92EAD7}"/>
            </c:ext>
          </c:extLst>
        </c:ser>
        <c:ser>
          <c:idx val="1"/>
          <c:order val="1"/>
          <c:tx>
            <c:strRef>
              <c:f>Лист1!$C$1</c:f>
              <c:strCache>
                <c:ptCount val="1"/>
                <c:pt idx="0">
                  <c:v>Контрольная группа</c:v>
                </c:pt>
              </c:strCache>
            </c:strRef>
          </c:tx>
          <c:spPr>
            <a:solidFill>
              <a:schemeClr val="accent2"/>
            </a:solidFill>
            <a:ln>
              <a:noFill/>
            </a:ln>
            <a:effectLst/>
          </c:spPr>
          <c:invertIfNegative val="0"/>
          <c:cat>
            <c:strRef>
              <c:f>Лист1!$A$2:$A$5</c:f>
              <c:strCache>
                <c:ptCount val="3"/>
                <c:pt idx="0">
                  <c:v>10-20 недель</c:v>
                </c:pt>
                <c:pt idx="1">
                  <c:v>20-25 недель </c:v>
                </c:pt>
                <c:pt idx="2">
                  <c:v>25-30 недель</c:v>
                </c:pt>
              </c:strCache>
            </c:strRef>
          </c:cat>
          <c:val>
            <c:numRef>
              <c:f>Лист1!$C$2:$C$5</c:f>
              <c:numCache>
                <c:formatCode>0%</c:formatCode>
                <c:ptCount val="4"/>
                <c:pt idx="0">
                  <c:v>0.19</c:v>
                </c:pt>
                <c:pt idx="1">
                  <c:v>0.46</c:v>
                </c:pt>
                <c:pt idx="2" formatCode="0.00%">
                  <c:v>0.11600000000000001</c:v>
                </c:pt>
              </c:numCache>
            </c:numRef>
          </c:val>
          <c:extLst xmlns:c16r2="http://schemas.microsoft.com/office/drawing/2015/06/chart">
            <c:ext xmlns:c16="http://schemas.microsoft.com/office/drawing/2014/chart" uri="{C3380CC4-5D6E-409C-BE32-E72D297353CC}">
              <c16:uniqueId val="{00000001-7AA6-4FF2-92E2-F407FA92EAD7}"/>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10-20 недель</c:v>
                </c:pt>
                <c:pt idx="1">
                  <c:v>20-25 недель </c:v>
                </c:pt>
                <c:pt idx="2">
                  <c:v>25-30 недель</c:v>
                </c:pt>
              </c:strCache>
            </c:strRef>
          </c:cat>
          <c:val>
            <c:numRef>
              <c:f>Лист1!$D$2:$D$5</c:f>
              <c:numCache>
                <c:formatCode>General</c:formatCode>
                <c:ptCount val="4"/>
              </c:numCache>
            </c:numRef>
          </c:val>
          <c:extLst xmlns:c16r2="http://schemas.microsoft.com/office/drawing/2015/06/chart">
            <c:ext xmlns:c16="http://schemas.microsoft.com/office/drawing/2014/chart" uri="{C3380CC4-5D6E-409C-BE32-E72D297353CC}">
              <c16:uniqueId val="{00000002-7AA6-4FF2-92E2-F407FA92EAD7}"/>
            </c:ext>
          </c:extLst>
        </c:ser>
        <c:dLbls>
          <c:showLegendKey val="0"/>
          <c:showVal val="0"/>
          <c:showCatName val="0"/>
          <c:showSerName val="0"/>
          <c:showPercent val="0"/>
          <c:showBubbleSize val="0"/>
        </c:dLbls>
        <c:gapWidth val="182"/>
        <c:axId val="181810176"/>
        <c:axId val="175233792"/>
      </c:barChart>
      <c:catAx>
        <c:axId val="181810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5233792"/>
        <c:crosses val="autoZero"/>
        <c:auto val="1"/>
        <c:lblAlgn val="ctr"/>
        <c:lblOffset val="100"/>
        <c:noMultiLvlLbl val="0"/>
      </c:catAx>
      <c:valAx>
        <c:axId val="175233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1810176"/>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rPr>
              <a:t>Динамика эндотоксикоза у беременных</a:t>
            </a:r>
            <a:r>
              <a:rPr lang="ru-RU" b="1" baseline="0">
                <a:solidFill>
                  <a:sysClr val="windowText" lastClr="000000"/>
                </a:solidFill>
              </a:rPr>
              <a:t> с </a:t>
            </a:r>
            <a:r>
              <a:rPr lang="ru-RU"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ХТФ</a:t>
            </a:r>
            <a:r>
              <a:rPr lang="ru-RU" b="1" baseline="0">
                <a:solidFill>
                  <a:sysClr val="windowText" lastClr="000000"/>
                </a:solidFill>
              </a:rPr>
              <a:t> во время комплексного лечения</a:t>
            </a:r>
            <a:endParaRPr lang="ru-RU" b="1">
              <a:solidFill>
                <a:sysClr val="windowText" lastClr="000000"/>
              </a:solidFill>
            </a:endParaRPr>
          </a:p>
        </c:rich>
      </c:tx>
      <c:overlay val="0"/>
      <c:spPr>
        <a:noFill/>
        <a:ln>
          <a:noFill/>
        </a:ln>
        <a:effectLst/>
      </c:spPr>
    </c:title>
    <c:autoTitleDeleted val="0"/>
    <c:plotArea>
      <c:layout>
        <c:manualLayout>
          <c:layoutTarget val="inner"/>
          <c:xMode val="edge"/>
          <c:yMode val="edge"/>
          <c:x val="7.8384358503322399E-2"/>
          <c:y val="0.17916666666666667"/>
          <c:w val="0.89993307428071923"/>
          <c:h val="0.67076677915260596"/>
        </c:manualLayout>
      </c:layout>
      <c:barChart>
        <c:barDir val="col"/>
        <c:grouping val="clustered"/>
        <c:varyColors val="0"/>
        <c:ser>
          <c:idx val="0"/>
          <c:order val="0"/>
          <c:tx>
            <c:strRef>
              <c:f>Лист1!$B$1</c:f>
              <c:strCache>
                <c:ptCount val="1"/>
                <c:pt idx="0">
                  <c:v>Клиника ХТФ</c:v>
                </c:pt>
              </c:strCache>
            </c:strRef>
          </c:tx>
          <c:spPr>
            <a:solidFill>
              <a:schemeClr val="accent1"/>
            </a:solidFill>
            <a:ln>
              <a:noFill/>
            </a:ln>
            <a:effectLst/>
          </c:spPr>
          <c:invertIfNegative val="0"/>
          <c:cat>
            <c:strRef>
              <c:f>Лист1!$A$2:$A$5</c:f>
              <c:strCache>
                <c:ptCount val="4"/>
                <c:pt idx="0">
                  <c:v>3 день</c:v>
                </c:pt>
                <c:pt idx="1">
                  <c:v>5 день</c:v>
                </c:pt>
                <c:pt idx="2">
                  <c:v>7 день</c:v>
                </c:pt>
                <c:pt idx="3">
                  <c:v>10 день</c:v>
                </c:pt>
              </c:strCache>
            </c:strRef>
          </c:cat>
          <c:val>
            <c:numRef>
              <c:f>Лист1!$B$2:$B$5</c:f>
              <c:numCache>
                <c:formatCode>0%</c:formatCode>
                <c:ptCount val="4"/>
                <c:pt idx="0">
                  <c:v>0.89</c:v>
                </c:pt>
                <c:pt idx="1">
                  <c:v>0.74</c:v>
                </c:pt>
                <c:pt idx="2">
                  <c:v>0.36</c:v>
                </c:pt>
                <c:pt idx="3">
                  <c:v>0.02</c:v>
                </c:pt>
              </c:numCache>
            </c:numRef>
          </c:val>
          <c:extLst xmlns:c16r2="http://schemas.microsoft.com/office/drawing/2015/06/chart">
            <c:ext xmlns:c16="http://schemas.microsoft.com/office/drawing/2014/chart" uri="{C3380CC4-5D6E-409C-BE32-E72D297353CC}">
              <c16:uniqueId val="{00000000-91D3-48B2-892F-C517F2E12FEE}"/>
            </c:ext>
          </c:extLst>
        </c:ser>
        <c:ser>
          <c:idx val="1"/>
          <c:order val="1"/>
          <c:tx>
            <c:strRef>
              <c:f>Лист1!$C$1</c:f>
              <c:strCache>
                <c:ptCount val="1"/>
                <c:pt idx="0">
                  <c:v>Наличие острофазовых показателей диагностики</c:v>
                </c:pt>
              </c:strCache>
            </c:strRef>
          </c:tx>
          <c:spPr>
            <a:solidFill>
              <a:schemeClr val="accent2"/>
            </a:solidFill>
            <a:ln>
              <a:noFill/>
            </a:ln>
            <a:effectLst/>
          </c:spPr>
          <c:invertIfNegative val="0"/>
          <c:cat>
            <c:strRef>
              <c:f>Лист1!$A$2:$A$5</c:f>
              <c:strCache>
                <c:ptCount val="4"/>
                <c:pt idx="0">
                  <c:v>3 день</c:v>
                </c:pt>
                <c:pt idx="1">
                  <c:v>5 день</c:v>
                </c:pt>
                <c:pt idx="2">
                  <c:v>7 день</c:v>
                </c:pt>
                <c:pt idx="3">
                  <c:v>10 день</c:v>
                </c:pt>
              </c:strCache>
            </c:strRef>
          </c:cat>
          <c:val>
            <c:numRef>
              <c:f>Лист1!$C$2:$C$5</c:f>
              <c:numCache>
                <c:formatCode>0%</c:formatCode>
                <c:ptCount val="4"/>
                <c:pt idx="0">
                  <c:v>0.86</c:v>
                </c:pt>
                <c:pt idx="1">
                  <c:v>0.53</c:v>
                </c:pt>
                <c:pt idx="2">
                  <c:v>0.16</c:v>
                </c:pt>
                <c:pt idx="3" formatCode="0.00%">
                  <c:v>1.7000000000000001E-2</c:v>
                </c:pt>
              </c:numCache>
            </c:numRef>
          </c:val>
          <c:extLst xmlns:c16r2="http://schemas.microsoft.com/office/drawing/2015/06/chart">
            <c:ext xmlns:c16="http://schemas.microsoft.com/office/drawing/2014/chart" uri="{C3380CC4-5D6E-409C-BE32-E72D297353CC}">
              <c16:uniqueId val="{00000001-91D3-48B2-892F-C517F2E12FEE}"/>
            </c:ext>
          </c:extLst>
        </c:ser>
        <c:ser>
          <c:idx val="2"/>
          <c:order val="2"/>
          <c:tx>
            <c:strRef>
              <c:f>Лист1!$D$1</c:f>
              <c:strCache>
                <c:ptCount val="1"/>
                <c:pt idx="0">
                  <c:v>Патологические изменения ЛОР-органов</c:v>
                </c:pt>
              </c:strCache>
            </c:strRef>
          </c:tx>
          <c:spPr>
            <a:solidFill>
              <a:schemeClr val="accent3"/>
            </a:solidFill>
            <a:ln>
              <a:noFill/>
            </a:ln>
            <a:effectLst/>
          </c:spPr>
          <c:invertIfNegative val="0"/>
          <c:cat>
            <c:strRef>
              <c:f>Лист1!$A$2:$A$5</c:f>
              <c:strCache>
                <c:ptCount val="4"/>
                <c:pt idx="0">
                  <c:v>3 день</c:v>
                </c:pt>
                <c:pt idx="1">
                  <c:v>5 день</c:v>
                </c:pt>
                <c:pt idx="2">
                  <c:v>7 день</c:v>
                </c:pt>
                <c:pt idx="3">
                  <c:v>10 день</c:v>
                </c:pt>
              </c:strCache>
            </c:strRef>
          </c:cat>
          <c:val>
            <c:numRef>
              <c:f>Лист1!$D$2:$D$5</c:f>
              <c:numCache>
                <c:formatCode>0%</c:formatCode>
                <c:ptCount val="4"/>
                <c:pt idx="0">
                  <c:v>0.98</c:v>
                </c:pt>
                <c:pt idx="1">
                  <c:v>0.78</c:v>
                </c:pt>
                <c:pt idx="2">
                  <c:v>0.34</c:v>
                </c:pt>
                <c:pt idx="3">
                  <c:v>0.03</c:v>
                </c:pt>
              </c:numCache>
            </c:numRef>
          </c:val>
          <c:extLst xmlns:c16r2="http://schemas.microsoft.com/office/drawing/2015/06/chart">
            <c:ext xmlns:c16="http://schemas.microsoft.com/office/drawing/2014/chart" uri="{C3380CC4-5D6E-409C-BE32-E72D297353CC}">
              <c16:uniqueId val="{00000002-91D3-48B2-892F-C517F2E12FEE}"/>
            </c:ext>
          </c:extLst>
        </c:ser>
        <c:dLbls>
          <c:showLegendKey val="0"/>
          <c:showVal val="0"/>
          <c:showCatName val="0"/>
          <c:showSerName val="0"/>
          <c:showPercent val="0"/>
          <c:showBubbleSize val="0"/>
        </c:dLbls>
        <c:gapWidth val="219"/>
        <c:overlap val="-27"/>
        <c:axId val="191820800"/>
        <c:axId val="191603264"/>
      </c:barChart>
      <c:catAx>
        <c:axId val="19182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1603264"/>
        <c:crosses val="autoZero"/>
        <c:auto val="1"/>
        <c:lblAlgn val="ctr"/>
        <c:lblOffset val="100"/>
        <c:noMultiLvlLbl val="0"/>
      </c:catAx>
      <c:valAx>
        <c:axId val="191603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1820800"/>
        <c:crosses val="autoZero"/>
        <c:crossBetween val="between"/>
      </c:valAx>
      <c:spPr>
        <a:noFill/>
        <a:ln>
          <a:noFill/>
        </a:ln>
        <a:effectLst/>
      </c:spPr>
    </c:plotArea>
    <c:legend>
      <c:legendPos val="b"/>
      <c:layout>
        <c:manualLayout>
          <c:xMode val="edge"/>
          <c:yMode val="edge"/>
          <c:x val="1.7598049593323815E-2"/>
          <c:y val="0.91823499410437048"/>
          <c:w val="0.97130850024926429"/>
          <c:h val="8.1765005895629517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t>Анализ эндотоксикоза у беременных</a:t>
            </a:r>
            <a:r>
              <a:rPr lang="ru-RU" b="1" baseline="0"/>
              <a:t> с </a:t>
            </a:r>
            <a:r>
              <a:rPr lang="ru-RU" sz="1400" b="1"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ХТФ</a:t>
            </a:r>
            <a:r>
              <a:rPr lang="ru-RU" b="1" baseline="0"/>
              <a:t> (300)  </a:t>
            </a:r>
            <a:endParaRPr lang="ru-RU" b="1"/>
          </a:p>
        </c:rich>
      </c:tx>
      <c:layout>
        <c:manualLayout>
          <c:xMode val="edge"/>
          <c:yMode val="edge"/>
          <c:x val="0.11786097206192678"/>
          <c:y val="2.6529597081744322E-2"/>
        </c:manualLayout>
      </c:layout>
      <c:overlay val="0"/>
      <c:spPr>
        <a:noFill/>
        <a:ln>
          <a:noFill/>
        </a:ln>
        <a:effectLst/>
      </c:spPr>
    </c:title>
    <c:autoTitleDeleted val="0"/>
    <c:plotArea>
      <c:layout>
        <c:manualLayout>
          <c:layoutTarget val="inner"/>
          <c:xMode val="edge"/>
          <c:yMode val="edge"/>
          <c:x val="7.8384358503322399E-2"/>
          <c:y val="0.10359681472194389"/>
          <c:w val="0.89993307428071923"/>
          <c:h val="0.74633656302622398"/>
        </c:manualLayout>
      </c:layout>
      <c:barChart>
        <c:barDir val="col"/>
        <c:grouping val="clustered"/>
        <c:varyColors val="0"/>
        <c:ser>
          <c:idx val="0"/>
          <c:order val="0"/>
          <c:tx>
            <c:strRef>
              <c:f>Лист1!$B$1</c:f>
              <c:strCache>
                <c:ptCount val="1"/>
                <c:pt idx="0">
                  <c:v>Клиника ХТФ</c:v>
                </c:pt>
              </c:strCache>
            </c:strRef>
          </c:tx>
          <c:spPr>
            <a:solidFill>
              <a:schemeClr val="accent1"/>
            </a:solidFill>
            <a:ln>
              <a:noFill/>
            </a:ln>
            <a:effectLst/>
          </c:spPr>
          <c:invertIfNegative val="0"/>
          <c:cat>
            <c:strRef>
              <c:f>Лист1!$A$2:$A$5</c:f>
              <c:strCache>
                <c:ptCount val="4"/>
                <c:pt idx="0">
                  <c:v>3 день</c:v>
                </c:pt>
                <c:pt idx="1">
                  <c:v>5 день</c:v>
                </c:pt>
                <c:pt idx="2">
                  <c:v>7 день</c:v>
                </c:pt>
                <c:pt idx="3">
                  <c:v>10 день</c:v>
                </c:pt>
              </c:strCache>
            </c:strRef>
          </c:cat>
          <c:val>
            <c:numRef>
              <c:f>Лист1!$B$2:$B$5</c:f>
              <c:numCache>
                <c:formatCode>0%</c:formatCode>
                <c:ptCount val="4"/>
                <c:pt idx="0">
                  <c:v>0.74</c:v>
                </c:pt>
                <c:pt idx="1">
                  <c:v>0.57999999999999996</c:v>
                </c:pt>
                <c:pt idx="2">
                  <c:v>0.32</c:v>
                </c:pt>
                <c:pt idx="3">
                  <c:v>0.04</c:v>
                </c:pt>
              </c:numCache>
            </c:numRef>
          </c:val>
          <c:extLst xmlns:c16r2="http://schemas.microsoft.com/office/drawing/2015/06/chart">
            <c:ext xmlns:c16="http://schemas.microsoft.com/office/drawing/2014/chart" uri="{C3380CC4-5D6E-409C-BE32-E72D297353CC}">
              <c16:uniqueId val="{00000000-E64F-4E86-9A88-8213FB66DF2D}"/>
            </c:ext>
          </c:extLst>
        </c:ser>
        <c:ser>
          <c:idx val="1"/>
          <c:order val="1"/>
          <c:tx>
            <c:strRef>
              <c:f>Лист1!$C$1</c:f>
              <c:strCache>
                <c:ptCount val="1"/>
                <c:pt idx="0">
                  <c:v>Наличие острофазовых показателей диагностики</c:v>
                </c:pt>
              </c:strCache>
            </c:strRef>
          </c:tx>
          <c:spPr>
            <a:solidFill>
              <a:schemeClr val="accent2"/>
            </a:solidFill>
            <a:ln>
              <a:noFill/>
            </a:ln>
            <a:effectLst/>
          </c:spPr>
          <c:invertIfNegative val="0"/>
          <c:cat>
            <c:strRef>
              <c:f>Лист1!$A$2:$A$5</c:f>
              <c:strCache>
                <c:ptCount val="4"/>
                <c:pt idx="0">
                  <c:v>3 день</c:v>
                </c:pt>
                <c:pt idx="1">
                  <c:v>5 день</c:v>
                </c:pt>
                <c:pt idx="2">
                  <c:v>7 день</c:v>
                </c:pt>
                <c:pt idx="3">
                  <c:v>10 день</c:v>
                </c:pt>
              </c:strCache>
            </c:strRef>
          </c:cat>
          <c:val>
            <c:numRef>
              <c:f>Лист1!$C$2:$C$5</c:f>
              <c:numCache>
                <c:formatCode>0%</c:formatCode>
                <c:ptCount val="4"/>
                <c:pt idx="0">
                  <c:v>0.78</c:v>
                </c:pt>
                <c:pt idx="1">
                  <c:v>0.43</c:v>
                </c:pt>
                <c:pt idx="2">
                  <c:v>0.22</c:v>
                </c:pt>
                <c:pt idx="3" formatCode="0.00%">
                  <c:v>0.04</c:v>
                </c:pt>
              </c:numCache>
            </c:numRef>
          </c:val>
          <c:extLst xmlns:c16r2="http://schemas.microsoft.com/office/drawing/2015/06/chart">
            <c:ext xmlns:c16="http://schemas.microsoft.com/office/drawing/2014/chart" uri="{C3380CC4-5D6E-409C-BE32-E72D297353CC}">
              <c16:uniqueId val="{00000001-E64F-4E86-9A88-8213FB66DF2D}"/>
            </c:ext>
          </c:extLst>
        </c:ser>
        <c:ser>
          <c:idx val="2"/>
          <c:order val="2"/>
          <c:tx>
            <c:strRef>
              <c:f>Лист1!$D$1</c:f>
              <c:strCache>
                <c:ptCount val="1"/>
                <c:pt idx="0">
                  <c:v>Патологические изменения ЛОР-органов</c:v>
                </c:pt>
              </c:strCache>
            </c:strRef>
          </c:tx>
          <c:spPr>
            <a:solidFill>
              <a:schemeClr val="accent3"/>
            </a:solidFill>
            <a:ln>
              <a:noFill/>
            </a:ln>
            <a:effectLst/>
          </c:spPr>
          <c:invertIfNegative val="0"/>
          <c:cat>
            <c:strRef>
              <c:f>Лист1!$A$2:$A$5</c:f>
              <c:strCache>
                <c:ptCount val="4"/>
                <c:pt idx="0">
                  <c:v>3 день</c:v>
                </c:pt>
                <c:pt idx="1">
                  <c:v>5 день</c:v>
                </c:pt>
                <c:pt idx="2">
                  <c:v>7 день</c:v>
                </c:pt>
                <c:pt idx="3">
                  <c:v>10 день</c:v>
                </c:pt>
              </c:strCache>
            </c:strRef>
          </c:cat>
          <c:val>
            <c:numRef>
              <c:f>Лист1!$D$2:$D$5</c:f>
              <c:numCache>
                <c:formatCode>0%</c:formatCode>
                <c:ptCount val="4"/>
                <c:pt idx="0">
                  <c:v>0.88</c:v>
                </c:pt>
                <c:pt idx="1">
                  <c:v>0.56000000000000005</c:v>
                </c:pt>
                <c:pt idx="2">
                  <c:v>0.26</c:v>
                </c:pt>
                <c:pt idx="3">
                  <c:v>0.03</c:v>
                </c:pt>
              </c:numCache>
            </c:numRef>
          </c:val>
          <c:extLst xmlns:c16r2="http://schemas.microsoft.com/office/drawing/2015/06/chart">
            <c:ext xmlns:c16="http://schemas.microsoft.com/office/drawing/2014/chart" uri="{C3380CC4-5D6E-409C-BE32-E72D297353CC}">
              <c16:uniqueId val="{00000002-E64F-4E86-9A88-8213FB66DF2D}"/>
            </c:ext>
          </c:extLst>
        </c:ser>
        <c:dLbls>
          <c:showLegendKey val="0"/>
          <c:showVal val="0"/>
          <c:showCatName val="0"/>
          <c:showSerName val="0"/>
          <c:showPercent val="0"/>
          <c:showBubbleSize val="0"/>
        </c:dLbls>
        <c:gapWidth val="219"/>
        <c:overlap val="-27"/>
        <c:axId val="191821824"/>
        <c:axId val="191604992"/>
      </c:barChart>
      <c:catAx>
        <c:axId val="191821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1604992"/>
        <c:crosses val="autoZero"/>
        <c:auto val="1"/>
        <c:lblAlgn val="ctr"/>
        <c:lblOffset val="100"/>
        <c:noMultiLvlLbl val="0"/>
      </c:catAx>
      <c:valAx>
        <c:axId val="191604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1821824"/>
        <c:crosses val="autoZero"/>
        <c:crossBetween val="between"/>
      </c:valAx>
      <c:spPr>
        <a:noFill/>
        <a:ln>
          <a:noFill/>
        </a:ln>
        <a:effectLst/>
      </c:spPr>
    </c:plotArea>
    <c:legend>
      <c:legendPos val="b"/>
      <c:layout>
        <c:manualLayout>
          <c:xMode val="edge"/>
          <c:yMode val="edge"/>
          <c:x val="1.1093279428536305E-2"/>
          <c:y val="0.91854868004865409"/>
          <c:w val="0.9821497838572435"/>
          <c:h val="6.4719574415840683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rPr>
              <a:t>Экстрагенитальные заболевания у исследуемых беременных с </a:t>
            </a:r>
            <a:r>
              <a:rPr lang="ru-RU"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ХТФ</a:t>
            </a:r>
            <a:endParaRPr lang="ru-RU" b="1">
              <a:solidFill>
                <a:sysClr val="windowText" lastClr="000000"/>
              </a:solidFill>
            </a:endParaRPr>
          </a:p>
        </c:rich>
      </c:tx>
      <c:overlay val="0"/>
      <c:spPr>
        <a:noFill/>
        <a:ln>
          <a:noFill/>
        </a:ln>
        <a:effectLst/>
      </c:spPr>
    </c:title>
    <c:autoTitleDeleted val="0"/>
    <c:plotArea>
      <c:layout/>
      <c:lineChart>
        <c:grouping val="standard"/>
        <c:varyColors val="0"/>
        <c:ser>
          <c:idx val="0"/>
          <c:order val="0"/>
          <c:tx>
            <c:strRef>
              <c:f>Лист1!$B$1</c:f>
              <c:strCache>
                <c:ptCount val="1"/>
                <c:pt idx="0">
                  <c:v>Основная группа</c:v>
                </c:pt>
              </c:strCache>
            </c:strRef>
          </c:tx>
          <c:spPr>
            <a:ln w="28575" cap="rnd">
              <a:solidFill>
                <a:schemeClr val="accent1"/>
              </a:solidFill>
              <a:round/>
            </a:ln>
            <a:effectLst/>
          </c:spPr>
          <c:marker>
            <c:symbol val="none"/>
          </c:marker>
          <c:cat>
            <c:strRef>
              <c:f>Лист1!$A$2:$A$9</c:f>
              <c:strCache>
                <c:ptCount val="8"/>
                <c:pt idx="0">
                  <c:v>ОД</c:v>
                </c:pt>
                <c:pt idx="1">
                  <c:v>ССС</c:v>
                </c:pt>
                <c:pt idx="2">
                  <c:v>Пищеварительная</c:v>
                </c:pt>
                <c:pt idx="3">
                  <c:v>Нервная</c:v>
                </c:pt>
                <c:pt idx="4">
                  <c:v>Мочеполовая</c:v>
                </c:pt>
                <c:pt idx="5">
                  <c:v>Эндокринная</c:v>
                </c:pt>
                <c:pt idx="6">
                  <c:v>Болезни крови</c:v>
                </c:pt>
                <c:pt idx="7">
                  <c:v>Новообразования</c:v>
                </c:pt>
              </c:strCache>
            </c:strRef>
          </c:cat>
          <c:val>
            <c:numRef>
              <c:f>Лист1!$B$2:$B$9</c:f>
              <c:numCache>
                <c:formatCode>0.00%</c:formatCode>
                <c:ptCount val="8"/>
                <c:pt idx="0" formatCode="0%">
                  <c:v>0.48899999999999999</c:v>
                </c:pt>
                <c:pt idx="1">
                  <c:v>0.68899999999999995</c:v>
                </c:pt>
                <c:pt idx="2">
                  <c:v>0.214</c:v>
                </c:pt>
                <c:pt idx="3">
                  <c:v>0.17299999999999999</c:v>
                </c:pt>
                <c:pt idx="4">
                  <c:v>0.68600000000000005</c:v>
                </c:pt>
                <c:pt idx="5">
                  <c:v>0.33700000000000002</c:v>
                </c:pt>
                <c:pt idx="6" formatCode="0%">
                  <c:v>0.97</c:v>
                </c:pt>
                <c:pt idx="7">
                  <c:v>6.9000000000000006E-2</c:v>
                </c:pt>
              </c:numCache>
            </c:numRef>
          </c:val>
          <c:smooth val="0"/>
          <c:extLst xmlns:c16r2="http://schemas.microsoft.com/office/drawing/2015/06/chart">
            <c:ext xmlns:c16="http://schemas.microsoft.com/office/drawing/2014/chart" uri="{C3380CC4-5D6E-409C-BE32-E72D297353CC}">
              <c16:uniqueId val="{00000000-A95F-48B5-9716-17E367E9B2BD}"/>
            </c:ext>
          </c:extLst>
        </c:ser>
        <c:ser>
          <c:idx val="1"/>
          <c:order val="1"/>
          <c:tx>
            <c:strRef>
              <c:f>Лист1!$C$1</c:f>
              <c:strCache>
                <c:ptCount val="1"/>
                <c:pt idx="0">
                  <c:v>Контрольная группа</c:v>
                </c:pt>
              </c:strCache>
            </c:strRef>
          </c:tx>
          <c:spPr>
            <a:ln w="28575" cap="rnd">
              <a:solidFill>
                <a:schemeClr val="accent2"/>
              </a:solidFill>
              <a:round/>
            </a:ln>
            <a:effectLst/>
          </c:spPr>
          <c:marker>
            <c:symbol val="none"/>
          </c:marker>
          <c:cat>
            <c:strRef>
              <c:f>Лист1!$A$2:$A$9</c:f>
              <c:strCache>
                <c:ptCount val="8"/>
                <c:pt idx="0">
                  <c:v>ОД</c:v>
                </c:pt>
                <c:pt idx="1">
                  <c:v>ССС</c:v>
                </c:pt>
                <c:pt idx="2">
                  <c:v>Пищеварительная</c:v>
                </c:pt>
                <c:pt idx="3">
                  <c:v>Нервная</c:v>
                </c:pt>
                <c:pt idx="4">
                  <c:v>Мочеполовая</c:v>
                </c:pt>
                <c:pt idx="5">
                  <c:v>Эндокринная</c:v>
                </c:pt>
                <c:pt idx="6">
                  <c:v>Болезни крови</c:v>
                </c:pt>
                <c:pt idx="7">
                  <c:v>Новообразования</c:v>
                </c:pt>
              </c:strCache>
            </c:strRef>
          </c:cat>
          <c:val>
            <c:numRef>
              <c:f>Лист1!$C$2:$C$9</c:f>
              <c:numCache>
                <c:formatCode>0.00%</c:formatCode>
                <c:ptCount val="8"/>
                <c:pt idx="0" formatCode="0%">
                  <c:v>0.157</c:v>
                </c:pt>
                <c:pt idx="1">
                  <c:v>0.186</c:v>
                </c:pt>
                <c:pt idx="2">
                  <c:v>0.157</c:v>
                </c:pt>
                <c:pt idx="3">
                  <c:v>0.186</c:v>
                </c:pt>
                <c:pt idx="4">
                  <c:v>0.22900000000000001</c:v>
                </c:pt>
                <c:pt idx="5">
                  <c:v>0.14399999999999999</c:v>
                </c:pt>
                <c:pt idx="6">
                  <c:v>0.25700000000000001</c:v>
                </c:pt>
                <c:pt idx="7">
                  <c:v>2.5999999999999999E-2</c:v>
                </c:pt>
              </c:numCache>
            </c:numRef>
          </c:val>
          <c:smooth val="0"/>
          <c:extLst xmlns:c16r2="http://schemas.microsoft.com/office/drawing/2015/06/chart">
            <c:ext xmlns:c16="http://schemas.microsoft.com/office/drawing/2014/chart" uri="{C3380CC4-5D6E-409C-BE32-E72D297353CC}">
              <c16:uniqueId val="{00000001-A95F-48B5-9716-17E367E9B2BD}"/>
            </c:ext>
          </c:extLst>
        </c:ser>
        <c:ser>
          <c:idx val="2"/>
          <c:order val="2"/>
          <c:tx>
            <c:strRef>
              <c:f>Лист1!$D$1</c:f>
              <c:strCache>
                <c:ptCount val="1"/>
                <c:pt idx="0">
                  <c:v>Столбец1</c:v>
                </c:pt>
              </c:strCache>
            </c:strRef>
          </c:tx>
          <c:spPr>
            <a:ln w="28575" cap="rnd">
              <a:solidFill>
                <a:schemeClr val="accent3"/>
              </a:solidFill>
              <a:round/>
            </a:ln>
            <a:effectLst/>
          </c:spPr>
          <c:marker>
            <c:symbol val="none"/>
          </c:marker>
          <c:cat>
            <c:strRef>
              <c:f>Лист1!$A$2:$A$9</c:f>
              <c:strCache>
                <c:ptCount val="8"/>
                <c:pt idx="0">
                  <c:v>ОД</c:v>
                </c:pt>
                <c:pt idx="1">
                  <c:v>ССС</c:v>
                </c:pt>
                <c:pt idx="2">
                  <c:v>Пищеварительная</c:v>
                </c:pt>
                <c:pt idx="3">
                  <c:v>Нервная</c:v>
                </c:pt>
                <c:pt idx="4">
                  <c:v>Мочеполовая</c:v>
                </c:pt>
                <c:pt idx="5">
                  <c:v>Эндокринная</c:v>
                </c:pt>
                <c:pt idx="6">
                  <c:v>Болезни крови</c:v>
                </c:pt>
                <c:pt idx="7">
                  <c:v>Новообразования</c:v>
                </c:pt>
              </c:strCache>
            </c:strRef>
          </c:cat>
          <c:val>
            <c:numRef>
              <c:f>Лист1!$D$2:$D$9</c:f>
              <c:numCache>
                <c:formatCode>General</c:formatCode>
                <c:ptCount val="8"/>
              </c:numCache>
            </c:numRef>
          </c:val>
          <c:smooth val="0"/>
          <c:extLst xmlns:c16r2="http://schemas.microsoft.com/office/drawing/2015/06/chart">
            <c:ext xmlns:c16="http://schemas.microsoft.com/office/drawing/2014/chart" uri="{C3380CC4-5D6E-409C-BE32-E72D297353CC}">
              <c16:uniqueId val="{00000002-A95F-48B5-9716-17E367E9B2BD}"/>
            </c:ext>
          </c:extLst>
        </c:ser>
        <c:dLbls>
          <c:showLegendKey val="0"/>
          <c:showVal val="0"/>
          <c:showCatName val="0"/>
          <c:showSerName val="0"/>
          <c:showPercent val="0"/>
          <c:showBubbleSize val="0"/>
        </c:dLbls>
        <c:marker val="1"/>
        <c:smooth val="0"/>
        <c:axId val="191823360"/>
        <c:axId val="191606720"/>
      </c:lineChart>
      <c:catAx>
        <c:axId val="19182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1606720"/>
        <c:crosses val="autoZero"/>
        <c:auto val="1"/>
        <c:lblAlgn val="ctr"/>
        <c:lblOffset val="100"/>
        <c:noMultiLvlLbl val="0"/>
      </c:catAx>
      <c:valAx>
        <c:axId val="191606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182336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solidFill>
                  <a:sysClr val="windowText" lastClr="000000"/>
                </a:solidFill>
              </a:rPr>
              <a:t>Показания к органоуносящим операциям</a:t>
            </a:r>
          </a:p>
        </c:rich>
      </c:tx>
      <c:overlay val="0"/>
      <c:spPr>
        <a:noFill/>
        <a:ln>
          <a:noFill/>
        </a:ln>
        <a:effectLst/>
      </c:spPr>
    </c:title>
    <c:autoTitleDeleted val="0"/>
    <c:plotArea>
      <c:layout/>
      <c:barChart>
        <c:barDir val="col"/>
        <c:grouping val="clustered"/>
        <c:varyColors val="0"/>
        <c:ser>
          <c:idx val="0"/>
          <c:order val="0"/>
          <c:tx>
            <c:strRef>
              <c:f>Лист1!$B$2</c:f>
              <c:strCache>
                <c:ptCount val="1"/>
                <c:pt idx="0">
                  <c:v>Основная группа</c:v>
                </c:pt>
              </c:strCache>
            </c:strRef>
          </c:tx>
          <c:spPr>
            <a:solidFill>
              <a:schemeClr val="accent1"/>
            </a:solidFill>
            <a:ln>
              <a:noFill/>
            </a:ln>
            <a:effectLst/>
          </c:spPr>
          <c:invertIfNegative val="0"/>
          <c:cat>
            <c:strRef>
              <c:f>Лист1!$A$3:$A$6</c:f>
              <c:strCache>
                <c:ptCount val="4"/>
                <c:pt idx="0">
                  <c:v>Позднее послеродовое кровотечение</c:v>
                </c:pt>
                <c:pt idx="1">
                  <c:v>Миома матки</c:v>
                </c:pt>
                <c:pt idx="2">
                  <c:v>Атоническое кровотечение</c:v>
                </c:pt>
                <c:pt idx="3">
                  <c:v>ПОНРП, матка Кювелера</c:v>
                </c:pt>
              </c:strCache>
            </c:strRef>
          </c:cat>
          <c:val>
            <c:numRef>
              <c:f>Лист1!$B$3:$B$6</c:f>
              <c:numCache>
                <c:formatCode>0.00%</c:formatCode>
                <c:ptCount val="4"/>
                <c:pt idx="0">
                  <c:v>5.7000000000000002E-2</c:v>
                </c:pt>
                <c:pt idx="1">
                  <c:v>0.114</c:v>
                </c:pt>
                <c:pt idx="2">
                  <c:v>2.9000000000000001E-2</c:v>
                </c:pt>
                <c:pt idx="3">
                  <c:v>5.0000000000000001E-3</c:v>
                </c:pt>
              </c:numCache>
            </c:numRef>
          </c:val>
          <c:extLst xmlns:c16r2="http://schemas.microsoft.com/office/drawing/2015/06/chart">
            <c:ext xmlns:c16="http://schemas.microsoft.com/office/drawing/2014/chart" uri="{C3380CC4-5D6E-409C-BE32-E72D297353CC}">
              <c16:uniqueId val="{00000000-209A-45E8-A19F-4CE7F3FA86C3}"/>
            </c:ext>
          </c:extLst>
        </c:ser>
        <c:ser>
          <c:idx val="1"/>
          <c:order val="1"/>
          <c:tx>
            <c:strRef>
              <c:f>Лист1!$C$2</c:f>
              <c:strCache>
                <c:ptCount val="1"/>
                <c:pt idx="0">
                  <c:v>Контрольная группа</c:v>
                </c:pt>
              </c:strCache>
            </c:strRef>
          </c:tx>
          <c:spPr>
            <a:solidFill>
              <a:schemeClr val="accent2"/>
            </a:solidFill>
            <a:ln>
              <a:noFill/>
            </a:ln>
            <a:effectLst/>
          </c:spPr>
          <c:invertIfNegative val="0"/>
          <c:cat>
            <c:strRef>
              <c:f>Лист1!$A$3:$A$6</c:f>
              <c:strCache>
                <c:ptCount val="4"/>
                <c:pt idx="0">
                  <c:v>Позднее послеродовое кровотечение</c:v>
                </c:pt>
                <c:pt idx="1">
                  <c:v>Миома матки</c:v>
                </c:pt>
                <c:pt idx="2">
                  <c:v>Атоническое кровотечение</c:v>
                </c:pt>
                <c:pt idx="3">
                  <c:v>ПОНРП, матка Кювелера</c:v>
                </c:pt>
              </c:strCache>
            </c:strRef>
          </c:cat>
          <c:val>
            <c:numRef>
              <c:f>Лист1!$C$3:$C$6</c:f>
              <c:numCache>
                <c:formatCode>0.00%</c:formatCode>
                <c:ptCount val="4"/>
                <c:pt idx="0">
                  <c:v>2.1000000000000001E-2</c:v>
                </c:pt>
                <c:pt idx="1">
                  <c:v>5.7000000000000002E-2</c:v>
                </c:pt>
                <c:pt idx="2" formatCode="0%">
                  <c:v>0.01</c:v>
                </c:pt>
                <c:pt idx="3" formatCode="General">
                  <c:v>0</c:v>
                </c:pt>
              </c:numCache>
            </c:numRef>
          </c:val>
          <c:extLst xmlns:c16r2="http://schemas.microsoft.com/office/drawing/2015/06/chart">
            <c:ext xmlns:c16="http://schemas.microsoft.com/office/drawing/2014/chart" uri="{C3380CC4-5D6E-409C-BE32-E72D297353CC}">
              <c16:uniqueId val="{00000001-209A-45E8-A19F-4CE7F3FA86C3}"/>
            </c:ext>
          </c:extLst>
        </c:ser>
        <c:ser>
          <c:idx val="2"/>
          <c:order val="2"/>
          <c:tx>
            <c:strRef>
              <c:f>Лист1!$D$2</c:f>
              <c:strCache>
                <c:ptCount val="1"/>
                <c:pt idx="0">
                  <c:v>Столбец1</c:v>
                </c:pt>
              </c:strCache>
            </c:strRef>
          </c:tx>
          <c:spPr>
            <a:solidFill>
              <a:schemeClr val="accent3"/>
            </a:solidFill>
            <a:ln>
              <a:noFill/>
            </a:ln>
            <a:effectLst/>
          </c:spPr>
          <c:invertIfNegative val="0"/>
          <c:cat>
            <c:strRef>
              <c:f>Лист1!$A$3:$A$6</c:f>
              <c:strCache>
                <c:ptCount val="4"/>
                <c:pt idx="0">
                  <c:v>Позднее послеродовое кровотечение</c:v>
                </c:pt>
                <c:pt idx="1">
                  <c:v>Миома матки</c:v>
                </c:pt>
                <c:pt idx="2">
                  <c:v>Атоническое кровотечение</c:v>
                </c:pt>
                <c:pt idx="3">
                  <c:v>ПОНРП, матка Кювелера</c:v>
                </c:pt>
              </c:strCache>
            </c:strRef>
          </c:cat>
          <c:val>
            <c:numRef>
              <c:f>Лист1!$D$3:$D$6</c:f>
              <c:numCache>
                <c:formatCode>General</c:formatCode>
                <c:ptCount val="4"/>
              </c:numCache>
            </c:numRef>
          </c:val>
          <c:extLst xmlns:c16r2="http://schemas.microsoft.com/office/drawing/2015/06/chart">
            <c:ext xmlns:c16="http://schemas.microsoft.com/office/drawing/2014/chart" uri="{C3380CC4-5D6E-409C-BE32-E72D297353CC}">
              <c16:uniqueId val="{00000002-209A-45E8-A19F-4CE7F3FA86C3}"/>
            </c:ext>
          </c:extLst>
        </c:ser>
        <c:dLbls>
          <c:showLegendKey val="0"/>
          <c:showVal val="0"/>
          <c:showCatName val="0"/>
          <c:showSerName val="0"/>
          <c:showPercent val="0"/>
          <c:showBubbleSize val="0"/>
        </c:dLbls>
        <c:gapWidth val="219"/>
        <c:overlap val="-27"/>
        <c:axId val="181812736"/>
        <c:axId val="191609024"/>
      </c:barChart>
      <c:catAx>
        <c:axId val="18181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1609024"/>
        <c:crosses val="autoZero"/>
        <c:auto val="1"/>
        <c:lblAlgn val="ctr"/>
        <c:lblOffset val="100"/>
        <c:noMultiLvlLbl val="0"/>
      </c:catAx>
      <c:valAx>
        <c:axId val="1916090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1812736"/>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Структура ЭГЗ у исследуемых групп в динамике</a:t>
            </a:r>
          </a:p>
        </c:rich>
      </c:tx>
      <c:overlay val="0"/>
      <c:spPr>
        <a:noFill/>
        <a:ln>
          <a:noFill/>
        </a:ln>
        <a:effectLst/>
      </c:spPr>
    </c:title>
    <c:autoTitleDeleted val="0"/>
    <c:plotArea>
      <c:layout/>
      <c:barChart>
        <c:barDir val="bar"/>
        <c:grouping val="clustered"/>
        <c:varyColors val="0"/>
        <c:ser>
          <c:idx val="0"/>
          <c:order val="0"/>
          <c:tx>
            <c:strRef>
              <c:f>Лист1!$B$1</c:f>
              <c:strCache>
                <c:ptCount val="1"/>
                <c:pt idx="0">
                  <c:v>Основная группа</c:v>
                </c:pt>
              </c:strCache>
            </c:strRef>
          </c:tx>
          <c:spPr>
            <a:solidFill>
              <a:schemeClr val="accent1"/>
            </a:solidFill>
            <a:ln>
              <a:noFill/>
            </a:ln>
            <a:effectLst/>
          </c:spPr>
          <c:invertIfNegative val="0"/>
          <c:cat>
            <c:strRef>
              <c:f>Лист1!$A$2:$A$9</c:f>
              <c:strCache>
                <c:ptCount val="8"/>
                <c:pt idx="0">
                  <c:v>Болезни органов дыхания</c:v>
                </c:pt>
                <c:pt idx="1">
                  <c:v>Болезни сердечно-сосудистой системы</c:v>
                </c:pt>
                <c:pt idx="2">
                  <c:v>Болезни органов пищеварения</c:v>
                </c:pt>
                <c:pt idx="3">
                  <c:v>Болезни нервной системы</c:v>
                </c:pt>
                <c:pt idx="4">
                  <c:v>Болезни мочеполовой системы</c:v>
                </c:pt>
                <c:pt idx="5">
                  <c:v>Болезни эндокринной системы</c:v>
                </c:pt>
                <c:pt idx="6">
                  <c:v>Болезни крови и кроветворных органов</c:v>
                </c:pt>
                <c:pt idx="7">
                  <c:v>Новообразования</c:v>
                </c:pt>
              </c:strCache>
            </c:strRef>
          </c:cat>
          <c:val>
            <c:numRef>
              <c:f>Лист1!$B$2:$B$9</c:f>
              <c:numCache>
                <c:formatCode>0.00%</c:formatCode>
                <c:ptCount val="8"/>
                <c:pt idx="0" formatCode="0%">
                  <c:v>0.06</c:v>
                </c:pt>
                <c:pt idx="1">
                  <c:v>5.2999999999999999E-2</c:v>
                </c:pt>
                <c:pt idx="2">
                  <c:v>1.6E-2</c:v>
                </c:pt>
                <c:pt idx="3">
                  <c:v>1.7000000000000001E-2</c:v>
                </c:pt>
                <c:pt idx="4" formatCode="0%">
                  <c:v>0.05</c:v>
                </c:pt>
                <c:pt idx="5">
                  <c:v>4.4999999999999998E-2</c:v>
                </c:pt>
                <c:pt idx="6">
                  <c:v>0.14699999999999999</c:v>
                </c:pt>
                <c:pt idx="7" formatCode="0%">
                  <c:v>0.01</c:v>
                </c:pt>
              </c:numCache>
            </c:numRef>
          </c:val>
          <c:extLst xmlns:c16r2="http://schemas.microsoft.com/office/drawing/2015/06/chart">
            <c:ext xmlns:c16="http://schemas.microsoft.com/office/drawing/2014/chart" uri="{C3380CC4-5D6E-409C-BE32-E72D297353CC}">
              <c16:uniqueId val="{00000000-46E8-464C-AABA-E97017688344}"/>
            </c:ext>
          </c:extLst>
        </c:ser>
        <c:ser>
          <c:idx val="1"/>
          <c:order val="1"/>
          <c:tx>
            <c:strRef>
              <c:f>Лист1!$C$1</c:f>
              <c:strCache>
                <c:ptCount val="1"/>
                <c:pt idx="0">
                  <c:v>Контрольная группа</c:v>
                </c:pt>
              </c:strCache>
            </c:strRef>
          </c:tx>
          <c:spPr>
            <a:solidFill>
              <a:schemeClr val="accent2"/>
            </a:solidFill>
            <a:ln>
              <a:noFill/>
            </a:ln>
            <a:effectLst/>
          </c:spPr>
          <c:invertIfNegative val="0"/>
          <c:cat>
            <c:strRef>
              <c:f>Лист1!$A$2:$A$9</c:f>
              <c:strCache>
                <c:ptCount val="8"/>
                <c:pt idx="0">
                  <c:v>Болезни органов дыхания</c:v>
                </c:pt>
                <c:pt idx="1">
                  <c:v>Болезни сердечно-сосудистой системы</c:v>
                </c:pt>
                <c:pt idx="2">
                  <c:v>Болезни органов пищеварения</c:v>
                </c:pt>
                <c:pt idx="3">
                  <c:v>Болезни нервной системы</c:v>
                </c:pt>
                <c:pt idx="4">
                  <c:v>Болезни мочеполовой системы</c:v>
                </c:pt>
                <c:pt idx="5">
                  <c:v>Болезни эндокринной системы</c:v>
                </c:pt>
                <c:pt idx="6">
                  <c:v>Болезни крови и кроветворных органов</c:v>
                </c:pt>
                <c:pt idx="7">
                  <c:v>Новообразования</c:v>
                </c:pt>
              </c:strCache>
            </c:strRef>
          </c:cat>
          <c:val>
            <c:numRef>
              <c:f>Лист1!$C$2:$C$9</c:f>
              <c:numCache>
                <c:formatCode>0.00%</c:formatCode>
                <c:ptCount val="8"/>
                <c:pt idx="0">
                  <c:v>1.4999999999999999E-2</c:v>
                </c:pt>
                <c:pt idx="1">
                  <c:v>2.7E-2</c:v>
                </c:pt>
                <c:pt idx="2">
                  <c:v>3.0000000000000001E-3</c:v>
                </c:pt>
                <c:pt idx="3" formatCode="0%">
                  <c:v>0.02</c:v>
                </c:pt>
                <c:pt idx="4">
                  <c:v>1.4E-2</c:v>
                </c:pt>
                <c:pt idx="5">
                  <c:v>1.4E-2</c:v>
                </c:pt>
                <c:pt idx="6" formatCode="0%">
                  <c:v>0.03</c:v>
                </c:pt>
                <c:pt idx="7">
                  <c:v>3.0000000000000001E-3</c:v>
                </c:pt>
              </c:numCache>
            </c:numRef>
          </c:val>
          <c:extLst xmlns:c16r2="http://schemas.microsoft.com/office/drawing/2015/06/chart">
            <c:ext xmlns:c16="http://schemas.microsoft.com/office/drawing/2014/chart" uri="{C3380CC4-5D6E-409C-BE32-E72D297353CC}">
              <c16:uniqueId val="{00000001-46E8-464C-AABA-E97017688344}"/>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Лист1!$A$2:$A$9</c:f>
              <c:strCache>
                <c:ptCount val="8"/>
                <c:pt idx="0">
                  <c:v>Болезни органов дыхания</c:v>
                </c:pt>
                <c:pt idx="1">
                  <c:v>Болезни сердечно-сосудистой системы</c:v>
                </c:pt>
                <c:pt idx="2">
                  <c:v>Болезни органов пищеварения</c:v>
                </c:pt>
                <c:pt idx="3">
                  <c:v>Болезни нервной системы</c:v>
                </c:pt>
                <c:pt idx="4">
                  <c:v>Болезни мочеполовой системы</c:v>
                </c:pt>
                <c:pt idx="5">
                  <c:v>Болезни эндокринной системы</c:v>
                </c:pt>
                <c:pt idx="6">
                  <c:v>Болезни крови и кроветворных органов</c:v>
                </c:pt>
                <c:pt idx="7">
                  <c:v>Новообразования</c:v>
                </c:pt>
              </c:strCache>
            </c:strRef>
          </c:cat>
          <c:val>
            <c:numRef>
              <c:f>Лист1!$D$2:$D$9</c:f>
              <c:numCache>
                <c:formatCode>General</c:formatCode>
                <c:ptCount val="8"/>
              </c:numCache>
            </c:numRef>
          </c:val>
          <c:extLst xmlns:c16r2="http://schemas.microsoft.com/office/drawing/2015/06/chart">
            <c:ext xmlns:c16="http://schemas.microsoft.com/office/drawing/2014/chart" uri="{C3380CC4-5D6E-409C-BE32-E72D297353CC}">
              <c16:uniqueId val="{00000002-46E8-464C-AABA-E97017688344}"/>
            </c:ext>
          </c:extLst>
        </c:ser>
        <c:dLbls>
          <c:showLegendKey val="0"/>
          <c:showVal val="0"/>
          <c:showCatName val="0"/>
          <c:showSerName val="0"/>
          <c:showPercent val="0"/>
          <c:showBubbleSize val="0"/>
        </c:dLbls>
        <c:gapWidth val="182"/>
        <c:axId val="191822848"/>
        <c:axId val="192258048"/>
      </c:barChart>
      <c:catAx>
        <c:axId val="191822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2258048"/>
        <c:crosses val="autoZero"/>
        <c:auto val="1"/>
        <c:lblAlgn val="ctr"/>
        <c:lblOffset val="100"/>
        <c:noMultiLvlLbl val="0"/>
      </c:catAx>
      <c:valAx>
        <c:axId val="1922580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1822848"/>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latin typeface="Times New Roman" panose="02020603050405020304" pitchFamily="18" charset="0"/>
                <a:cs typeface="Times New Roman" panose="02020603050405020304" pitchFamily="18" charset="0"/>
              </a:rPr>
              <a:t>Динамика острофазовых показателей в крови до- и после лечения у пациентки с </a:t>
            </a:r>
            <a:r>
              <a:rPr lang="ru-RU" sz="1400" b="1"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ХТФ</a:t>
            </a:r>
            <a:endParaRPr lang="ru-RU"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lineChart>
        <c:grouping val="standard"/>
        <c:varyColors val="0"/>
        <c:ser>
          <c:idx val="0"/>
          <c:order val="0"/>
          <c:tx>
            <c:strRef>
              <c:f>Лист1!$B$1</c:f>
              <c:strCache>
                <c:ptCount val="1"/>
                <c:pt idx="0">
                  <c:v>14 неделя беременности</c:v>
                </c:pt>
              </c:strCache>
            </c:strRef>
          </c:tx>
          <c:spPr>
            <a:ln w="28575" cap="rnd">
              <a:solidFill>
                <a:schemeClr val="accent1"/>
              </a:solidFill>
              <a:round/>
            </a:ln>
            <a:effectLst/>
          </c:spPr>
          <c:marker>
            <c:symbol val="none"/>
          </c:marker>
          <c:cat>
            <c:strRef>
              <c:f>Лист1!$A$2:$A$6</c:f>
              <c:strCache>
                <c:ptCount val="5"/>
                <c:pt idx="0">
                  <c:v>Лейкоциты крови</c:v>
                </c:pt>
                <c:pt idx="1">
                  <c:v>Нейтрофилы в крови</c:v>
                </c:pt>
                <c:pt idx="2">
                  <c:v>Лимфоциты в крови</c:v>
                </c:pt>
                <c:pt idx="3">
                  <c:v>Моноциты</c:v>
                </c:pt>
                <c:pt idx="4">
                  <c:v>СОЭ</c:v>
                </c:pt>
              </c:strCache>
            </c:strRef>
          </c:cat>
          <c:val>
            <c:numRef>
              <c:f>Лист1!$B$2:$B$6</c:f>
              <c:numCache>
                <c:formatCode>0%</c:formatCode>
                <c:ptCount val="5"/>
                <c:pt idx="0" formatCode="0.00%">
                  <c:v>1.2</c:v>
                </c:pt>
                <c:pt idx="1">
                  <c:v>0.98</c:v>
                </c:pt>
                <c:pt idx="2">
                  <c:v>0.48</c:v>
                </c:pt>
                <c:pt idx="3" formatCode="0.00%">
                  <c:v>0.18</c:v>
                </c:pt>
                <c:pt idx="4" formatCode="General">
                  <c:v>18</c:v>
                </c:pt>
              </c:numCache>
            </c:numRef>
          </c:val>
          <c:smooth val="0"/>
          <c:extLst xmlns:c16r2="http://schemas.microsoft.com/office/drawing/2015/06/chart">
            <c:ext xmlns:c16="http://schemas.microsoft.com/office/drawing/2014/chart" uri="{C3380CC4-5D6E-409C-BE32-E72D297353CC}">
              <c16:uniqueId val="{00000000-FCA0-7548-8FE2-9FA15C926EF8}"/>
            </c:ext>
          </c:extLst>
        </c:ser>
        <c:ser>
          <c:idx val="1"/>
          <c:order val="1"/>
          <c:tx>
            <c:strRef>
              <c:f>Лист1!$C$1</c:f>
              <c:strCache>
                <c:ptCount val="1"/>
                <c:pt idx="0">
                  <c:v>40 недель</c:v>
                </c:pt>
              </c:strCache>
            </c:strRef>
          </c:tx>
          <c:spPr>
            <a:ln w="28575" cap="rnd">
              <a:solidFill>
                <a:schemeClr val="accent2"/>
              </a:solidFill>
              <a:round/>
            </a:ln>
            <a:effectLst/>
          </c:spPr>
          <c:marker>
            <c:symbol val="none"/>
          </c:marker>
          <c:cat>
            <c:strRef>
              <c:f>Лист1!$A$2:$A$6</c:f>
              <c:strCache>
                <c:ptCount val="5"/>
                <c:pt idx="0">
                  <c:v>Лейкоциты крови</c:v>
                </c:pt>
                <c:pt idx="1">
                  <c:v>Нейтрофилы в крови</c:v>
                </c:pt>
                <c:pt idx="2">
                  <c:v>Лимфоциты в крови</c:v>
                </c:pt>
                <c:pt idx="3">
                  <c:v>Моноциты</c:v>
                </c:pt>
                <c:pt idx="4">
                  <c:v>СОЭ</c:v>
                </c:pt>
              </c:strCache>
            </c:strRef>
          </c:cat>
          <c:val>
            <c:numRef>
              <c:f>Лист1!$C$2:$C$6</c:f>
              <c:numCache>
                <c:formatCode>0%</c:formatCode>
                <c:ptCount val="5"/>
                <c:pt idx="0">
                  <c:v>0.82</c:v>
                </c:pt>
                <c:pt idx="1">
                  <c:v>0.28000000000000003</c:v>
                </c:pt>
                <c:pt idx="2">
                  <c:v>0.14000000000000001</c:v>
                </c:pt>
                <c:pt idx="3" formatCode="General">
                  <c:v>2.8</c:v>
                </c:pt>
                <c:pt idx="4" formatCode="General">
                  <c:v>14</c:v>
                </c:pt>
              </c:numCache>
            </c:numRef>
          </c:val>
          <c:smooth val="0"/>
          <c:extLst xmlns:c16r2="http://schemas.microsoft.com/office/drawing/2015/06/chart">
            <c:ext xmlns:c16="http://schemas.microsoft.com/office/drawing/2014/chart" uri="{C3380CC4-5D6E-409C-BE32-E72D297353CC}">
              <c16:uniqueId val="{00000001-FCA0-7548-8FE2-9FA15C926EF8}"/>
            </c:ext>
          </c:extLst>
        </c:ser>
        <c:ser>
          <c:idx val="2"/>
          <c:order val="2"/>
          <c:tx>
            <c:strRef>
              <c:f>Лист1!$D$1</c:f>
              <c:strCache>
                <c:ptCount val="1"/>
                <c:pt idx="0">
                  <c:v>Столбец1</c:v>
                </c:pt>
              </c:strCache>
            </c:strRef>
          </c:tx>
          <c:spPr>
            <a:ln w="28575" cap="rnd">
              <a:solidFill>
                <a:schemeClr val="accent3"/>
              </a:solidFill>
              <a:round/>
            </a:ln>
            <a:effectLst/>
          </c:spPr>
          <c:marker>
            <c:symbol val="none"/>
          </c:marker>
          <c:cat>
            <c:strRef>
              <c:f>Лист1!$A$2:$A$6</c:f>
              <c:strCache>
                <c:ptCount val="5"/>
                <c:pt idx="0">
                  <c:v>Лейкоциты крови</c:v>
                </c:pt>
                <c:pt idx="1">
                  <c:v>Нейтрофилы в крови</c:v>
                </c:pt>
                <c:pt idx="2">
                  <c:v>Лимфоциты в крови</c:v>
                </c:pt>
                <c:pt idx="3">
                  <c:v>Моноциты</c:v>
                </c:pt>
                <c:pt idx="4">
                  <c:v>СОЭ</c:v>
                </c:pt>
              </c:strCache>
            </c:strRef>
          </c:cat>
          <c:val>
            <c:numRef>
              <c:f>Лист1!$D$2:$D$6</c:f>
              <c:numCache>
                <c:formatCode>General</c:formatCode>
                <c:ptCount val="5"/>
              </c:numCache>
            </c:numRef>
          </c:val>
          <c:smooth val="0"/>
          <c:extLst xmlns:c16r2="http://schemas.microsoft.com/office/drawing/2015/06/chart">
            <c:ext xmlns:c16="http://schemas.microsoft.com/office/drawing/2014/chart" uri="{C3380CC4-5D6E-409C-BE32-E72D297353CC}">
              <c16:uniqueId val="{00000002-FCA0-7548-8FE2-9FA15C926EF8}"/>
            </c:ext>
          </c:extLst>
        </c:ser>
        <c:dLbls>
          <c:showLegendKey val="0"/>
          <c:showVal val="0"/>
          <c:showCatName val="0"/>
          <c:showSerName val="0"/>
          <c:showPercent val="0"/>
          <c:showBubbleSize val="0"/>
        </c:dLbls>
        <c:marker val="1"/>
        <c:smooth val="0"/>
        <c:axId val="192102400"/>
        <c:axId val="192259776"/>
      </c:lineChart>
      <c:catAx>
        <c:axId val="192102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2259776"/>
        <c:crosses val="autoZero"/>
        <c:auto val="1"/>
        <c:lblAlgn val="ctr"/>
        <c:lblOffset val="100"/>
        <c:noMultiLvlLbl val="0"/>
      </c:catAx>
      <c:valAx>
        <c:axId val="1922597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210240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658AD-2EF2-4DBF-83DE-3F416A13E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185</Pages>
  <Words>59316</Words>
  <Characters>338102</Characters>
  <Application>Microsoft Office Word</Application>
  <DocSecurity>0</DocSecurity>
  <Lines>2817</Lines>
  <Paragraphs>793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396625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2025-11-04T06:34:00Z</cp:lastPrinted>
  <dcterms:created xsi:type="dcterms:W3CDTF">2025-10-24T07:05:00Z</dcterms:created>
  <dcterms:modified xsi:type="dcterms:W3CDTF">2026-01-11T09:32:00Z</dcterms:modified>
</cp:coreProperties>
</file>