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CA350" w14:textId="77777777" w:rsidR="001D11BF" w:rsidRDefault="001D11B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Казахский национальный исследовательский технический университет </w:t>
      </w:r>
    </w:p>
    <w:p w14:paraId="413C71E8" w14:textId="5BE1FC5E" w:rsidR="00562C02" w:rsidRPr="006526D0" w:rsidRDefault="001D11B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имени К.И. Сатпаева</w:t>
      </w:r>
    </w:p>
    <w:p w14:paraId="1A5BB059" w14:textId="77777777" w:rsidR="00562C02" w:rsidRPr="006526D0" w:rsidRDefault="00562C02">
      <w:pPr>
        <w:spacing w:after="0" w:line="240" w:lineRule="auto"/>
        <w:jc w:val="center"/>
        <w:rPr>
          <w:rFonts w:ascii="Times New Roman" w:eastAsia="Times New Roman" w:hAnsi="Times New Roman" w:cs="Times New Roman"/>
          <w:b/>
          <w:sz w:val="28"/>
          <w:szCs w:val="28"/>
        </w:rPr>
      </w:pPr>
    </w:p>
    <w:p w14:paraId="0670CE85" w14:textId="77777777" w:rsidR="00562C02" w:rsidRPr="006526D0" w:rsidRDefault="00562C02">
      <w:pPr>
        <w:spacing w:after="0" w:line="240" w:lineRule="auto"/>
        <w:jc w:val="center"/>
        <w:rPr>
          <w:rFonts w:ascii="Times New Roman" w:eastAsia="Times New Roman" w:hAnsi="Times New Roman" w:cs="Times New Roman"/>
          <w:b/>
          <w:sz w:val="28"/>
          <w:szCs w:val="28"/>
        </w:rPr>
      </w:pPr>
    </w:p>
    <w:p w14:paraId="544BF2AC" w14:textId="77777777" w:rsidR="00562C02" w:rsidRPr="006526D0" w:rsidRDefault="00562C02">
      <w:pPr>
        <w:spacing w:after="0" w:line="240" w:lineRule="auto"/>
        <w:jc w:val="center"/>
        <w:rPr>
          <w:rFonts w:ascii="Times New Roman" w:eastAsia="Times New Roman" w:hAnsi="Times New Roman" w:cs="Times New Roman"/>
          <w:b/>
          <w:sz w:val="28"/>
          <w:szCs w:val="28"/>
        </w:rPr>
      </w:pPr>
    </w:p>
    <w:p w14:paraId="01FE9168" w14:textId="77777777" w:rsidR="00562C02" w:rsidRDefault="00562C02">
      <w:pPr>
        <w:spacing w:after="0" w:line="240" w:lineRule="auto"/>
        <w:jc w:val="center"/>
        <w:rPr>
          <w:rFonts w:ascii="Times New Roman" w:eastAsia="Times New Roman" w:hAnsi="Times New Roman" w:cs="Times New Roman"/>
          <w:b/>
          <w:sz w:val="28"/>
          <w:szCs w:val="28"/>
        </w:rPr>
      </w:pPr>
    </w:p>
    <w:p w14:paraId="56BE1220" w14:textId="74CD9A80" w:rsidR="001D11BF" w:rsidRPr="001D11BF" w:rsidRDefault="001D11BF" w:rsidP="001D11BF">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УДК </w:t>
      </w:r>
      <w:r w:rsidR="00A10E51" w:rsidRPr="00A10E51">
        <w:rPr>
          <w:rFonts w:ascii="Times New Roman" w:eastAsia="Times New Roman" w:hAnsi="Times New Roman" w:cs="Times New Roman"/>
          <w:sz w:val="28"/>
          <w:szCs w:val="28"/>
        </w:rPr>
        <w:t>669.293:661.882 (043)</w:t>
      </w:r>
      <w:r w:rsidR="00A10E51">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На правах рукописи</w:t>
      </w:r>
    </w:p>
    <w:p w14:paraId="4352776E" w14:textId="77777777" w:rsidR="001D11BF" w:rsidRDefault="001D11BF">
      <w:pPr>
        <w:spacing w:after="0" w:line="240" w:lineRule="auto"/>
        <w:jc w:val="center"/>
        <w:rPr>
          <w:rFonts w:ascii="Times New Roman" w:eastAsia="Times New Roman" w:hAnsi="Times New Roman" w:cs="Times New Roman"/>
          <w:b/>
          <w:sz w:val="28"/>
          <w:szCs w:val="28"/>
        </w:rPr>
      </w:pPr>
    </w:p>
    <w:p w14:paraId="358DAE57" w14:textId="77777777" w:rsidR="001D11BF" w:rsidRDefault="001D11BF">
      <w:pPr>
        <w:spacing w:after="0" w:line="240" w:lineRule="auto"/>
        <w:jc w:val="center"/>
        <w:rPr>
          <w:rFonts w:ascii="Times New Roman" w:eastAsia="Times New Roman" w:hAnsi="Times New Roman" w:cs="Times New Roman"/>
          <w:b/>
          <w:sz w:val="28"/>
          <w:szCs w:val="28"/>
        </w:rPr>
      </w:pPr>
    </w:p>
    <w:p w14:paraId="51EFF589" w14:textId="77777777" w:rsidR="001D11BF" w:rsidRDefault="001D11BF">
      <w:pPr>
        <w:spacing w:after="0" w:line="240" w:lineRule="auto"/>
        <w:jc w:val="center"/>
        <w:rPr>
          <w:rFonts w:ascii="Times New Roman" w:eastAsia="Times New Roman" w:hAnsi="Times New Roman" w:cs="Times New Roman"/>
          <w:b/>
          <w:sz w:val="28"/>
          <w:szCs w:val="28"/>
        </w:rPr>
      </w:pPr>
    </w:p>
    <w:p w14:paraId="4C191D9E" w14:textId="77777777" w:rsidR="001D11BF" w:rsidRPr="006526D0" w:rsidRDefault="001D11BF">
      <w:pPr>
        <w:spacing w:after="0" w:line="240" w:lineRule="auto"/>
        <w:jc w:val="center"/>
        <w:rPr>
          <w:rFonts w:ascii="Times New Roman" w:eastAsia="Times New Roman" w:hAnsi="Times New Roman" w:cs="Times New Roman"/>
          <w:b/>
          <w:sz w:val="28"/>
          <w:szCs w:val="28"/>
        </w:rPr>
      </w:pPr>
    </w:p>
    <w:p w14:paraId="59A9ED6E" w14:textId="4669D896" w:rsidR="00562C02" w:rsidRPr="006526D0" w:rsidRDefault="001D11B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САРСЕМБЕКОВ ТУРАР КУСМАНОВИЧ</w:t>
      </w:r>
    </w:p>
    <w:p w14:paraId="7D248C9F" w14:textId="77777777" w:rsidR="00562C02" w:rsidRPr="006526D0" w:rsidRDefault="00562C02">
      <w:pPr>
        <w:spacing w:after="0" w:line="240" w:lineRule="auto"/>
        <w:jc w:val="center"/>
        <w:rPr>
          <w:rFonts w:ascii="Times New Roman" w:eastAsia="Times New Roman" w:hAnsi="Times New Roman" w:cs="Times New Roman"/>
          <w:b/>
          <w:sz w:val="28"/>
          <w:szCs w:val="28"/>
        </w:rPr>
      </w:pPr>
    </w:p>
    <w:p w14:paraId="0C9AFA2B" w14:textId="77777777" w:rsidR="00562C02" w:rsidRPr="006526D0" w:rsidRDefault="00562C02">
      <w:pPr>
        <w:spacing w:after="0" w:line="240" w:lineRule="auto"/>
        <w:jc w:val="center"/>
        <w:rPr>
          <w:rFonts w:ascii="Times New Roman" w:eastAsia="Times New Roman" w:hAnsi="Times New Roman" w:cs="Times New Roman"/>
          <w:b/>
          <w:sz w:val="28"/>
          <w:szCs w:val="28"/>
        </w:rPr>
      </w:pPr>
    </w:p>
    <w:p w14:paraId="1CCF2242" w14:textId="1A0AACD0" w:rsidR="00562C02" w:rsidRPr="006526D0" w:rsidRDefault="00562C02">
      <w:pPr>
        <w:spacing w:after="0" w:line="240" w:lineRule="auto"/>
        <w:jc w:val="center"/>
        <w:rPr>
          <w:rFonts w:ascii="Times New Roman" w:eastAsia="Times New Roman" w:hAnsi="Times New Roman" w:cs="Times New Roman"/>
          <w:b/>
          <w:sz w:val="28"/>
          <w:szCs w:val="28"/>
        </w:rPr>
      </w:pPr>
      <w:r w:rsidRPr="006526D0">
        <w:rPr>
          <w:rFonts w:ascii="Times New Roman" w:eastAsia="Times New Roman" w:hAnsi="Times New Roman" w:cs="Times New Roman"/>
          <w:b/>
          <w:sz w:val="28"/>
          <w:szCs w:val="28"/>
        </w:rPr>
        <w:t>Разработка технологии извлечения соединений ниобия в процессе производства тетрахлорида титана</w:t>
      </w:r>
    </w:p>
    <w:p w14:paraId="25A61299" w14:textId="77777777" w:rsidR="00562C02" w:rsidRDefault="00562C02">
      <w:pPr>
        <w:spacing w:after="0" w:line="240" w:lineRule="auto"/>
        <w:jc w:val="center"/>
        <w:rPr>
          <w:rFonts w:ascii="Times New Roman" w:eastAsia="Times New Roman" w:hAnsi="Times New Roman" w:cs="Times New Roman"/>
          <w:b/>
          <w:sz w:val="28"/>
          <w:szCs w:val="28"/>
        </w:rPr>
      </w:pPr>
    </w:p>
    <w:p w14:paraId="628D3232" w14:textId="77777777" w:rsidR="001D11BF" w:rsidRPr="006526D0" w:rsidRDefault="001D11BF">
      <w:pPr>
        <w:spacing w:after="0" w:line="240" w:lineRule="auto"/>
        <w:jc w:val="center"/>
        <w:rPr>
          <w:rFonts w:ascii="Times New Roman" w:eastAsia="Times New Roman" w:hAnsi="Times New Roman" w:cs="Times New Roman"/>
          <w:b/>
          <w:sz w:val="28"/>
          <w:szCs w:val="28"/>
        </w:rPr>
      </w:pPr>
    </w:p>
    <w:p w14:paraId="5D0A084A" w14:textId="6B871462" w:rsidR="00562C02" w:rsidRPr="006526D0" w:rsidRDefault="00562C02">
      <w:pPr>
        <w:spacing w:after="0" w:line="240" w:lineRule="auto"/>
        <w:jc w:val="center"/>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6</w:t>
      </w:r>
      <w:r w:rsidRPr="006526D0">
        <w:rPr>
          <w:rFonts w:ascii="Times New Roman" w:eastAsia="Times New Roman" w:hAnsi="Times New Roman" w:cs="Times New Roman"/>
          <w:bCs/>
          <w:sz w:val="28"/>
          <w:szCs w:val="28"/>
          <w:lang w:val="en-US"/>
        </w:rPr>
        <w:t>D</w:t>
      </w:r>
      <w:r w:rsidRPr="006526D0">
        <w:rPr>
          <w:rFonts w:ascii="Times New Roman" w:eastAsia="Times New Roman" w:hAnsi="Times New Roman" w:cs="Times New Roman"/>
          <w:bCs/>
          <w:sz w:val="28"/>
          <w:szCs w:val="28"/>
        </w:rPr>
        <w:t xml:space="preserve">070900 </w:t>
      </w:r>
      <w:r w:rsidR="001D11BF">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Металлургия</w:t>
      </w:r>
    </w:p>
    <w:p w14:paraId="1F07DDF5" w14:textId="77777777" w:rsidR="00562C02" w:rsidRDefault="00562C02">
      <w:pPr>
        <w:spacing w:after="0" w:line="240" w:lineRule="auto"/>
        <w:jc w:val="center"/>
        <w:rPr>
          <w:rFonts w:ascii="Times New Roman" w:eastAsia="Times New Roman" w:hAnsi="Times New Roman" w:cs="Times New Roman"/>
          <w:bCs/>
          <w:sz w:val="28"/>
          <w:szCs w:val="28"/>
        </w:rPr>
      </w:pPr>
    </w:p>
    <w:p w14:paraId="584067E1" w14:textId="795EAEB0" w:rsidR="00A10E51" w:rsidRDefault="00562C02">
      <w:pPr>
        <w:spacing w:after="0" w:line="240" w:lineRule="auto"/>
        <w:jc w:val="center"/>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Диссертация на соискание</w:t>
      </w:r>
      <w:r w:rsidR="00A10E51">
        <w:rPr>
          <w:rFonts w:ascii="Times New Roman" w:eastAsia="Times New Roman" w:hAnsi="Times New Roman" w:cs="Times New Roman"/>
          <w:bCs/>
          <w:sz w:val="28"/>
          <w:szCs w:val="28"/>
        </w:rPr>
        <w:t xml:space="preserve"> </w:t>
      </w:r>
      <w:r w:rsidRPr="006526D0">
        <w:rPr>
          <w:rFonts w:ascii="Times New Roman" w:eastAsia="Times New Roman" w:hAnsi="Times New Roman" w:cs="Times New Roman"/>
          <w:bCs/>
          <w:sz w:val="28"/>
          <w:szCs w:val="28"/>
        </w:rPr>
        <w:t>степени</w:t>
      </w:r>
    </w:p>
    <w:p w14:paraId="0C16BB20" w14:textId="2F9DEAAB" w:rsidR="00562C02" w:rsidRPr="006526D0" w:rsidRDefault="00562C02">
      <w:pPr>
        <w:spacing w:after="0" w:line="240" w:lineRule="auto"/>
        <w:jc w:val="center"/>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доктора философии (</w:t>
      </w:r>
      <w:r w:rsidRPr="006526D0">
        <w:rPr>
          <w:rFonts w:ascii="Times New Roman" w:eastAsia="Times New Roman" w:hAnsi="Times New Roman" w:cs="Times New Roman"/>
          <w:bCs/>
          <w:sz w:val="28"/>
          <w:szCs w:val="28"/>
          <w:lang w:val="en-US"/>
        </w:rPr>
        <w:t>PhD</w:t>
      </w:r>
      <w:r w:rsidRPr="006526D0">
        <w:rPr>
          <w:rFonts w:ascii="Times New Roman" w:eastAsia="Times New Roman" w:hAnsi="Times New Roman" w:cs="Times New Roman"/>
          <w:bCs/>
          <w:sz w:val="28"/>
          <w:szCs w:val="28"/>
        </w:rPr>
        <w:t>)</w:t>
      </w:r>
    </w:p>
    <w:p w14:paraId="396113CF" w14:textId="77777777" w:rsidR="00562C02" w:rsidRDefault="00562C02">
      <w:pPr>
        <w:spacing w:after="0" w:line="240" w:lineRule="auto"/>
        <w:jc w:val="center"/>
        <w:rPr>
          <w:rFonts w:ascii="Times New Roman" w:eastAsia="Times New Roman" w:hAnsi="Times New Roman" w:cs="Times New Roman"/>
          <w:b/>
          <w:sz w:val="28"/>
          <w:szCs w:val="28"/>
        </w:rPr>
      </w:pPr>
    </w:p>
    <w:p w14:paraId="6DBD8DB1" w14:textId="77777777" w:rsidR="001D11BF" w:rsidRDefault="001D11BF">
      <w:pPr>
        <w:spacing w:after="0" w:line="240" w:lineRule="auto"/>
        <w:jc w:val="center"/>
        <w:rPr>
          <w:rFonts w:ascii="Times New Roman" w:eastAsia="Times New Roman" w:hAnsi="Times New Roman" w:cs="Times New Roman"/>
          <w:b/>
          <w:sz w:val="28"/>
          <w:szCs w:val="28"/>
        </w:rPr>
      </w:pPr>
    </w:p>
    <w:p w14:paraId="0C8A7CF8" w14:textId="77777777" w:rsidR="00C947FD" w:rsidRPr="006526D0" w:rsidRDefault="00C947FD">
      <w:pPr>
        <w:spacing w:after="0" w:line="240" w:lineRule="auto"/>
        <w:jc w:val="center"/>
        <w:rPr>
          <w:rFonts w:ascii="Times New Roman" w:eastAsia="Times New Roman" w:hAnsi="Times New Roman" w:cs="Times New Roman"/>
          <w:b/>
          <w:sz w:val="28"/>
          <w:szCs w:val="28"/>
        </w:rPr>
      </w:pPr>
    </w:p>
    <w:p w14:paraId="6012996D" w14:textId="77777777" w:rsidR="00562C02" w:rsidRPr="006526D0" w:rsidRDefault="00562C02">
      <w:pPr>
        <w:spacing w:after="0" w:line="240" w:lineRule="auto"/>
        <w:jc w:val="center"/>
        <w:rPr>
          <w:rFonts w:ascii="Times New Roman" w:eastAsia="Times New Roman" w:hAnsi="Times New Roman" w:cs="Times New Roman"/>
          <w:b/>
          <w:sz w:val="28"/>
          <w:szCs w:val="28"/>
        </w:rPr>
      </w:pPr>
    </w:p>
    <w:p w14:paraId="1E34A0D7" w14:textId="5B78DF62" w:rsidR="00562C02" w:rsidRPr="006526D0" w:rsidRDefault="00562C02" w:rsidP="005B1D12">
      <w:pPr>
        <w:spacing w:after="0" w:line="240" w:lineRule="auto"/>
        <w:ind w:left="4820"/>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Научные консультанты:</w:t>
      </w:r>
    </w:p>
    <w:p w14:paraId="17CAD92A" w14:textId="768E1463" w:rsidR="00562C02" w:rsidRPr="006526D0" w:rsidRDefault="009E610C" w:rsidP="005B1D12">
      <w:pPr>
        <w:spacing w:after="0" w:line="240" w:lineRule="auto"/>
        <w:ind w:left="4820"/>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А</w:t>
      </w:r>
      <w:r w:rsidR="00562C02" w:rsidRPr="006526D0">
        <w:rPr>
          <w:rFonts w:ascii="Times New Roman" w:eastAsia="Times New Roman" w:hAnsi="Times New Roman" w:cs="Times New Roman"/>
          <w:bCs/>
          <w:sz w:val="28"/>
          <w:szCs w:val="28"/>
        </w:rPr>
        <w:t xml:space="preserve">ссоциированный профессор, кандидат технических наук, доктор </w:t>
      </w:r>
      <w:r w:rsidR="00562C02" w:rsidRPr="006526D0">
        <w:rPr>
          <w:rFonts w:ascii="Times New Roman" w:eastAsia="Times New Roman" w:hAnsi="Times New Roman" w:cs="Times New Roman"/>
          <w:bCs/>
          <w:sz w:val="28"/>
          <w:szCs w:val="28"/>
          <w:lang w:val="en-US"/>
        </w:rPr>
        <w:t>PhD</w:t>
      </w:r>
      <w:r w:rsidR="00562C02" w:rsidRPr="006526D0">
        <w:rPr>
          <w:rFonts w:ascii="Times New Roman" w:eastAsia="Times New Roman" w:hAnsi="Times New Roman" w:cs="Times New Roman"/>
          <w:bCs/>
          <w:sz w:val="28"/>
          <w:szCs w:val="28"/>
        </w:rPr>
        <w:t>,</w:t>
      </w:r>
    </w:p>
    <w:p w14:paraId="462BE21B" w14:textId="53CB72E7" w:rsidR="005B1D12" w:rsidRPr="006526D0" w:rsidRDefault="005B1D12" w:rsidP="005B1D12">
      <w:pPr>
        <w:spacing w:after="0" w:line="240" w:lineRule="auto"/>
        <w:ind w:left="4820"/>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Чепуштанова Т.А.,</w:t>
      </w:r>
    </w:p>
    <w:p w14:paraId="15236831" w14:textId="042966B8" w:rsidR="005B1D12" w:rsidRPr="006526D0" w:rsidRDefault="005B1D12" w:rsidP="005B1D12">
      <w:pPr>
        <w:spacing w:after="0" w:line="240" w:lineRule="auto"/>
        <w:ind w:left="4820"/>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КазНИТУ им. К.И. Сатпаева,</w:t>
      </w:r>
    </w:p>
    <w:p w14:paraId="636365A4" w14:textId="2D71D54D" w:rsidR="005B1D12" w:rsidRPr="006526D0" w:rsidRDefault="005B1D12" w:rsidP="005B1D12">
      <w:pPr>
        <w:spacing w:after="0" w:line="240" w:lineRule="auto"/>
        <w:ind w:left="4820"/>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Республика Казахстан</w:t>
      </w:r>
    </w:p>
    <w:p w14:paraId="34DCB6ED" w14:textId="77777777" w:rsidR="005B1D12" w:rsidRPr="006526D0" w:rsidRDefault="005B1D12" w:rsidP="005B1D12">
      <w:pPr>
        <w:spacing w:after="0" w:line="240" w:lineRule="auto"/>
        <w:ind w:left="4820"/>
        <w:rPr>
          <w:rFonts w:ascii="Times New Roman" w:eastAsia="Times New Roman" w:hAnsi="Times New Roman" w:cs="Times New Roman"/>
          <w:bCs/>
          <w:sz w:val="28"/>
          <w:szCs w:val="28"/>
        </w:rPr>
      </w:pPr>
    </w:p>
    <w:p w14:paraId="41B040FE" w14:textId="1308FD06" w:rsidR="006C71B2" w:rsidRPr="006526D0" w:rsidRDefault="002B06E9" w:rsidP="005B1D12">
      <w:pPr>
        <w:spacing w:after="0" w:line="240" w:lineRule="auto"/>
        <w:ind w:left="4820"/>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Зарубежный консультант:</w:t>
      </w:r>
      <w:r w:rsidRPr="006526D0">
        <w:rPr>
          <w:rFonts w:ascii="Times New Roman" w:eastAsia="Times New Roman" w:hAnsi="Times New Roman" w:cs="Times New Roman"/>
          <w:sz w:val="28"/>
          <w:szCs w:val="28"/>
        </w:rPr>
        <w:br/>
      </w:r>
      <w:r w:rsidR="00933850" w:rsidRPr="006526D0">
        <w:rPr>
          <w:rFonts w:ascii="Times New Roman" w:eastAsia="Times New Roman" w:hAnsi="Times New Roman" w:cs="Times New Roman"/>
          <w:sz w:val="28"/>
          <w:szCs w:val="28"/>
        </w:rPr>
        <w:t xml:space="preserve">Главный научный директор, </w:t>
      </w:r>
      <w:r w:rsidRPr="006526D0">
        <w:rPr>
          <w:rFonts w:ascii="Times New Roman" w:eastAsia="Times New Roman" w:hAnsi="Times New Roman" w:cs="Times New Roman"/>
          <w:sz w:val="28"/>
          <w:szCs w:val="28"/>
        </w:rPr>
        <w:t>PhD</w:t>
      </w:r>
      <w:r w:rsidRPr="006526D0">
        <w:rPr>
          <w:rFonts w:ascii="Times New Roman" w:eastAsia="Times New Roman" w:hAnsi="Times New Roman" w:cs="Times New Roman"/>
          <w:sz w:val="28"/>
          <w:szCs w:val="28"/>
        </w:rPr>
        <w:br/>
        <w:t>Янко Т.Б.</w:t>
      </w:r>
      <w:r w:rsidRPr="006526D0">
        <w:rPr>
          <w:rFonts w:ascii="Times New Roman" w:eastAsia="Times New Roman" w:hAnsi="Times New Roman" w:cs="Times New Roman"/>
          <w:sz w:val="28"/>
          <w:szCs w:val="28"/>
        </w:rPr>
        <w:br/>
        <w:t>UNDERSLAB LTD OOD</w:t>
      </w:r>
      <w:r w:rsidRPr="006526D0">
        <w:rPr>
          <w:rFonts w:ascii="Times New Roman" w:eastAsia="Times New Roman" w:hAnsi="Times New Roman" w:cs="Times New Roman"/>
          <w:sz w:val="28"/>
          <w:szCs w:val="28"/>
        </w:rPr>
        <w:br/>
        <w:t>Бургас, Болгария</w:t>
      </w:r>
    </w:p>
    <w:p w14:paraId="5C353993" w14:textId="77777777" w:rsidR="009E610C" w:rsidRPr="006526D0" w:rsidRDefault="009E610C" w:rsidP="00D4656C">
      <w:pPr>
        <w:spacing w:after="0" w:line="240" w:lineRule="auto"/>
        <w:rPr>
          <w:rFonts w:ascii="Times New Roman" w:eastAsia="Times New Roman" w:hAnsi="Times New Roman" w:cs="Times New Roman"/>
          <w:bCs/>
          <w:sz w:val="28"/>
          <w:szCs w:val="28"/>
        </w:rPr>
      </w:pPr>
    </w:p>
    <w:p w14:paraId="5F36F577" w14:textId="77777777" w:rsidR="009E610C" w:rsidRPr="006526D0" w:rsidRDefault="009E610C" w:rsidP="00D4656C">
      <w:pPr>
        <w:spacing w:after="0" w:line="240" w:lineRule="auto"/>
        <w:rPr>
          <w:rFonts w:ascii="Times New Roman" w:eastAsia="Times New Roman" w:hAnsi="Times New Roman" w:cs="Times New Roman"/>
          <w:bCs/>
          <w:sz w:val="28"/>
          <w:szCs w:val="28"/>
        </w:rPr>
      </w:pPr>
    </w:p>
    <w:p w14:paraId="25F99FDD" w14:textId="77777777" w:rsidR="009E610C" w:rsidRDefault="009E610C" w:rsidP="00D4656C">
      <w:pPr>
        <w:spacing w:after="0" w:line="240" w:lineRule="auto"/>
        <w:rPr>
          <w:rFonts w:ascii="Times New Roman" w:eastAsia="Times New Roman" w:hAnsi="Times New Roman" w:cs="Times New Roman"/>
          <w:bCs/>
          <w:sz w:val="28"/>
          <w:szCs w:val="28"/>
        </w:rPr>
      </w:pPr>
    </w:p>
    <w:p w14:paraId="17E00415" w14:textId="77777777" w:rsidR="001D11BF" w:rsidRDefault="001D11BF" w:rsidP="00D4656C">
      <w:pPr>
        <w:spacing w:after="0" w:line="240" w:lineRule="auto"/>
        <w:rPr>
          <w:rFonts w:ascii="Times New Roman" w:eastAsia="Times New Roman" w:hAnsi="Times New Roman" w:cs="Times New Roman"/>
          <w:bCs/>
          <w:sz w:val="28"/>
          <w:szCs w:val="28"/>
        </w:rPr>
      </w:pPr>
    </w:p>
    <w:p w14:paraId="063E171C" w14:textId="77777777" w:rsidR="009E610C" w:rsidRPr="006526D0" w:rsidRDefault="009E610C" w:rsidP="00D4656C">
      <w:pPr>
        <w:spacing w:after="0" w:line="240" w:lineRule="auto"/>
        <w:rPr>
          <w:rFonts w:ascii="Times New Roman" w:eastAsia="Times New Roman" w:hAnsi="Times New Roman" w:cs="Times New Roman"/>
          <w:bCs/>
          <w:sz w:val="28"/>
          <w:szCs w:val="28"/>
        </w:rPr>
      </w:pPr>
    </w:p>
    <w:p w14:paraId="56670FFB" w14:textId="12219839" w:rsidR="009E610C" w:rsidRPr="006526D0" w:rsidRDefault="001D11BF" w:rsidP="001D11B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Республика Казахстан</w:t>
      </w:r>
    </w:p>
    <w:p w14:paraId="11D255B4" w14:textId="232B004C" w:rsidR="00D4656C" w:rsidRPr="006526D0" w:rsidRDefault="00D4656C" w:rsidP="00D4656C">
      <w:pPr>
        <w:spacing w:after="0" w:line="240" w:lineRule="auto"/>
        <w:jc w:val="center"/>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Алматы</w:t>
      </w:r>
      <w:r w:rsidR="001D11BF">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2025</w:t>
      </w:r>
    </w:p>
    <w:p w14:paraId="7083B3DD" w14:textId="77777777" w:rsidR="00CB62F9" w:rsidRPr="006526D0" w:rsidRDefault="00CB62F9" w:rsidP="00D4656C">
      <w:pPr>
        <w:spacing w:after="0" w:line="240" w:lineRule="auto"/>
        <w:jc w:val="center"/>
        <w:rPr>
          <w:rFonts w:ascii="Times New Roman" w:eastAsia="Times New Roman" w:hAnsi="Times New Roman" w:cs="Times New Roman"/>
          <w:bCs/>
          <w:sz w:val="28"/>
          <w:szCs w:val="28"/>
        </w:rPr>
        <w:sectPr w:rsidR="00CB62F9" w:rsidRPr="006526D0" w:rsidSect="00191919">
          <w:footerReference w:type="default" r:id="rId8"/>
          <w:pgSz w:w="11906" w:h="16838"/>
          <w:pgMar w:top="1134" w:right="567" w:bottom="1134" w:left="1701" w:header="709" w:footer="709" w:gutter="0"/>
          <w:pgNumType w:start="1"/>
          <w:cols w:space="720"/>
          <w:titlePg/>
          <w:docGrid w:linePitch="299"/>
        </w:sectPr>
      </w:pPr>
    </w:p>
    <w:p w14:paraId="42A00BCA" w14:textId="77777777" w:rsidR="008036AD" w:rsidRPr="006526D0" w:rsidRDefault="008036AD" w:rsidP="008036AD">
      <w:pPr>
        <w:spacing w:after="0" w:line="240" w:lineRule="auto"/>
        <w:jc w:val="center"/>
        <w:rPr>
          <w:rFonts w:ascii="Times New Roman" w:eastAsia="Times New Roman" w:hAnsi="Times New Roman" w:cs="Times New Roman"/>
          <w:b/>
          <w:sz w:val="28"/>
          <w:szCs w:val="28"/>
        </w:rPr>
      </w:pPr>
      <w:r w:rsidRPr="006526D0">
        <w:rPr>
          <w:rFonts w:ascii="Times New Roman" w:eastAsia="Times New Roman" w:hAnsi="Times New Roman" w:cs="Times New Roman"/>
          <w:b/>
          <w:sz w:val="28"/>
          <w:szCs w:val="28"/>
        </w:rPr>
        <w:lastRenderedPageBreak/>
        <w:t>СОДЕРЖАНИЕ</w:t>
      </w:r>
    </w:p>
    <w:p w14:paraId="10F1286A" w14:textId="77777777" w:rsidR="008036AD" w:rsidRPr="006526D0" w:rsidRDefault="008036AD" w:rsidP="008036AD">
      <w:pPr>
        <w:spacing w:after="0" w:line="240" w:lineRule="auto"/>
        <w:jc w:val="center"/>
        <w:rPr>
          <w:rFonts w:ascii="Times New Roman" w:eastAsia="Times New Roman" w:hAnsi="Times New Roman" w:cs="Times New Roman"/>
          <w:sz w:val="28"/>
          <w:szCs w:val="28"/>
        </w:rPr>
      </w:pPr>
    </w:p>
    <w:tbl>
      <w:tblPr>
        <w:tblW w:w="9962" w:type="dxa"/>
        <w:tblInd w:w="-216" w:type="dxa"/>
        <w:tblLayout w:type="fixed"/>
        <w:tblLook w:val="0400" w:firstRow="0" w:lastRow="0" w:firstColumn="0" w:lastColumn="0" w:noHBand="0" w:noVBand="1"/>
      </w:tblPr>
      <w:tblGrid>
        <w:gridCol w:w="1066"/>
        <w:gridCol w:w="7934"/>
        <w:gridCol w:w="962"/>
      </w:tblGrid>
      <w:tr w:rsidR="004F10CA" w:rsidRPr="004F10CA" w14:paraId="3969546B" w14:textId="77777777" w:rsidTr="00A10E51">
        <w:tc>
          <w:tcPr>
            <w:tcW w:w="9000" w:type="dxa"/>
            <w:gridSpan w:val="2"/>
            <w:vAlign w:val="center"/>
          </w:tcPr>
          <w:p w14:paraId="65649DC2" w14:textId="323798E4" w:rsidR="004F10CA" w:rsidRPr="004F10CA" w:rsidRDefault="004F10CA" w:rsidP="00501642">
            <w:pPr>
              <w:spacing w:after="0" w:line="240" w:lineRule="auto"/>
              <w:jc w:val="both"/>
              <w:rPr>
                <w:rFonts w:ascii="Times New Roman" w:eastAsia="Times New Roman" w:hAnsi="Times New Roman" w:cs="Times New Roman"/>
                <w:b/>
                <w:bCs/>
                <w:sz w:val="28"/>
                <w:szCs w:val="28"/>
              </w:rPr>
            </w:pPr>
            <w:r w:rsidRPr="004F10CA">
              <w:rPr>
                <w:rFonts w:ascii="Times New Roman" w:eastAsia="Times New Roman" w:hAnsi="Times New Roman" w:cs="Times New Roman"/>
                <w:b/>
                <w:bCs/>
                <w:sz w:val="28"/>
                <w:szCs w:val="28"/>
              </w:rPr>
              <w:t>НОРМАТИВНЫЕ ССЫЛКИ</w:t>
            </w:r>
            <w:r>
              <w:rPr>
                <w:rFonts w:ascii="Times New Roman" w:eastAsia="Times New Roman" w:hAnsi="Times New Roman" w:cs="Times New Roman"/>
                <w:b/>
                <w:bCs/>
                <w:sz w:val="28"/>
                <w:szCs w:val="28"/>
              </w:rPr>
              <w:t>………………………………………………</w:t>
            </w:r>
          </w:p>
        </w:tc>
        <w:tc>
          <w:tcPr>
            <w:tcW w:w="962" w:type="dxa"/>
            <w:vAlign w:val="center"/>
          </w:tcPr>
          <w:p w14:paraId="6004F64A" w14:textId="23896605" w:rsidR="004F10CA" w:rsidRPr="00165684" w:rsidRDefault="00165684" w:rsidP="00501642">
            <w:pPr>
              <w:spacing w:after="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fldChar w:fldCharType="begin"/>
            </w:r>
            <w:r>
              <w:rPr>
                <w:rFonts w:ascii="Times New Roman" w:eastAsia="Times New Roman" w:hAnsi="Times New Roman" w:cs="Times New Roman"/>
                <w:b/>
                <w:bCs/>
                <w:sz w:val="28"/>
                <w:szCs w:val="28"/>
                <w:lang w:val="en-US"/>
              </w:rPr>
              <w:instrText xml:space="preserve"> PAGEREF _Ref211171570 \h </w:instrText>
            </w:r>
            <w:r>
              <w:rPr>
                <w:rFonts w:ascii="Times New Roman" w:eastAsia="Times New Roman" w:hAnsi="Times New Roman" w:cs="Times New Roman"/>
                <w:b/>
                <w:bCs/>
                <w:sz w:val="28"/>
                <w:szCs w:val="28"/>
              </w:rPr>
            </w:r>
            <w:r>
              <w:rPr>
                <w:rFonts w:ascii="Times New Roman" w:eastAsia="Times New Roman" w:hAnsi="Times New Roman" w:cs="Times New Roman"/>
                <w:b/>
                <w:bCs/>
                <w:sz w:val="28"/>
                <w:szCs w:val="28"/>
              </w:rPr>
              <w:fldChar w:fldCharType="separate"/>
            </w:r>
            <w:r w:rsidR="00FE0480">
              <w:rPr>
                <w:rFonts w:ascii="Times New Roman" w:eastAsia="Times New Roman" w:hAnsi="Times New Roman" w:cs="Times New Roman"/>
                <w:b/>
                <w:bCs/>
                <w:noProof/>
                <w:sz w:val="28"/>
                <w:szCs w:val="28"/>
                <w:lang w:val="en-US"/>
              </w:rPr>
              <w:t>6</w:t>
            </w:r>
            <w:r>
              <w:rPr>
                <w:rFonts w:ascii="Times New Roman" w:eastAsia="Times New Roman" w:hAnsi="Times New Roman" w:cs="Times New Roman"/>
                <w:b/>
                <w:bCs/>
                <w:sz w:val="28"/>
                <w:szCs w:val="28"/>
              </w:rPr>
              <w:fldChar w:fldCharType="end"/>
            </w:r>
          </w:p>
        </w:tc>
      </w:tr>
      <w:tr w:rsidR="004F10CA" w:rsidRPr="004F10CA" w14:paraId="6159F2C6" w14:textId="77777777" w:rsidTr="00A10E51">
        <w:tc>
          <w:tcPr>
            <w:tcW w:w="9000" w:type="dxa"/>
            <w:gridSpan w:val="2"/>
            <w:vAlign w:val="center"/>
          </w:tcPr>
          <w:p w14:paraId="3E9060D2" w14:textId="4D48EC13" w:rsidR="004F10CA" w:rsidRPr="004F10CA" w:rsidRDefault="004F10CA" w:rsidP="00501642">
            <w:pPr>
              <w:spacing w:after="0" w:line="240" w:lineRule="auto"/>
              <w:jc w:val="both"/>
              <w:rPr>
                <w:rFonts w:ascii="Times New Roman" w:eastAsia="Times New Roman" w:hAnsi="Times New Roman" w:cs="Times New Roman"/>
                <w:b/>
                <w:bCs/>
                <w:sz w:val="28"/>
                <w:szCs w:val="28"/>
              </w:rPr>
            </w:pPr>
            <w:r w:rsidRPr="004F10CA">
              <w:rPr>
                <w:rFonts w:ascii="Times New Roman" w:eastAsia="Times New Roman" w:hAnsi="Times New Roman" w:cs="Times New Roman"/>
                <w:b/>
                <w:bCs/>
                <w:sz w:val="28"/>
                <w:szCs w:val="28"/>
              </w:rPr>
              <w:t>ОБОЗНАЧЕНИЯ И СОКРАЩЕНИЯ</w:t>
            </w:r>
            <w:r>
              <w:rPr>
                <w:rFonts w:ascii="Times New Roman" w:eastAsia="Times New Roman" w:hAnsi="Times New Roman" w:cs="Times New Roman"/>
                <w:b/>
                <w:bCs/>
                <w:sz w:val="28"/>
                <w:szCs w:val="28"/>
              </w:rPr>
              <w:t>……………………………………..</w:t>
            </w:r>
          </w:p>
        </w:tc>
        <w:tc>
          <w:tcPr>
            <w:tcW w:w="962" w:type="dxa"/>
            <w:vAlign w:val="center"/>
          </w:tcPr>
          <w:p w14:paraId="43DF1CA0" w14:textId="5FF103C5" w:rsidR="004F10CA" w:rsidRPr="004F10CA" w:rsidRDefault="00165684" w:rsidP="0050164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fldChar w:fldCharType="begin"/>
            </w:r>
            <w:r>
              <w:rPr>
                <w:rFonts w:ascii="Times New Roman" w:eastAsia="Times New Roman" w:hAnsi="Times New Roman" w:cs="Times New Roman"/>
                <w:b/>
                <w:bCs/>
                <w:sz w:val="28"/>
                <w:szCs w:val="28"/>
              </w:rPr>
              <w:instrText xml:space="preserve"> PAGEREF _Ref211172180 \h </w:instrText>
            </w:r>
            <w:r>
              <w:rPr>
                <w:rFonts w:ascii="Times New Roman" w:eastAsia="Times New Roman" w:hAnsi="Times New Roman" w:cs="Times New Roman"/>
                <w:b/>
                <w:bCs/>
                <w:sz w:val="28"/>
                <w:szCs w:val="28"/>
              </w:rPr>
            </w:r>
            <w:r>
              <w:rPr>
                <w:rFonts w:ascii="Times New Roman" w:eastAsia="Times New Roman" w:hAnsi="Times New Roman" w:cs="Times New Roman"/>
                <w:b/>
                <w:bCs/>
                <w:sz w:val="28"/>
                <w:szCs w:val="28"/>
              </w:rPr>
              <w:fldChar w:fldCharType="separate"/>
            </w:r>
            <w:r w:rsidR="00FE0480">
              <w:rPr>
                <w:rFonts w:ascii="Times New Roman" w:eastAsia="Times New Roman" w:hAnsi="Times New Roman" w:cs="Times New Roman"/>
                <w:b/>
                <w:bCs/>
                <w:noProof/>
                <w:sz w:val="28"/>
                <w:szCs w:val="28"/>
              </w:rPr>
              <w:t>7</w:t>
            </w:r>
            <w:r>
              <w:rPr>
                <w:rFonts w:ascii="Times New Roman" w:eastAsia="Times New Roman" w:hAnsi="Times New Roman" w:cs="Times New Roman"/>
                <w:b/>
                <w:bCs/>
                <w:sz w:val="28"/>
                <w:szCs w:val="28"/>
              </w:rPr>
              <w:fldChar w:fldCharType="end"/>
            </w:r>
          </w:p>
        </w:tc>
      </w:tr>
      <w:tr w:rsidR="009E6029" w:rsidRPr="004F10CA" w14:paraId="4FA9DBE5" w14:textId="77777777" w:rsidTr="00A10E51">
        <w:tc>
          <w:tcPr>
            <w:tcW w:w="9000" w:type="dxa"/>
            <w:gridSpan w:val="2"/>
            <w:vAlign w:val="center"/>
          </w:tcPr>
          <w:p w14:paraId="382C5120" w14:textId="220449FC" w:rsidR="009E6029" w:rsidRPr="004F10CA" w:rsidRDefault="009E6029" w:rsidP="00501642">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ОПРЕДЕЛЕНИЯ…………………………………………………………….</w:t>
            </w:r>
          </w:p>
        </w:tc>
        <w:tc>
          <w:tcPr>
            <w:tcW w:w="962" w:type="dxa"/>
            <w:vAlign w:val="center"/>
          </w:tcPr>
          <w:p w14:paraId="17310C19" w14:textId="455216D7" w:rsidR="009E6029" w:rsidRPr="00165684" w:rsidRDefault="00165684" w:rsidP="00501642">
            <w:pPr>
              <w:spacing w:after="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fldChar w:fldCharType="begin"/>
            </w:r>
            <w:r>
              <w:rPr>
                <w:rFonts w:ascii="Times New Roman" w:eastAsia="Times New Roman" w:hAnsi="Times New Roman" w:cs="Times New Roman"/>
                <w:b/>
                <w:bCs/>
                <w:sz w:val="28"/>
                <w:szCs w:val="28"/>
              </w:rPr>
              <w:instrText xml:space="preserve"> PAGEREF _Ref211189889 \h </w:instrText>
            </w:r>
            <w:r>
              <w:rPr>
                <w:rFonts w:ascii="Times New Roman" w:eastAsia="Times New Roman" w:hAnsi="Times New Roman" w:cs="Times New Roman"/>
                <w:b/>
                <w:bCs/>
                <w:sz w:val="28"/>
                <w:szCs w:val="28"/>
              </w:rPr>
            </w:r>
            <w:r>
              <w:rPr>
                <w:rFonts w:ascii="Times New Roman" w:eastAsia="Times New Roman" w:hAnsi="Times New Roman" w:cs="Times New Roman"/>
                <w:b/>
                <w:bCs/>
                <w:sz w:val="28"/>
                <w:szCs w:val="28"/>
              </w:rPr>
              <w:fldChar w:fldCharType="separate"/>
            </w:r>
            <w:r w:rsidR="00FE0480">
              <w:rPr>
                <w:rFonts w:ascii="Times New Roman" w:eastAsia="Times New Roman" w:hAnsi="Times New Roman" w:cs="Times New Roman"/>
                <w:b/>
                <w:bCs/>
                <w:noProof/>
                <w:sz w:val="28"/>
                <w:szCs w:val="28"/>
              </w:rPr>
              <w:t>8</w:t>
            </w:r>
            <w:r>
              <w:rPr>
                <w:rFonts w:ascii="Times New Roman" w:eastAsia="Times New Roman" w:hAnsi="Times New Roman" w:cs="Times New Roman"/>
                <w:b/>
                <w:bCs/>
                <w:sz w:val="28"/>
                <w:szCs w:val="28"/>
              </w:rPr>
              <w:fldChar w:fldCharType="end"/>
            </w:r>
          </w:p>
        </w:tc>
      </w:tr>
      <w:tr w:rsidR="004F10CA" w:rsidRPr="004F10CA" w14:paraId="64969768" w14:textId="77777777" w:rsidTr="00A10E51">
        <w:tc>
          <w:tcPr>
            <w:tcW w:w="9000" w:type="dxa"/>
            <w:gridSpan w:val="2"/>
            <w:vAlign w:val="center"/>
          </w:tcPr>
          <w:p w14:paraId="3358140D" w14:textId="0CBE9A59" w:rsidR="004F10CA" w:rsidRPr="004F10CA" w:rsidRDefault="004F10CA" w:rsidP="00501642">
            <w:pPr>
              <w:spacing w:after="0" w:line="240" w:lineRule="auto"/>
              <w:jc w:val="both"/>
              <w:rPr>
                <w:rFonts w:ascii="Times New Roman" w:eastAsia="Times New Roman" w:hAnsi="Times New Roman" w:cs="Times New Roman"/>
                <w:b/>
                <w:bCs/>
                <w:sz w:val="28"/>
                <w:szCs w:val="28"/>
              </w:rPr>
            </w:pPr>
            <w:r w:rsidRPr="004F10CA">
              <w:rPr>
                <w:rFonts w:ascii="Times New Roman" w:eastAsia="Times New Roman" w:hAnsi="Times New Roman" w:cs="Times New Roman"/>
                <w:b/>
                <w:bCs/>
                <w:sz w:val="28"/>
                <w:szCs w:val="28"/>
              </w:rPr>
              <w:t>ВВЕДЕНИЕ</w:t>
            </w:r>
            <w:r>
              <w:rPr>
                <w:rFonts w:ascii="Times New Roman" w:eastAsia="Times New Roman" w:hAnsi="Times New Roman" w:cs="Times New Roman"/>
                <w:b/>
                <w:bCs/>
                <w:sz w:val="28"/>
                <w:szCs w:val="28"/>
              </w:rPr>
              <w:t>…………………………………………………………………...</w:t>
            </w:r>
          </w:p>
        </w:tc>
        <w:tc>
          <w:tcPr>
            <w:tcW w:w="962" w:type="dxa"/>
            <w:vAlign w:val="center"/>
          </w:tcPr>
          <w:p w14:paraId="55060FBD" w14:textId="1BEA328C" w:rsidR="004F10CA" w:rsidRPr="00165684" w:rsidRDefault="00165684" w:rsidP="00501642">
            <w:pPr>
              <w:spacing w:after="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fldChar w:fldCharType="begin"/>
            </w:r>
            <w:r>
              <w:rPr>
                <w:rFonts w:ascii="Times New Roman" w:eastAsia="Times New Roman" w:hAnsi="Times New Roman" w:cs="Times New Roman"/>
                <w:b/>
                <w:bCs/>
                <w:sz w:val="28"/>
                <w:szCs w:val="28"/>
                <w:lang w:val="en-US"/>
              </w:rPr>
              <w:instrText xml:space="preserve"> PAGEREF _Ref211250146 \h </w:instrText>
            </w:r>
            <w:r>
              <w:rPr>
                <w:rFonts w:ascii="Times New Roman" w:eastAsia="Times New Roman" w:hAnsi="Times New Roman" w:cs="Times New Roman"/>
                <w:b/>
                <w:bCs/>
                <w:sz w:val="28"/>
                <w:szCs w:val="28"/>
              </w:rPr>
            </w:r>
            <w:r>
              <w:rPr>
                <w:rFonts w:ascii="Times New Roman" w:eastAsia="Times New Roman" w:hAnsi="Times New Roman" w:cs="Times New Roman"/>
                <w:b/>
                <w:bCs/>
                <w:sz w:val="28"/>
                <w:szCs w:val="28"/>
              </w:rPr>
              <w:fldChar w:fldCharType="separate"/>
            </w:r>
            <w:r w:rsidR="00FE0480">
              <w:rPr>
                <w:rFonts w:ascii="Times New Roman" w:eastAsia="Times New Roman" w:hAnsi="Times New Roman" w:cs="Times New Roman"/>
                <w:b/>
                <w:bCs/>
                <w:noProof/>
                <w:sz w:val="28"/>
                <w:szCs w:val="28"/>
                <w:lang w:val="en-US"/>
              </w:rPr>
              <w:t>9</w:t>
            </w:r>
            <w:r>
              <w:rPr>
                <w:rFonts w:ascii="Times New Roman" w:eastAsia="Times New Roman" w:hAnsi="Times New Roman" w:cs="Times New Roman"/>
                <w:b/>
                <w:bCs/>
                <w:sz w:val="28"/>
                <w:szCs w:val="28"/>
              </w:rPr>
              <w:fldChar w:fldCharType="end"/>
            </w:r>
          </w:p>
        </w:tc>
      </w:tr>
      <w:tr w:rsidR="008036AD" w:rsidRPr="004F10CA" w14:paraId="3D9E38BC" w14:textId="77777777" w:rsidTr="00A10E51">
        <w:tc>
          <w:tcPr>
            <w:tcW w:w="1066" w:type="dxa"/>
            <w:vAlign w:val="center"/>
          </w:tcPr>
          <w:p w14:paraId="003B5125" w14:textId="77777777" w:rsidR="008036AD" w:rsidRPr="004F10CA" w:rsidRDefault="008036AD" w:rsidP="001C4EFD">
            <w:pPr>
              <w:spacing w:after="0" w:line="240" w:lineRule="auto"/>
              <w:rPr>
                <w:rFonts w:ascii="Times New Roman" w:eastAsia="Times New Roman" w:hAnsi="Times New Roman" w:cs="Times New Roman"/>
                <w:b/>
                <w:bCs/>
                <w:sz w:val="28"/>
                <w:szCs w:val="28"/>
              </w:rPr>
            </w:pPr>
            <w:r w:rsidRPr="004F10CA">
              <w:rPr>
                <w:rFonts w:ascii="Times New Roman" w:eastAsia="Times New Roman" w:hAnsi="Times New Roman" w:cs="Times New Roman"/>
                <w:b/>
                <w:bCs/>
                <w:sz w:val="28"/>
                <w:szCs w:val="28"/>
              </w:rPr>
              <w:t>1</w:t>
            </w:r>
          </w:p>
        </w:tc>
        <w:tc>
          <w:tcPr>
            <w:tcW w:w="7934" w:type="dxa"/>
          </w:tcPr>
          <w:p w14:paraId="7EA49C2E" w14:textId="5C66D79D" w:rsidR="008036AD" w:rsidRPr="004F10CA" w:rsidRDefault="00A10E51" w:rsidP="00501642">
            <w:pPr>
              <w:spacing w:after="0" w:line="240" w:lineRule="auto"/>
              <w:jc w:val="both"/>
              <w:rPr>
                <w:rFonts w:ascii="Times New Roman" w:eastAsia="Times New Roman" w:hAnsi="Times New Roman" w:cs="Times New Roman"/>
                <w:b/>
                <w:bCs/>
                <w:sz w:val="28"/>
                <w:szCs w:val="28"/>
              </w:rPr>
            </w:pPr>
            <w:r w:rsidRPr="00A10E51">
              <w:rPr>
                <w:rFonts w:ascii="Times New Roman" w:eastAsia="Times New Roman" w:hAnsi="Times New Roman" w:cs="Times New Roman"/>
                <w:b/>
                <w:bCs/>
                <w:sz w:val="28"/>
                <w:szCs w:val="28"/>
              </w:rPr>
              <w:t>ВЫБОР И ОБОСНОВАНИЕ НАПРАВЛЕНИЯ ИССЛЕДОВАНИЙ</w:t>
            </w:r>
            <w:r w:rsidR="004F10CA">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p>
        </w:tc>
        <w:tc>
          <w:tcPr>
            <w:tcW w:w="962" w:type="dxa"/>
            <w:vAlign w:val="center"/>
          </w:tcPr>
          <w:p w14:paraId="054CF02F" w14:textId="77777777" w:rsidR="001D372A" w:rsidRDefault="001D372A" w:rsidP="00501642">
            <w:pPr>
              <w:spacing w:after="0" w:line="240" w:lineRule="auto"/>
              <w:jc w:val="center"/>
              <w:rPr>
                <w:rFonts w:ascii="Times New Roman" w:eastAsia="Times New Roman" w:hAnsi="Times New Roman" w:cs="Times New Roman"/>
                <w:b/>
                <w:bCs/>
                <w:sz w:val="28"/>
                <w:szCs w:val="28"/>
              </w:rPr>
            </w:pPr>
          </w:p>
          <w:p w14:paraId="0C088335" w14:textId="17765B96" w:rsidR="008036AD" w:rsidRPr="004F10CA" w:rsidRDefault="00727253" w:rsidP="0050164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fldChar w:fldCharType="begin"/>
            </w:r>
            <w:r>
              <w:rPr>
                <w:rFonts w:ascii="Times New Roman" w:eastAsia="Times New Roman" w:hAnsi="Times New Roman" w:cs="Times New Roman"/>
                <w:b/>
                <w:bCs/>
                <w:sz w:val="28"/>
                <w:szCs w:val="28"/>
              </w:rPr>
              <w:instrText xml:space="preserve"> PAGEREF _Ref211168182 \h </w:instrText>
            </w:r>
            <w:r>
              <w:rPr>
                <w:rFonts w:ascii="Times New Roman" w:eastAsia="Times New Roman" w:hAnsi="Times New Roman" w:cs="Times New Roman"/>
                <w:b/>
                <w:bCs/>
                <w:sz w:val="28"/>
                <w:szCs w:val="28"/>
              </w:rPr>
            </w:r>
            <w:r>
              <w:rPr>
                <w:rFonts w:ascii="Times New Roman" w:eastAsia="Times New Roman" w:hAnsi="Times New Roman" w:cs="Times New Roman"/>
                <w:b/>
                <w:bCs/>
                <w:sz w:val="28"/>
                <w:szCs w:val="28"/>
              </w:rPr>
              <w:fldChar w:fldCharType="separate"/>
            </w:r>
            <w:r w:rsidR="00FE0480">
              <w:rPr>
                <w:rFonts w:ascii="Times New Roman" w:eastAsia="Times New Roman" w:hAnsi="Times New Roman" w:cs="Times New Roman"/>
                <w:b/>
                <w:bCs/>
                <w:noProof/>
                <w:sz w:val="28"/>
                <w:szCs w:val="28"/>
              </w:rPr>
              <w:t>16</w:t>
            </w:r>
            <w:r>
              <w:rPr>
                <w:rFonts w:ascii="Times New Roman" w:eastAsia="Times New Roman" w:hAnsi="Times New Roman" w:cs="Times New Roman"/>
                <w:b/>
                <w:bCs/>
                <w:sz w:val="28"/>
                <w:szCs w:val="28"/>
              </w:rPr>
              <w:fldChar w:fldCharType="end"/>
            </w:r>
          </w:p>
        </w:tc>
      </w:tr>
      <w:tr w:rsidR="008036AD" w:rsidRPr="006526D0" w14:paraId="6C4C8879" w14:textId="77777777" w:rsidTr="00A10E51">
        <w:tc>
          <w:tcPr>
            <w:tcW w:w="1066" w:type="dxa"/>
            <w:vAlign w:val="center"/>
          </w:tcPr>
          <w:p w14:paraId="79F34BC6"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1.1</w:t>
            </w:r>
          </w:p>
        </w:tc>
        <w:tc>
          <w:tcPr>
            <w:tcW w:w="7934" w:type="dxa"/>
          </w:tcPr>
          <w:p w14:paraId="05AEF613" w14:textId="299CD302" w:rsidR="008036AD" w:rsidRPr="00DD0F1D" w:rsidRDefault="008036AD" w:rsidP="00501642">
            <w:pPr>
              <w:spacing w:after="0" w:line="240" w:lineRule="auto"/>
              <w:jc w:val="both"/>
              <w:rPr>
                <w:rFonts w:ascii="Times New Roman" w:eastAsia="Times New Roman" w:hAnsi="Times New Roman" w:cs="Times New Roman"/>
                <w:sz w:val="28"/>
                <w:szCs w:val="28"/>
              </w:rPr>
            </w:pPr>
            <w:r w:rsidRPr="00DD0F1D">
              <w:rPr>
                <w:rFonts w:ascii="Times New Roman" w:eastAsia="Times New Roman" w:hAnsi="Times New Roman" w:cs="Times New Roman"/>
                <w:sz w:val="28"/>
                <w:szCs w:val="28"/>
              </w:rPr>
              <w:t>Роль и применение ниобия</w:t>
            </w:r>
            <w:r w:rsidR="004F10CA">
              <w:rPr>
                <w:rFonts w:ascii="Times New Roman" w:eastAsia="Times New Roman" w:hAnsi="Times New Roman" w:cs="Times New Roman"/>
                <w:sz w:val="28"/>
                <w:szCs w:val="28"/>
              </w:rPr>
              <w:t>…………………………………………</w:t>
            </w:r>
          </w:p>
        </w:tc>
        <w:tc>
          <w:tcPr>
            <w:tcW w:w="962" w:type="dxa"/>
            <w:vAlign w:val="center"/>
          </w:tcPr>
          <w:p w14:paraId="2422F638" w14:textId="652DB774" w:rsidR="008036AD" w:rsidRPr="006526D0" w:rsidRDefault="00727253" w:rsidP="0050164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PAGEREF _Ref211168210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16</w:t>
            </w:r>
            <w:r>
              <w:rPr>
                <w:rFonts w:ascii="Times New Roman" w:eastAsia="Times New Roman" w:hAnsi="Times New Roman" w:cs="Times New Roman"/>
                <w:sz w:val="28"/>
                <w:szCs w:val="28"/>
              </w:rPr>
              <w:fldChar w:fldCharType="end"/>
            </w:r>
          </w:p>
        </w:tc>
      </w:tr>
      <w:tr w:rsidR="008036AD" w:rsidRPr="006526D0" w14:paraId="021FE1EB" w14:textId="77777777" w:rsidTr="00A10E51">
        <w:tc>
          <w:tcPr>
            <w:tcW w:w="1066" w:type="dxa"/>
            <w:vAlign w:val="center"/>
          </w:tcPr>
          <w:p w14:paraId="4F1C8AC2"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1.</w:t>
            </w:r>
            <w:r>
              <w:rPr>
                <w:rFonts w:ascii="Times New Roman" w:eastAsia="Times New Roman" w:hAnsi="Times New Roman" w:cs="Times New Roman"/>
                <w:sz w:val="28"/>
                <w:szCs w:val="28"/>
              </w:rPr>
              <w:t>2</w:t>
            </w:r>
          </w:p>
        </w:tc>
        <w:tc>
          <w:tcPr>
            <w:tcW w:w="7934" w:type="dxa"/>
          </w:tcPr>
          <w:p w14:paraId="1504179C" w14:textId="3904AA60"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bCs/>
                <w:sz w:val="28"/>
                <w:szCs w:val="28"/>
              </w:rPr>
              <w:t>Мировая сырьевая база</w:t>
            </w:r>
            <w:r w:rsidR="004F10CA">
              <w:rPr>
                <w:rFonts w:ascii="Times New Roman" w:eastAsia="Times New Roman" w:hAnsi="Times New Roman" w:cs="Times New Roman"/>
                <w:bCs/>
                <w:sz w:val="28"/>
                <w:szCs w:val="28"/>
              </w:rPr>
              <w:t>……………………………………………..</w:t>
            </w:r>
          </w:p>
        </w:tc>
        <w:tc>
          <w:tcPr>
            <w:tcW w:w="962" w:type="dxa"/>
            <w:vAlign w:val="center"/>
          </w:tcPr>
          <w:p w14:paraId="590A7B0F" w14:textId="2C7C6685" w:rsidR="008036AD" w:rsidRPr="006526D0" w:rsidRDefault="00727253" w:rsidP="0050164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PAGEREF _Ref211172214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17</w:t>
            </w:r>
            <w:r>
              <w:rPr>
                <w:rFonts w:ascii="Times New Roman" w:eastAsia="Times New Roman" w:hAnsi="Times New Roman" w:cs="Times New Roman"/>
                <w:sz w:val="28"/>
                <w:szCs w:val="28"/>
              </w:rPr>
              <w:fldChar w:fldCharType="end"/>
            </w:r>
          </w:p>
        </w:tc>
      </w:tr>
      <w:tr w:rsidR="008036AD" w:rsidRPr="006526D0" w14:paraId="226EC99C" w14:textId="77777777" w:rsidTr="00A10E51">
        <w:tc>
          <w:tcPr>
            <w:tcW w:w="1066" w:type="dxa"/>
            <w:vAlign w:val="center"/>
          </w:tcPr>
          <w:p w14:paraId="1C2AA454"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p>
        </w:tc>
        <w:tc>
          <w:tcPr>
            <w:tcW w:w="7934" w:type="dxa"/>
          </w:tcPr>
          <w:p w14:paraId="2AEEE796" w14:textId="1C5DE16E" w:rsidR="008036AD" w:rsidRPr="00DD0F1D" w:rsidRDefault="008036AD" w:rsidP="00501642">
            <w:pPr>
              <w:spacing w:after="0" w:line="240" w:lineRule="auto"/>
              <w:jc w:val="both"/>
              <w:rPr>
                <w:rFonts w:ascii="Times New Roman" w:eastAsia="Times New Roman" w:hAnsi="Times New Roman" w:cs="Times New Roman"/>
                <w:bCs/>
                <w:sz w:val="28"/>
                <w:szCs w:val="28"/>
              </w:rPr>
            </w:pPr>
            <w:r w:rsidRPr="00DD0F1D">
              <w:rPr>
                <w:rFonts w:ascii="Times New Roman" w:eastAsia="Times New Roman" w:hAnsi="Times New Roman" w:cs="Times New Roman"/>
                <w:bCs/>
                <w:sz w:val="28"/>
                <w:szCs w:val="28"/>
              </w:rPr>
              <w:t>Казахстан и СНГ: ресурсы и техногенные источники</w:t>
            </w:r>
            <w:r w:rsidR="004F10CA">
              <w:rPr>
                <w:rFonts w:ascii="Times New Roman" w:eastAsia="Times New Roman" w:hAnsi="Times New Roman" w:cs="Times New Roman"/>
                <w:bCs/>
                <w:sz w:val="28"/>
                <w:szCs w:val="28"/>
              </w:rPr>
              <w:t>…………….</w:t>
            </w:r>
          </w:p>
        </w:tc>
        <w:tc>
          <w:tcPr>
            <w:tcW w:w="962" w:type="dxa"/>
            <w:vAlign w:val="center"/>
          </w:tcPr>
          <w:p w14:paraId="2A373165" w14:textId="31104070" w:rsidR="008036AD" w:rsidRPr="006526D0" w:rsidRDefault="00727253" w:rsidP="0050164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PAGEREF _Ref211172234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19</w:t>
            </w:r>
            <w:r>
              <w:rPr>
                <w:rFonts w:ascii="Times New Roman" w:eastAsia="Times New Roman" w:hAnsi="Times New Roman" w:cs="Times New Roman"/>
                <w:sz w:val="28"/>
                <w:szCs w:val="28"/>
              </w:rPr>
              <w:fldChar w:fldCharType="end"/>
            </w:r>
          </w:p>
        </w:tc>
      </w:tr>
      <w:tr w:rsidR="008036AD" w:rsidRPr="006526D0" w14:paraId="0B7D661A" w14:textId="77777777" w:rsidTr="00A10E51">
        <w:tc>
          <w:tcPr>
            <w:tcW w:w="1066" w:type="dxa"/>
            <w:vAlign w:val="center"/>
          </w:tcPr>
          <w:p w14:paraId="0F3917F4"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r w:rsidRPr="006526D0">
              <w:rPr>
                <w:rFonts w:ascii="Times New Roman" w:eastAsia="Times New Roman" w:hAnsi="Times New Roman" w:cs="Times New Roman"/>
                <w:sz w:val="28"/>
                <w:szCs w:val="28"/>
              </w:rPr>
              <w:t>1</w:t>
            </w:r>
          </w:p>
        </w:tc>
        <w:tc>
          <w:tcPr>
            <w:tcW w:w="7934" w:type="dxa"/>
          </w:tcPr>
          <w:p w14:paraId="1C589A8C" w14:textId="451FC593" w:rsidR="008036AD" w:rsidRPr="006526D0" w:rsidRDefault="008036AD" w:rsidP="00501642">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Первичные источники ниобия в Казахстане и странах СНГ</w:t>
            </w:r>
            <w:r w:rsidR="004F10CA">
              <w:rPr>
                <w:rFonts w:ascii="Times New Roman" w:eastAsia="Times New Roman" w:hAnsi="Times New Roman" w:cs="Times New Roman"/>
                <w:bCs/>
                <w:sz w:val="28"/>
                <w:szCs w:val="28"/>
              </w:rPr>
              <w:t>……...</w:t>
            </w:r>
          </w:p>
        </w:tc>
        <w:tc>
          <w:tcPr>
            <w:tcW w:w="962" w:type="dxa"/>
            <w:vAlign w:val="center"/>
          </w:tcPr>
          <w:p w14:paraId="0E2DBB76" w14:textId="20B97DCB"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_Ref211172251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20</w:t>
            </w:r>
            <w:r>
              <w:rPr>
                <w:rFonts w:ascii="Times New Roman" w:eastAsia="Times New Roman" w:hAnsi="Times New Roman" w:cs="Times New Roman"/>
                <w:sz w:val="28"/>
                <w:szCs w:val="28"/>
              </w:rPr>
              <w:fldChar w:fldCharType="end"/>
            </w:r>
          </w:p>
        </w:tc>
      </w:tr>
      <w:tr w:rsidR="008036AD" w:rsidRPr="006526D0" w14:paraId="306728C1" w14:textId="77777777" w:rsidTr="00A10E51">
        <w:tc>
          <w:tcPr>
            <w:tcW w:w="1066" w:type="dxa"/>
            <w:vAlign w:val="center"/>
          </w:tcPr>
          <w:p w14:paraId="64C2AAD1"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1.</w:t>
            </w:r>
            <w:r>
              <w:rPr>
                <w:rFonts w:ascii="Times New Roman" w:eastAsia="Times New Roman" w:hAnsi="Times New Roman" w:cs="Times New Roman"/>
                <w:sz w:val="28"/>
                <w:szCs w:val="28"/>
              </w:rPr>
              <w:t>3.2</w:t>
            </w:r>
          </w:p>
        </w:tc>
        <w:tc>
          <w:tcPr>
            <w:tcW w:w="7934" w:type="dxa"/>
          </w:tcPr>
          <w:p w14:paraId="1B1FF6AF" w14:textId="0057C1CE" w:rsidR="008036AD" w:rsidRPr="006526D0" w:rsidRDefault="008036AD" w:rsidP="00501642">
            <w:pPr>
              <w:tabs>
                <w:tab w:val="left" w:pos="1815"/>
              </w:tabs>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Техногенные источники ниобия в Казахстане и СНГ</w:t>
            </w:r>
            <w:r w:rsidR="004F10CA">
              <w:rPr>
                <w:rFonts w:ascii="Times New Roman" w:eastAsia="Times New Roman" w:hAnsi="Times New Roman" w:cs="Times New Roman"/>
                <w:bCs/>
                <w:sz w:val="28"/>
                <w:szCs w:val="28"/>
              </w:rPr>
              <w:t>…………….</w:t>
            </w:r>
          </w:p>
        </w:tc>
        <w:tc>
          <w:tcPr>
            <w:tcW w:w="962" w:type="dxa"/>
            <w:vAlign w:val="center"/>
          </w:tcPr>
          <w:p w14:paraId="34475A7C" w14:textId="4995BE3A"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_Ref211172260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22</w:t>
            </w:r>
            <w:r>
              <w:rPr>
                <w:rFonts w:ascii="Times New Roman" w:eastAsia="Times New Roman" w:hAnsi="Times New Roman" w:cs="Times New Roman"/>
                <w:sz w:val="28"/>
                <w:szCs w:val="28"/>
              </w:rPr>
              <w:fldChar w:fldCharType="end"/>
            </w:r>
          </w:p>
        </w:tc>
      </w:tr>
      <w:tr w:rsidR="008036AD" w:rsidRPr="006526D0" w14:paraId="3099DE45" w14:textId="77777777" w:rsidTr="00A10E51">
        <w:tc>
          <w:tcPr>
            <w:tcW w:w="1066" w:type="dxa"/>
            <w:vAlign w:val="center"/>
          </w:tcPr>
          <w:p w14:paraId="00934890"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r w:rsidRPr="006526D0">
              <w:rPr>
                <w:rFonts w:ascii="Times New Roman" w:eastAsia="Times New Roman" w:hAnsi="Times New Roman" w:cs="Times New Roman"/>
                <w:sz w:val="28"/>
                <w:szCs w:val="28"/>
              </w:rPr>
              <w:t>.</w:t>
            </w:r>
            <w:r>
              <w:rPr>
                <w:rFonts w:ascii="Times New Roman" w:eastAsia="Times New Roman" w:hAnsi="Times New Roman" w:cs="Times New Roman"/>
                <w:sz w:val="28"/>
                <w:szCs w:val="28"/>
              </w:rPr>
              <w:t>3</w:t>
            </w:r>
          </w:p>
        </w:tc>
        <w:tc>
          <w:tcPr>
            <w:tcW w:w="7934" w:type="dxa"/>
          </w:tcPr>
          <w:p w14:paraId="2D5364A0" w14:textId="4C54E2AD" w:rsidR="008036AD" w:rsidRPr="006526D0" w:rsidRDefault="008036AD" w:rsidP="00501642">
            <w:pPr>
              <w:tabs>
                <w:tab w:val="left" w:pos="1815"/>
              </w:tabs>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Комплексные источники ниобиевого сырья в Казахстане и СНГ</w:t>
            </w:r>
            <w:r w:rsidR="004F10CA">
              <w:rPr>
                <w:rFonts w:ascii="Times New Roman" w:eastAsia="Times New Roman" w:hAnsi="Times New Roman" w:cs="Times New Roman"/>
                <w:bCs/>
                <w:sz w:val="28"/>
                <w:szCs w:val="28"/>
              </w:rPr>
              <w:t>..</w:t>
            </w:r>
          </w:p>
        </w:tc>
        <w:tc>
          <w:tcPr>
            <w:tcW w:w="962" w:type="dxa"/>
            <w:vAlign w:val="center"/>
          </w:tcPr>
          <w:p w14:paraId="73481D53" w14:textId="3C0ED888" w:rsidR="008036AD" w:rsidRPr="006526D0" w:rsidRDefault="006E30E6" w:rsidP="0050164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PAGEREF _Ref211172260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22</w:t>
            </w:r>
            <w:r>
              <w:rPr>
                <w:rFonts w:ascii="Times New Roman" w:eastAsia="Times New Roman" w:hAnsi="Times New Roman" w:cs="Times New Roman"/>
                <w:sz w:val="28"/>
                <w:szCs w:val="28"/>
              </w:rPr>
              <w:fldChar w:fldCharType="end"/>
            </w:r>
          </w:p>
        </w:tc>
      </w:tr>
      <w:tr w:rsidR="008036AD" w:rsidRPr="006526D0" w14:paraId="07C28734" w14:textId="77777777" w:rsidTr="00A10E51">
        <w:tc>
          <w:tcPr>
            <w:tcW w:w="1066" w:type="dxa"/>
            <w:vAlign w:val="center"/>
          </w:tcPr>
          <w:p w14:paraId="19F0C886"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1.</w:t>
            </w:r>
            <w:r>
              <w:rPr>
                <w:rFonts w:ascii="Times New Roman" w:eastAsia="Times New Roman" w:hAnsi="Times New Roman" w:cs="Times New Roman"/>
                <w:sz w:val="28"/>
                <w:szCs w:val="28"/>
              </w:rPr>
              <w:t>4</w:t>
            </w:r>
          </w:p>
        </w:tc>
        <w:tc>
          <w:tcPr>
            <w:tcW w:w="7934" w:type="dxa"/>
          </w:tcPr>
          <w:p w14:paraId="45496CC9" w14:textId="176247F5" w:rsidR="008036AD" w:rsidRPr="00DD0F1D" w:rsidRDefault="008036AD" w:rsidP="00501642">
            <w:pPr>
              <w:spacing w:after="0" w:line="240" w:lineRule="auto"/>
              <w:jc w:val="both"/>
              <w:rPr>
                <w:rFonts w:ascii="Times New Roman" w:eastAsia="Times New Roman" w:hAnsi="Times New Roman" w:cs="Times New Roman"/>
                <w:bCs/>
                <w:sz w:val="28"/>
                <w:szCs w:val="28"/>
              </w:rPr>
            </w:pPr>
            <w:r w:rsidRPr="00DD0F1D">
              <w:rPr>
                <w:rFonts w:ascii="Times New Roman" w:eastAsia="Times New Roman" w:hAnsi="Times New Roman" w:cs="Times New Roman"/>
                <w:bCs/>
                <w:sz w:val="28"/>
                <w:szCs w:val="28"/>
              </w:rPr>
              <w:t>Современные подходы к переработке</w:t>
            </w:r>
            <w:r w:rsidR="004F10CA">
              <w:rPr>
                <w:rFonts w:ascii="Times New Roman" w:eastAsia="Times New Roman" w:hAnsi="Times New Roman" w:cs="Times New Roman"/>
                <w:bCs/>
                <w:sz w:val="28"/>
                <w:szCs w:val="28"/>
              </w:rPr>
              <w:t>……………………………..</w:t>
            </w:r>
          </w:p>
        </w:tc>
        <w:tc>
          <w:tcPr>
            <w:tcW w:w="962" w:type="dxa"/>
            <w:vAlign w:val="center"/>
          </w:tcPr>
          <w:p w14:paraId="2CDF2606" w14:textId="2778072D" w:rsidR="008036AD" w:rsidRPr="006526D0" w:rsidRDefault="00727253" w:rsidP="0050164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PAGEREF _Ref211172271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23</w:t>
            </w:r>
            <w:r>
              <w:rPr>
                <w:rFonts w:ascii="Times New Roman" w:eastAsia="Times New Roman" w:hAnsi="Times New Roman" w:cs="Times New Roman"/>
                <w:sz w:val="28"/>
                <w:szCs w:val="28"/>
              </w:rPr>
              <w:fldChar w:fldCharType="end"/>
            </w:r>
          </w:p>
        </w:tc>
      </w:tr>
      <w:tr w:rsidR="008036AD" w:rsidRPr="006526D0" w14:paraId="1D41B547" w14:textId="77777777" w:rsidTr="00A10E51">
        <w:tc>
          <w:tcPr>
            <w:tcW w:w="1066" w:type="dxa"/>
            <w:vAlign w:val="center"/>
          </w:tcPr>
          <w:p w14:paraId="4CC99342"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1.</w:t>
            </w:r>
            <w:r>
              <w:rPr>
                <w:rFonts w:ascii="Times New Roman" w:eastAsia="Times New Roman" w:hAnsi="Times New Roman" w:cs="Times New Roman"/>
                <w:sz w:val="28"/>
                <w:szCs w:val="28"/>
              </w:rPr>
              <w:t>4</w:t>
            </w:r>
            <w:r w:rsidRPr="006526D0">
              <w:rPr>
                <w:rFonts w:ascii="Times New Roman" w:eastAsia="Times New Roman" w:hAnsi="Times New Roman" w:cs="Times New Roman"/>
                <w:sz w:val="28"/>
                <w:szCs w:val="28"/>
              </w:rPr>
              <w:t>.1</w:t>
            </w:r>
          </w:p>
        </w:tc>
        <w:tc>
          <w:tcPr>
            <w:tcW w:w="7934" w:type="dxa"/>
          </w:tcPr>
          <w:p w14:paraId="6C231BBF" w14:textId="372C8CCB"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bCs/>
                <w:sz w:val="28"/>
                <w:szCs w:val="28"/>
              </w:rPr>
              <w:t>Технологические схемы переработки ниобийсодержащего сырья</w:t>
            </w:r>
          </w:p>
        </w:tc>
        <w:tc>
          <w:tcPr>
            <w:tcW w:w="962" w:type="dxa"/>
            <w:vAlign w:val="center"/>
          </w:tcPr>
          <w:p w14:paraId="19EC6740" w14:textId="2ACC3566"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_Ref211172328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23</w:t>
            </w:r>
            <w:r>
              <w:rPr>
                <w:rFonts w:ascii="Times New Roman" w:eastAsia="Times New Roman" w:hAnsi="Times New Roman" w:cs="Times New Roman"/>
                <w:sz w:val="28"/>
                <w:szCs w:val="28"/>
              </w:rPr>
              <w:fldChar w:fldCharType="end"/>
            </w:r>
          </w:p>
        </w:tc>
      </w:tr>
      <w:tr w:rsidR="008036AD" w:rsidRPr="006526D0" w14:paraId="4F955548" w14:textId="77777777" w:rsidTr="00A10E51">
        <w:tc>
          <w:tcPr>
            <w:tcW w:w="1066" w:type="dxa"/>
            <w:vAlign w:val="center"/>
          </w:tcPr>
          <w:p w14:paraId="7CD43304"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1.</w:t>
            </w:r>
            <w:r>
              <w:rPr>
                <w:rFonts w:ascii="Times New Roman" w:eastAsia="Times New Roman" w:hAnsi="Times New Roman" w:cs="Times New Roman"/>
                <w:sz w:val="28"/>
                <w:szCs w:val="28"/>
              </w:rPr>
              <w:t>4</w:t>
            </w:r>
            <w:r w:rsidRPr="006526D0">
              <w:rPr>
                <w:rFonts w:ascii="Times New Roman" w:eastAsia="Times New Roman" w:hAnsi="Times New Roman" w:cs="Times New Roman"/>
                <w:sz w:val="28"/>
                <w:szCs w:val="28"/>
              </w:rPr>
              <w:t>.2</w:t>
            </w:r>
          </w:p>
        </w:tc>
        <w:tc>
          <w:tcPr>
            <w:tcW w:w="7934" w:type="dxa"/>
          </w:tcPr>
          <w:p w14:paraId="73B61291" w14:textId="665CF6CC" w:rsidR="008036AD" w:rsidRPr="006526D0" w:rsidRDefault="008036AD" w:rsidP="00501642">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Экология и энергоемкость</w:t>
            </w:r>
            <w:r w:rsidR="004F10CA">
              <w:rPr>
                <w:rFonts w:ascii="Times New Roman" w:eastAsia="Times New Roman" w:hAnsi="Times New Roman" w:cs="Times New Roman"/>
                <w:bCs/>
                <w:sz w:val="28"/>
                <w:szCs w:val="28"/>
              </w:rPr>
              <w:t>………………………………………….</w:t>
            </w:r>
          </w:p>
        </w:tc>
        <w:tc>
          <w:tcPr>
            <w:tcW w:w="962" w:type="dxa"/>
            <w:vAlign w:val="center"/>
          </w:tcPr>
          <w:p w14:paraId="2AF33718" w14:textId="07ED50C2"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_Ref211172344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27</w:t>
            </w:r>
            <w:r>
              <w:rPr>
                <w:rFonts w:ascii="Times New Roman" w:eastAsia="Times New Roman" w:hAnsi="Times New Roman" w:cs="Times New Roman"/>
                <w:sz w:val="28"/>
                <w:szCs w:val="28"/>
              </w:rPr>
              <w:fldChar w:fldCharType="end"/>
            </w:r>
          </w:p>
        </w:tc>
      </w:tr>
      <w:tr w:rsidR="008036AD" w:rsidRPr="006526D0" w14:paraId="3636B5E4" w14:textId="77777777" w:rsidTr="00A10E51">
        <w:tc>
          <w:tcPr>
            <w:tcW w:w="1066" w:type="dxa"/>
            <w:vAlign w:val="center"/>
          </w:tcPr>
          <w:p w14:paraId="2EF58286" w14:textId="77777777" w:rsidR="008036AD" w:rsidRPr="006526D0" w:rsidRDefault="008036AD" w:rsidP="001C4E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934" w:type="dxa"/>
          </w:tcPr>
          <w:p w14:paraId="1B9D2094" w14:textId="2D81D487" w:rsidR="008036AD" w:rsidRPr="00DD0F1D" w:rsidRDefault="008036AD" w:rsidP="00501642">
            <w:pPr>
              <w:spacing w:after="0" w:line="240" w:lineRule="auto"/>
              <w:jc w:val="both"/>
              <w:rPr>
                <w:rFonts w:ascii="Times New Roman" w:eastAsia="Times New Roman" w:hAnsi="Times New Roman" w:cs="Times New Roman"/>
                <w:bCs/>
                <w:sz w:val="28"/>
                <w:szCs w:val="28"/>
              </w:rPr>
            </w:pPr>
            <w:r w:rsidRPr="00DD0F1D">
              <w:rPr>
                <w:rFonts w:ascii="Times New Roman" w:eastAsia="Times New Roman" w:hAnsi="Times New Roman" w:cs="Times New Roman"/>
                <w:bCs/>
                <w:sz w:val="28"/>
                <w:szCs w:val="28"/>
              </w:rPr>
              <w:t>Сатпаевский ильменитовый концентрат и промпродукты переработки</w:t>
            </w:r>
            <w:r w:rsidR="004F10CA">
              <w:rPr>
                <w:rFonts w:ascii="Times New Roman" w:eastAsia="Times New Roman" w:hAnsi="Times New Roman" w:cs="Times New Roman"/>
                <w:bCs/>
                <w:sz w:val="28"/>
                <w:szCs w:val="28"/>
              </w:rPr>
              <w:t>…………………………………………………………</w:t>
            </w:r>
          </w:p>
        </w:tc>
        <w:tc>
          <w:tcPr>
            <w:tcW w:w="962" w:type="dxa"/>
            <w:vAlign w:val="center"/>
          </w:tcPr>
          <w:p w14:paraId="75F795B2" w14:textId="4A05830E"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_Ref211172352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28</w:t>
            </w:r>
            <w:r>
              <w:rPr>
                <w:rFonts w:ascii="Times New Roman" w:eastAsia="Times New Roman" w:hAnsi="Times New Roman" w:cs="Times New Roman"/>
                <w:sz w:val="28"/>
                <w:szCs w:val="28"/>
              </w:rPr>
              <w:fldChar w:fldCharType="end"/>
            </w:r>
          </w:p>
        </w:tc>
      </w:tr>
      <w:tr w:rsidR="008036AD" w:rsidRPr="006526D0" w14:paraId="24EB8CE2" w14:textId="77777777" w:rsidTr="00A10E51">
        <w:tc>
          <w:tcPr>
            <w:tcW w:w="1066" w:type="dxa"/>
            <w:vAlign w:val="center"/>
          </w:tcPr>
          <w:p w14:paraId="6BECB8C7"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1.</w:t>
            </w:r>
            <w:r>
              <w:rPr>
                <w:rFonts w:ascii="Times New Roman" w:eastAsia="Times New Roman" w:hAnsi="Times New Roman" w:cs="Times New Roman"/>
                <w:sz w:val="28"/>
                <w:szCs w:val="28"/>
              </w:rPr>
              <w:t>5</w:t>
            </w:r>
            <w:r w:rsidRPr="006526D0">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p>
        </w:tc>
        <w:tc>
          <w:tcPr>
            <w:tcW w:w="7934" w:type="dxa"/>
          </w:tcPr>
          <w:p w14:paraId="73799909" w14:textId="660F21E1" w:rsidR="008036AD" w:rsidRPr="006526D0" w:rsidRDefault="008036AD" w:rsidP="00501642">
            <w:pPr>
              <w:tabs>
                <w:tab w:val="left" w:pos="1155"/>
              </w:tabs>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Сатпаевский ильменитовый концентрат</w:t>
            </w:r>
            <w:r w:rsidR="004F10CA">
              <w:rPr>
                <w:rFonts w:ascii="Times New Roman" w:eastAsia="Times New Roman" w:hAnsi="Times New Roman" w:cs="Times New Roman"/>
                <w:bCs/>
                <w:sz w:val="28"/>
                <w:szCs w:val="28"/>
              </w:rPr>
              <w:t>…………………………..</w:t>
            </w:r>
          </w:p>
        </w:tc>
        <w:tc>
          <w:tcPr>
            <w:tcW w:w="962" w:type="dxa"/>
            <w:vAlign w:val="center"/>
          </w:tcPr>
          <w:p w14:paraId="1AF0DA18" w14:textId="1347A9C6"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_Ref211172363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28</w:t>
            </w:r>
            <w:r>
              <w:rPr>
                <w:rFonts w:ascii="Times New Roman" w:eastAsia="Times New Roman" w:hAnsi="Times New Roman" w:cs="Times New Roman"/>
                <w:sz w:val="28"/>
                <w:szCs w:val="28"/>
              </w:rPr>
              <w:fldChar w:fldCharType="end"/>
            </w:r>
          </w:p>
        </w:tc>
      </w:tr>
      <w:tr w:rsidR="008036AD" w:rsidRPr="006526D0" w14:paraId="26C437B7" w14:textId="77777777" w:rsidTr="00A10E51">
        <w:tc>
          <w:tcPr>
            <w:tcW w:w="1066" w:type="dxa"/>
            <w:vAlign w:val="center"/>
          </w:tcPr>
          <w:p w14:paraId="7B887C7C"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1.5</w:t>
            </w:r>
            <w:r>
              <w:rPr>
                <w:rFonts w:ascii="Times New Roman" w:eastAsia="Times New Roman" w:hAnsi="Times New Roman" w:cs="Times New Roman"/>
                <w:sz w:val="28"/>
                <w:szCs w:val="28"/>
              </w:rPr>
              <w:t>.2</w:t>
            </w:r>
          </w:p>
        </w:tc>
        <w:tc>
          <w:tcPr>
            <w:tcW w:w="7934" w:type="dxa"/>
          </w:tcPr>
          <w:p w14:paraId="3E1C9EB4" w14:textId="0756BA4A" w:rsidR="008036AD" w:rsidRPr="006526D0" w:rsidRDefault="008036AD" w:rsidP="00501642">
            <w:pPr>
              <w:tabs>
                <w:tab w:val="left" w:pos="1155"/>
              </w:tabs>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Титановый шлак</w:t>
            </w:r>
            <w:r w:rsidR="004F10CA">
              <w:rPr>
                <w:rFonts w:ascii="Times New Roman" w:eastAsia="Times New Roman" w:hAnsi="Times New Roman" w:cs="Times New Roman"/>
                <w:bCs/>
                <w:sz w:val="28"/>
                <w:szCs w:val="28"/>
              </w:rPr>
              <w:t>…………………………………………………….</w:t>
            </w:r>
          </w:p>
        </w:tc>
        <w:tc>
          <w:tcPr>
            <w:tcW w:w="962" w:type="dxa"/>
            <w:vAlign w:val="center"/>
          </w:tcPr>
          <w:p w14:paraId="6B012A64" w14:textId="6838BDB5"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_Ref211172372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31</w:t>
            </w:r>
            <w:r>
              <w:rPr>
                <w:rFonts w:ascii="Times New Roman" w:eastAsia="Times New Roman" w:hAnsi="Times New Roman" w:cs="Times New Roman"/>
                <w:sz w:val="28"/>
                <w:szCs w:val="28"/>
              </w:rPr>
              <w:fldChar w:fldCharType="end"/>
            </w:r>
          </w:p>
        </w:tc>
      </w:tr>
      <w:tr w:rsidR="008036AD" w:rsidRPr="006526D0" w14:paraId="35878527" w14:textId="77777777" w:rsidTr="00A10E51">
        <w:tc>
          <w:tcPr>
            <w:tcW w:w="1066" w:type="dxa"/>
            <w:vAlign w:val="center"/>
          </w:tcPr>
          <w:p w14:paraId="509A24D9"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1</w:t>
            </w:r>
            <w:r>
              <w:rPr>
                <w:rFonts w:ascii="Times New Roman" w:eastAsia="Times New Roman" w:hAnsi="Times New Roman" w:cs="Times New Roman"/>
                <w:sz w:val="28"/>
                <w:szCs w:val="28"/>
              </w:rPr>
              <w:t>.5</w:t>
            </w:r>
            <w:r w:rsidRPr="006526D0">
              <w:rPr>
                <w:rFonts w:ascii="Times New Roman" w:eastAsia="Times New Roman" w:hAnsi="Times New Roman" w:cs="Times New Roman"/>
                <w:sz w:val="28"/>
                <w:szCs w:val="28"/>
              </w:rPr>
              <w:t>.3</w:t>
            </w:r>
          </w:p>
        </w:tc>
        <w:tc>
          <w:tcPr>
            <w:tcW w:w="7934" w:type="dxa"/>
          </w:tcPr>
          <w:p w14:paraId="4484699B" w14:textId="53C8CA6F"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bCs/>
                <w:sz w:val="28"/>
                <w:szCs w:val="28"/>
              </w:rPr>
              <w:t>Промпродукты переработки</w:t>
            </w:r>
            <w:r w:rsidR="004F10CA">
              <w:rPr>
                <w:rFonts w:ascii="Times New Roman" w:eastAsia="Times New Roman" w:hAnsi="Times New Roman" w:cs="Times New Roman"/>
                <w:bCs/>
                <w:sz w:val="28"/>
                <w:szCs w:val="28"/>
              </w:rPr>
              <w:t>………………………………………..</w:t>
            </w:r>
          </w:p>
        </w:tc>
        <w:tc>
          <w:tcPr>
            <w:tcW w:w="962" w:type="dxa"/>
            <w:vAlign w:val="center"/>
          </w:tcPr>
          <w:p w14:paraId="26D431CE" w14:textId="24526045"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_Ref211172383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32</w:t>
            </w:r>
            <w:r>
              <w:rPr>
                <w:rFonts w:ascii="Times New Roman" w:eastAsia="Times New Roman" w:hAnsi="Times New Roman" w:cs="Times New Roman"/>
                <w:sz w:val="28"/>
                <w:szCs w:val="28"/>
              </w:rPr>
              <w:fldChar w:fldCharType="end"/>
            </w:r>
          </w:p>
        </w:tc>
      </w:tr>
      <w:tr w:rsidR="008036AD" w:rsidRPr="006526D0" w14:paraId="707B285A" w14:textId="77777777" w:rsidTr="00A10E51">
        <w:tc>
          <w:tcPr>
            <w:tcW w:w="1066" w:type="dxa"/>
            <w:vAlign w:val="center"/>
          </w:tcPr>
          <w:p w14:paraId="2B0BF06D" w14:textId="24A04D68" w:rsidR="008036AD" w:rsidRPr="006526D0" w:rsidRDefault="008036AD" w:rsidP="001C4EFD">
            <w:pPr>
              <w:spacing w:after="0" w:line="240" w:lineRule="auto"/>
              <w:rPr>
                <w:rFonts w:ascii="Times New Roman" w:eastAsia="Times New Roman" w:hAnsi="Times New Roman" w:cs="Times New Roman"/>
                <w:sz w:val="28"/>
                <w:szCs w:val="28"/>
              </w:rPr>
            </w:pPr>
          </w:p>
        </w:tc>
        <w:tc>
          <w:tcPr>
            <w:tcW w:w="7934" w:type="dxa"/>
          </w:tcPr>
          <w:p w14:paraId="0413557A" w14:textId="240AFB72" w:rsidR="008036AD" w:rsidRPr="006526D0" w:rsidRDefault="008036AD" w:rsidP="0050164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Выводы по разделу</w:t>
            </w:r>
            <w:r w:rsidR="001D372A">
              <w:rPr>
                <w:rFonts w:ascii="Times New Roman" w:eastAsia="Times New Roman" w:hAnsi="Times New Roman" w:cs="Times New Roman"/>
                <w:sz w:val="28"/>
                <w:szCs w:val="28"/>
                <w:lang w:val="en-US"/>
              </w:rPr>
              <w:t xml:space="preserve"> 1</w:t>
            </w:r>
            <w:r w:rsidR="004F10CA">
              <w:rPr>
                <w:rFonts w:ascii="Times New Roman" w:eastAsia="Times New Roman" w:hAnsi="Times New Roman" w:cs="Times New Roman"/>
                <w:sz w:val="28"/>
                <w:szCs w:val="28"/>
              </w:rPr>
              <w:t>……………………………………………….</w:t>
            </w:r>
          </w:p>
        </w:tc>
        <w:tc>
          <w:tcPr>
            <w:tcW w:w="962" w:type="dxa"/>
            <w:vAlign w:val="center"/>
          </w:tcPr>
          <w:p w14:paraId="74C2CE8F" w14:textId="568645C4"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_Ref211172392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34</w:t>
            </w:r>
            <w:r>
              <w:rPr>
                <w:rFonts w:ascii="Times New Roman" w:eastAsia="Times New Roman" w:hAnsi="Times New Roman" w:cs="Times New Roman"/>
                <w:sz w:val="28"/>
                <w:szCs w:val="28"/>
              </w:rPr>
              <w:fldChar w:fldCharType="end"/>
            </w:r>
          </w:p>
        </w:tc>
      </w:tr>
      <w:tr w:rsidR="008036AD" w:rsidRPr="004F10CA" w14:paraId="20F0EFAF" w14:textId="77777777" w:rsidTr="00A10E51">
        <w:tc>
          <w:tcPr>
            <w:tcW w:w="1066" w:type="dxa"/>
            <w:vAlign w:val="center"/>
          </w:tcPr>
          <w:p w14:paraId="3FC7EDD2" w14:textId="77777777" w:rsidR="008036AD" w:rsidRPr="004F10CA" w:rsidRDefault="008036AD" w:rsidP="001C4EFD">
            <w:pPr>
              <w:spacing w:after="0" w:line="240" w:lineRule="auto"/>
              <w:rPr>
                <w:rFonts w:ascii="Times New Roman" w:eastAsia="Times New Roman" w:hAnsi="Times New Roman" w:cs="Times New Roman"/>
                <w:b/>
                <w:bCs/>
                <w:sz w:val="28"/>
                <w:szCs w:val="28"/>
              </w:rPr>
            </w:pPr>
            <w:r w:rsidRPr="004F10CA">
              <w:rPr>
                <w:rFonts w:ascii="Times New Roman" w:eastAsia="Times New Roman" w:hAnsi="Times New Roman" w:cs="Times New Roman"/>
                <w:b/>
                <w:bCs/>
                <w:sz w:val="28"/>
                <w:szCs w:val="28"/>
              </w:rPr>
              <w:t>2</w:t>
            </w:r>
          </w:p>
        </w:tc>
        <w:tc>
          <w:tcPr>
            <w:tcW w:w="7934" w:type="dxa"/>
          </w:tcPr>
          <w:p w14:paraId="73FB6522" w14:textId="354D5E26" w:rsidR="008036AD" w:rsidRPr="004F10CA" w:rsidRDefault="008036AD" w:rsidP="00501642">
            <w:pPr>
              <w:spacing w:after="0" w:line="240" w:lineRule="auto"/>
              <w:jc w:val="both"/>
              <w:rPr>
                <w:rFonts w:ascii="Times New Roman" w:eastAsia="Times New Roman" w:hAnsi="Times New Roman" w:cs="Times New Roman"/>
                <w:b/>
                <w:bCs/>
                <w:sz w:val="28"/>
                <w:szCs w:val="28"/>
              </w:rPr>
            </w:pPr>
            <w:r w:rsidRPr="004F10CA">
              <w:rPr>
                <w:rFonts w:ascii="Times New Roman" w:eastAsia="Times New Roman" w:hAnsi="Times New Roman" w:cs="Times New Roman"/>
                <w:b/>
                <w:bCs/>
                <w:sz w:val="28"/>
                <w:szCs w:val="28"/>
              </w:rPr>
              <w:t>ТЕРМОДИНАМИЧЕСКИЙ АНАЛИЗ ИЗМЕНЕНИЯ НИОБИЯ ПРИ РУДОТЕРМИЧЕСКОЙ И ХЛОРНОЙ ПЕРЕРАБОТКЕ ИСХОДНОГО СЫРЬЯ</w:t>
            </w:r>
            <w:r w:rsidR="004F10CA">
              <w:rPr>
                <w:rFonts w:ascii="Times New Roman" w:eastAsia="Times New Roman" w:hAnsi="Times New Roman" w:cs="Times New Roman"/>
                <w:b/>
                <w:bCs/>
                <w:sz w:val="28"/>
                <w:szCs w:val="28"/>
              </w:rPr>
              <w:t>……………………….</w:t>
            </w:r>
          </w:p>
        </w:tc>
        <w:tc>
          <w:tcPr>
            <w:tcW w:w="962" w:type="dxa"/>
            <w:vAlign w:val="center"/>
          </w:tcPr>
          <w:p w14:paraId="6503A318" w14:textId="77777777" w:rsidR="001D372A" w:rsidRDefault="001D372A" w:rsidP="00501642">
            <w:pPr>
              <w:spacing w:after="0" w:line="240" w:lineRule="auto"/>
              <w:jc w:val="center"/>
              <w:rPr>
                <w:rFonts w:ascii="Times New Roman" w:eastAsia="Times New Roman" w:hAnsi="Times New Roman" w:cs="Times New Roman"/>
                <w:b/>
                <w:bCs/>
                <w:sz w:val="28"/>
                <w:szCs w:val="28"/>
              </w:rPr>
            </w:pPr>
          </w:p>
          <w:p w14:paraId="7EC09307" w14:textId="77777777" w:rsidR="001D372A" w:rsidRDefault="001D372A" w:rsidP="00501642">
            <w:pPr>
              <w:spacing w:after="0" w:line="240" w:lineRule="auto"/>
              <w:jc w:val="center"/>
              <w:rPr>
                <w:rFonts w:ascii="Times New Roman" w:eastAsia="Times New Roman" w:hAnsi="Times New Roman" w:cs="Times New Roman"/>
                <w:b/>
                <w:bCs/>
                <w:sz w:val="28"/>
                <w:szCs w:val="28"/>
              </w:rPr>
            </w:pPr>
          </w:p>
          <w:p w14:paraId="0E63AD02" w14:textId="4B99BE40" w:rsidR="008036AD" w:rsidRPr="00727253" w:rsidRDefault="00727253" w:rsidP="00501642">
            <w:pPr>
              <w:spacing w:after="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fldChar w:fldCharType="begin"/>
            </w:r>
            <w:r>
              <w:rPr>
                <w:rFonts w:ascii="Times New Roman" w:eastAsia="Times New Roman" w:hAnsi="Times New Roman" w:cs="Times New Roman"/>
                <w:b/>
                <w:bCs/>
                <w:sz w:val="28"/>
                <w:szCs w:val="28"/>
                <w:lang w:val="en-US"/>
              </w:rPr>
              <w:instrText xml:space="preserve"> PAGEREF _Ref211172400 \h </w:instrText>
            </w:r>
            <w:r>
              <w:rPr>
                <w:rFonts w:ascii="Times New Roman" w:eastAsia="Times New Roman" w:hAnsi="Times New Roman" w:cs="Times New Roman"/>
                <w:b/>
                <w:bCs/>
                <w:sz w:val="28"/>
                <w:szCs w:val="28"/>
              </w:rPr>
            </w:r>
            <w:r>
              <w:rPr>
                <w:rFonts w:ascii="Times New Roman" w:eastAsia="Times New Roman" w:hAnsi="Times New Roman" w:cs="Times New Roman"/>
                <w:b/>
                <w:bCs/>
                <w:sz w:val="28"/>
                <w:szCs w:val="28"/>
              </w:rPr>
              <w:fldChar w:fldCharType="separate"/>
            </w:r>
            <w:r w:rsidR="00FE0480">
              <w:rPr>
                <w:rFonts w:ascii="Times New Roman" w:eastAsia="Times New Roman" w:hAnsi="Times New Roman" w:cs="Times New Roman"/>
                <w:b/>
                <w:bCs/>
                <w:noProof/>
                <w:sz w:val="28"/>
                <w:szCs w:val="28"/>
                <w:lang w:val="en-US"/>
              </w:rPr>
              <w:t>37</w:t>
            </w:r>
            <w:r>
              <w:rPr>
                <w:rFonts w:ascii="Times New Roman" w:eastAsia="Times New Roman" w:hAnsi="Times New Roman" w:cs="Times New Roman"/>
                <w:b/>
                <w:bCs/>
                <w:sz w:val="28"/>
                <w:szCs w:val="28"/>
              </w:rPr>
              <w:fldChar w:fldCharType="end"/>
            </w:r>
          </w:p>
        </w:tc>
      </w:tr>
      <w:tr w:rsidR="008036AD" w:rsidRPr="006526D0" w14:paraId="5155F0D9" w14:textId="77777777" w:rsidTr="00A10E51">
        <w:tc>
          <w:tcPr>
            <w:tcW w:w="1066" w:type="dxa"/>
            <w:vAlign w:val="center"/>
          </w:tcPr>
          <w:p w14:paraId="5627CAC4" w14:textId="77777777" w:rsidR="008036AD" w:rsidRPr="006526D0" w:rsidRDefault="008036AD" w:rsidP="001C4E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7934" w:type="dxa"/>
          </w:tcPr>
          <w:p w14:paraId="4F9A91E6" w14:textId="55C696B5" w:rsidR="008036AD" w:rsidRPr="00DD0F1D" w:rsidRDefault="008036AD" w:rsidP="00501642">
            <w:pPr>
              <w:spacing w:after="0" w:line="240" w:lineRule="auto"/>
              <w:jc w:val="both"/>
              <w:rPr>
                <w:rFonts w:ascii="Times New Roman" w:eastAsia="Times New Roman" w:hAnsi="Times New Roman" w:cs="Times New Roman"/>
                <w:bCs/>
                <w:sz w:val="28"/>
                <w:szCs w:val="28"/>
              </w:rPr>
            </w:pPr>
            <w:r w:rsidRPr="00DD0F1D">
              <w:rPr>
                <w:rFonts w:ascii="Times New Roman" w:eastAsia="Times New Roman" w:hAnsi="Times New Roman" w:cs="Times New Roman"/>
                <w:bCs/>
                <w:sz w:val="28"/>
                <w:szCs w:val="28"/>
              </w:rPr>
              <w:t>Термодинамический анализ процесса рудотермической плавки ильменитового концентрата</w:t>
            </w:r>
            <w:r w:rsidR="004F10CA">
              <w:rPr>
                <w:rFonts w:ascii="Times New Roman" w:eastAsia="Times New Roman" w:hAnsi="Times New Roman" w:cs="Times New Roman"/>
                <w:bCs/>
                <w:sz w:val="28"/>
                <w:szCs w:val="28"/>
              </w:rPr>
              <w:t>………………………………………..</w:t>
            </w:r>
          </w:p>
        </w:tc>
        <w:tc>
          <w:tcPr>
            <w:tcW w:w="962" w:type="dxa"/>
            <w:vAlign w:val="center"/>
          </w:tcPr>
          <w:p w14:paraId="65F3DF0B"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77DC1671" w14:textId="673B708A"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_Ref211172418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37</w:t>
            </w:r>
            <w:r>
              <w:rPr>
                <w:rFonts w:ascii="Times New Roman" w:eastAsia="Times New Roman" w:hAnsi="Times New Roman" w:cs="Times New Roman"/>
                <w:sz w:val="28"/>
                <w:szCs w:val="28"/>
              </w:rPr>
              <w:fldChar w:fldCharType="end"/>
            </w:r>
          </w:p>
        </w:tc>
      </w:tr>
      <w:tr w:rsidR="008036AD" w:rsidRPr="006526D0" w14:paraId="3C04D9AE" w14:textId="77777777" w:rsidTr="00A10E51">
        <w:tc>
          <w:tcPr>
            <w:tcW w:w="1066" w:type="dxa"/>
            <w:vAlign w:val="center"/>
          </w:tcPr>
          <w:p w14:paraId="6905A226"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2.1.1</w:t>
            </w:r>
          </w:p>
        </w:tc>
        <w:tc>
          <w:tcPr>
            <w:tcW w:w="7934" w:type="dxa"/>
          </w:tcPr>
          <w:p w14:paraId="182A8C89" w14:textId="00580A4B"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bCs/>
                <w:sz w:val="28"/>
                <w:szCs w:val="28"/>
              </w:rPr>
              <w:t>Термодинамика, теплофизические характеристики и кинетика восстановления титана</w:t>
            </w:r>
            <w:r w:rsidR="004F10CA">
              <w:rPr>
                <w:rFonts w:ascii="Times New Roman" w:eastAsia="Times New Roman" w:hAnsi="Times New Roman" w:cs="Times New Roman"/>
                <w:bCs/>
                <w:sz w:val="28"/>
                <w:szCs w:val="28"/>
              </w:rPr>
              <w:t>……………………………………………...</w:t>
            </w:r>
          </w:p>
        </w:tc>
        <w:tc>
          <w:tcPr>
            <w:tcW w:w="962" w:type="dxa"/>
            <w:vAlign w:val="center"/>
          </w:tcPr>
          <w:p w14:paraId="114DE790"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335E197F" w14:textId="75459DC2"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_Ref211172426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37</w:t>
            </w:r>
            <w:r>
              <w:rPr>
                <w:rFonts w:ascii="Times New Roman" w:eastAsia="Times New Roman" w:hAnsi="Times New Roman" w:cs="Times New Roman"/>
                <w:sz w:val="28"/>
                <w:szCs w:val="28"/>
              </w:rPr>
              <w:fldChar w:fldCharType="end"/>
            </w:r>
          </w:p>
        </w:tc>
      </w:tr>
      <w:tr w:rsidR="008036AD" w:rsidRPr="006526D0" w14:paraId="4C579586" w14:textId="77777777" w:rsidTr="00A10E51">
        <w:tc>
          <w:tcPr>
            <w:tcW w:w="1066" w:type="dxa"/>
            <w:vAlign w:val="center"/>
          </w:tcPr>
          <w:p w14:paraId="211FB910"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2.1.2</w:t>
            </w:r>
          </w:p>
        </w:tc>
        <w:tc>
          <w:tcPr>
            <w:tcW w:w="7934" w:type="dxa"/>
          </w:tcPr>
          <w:p w14:paraId="590B4DEA" w14:textId="25B1EAE1" w:rsidR="008036AD" w:rsidRPr="00DD0F1D" w:rsidRDefault="008036AD" w:rsidP="00501642">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Поведение ниобия в процессе плавки</w:t>
            </w:r>
            <w:r w:rsidR="004F10CA">
              <w:rPr>
                <w:rFonts w:ascii="Times New Roman" w:eastAsia="Times New Roman" w:hAnsi="Times New Roman" w:cs="Times New Roman"/>
                <w:bCs/>
                <w:sz w:val="28"/>
                <w:szCs w:val="28"/>
              </w:rPr>
              <w:t>……………………………...</w:t>
            </w:r>
          </w:p>
        </w:tc>
        <w:tc>
          <w:tcPr>
            <w:tcW w:w="962" w:type="dxa"/>
            <w:vAlign w:val="center"/>
          </w:tcPr>
          <w:p w14:paraId="21B8DF34" w14:textId="4FF25EE5"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_Ref211172446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39</w:t>
            </w:r>
            <w:r>
              <w:rPr>
                <w:rFonts w:ascii="Times New Roman" w:eastAsia="Times New Roman" w:hAnsi="Times New Roman" w:cs="Times New Roman"/>
                <w:sz w:val="28"/>
                <w:szCs w:val="28"/>
              </w:rPr>
              <w:fldChar w:fldCharType="end"/>
            </w:r>
          </w:p>
        </w:tc>
      </w:tr>
      <w:tr w:rsidR="008036AD" w:rsidRPr="006526D0" w14:paraId="4A940CB3" w14:textId="77777777" w:rsidTr="00A10E51">
        <w:tc>
          <w:tcPr>
            <w:tcW w:w="1066" w:type="dxa"/>
            <w:vAlign w:val="center"/>
          </w:tcPr>
          <w:p w14:paraId="57100208"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2.1.3</w:t>
            </w:r>
          </w:p>
        </w:tc>
        <w:tc>
          <w:tcPr>
            <w:tcW w:w="7934" w:type="dxa"/>
          </w:tcPr>
          <w:p w14:paraId="1C2ACA45" w14:textId="47AE2703" w:rsidR="008036AD" w:rsidRPr="006526D0" w:rsidRDefault="008036AD" w:rsidP="00501642">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Поведение компонентов и реакции шлакообразования в процессе плавки</w:t>
            </w:r>
            <w:r w:rsidR="004F10CA">
              <w:rPr>
                <w:rFonts w:ascii="Times New Roman" w:eastAsia="Times New Roman" w:hAnsi="Times New Roman" w:cs="Times New Roman"/>
                <w:bCs/>
                <w:sz w:val="28"/>
                <w:szCs w:val="28"/>
              </w:rPr>
              <w:t>……………………………………………………..</w:t>
            </w:r>
          </w:p>
        </w:tc>
        <w:tc>
          <w:tcPr>
            <w:tcW w:w="962" w:type="dxa"/>
            <w:vAlign w:val="center"/>
          </w:tcPr>
          <w:p w14:paraId="7EE9EC0B"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309E78FB" w14:textId="51501C92"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_Ref211172454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42</w:t>
            </w:r>
            <w:r>
              <w:rPr>
                <w:rFonts w:ascii="Times New Roman" w:eastAsia="Times New Roman" w:hAnsi="Times New Roman" w:cs="Times New Roman"/>
                <w:sz w:val="28"/>
                <w:szCs w:val="28"/>
              </w:rPr>
              <w:fldChar w:fldCharType="end"/>
            </w:r>
          </w:p>
        </w:tc>
      </w:tr>
      <w:tr w:rsidR="008036AD" w:rsidRPr="006526D0" w14:paraId="3B85E828" w14:textId="77777777" w:rsidTr="00A10E51">
        <w:tc>
          <w:tcPr>
            <w:tcW w:w="1066" w:type="dxa"/>
            <w:vAlign w:val="center"/>
          </w:tcPr>
          <w:p w14:paraId="2CB80EDD"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2.2</w:t>
            </w:r>
          </w:p>
        </w:tc>
        <w:tc>
          <w:tcPr>
            <w:tcW w:w="7934" w:type="dxa"/>
          </w:tcPr>
          <w:p w14:paraId="2C1EF3FA" w14:textId="443A02EB"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Термодинамический анализ процесса хлорирования титанового шлака</w:t>
            </w:r>
            <w:r w:rsidR="004F10CA">
              <w:rPr>
                <w:rFonts w:ascii="Times New Roman" w:eastAsia="Times New Roman" w:hAnsi="Times New Roman" w:cs="Times New Roman"/>
                <w:sz w:val="28"/>
                <w:szCs w:val="28"/>
              </w:rPr>
              <w:t>………………………………………………………………...</w:t>
            </w:r>
          </w:p>
        </w:tc>
        <w:tc>
          <w:tcPr>
            <w:tcW w:w="962" w:type="dxa"/>
            <w:vAlign w:val="center"/>
          </w:tcPr>
          <w:p w14:paraId="3A82806F" w14:textId="7FA96F85"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_Ref211172461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44</w:t>
            </w:r>
            <w:r>
              <w:rPr>
                <w:rFonts w:ascii="Times New Roman" w:eastAsia="Times New Roman" w:hAnsi="Times New Roman" w:cs="Times New Roman"/>
                <w:sz w:val="28"/>
                <w:szCs w:val="28"/>
              </w:rPr>
              <w:fldChar w:fldCharType="end"/>
            </w:r>
          </w:p>
        </w:tc>
      </w:tr>
      <w:tr w:rsidR="008036AD" w:rsidRPr="006526D0" w14:paraId="41AB738A" w14:textId="77777777" w:rsidTr="00A10E51">
        <w:tc>
          <w:tcPr>
            <w:tcW w:w="1066" w:type="dxa"/>
            <w:vAlign w:val="center"/>
          </w:tcPr>
          <w:p w14:paraId="1B282B76"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2.2.</w:t>
            </w:r>
            <w:r>
              <w:rPr>
                <w:rFonts w:ascii="Times New Roman" w:eastAsia="Times New Roman" w:hAnsi="Times New Roman" w:cs="Times New Roman"/>
                <w:sz w:val="28"/>
                <w:szCs w:val="28"/>
              </w:rPr>
              <w:t>1</w:t>
            </w:r>
          </w:p>
        </w:tc>
        <w:tc>
          <w:tcPr>
            <w:tcW w:w="7934" w:type="dxa"/>
          </w:tcPr>
          <w:p w14:paraId="6F181B0A" w14:textId="71639287" w:rsidR="008036AD" w:rsidRPr="006526D0" w:rsidRDefault="008036AD" w:rsidP="00501642">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Основные условия хлорирования</w:t>
            </w:r>
            <w:r w:rsidR="004F10CA">
              <w:rPr>
                <w:rFonts w:ascii="Times New Roman" w:eastAsia="Times New Roman" w:hAnsi="Times New Roman" w:cs="Times New Roman"/>
                <w:bCs/>
                <w:sz w:val="28"/>
                <w:szCs w:val="28"/>
              </w:rPr>
              <w:t>………………………………….</w:t>
            </w:r>
          </w:p>
        </w:tc>
        <w:tc>
          <w:tcPr>
            <w:tcW w:w="962" w:type="dxa"/>
            <w:vAlign w:val="center"/>
          </w:tcPr>
          <w:p w14:paraId="0AD25249" w14:textId="7A27A283"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_Ref211172469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45</w:t>
            </w:r>
            <w:r>
              <w:rPr>
                <w:rFonts w:ascii="Times New Roman" w:eastAsia="Times New Roman" w:hAnsi="Times New Roman" w:cs="Times New Roman"/>
                <w:sz w:val="28"/>
                <w:szCs w:val="28"/>
              </w:rPr>
              <w:fldChar w:fldCharType="end"/>
            </w:r>
          </w:p>
        </w:tc>
      </w:tr>
      <w:tr w:rsidR="008036AD" w:rsidRPr="006526D0" w14:paraId="4868F630" w14:textId="77777777" w:rsidTr="00A10E51">
        <w:tc>
          <w:tcPr>
            <w:tcW w:w="1066" w:type="dxa"/>
            <w:vAlign w:val="center"/>
          </w:tcPr>
          <w:p w14:paraId="697C57BC"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2.2.</w:t>
            </w:r>
            <w:r>
              <w:rPr>
                <w:rFonts w:ascii="Times New Roman" w:eastAsia="Times New Roman" w:hAnsi="Times New Roman" w:cs="Times New Roman"/>
                <w:sz w:val="28"/>
                <w:szCs w:val="28"/>
              </w:rPr>
              <w:t>2</w:t>
            </w:r>
          </w:p>
        </w:tc>
        <w:tc>
          <w:tcPr>
            <w:tcW w:w="7934" w:type="dxa"/>
          </w:tcPr>
          <w:p w14:paraId="623EC8FF" w14:textId="1C805D20" w:rsidR="008036AD" w:rsidRPr="006526D0" w:rsidRDefault="008036AD" w:rsidP="00501642">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Термодинамика, кинетика хлорирования компонентов шлака и реакции шлакообразования</w:t>
            </w:r>
            <w:r w:rsidR="004F10CA">
              <w:rPr>
                <w:rFonts w:ascii="Times New Roman" w:eastAsia="Times New Roman" w:hAnsi="Times New Roman" w:cs="Times New Roman"/>
                <w:bCs/>
                <w:sz w:val="28"/>
                <w:szCs w:val="28"/>
              </w:rPr>
              <w:t>………………………………………...</w:t>
            </w:r>
          </w:p>
        </w:tc>
        <w:tc>
          <w:tcPr>
            <w:tcW w:w="962" w:type="dxa"/>
            <w:vAlign w:val="center"/>
          </w:tcPr>
          <w:p w14:paraId="1DB1C896" w14:textId="542BB487"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fldChar w:fldCharType="begin"/>
            </w:r>
            <w:r>
              <w:rPr>
                <w:rFonts w:ascii="Times New Roman" w:eastAsia="Times New Roman" w:hAnsi="Times New Roman" w:cs="Times New Roman"/>
                <w:sz w:val="28"/>
                <w:szCs w:val="28"/>
                <w:lang w:val="en-US"/>
              </w:rPr>
              <w:instrText xml:space="preserve"> PAGEREF _Ref211172475 \h </w:instrText>
            </w:r>
            <w:r>
              <w:rPr>
                <w:rFonts w:ascii="Times New Roman" w:eastAsia="Times New Roman" w:hAnsi="Times New Roman" w:cs="Times New Roman"/>
                <w:sz w:val="28"/>
                <w:szCs w:val="28"/>
                <w:lang w:val="en-US"/>
              </w:rPr>
            </w:r>
            <w:r>
              <w:rPr>
                <w:rFonts w:ascii="Times New Roman" w:eastAsia="Times New Roman" w:hAnsi="Times New Roman" w:cs="Times New Roman"/>
                <w:sz w:val="28"/>
                <w:szCs w:val="28"/>
                <w:lang w:val="en-US"/>
              </w:rPr>
              <w:fldChar w:fldCharType="separate"/>
            </w:r>
            <w:r w:rsidR="00FE0480">
              <w:rPr>
                <w:rFonts w:ascii="Times New Roman" w:eastAsia="Times New Roman" w:hAnsi="Times New Roman" w:cs="Times New Roman"/>
                <w:noProof/>
                <w:sz w:val="28"/>
                <w:szCs w:val="28"/>
                <w:lang w:val="en-US"/>
              </w:rPr>
              <w:t>46</w:t>
            </w:r>
            <w:r>
              <w:rPr>
                <w:rFonts w:ascii="Times New Roman" w:eastAsia="Times New Roman" w:hAnsi="Times New Roman" w:cs="Times New Roman"/>
                <w:sz w:val="28"/>
                <w:szCs w:val="28"/>
                <w:lang w:val="en-US"/>
              </w:rPr>
              <w:fldChar w:fldCharType="end"/>
            </w:r>
          </w:p>
        </w:tc>
      </w:tr>
      <w:tr w:rsidR="008036AD" w:rsidRPr="006526D0" w14:paraId="092E66B6" w14:textId="77777777" w:rsidTr="00A10E51">
        <w:tc>
          <w:tcPr>
            <w:tcW w:w="1066" w:type="dxa"/>
            <w:vAlign w:val="center"/>
          </w:tcPr>
          <w:p w14:paraId="7DB96527"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2.2.</w:t>
            </w:r>
            <w:r>
              <w:rPr>
                <w:rFonts w:ascii="Times New Roman" w:eastAsia="Times New Roman" w:hAnsi="Times New Roman" w:cs="Times New Roman"/>
                <w:sz w:val="28"/>
                <w:szCs w:val="28"/>
              </w:rPr>
              <w:t>3</w:t>
            </w:r>
          </w:p>
        </w:tc>
        <w:tc>
          <w:tcPr>
            <w:tcW w:w="7934" w:type="dxa"/>
          </w:tcPr>
          <w:p w14:paraId="4C6A8194" w14:textId="720161E1" w:rsidR="008036AD" w:rsidRPr="006526D0" w:rsidRDefault="008036AD" w:rsidP="00501642">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Поведение титана и ниобия при хлорировании</w:t>
            </w:r>
            <w:r w:rsidR="004F10CA">
              <w:rPr>
                <w:rFonts w:ascii="Times New Roman" w:eastAsia="Times New Roman" w:hAnsi="Times New Roman" w:cs="Times New Roman"/>
                <w:bCs/>
                <w:sz w:val="28"/>
                <w:szCs w:val="28"/>
              </w:rPr>
              <w:t>…………………...</w:t>
            </w:r>
          </w:p>
        </w:tc>
        <w:tc>
          <w:tcPr>
            <w:tcW w:w="962" w:type="dxa"/>
            <w:vAlign w:val="center"/>
          </w:tcPr>
          <w:p w14:paraId="2CF9E0B6" w14:textId="088143B2"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_Ref211172488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51</w:t>
            </w:r>
            <w:r>
              <w:rPr>
                <w:rFonts w:ascii="Times New Roman" w:eastAsia="Times New Roman" w:hAnsi="Times New Roman" w:cs="Times New Roman"/>
                <w:sz w:val="28"/>
                <w:szCs w:val="28"/>
              </w:rPr>
              <w:fldChar w:fldCharType="end"/>
            </w:r>
          </w:p>
        </w:tc>
      </w:tr>
      <w:tr w:rsidR="008036AD" w:rsidRPr="006526D0" w14:paraId="0C2AD572" w14:textId="77777777" w:rsidTr="00A10E51">
        <w:tc>
          <w:tcPr>
            <w:tcW w:w="1066" w:type="dxa"/>
            <w:vAlign w:val="center"/>
          </w:tcPr>
          <w:p w14:paraId="5426F742" w14:textId="775D040B" w:rsidR="008036AD" w:rsidRPr="006526D0" w:rsidRDefault="008036AD" w:rsidP="001C4EFD">
            <w:pPr>
              <w:spacing w:after="0" w:line="240" w:lineRule="auto"/>
              <w:rPr>
                <w:rFonts w:ascii="Times New Roman" w:eastAsia="Times New Roman" w:hAnsi="Times New Roman" w:cs="Times New Roman"/>
                <w:sz w:val="28"/>
                <w:szCs w:val="28"/>
              </w:rPr>
            </w:pPr>
          </w:p>
        </w:tc>
        <w:tc>
          <w:tcPr>
            <w:tcW w:w="7934" w:type="dxa"/>
          </w:tcPr>
          <w:p w14:paraId="75E88015" w14:textId="3666C65D"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Выводы по разделу</w:t>
            </w:r>
            <w:r w:rsidR="001D372A">
              <w:rPr>
                <w:rFonts w:ascii="Times New Roman" w:eastAsia="Times New Roman" w:hAnsi="Times New Roman" w:cs="Times New Roman"/>
                <w:sz w:val="28"/>
                <w:szCs w:val="28"/>
                <w:lang w:val="en-US"/>
              </w:rPr>
              <w:t xml:space="preserve"> 2</w:t>
            </w:r>
            <w:r w:rsidR="004F10CA">
              <w:rPr>
                <w:rFonts w:ascii="Times New Roman" w:eastAsia="Times New Roman" w:hAnsi="Times New Roman" w:cs="Times New Roman"/>
                <w:sz w:val="28"/>
                <w:szCs w:val="28"/>
              </w:rPr>
              <w:t>……………………………………………….</w:t>
            </w:r>
          </w:p>
        </w:tc>
        <w:tc>
          <w:tcPr>
            <w:tcW w:w="962" w:type="dxa"/>
            <w:vAlign w:val="center"/>
          </w:tcPr>
          <w:p w14:paraId="73868F0D" w14:textId="69AE9095"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_Ref211172501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52</w:t>
            </w:r>
            <w:r>
              <w:rPr>
                <w:rFonts w:ascii="Times New Roman" w:eastAsia="Times New Roman" w:hAnsi="Times New Roman" w:cs="Times New Roman"/>
                <w:sz w:val="28"/>
                <w:szCs w:val="28"/>
              </w:rPr>
              <w:fldChar w:fldCharType="end"/>
            </w:r>
          </w:p>
        </w:tc>
      </w:tr>
      <w:tr w:rsidR="008036AD" w:rsidRPr="004F10CA" w14:paraId="0F0F9B4A" w14:textId="77777777" w:rsidTr="00A10E51">
        <w:tc>
          <w:tcPr>
            <w:tcW w:w="1066" w:type="dxa"/>
            <w:vAlign w:val="center"/>
          </w:tcPr>
          <w:p w14:paraId="624B234B" w14:textId="77777777" w:rsidR="008036AD" w:rsidRPr="004F10CA" w:rsidRDefault="008036AD" w:rsidP="001C4EFD">
            <w:pPr>
              <w:spacing w:after="0" w:line="240" w:lineRule="auto"/>
              <w:rPr>
                <w:rFonts w:ascii="Times New Roman" w:eastAsia="Times New Roman" w:hAnsi="Times New Roman" w:cs="Times New Roman"/>
                <w:b/>
                <w:bCs/>
                <w:sz w:val="28"/>
                <w:szCs w:val="28"/>
              </w:rPr>
            </w:pPr>
            <w:r w:rsidRPr="004F10CA">
              <w:rPr>
                <w:rFonts w:ascii="Times New Roman" w:eastAsia="Times New Roman" w:hAnsi="Times New Roman" w:cs="Times New Roman"/>
                <w:b/>
                <w:bCs/>
                <w:sz w:val="28"/>
                <w:szCs w:val="28"/>
              </w:rPr>
              <w:t>3</w:t>
            </w:r>
          </w:p>
        </w:tc>
        <w:tc>
          <w:tcPr>
            <w:tcW w:w="7934" w:type="dxa"/>
          </w:tcPr>
          <w:p w14:paraId="7795ECE1" w14:textId="7FDC1BC5" w:rsidR="008036AD" w:rsidRPr="004F10CA" w:rsidRDefault="008036AD" w:rsidP="001C4EFD">
            <w:pPr>
              <w:spacing w:after="0" w:line="240" w:lineRule="auto"/>
              <w:jc w:val="both"/>
              <w:rPr>
                <w:rFonts w:ascii="Times New Roman" w:eastAsia="Times New Roman" w:hAnsi="Times New Roman" w:cs="Times New Roman"/>
                <w:b/>
                <w:bCs/>
                <w:sz w:val="28"/>
                <w:szCs w:val="28"/>
              </w:rPr>
            </w:pPr>
            <w:r w:rsidRPr="004F10CA">
              <w:rPr>
                <w:rFonts w:ascii="Times New Roman" w:eastAsia="Times New Roman" w:hAnsi="Times New Roman" w:cs="Times New Roman"/>
                <w:b/>
                <w:bCs/>
                <w:sz w:val="28"/>
                <w:szCs w:val="28"/>
              </w:rPr>
              <w:t>МИНЕРАЛОГО-ФАЗОВЫЙ АНАЛИЗ ТИТАНОСОДЕРЖАЩЕГО СЫРЬЯ И ПРОМПРОДУКТОВ: ЛОКАЛИЗАЦИЯ И ПОВЕДЕНИЕ НИОБИЯ</w:t>
            </w:r>
            <w:r w:rsidR="001C4EFD">
              <w:rPr>
                <w:rFonts w:ascii="Times New Roman" w:eastAsia="Times New Roman" w:hAnsi="Times New Roman" w:cs="Times New Roman"/>
                <w:b/>
                <w:bCs/>
                <w:sz w:val="28"/>
                <w:szCs w:val="28"/>
              </w:rPr>
              <w:t>………………………………………………………</w:t>
            </w:r>
            <w:r w:rsidR="00A10E51">
              <w:rPr>
                <w:rFonts w:ascii="Times New Roman" w:eastAsia="Times New Roman" w:hAnsi="Times New Roman" w:cs="Times New Roman"/>
                <w:b/>
                <w:bCs/>
                <w:sz w:val="28"/>
                <w:szCs w:val="28"/>
              </w:rPr>
              <w:t>……</w:t>
            </w:r>
          </w:p>
        </w:tc>
        <w:tc>
          <w:tcPr>
            <w:tcW w:w="962" w:type="dxa"/>
            <w:vAlign w:val="center"/>
          </w:tcPr>
          <w:p w14:paraId="09A34842" w14:textId="77777777" w:rsidR="001D372A" w:rsidRDefault="001D372A" w:rsidP="00501642">
            <w:pPr>
              <w:spacing w:after="0" w:line="240" w:lineRule="auto"/>
              <w:jc w:val="center"/>
              <w:rPr>
                <w:rFonts w:ascii="Times New Roman" w:eastAsia="Times New Roman" w:hAnsi="Times New Roman" w:cs="Times New Roman"/>
                <w:b/>
                <w:bCs/>
                <w:sz w:val="28"/>
                <w:szCs w:val="28"/>
              </w:rPr>
            </w:pPr>
          </w:p>
          <w:p w14:paraId="2509B4EE" w14:textId="77777777" w:rsidR="001D372A" w:rsidRDefault="001D372A" w:rsidP="00501642">
            <w:pPr>
              <w:spacing w:after="0" w:line="240" w:lineRule="auto"/>
              <w:jc w:val="center"/>
              <w:rPr>
                <w:rFonts w:ascii="Times New Roman" w:eastAsia="Times New Roman" w:hAnsi="Times New Roman" w:cs="Times New Roman"/>
                <w:b/>
                <w:bCs/>
                <w:sz w:val="28"/>
                <w:szCs w:val="28"/>
              </w:rPr>
            </w:pPr>
          </w:p>
          <w:p w14:paraId="38ECADFE" w14:textId="77777777" w:rsidR="001D372A" w:rsidRDefault="001D372A" w:rsidP="00501642">
            <w:pPr>
              <w:spacing w:after="0" w:line="240" w:lineRule="auto"/>
              <w:jc w:val="center"/>
              <w:rPr>
                <w:rFonts w:ascii="Times New Roman" w:eastAsia="Times New Roman" w:hAnsi="Times New Roman" w:cs="Times New Roman"/>
                <w:b/>
                <w:bCs/>
                <w:sz w:val="28"/>
                <w:szCs w:val="28"/>
              </w:rPr>
            </w:pPr>
          </w:p>
          <w:p w14:paraId="4DAD5E83" w14:textId="7FE5C120" w:rsidR="008036AD" w:rsidRPr="00727253" w:rsidRDefault="00727253" w:rsidP="00501642">
            <w:pPr>
              <w:spacing w:after="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fldChar w:fldCharType="begin"/>
            </w:r>
            <w:r>
              <w:rPr>
                <w:rFonts w:ascii="Times New Roman" w:eastAsia="Times New Roman" w:hAnsi="Times New Roman" w:cs="Times New Roman"/>
                <w:b/>
                <w:bCs/>
                <w:sz w:val="28"/>
                <w:szCs w:val="28"/>
                <w:lang w:val="en-US"/>
              </w:rPr>
              <w:instrText xml:space="preserve"> PAGEREF _Ref211172510 \h </w:instrText>
            </w:r>
            <w:r>
              <w:rPr>
                <w:rFonts w:ascii="Times New Roman" w:eastAsia="Times New Roman" w:hAnsi="Times New Roman" w:cs="Times New Roman"/>
                <w:b/>
                <w:bCs/>
                <w:sz w:val="28"/>
                <w:szCs w:val="28"/>
              </w:rPr>
            </w:r>
            <w:r>
              <w:rPr>
                <w:rFonts w:ascii="Times New Roman" w:eastAsia="Times New Roman" w:hAnsi="Times New Roman" w:cs="Times New Roman"/>
                <w:b/>
                <w:bCs/>
                <w:sz w:val="28"/>
                <w:szCs w:val="28"/>
              </w:rPr>
              <w:fldChar w:fldCharType="separate"/>
            </w:r>
            <w:r w:rsidR="00FE0480">
              <w:rPr>
                <w:rFonts w:ascii="Times New Roman" w:eastAsia="Times New Roman" w:hAnsi="Times New Roman" w:cs="Times New Roman"/>
                <w:b/>
                <w:bCs/>
                <w:noProof/>
                <w:sz w:val="28"/>
                <w:szCs w:val="28"/>
                <w:lang w:val="en-US"/>
              </w:rPr>
              <w:t>54</w:t>
            </w:r>
            <w:r>
              <w:rPr>
                <w:rFonts w:ascii="Times New Roman" w:eastAsia="Times New Roman" w:hAnsi="Times New Roman" w:cs="Times New Roman"/>
                <w:b/>
                <w:bCs/>
                <w:sz w:val="28"/>
                <w:szCs w:val="28"/>
              </w:rPr>
              <w:fldChar w:fldCharType="end"/>
            </w:r>
          </w:p>
        </w:tc>
      </w:tr>
      <w:tr w:rsidR="008036AD" w:rsidRPr="006526D0" w14:paraId="4B455F65" w14:textId="77777777" w:rsidTr="00A10E51">
        <w:tc>
          <w:tcPr>
            <w:tcW w:w="1066" w:type="dxa"/>
            <w:vAlign w:val="center"/>
          </w:tcPr>
          <w:p w14:paraId="64C5153C"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3.1</w:t>
            </w:r>
          </w:p>
        </w:tc>
        <w:tc>
          <w:tcPr>
            <w:tcW w:w="7934" w:type="dxa"/>
          </w:tcPr>
          <w:p w14:paraId="77CC9734" w14:textId="1C68857F" w:rsidR="008036AD" w:rsidRPr="00DD0F1D" w:rsidRDefault="008036AD" w:rsidP="00501642">
            <w:pPr>
              <w:spacing w:after="0" w:line="240" w:lineRule="auto"/>
              <w:jc w:val="both"/>
              <w:rPr>
                <w:rFonts w:ascii="Times New Roman" w:eastAsia="Times New Roman" w:hAnsi="Times New Roman" w:cs="Times New Roman"/>
                <w:sz w:val="28"/>
                <w:szCs w:val="28"/>
              </w:rPr>
            </w:pPr>
            <w:r w:rsidRPr="00DD0F1D">
              <w:rPr>
                <w:rFonts w:ascii="Times New Roman" w:eastAsia="Aptos" w:hAnsi="Times New Roman" w:cs="Times New Roman"/>
                <w:kern w:val="2"/>
                <w:sz w:val="28"/>
                <w:szCs w:val="28"/>
                <w:lang w:eastAsia="en-US"/>
                <w14:ligatures w14:val="standardContextual"/>
              </w:rPr>
              <w:t>Методика (SEM-EDS/WDS, HSC Mineralogy Iterations): параметры и верификация</w:t>
            </w:r>
            <w:r w:rsidR="004F10CA">
              <w:rPr>
                <w:rFonts w:ascii="Times New Roman" w:eastAsia="Aptos" w:hAnsi="Times New Roman" w:cs="Times New Roman"/>
                <w:kern w:val="2"/>
                <w:sz w:val="28"/>
                <w:szCs w:val="28"/>
                <w:lang w:eastAsia="en-US"/>
                <w14:ligatures w14:val="standardContextual"/>
              </w:rPr>
              <w:t>………………………………………….</w:t>
            </w:r>
          </w:p>
        </w:tc>
        <w:tc>
          <w:tcPr>
            <w:tcW w:w="962" w:type="dxa"/>
            <w:vAlign w:val="center"/>
          </w:tcPr>
          <w:p w14:paraId="0971E85A"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7ED1A21E" w14:textId="1D8A4B7E" w:rsidR="008036AD" w:rsidRPr="00727253" w:rsidRDefault="0072725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_Ref211172526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54</w:t>
            </w:r>
            <w:r>
              <w:rPr>
                <w:rFonts w:ascii="Times New Roman" w:eastAsia="Times New Roman" w:hAnsi="Times New Roman" w:cs="Times New Roman"/>
                <w:sz w:val="28"/>
                <w:szCs w:val="28"/>
              </w:rPr>
              <w:fldChar w:fldCharType="end"/>
            </w:r>
          </w:p>
        </w:tc>
      </w:tr>
      <w:tr w:rsidR="008036AD" w:rsidRPr="006526D0" w14:paraId="4B1E7E1F" w14:textId="77777777" w:rsidTr="00A10E51">
        <w:tc>
          <w:tcPr>
            <w:tcW w:w="1066" w:type="dxa"/>
            <w:vAlign w:val="center"/>
          </w:tcPr>
          <w:p w14:paraId="3F698154"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3.</w:t>
            </w:r>
            <w:r>
              <w:rPr>
                <w:rFonts w:ascii="Times New Roman" w:eastAsia="Times New Roman" w:hAnsi="Times New Roman" w:cs="Times New Roman"/>
                <w:sz w:val="28"/>
                <w:szCs w:val="28"/>
              </w:rPr>
              <w:t>2</w:t>
            </w:r>
          </w:p>
        </w:tc>
        <w:tc>
          <w:tcPr>
            <w:tcW w:w="7934" w:type="dxa"/>
          </w:tcPr>
          <w:p w14:paraId="4D9352F9" w14:textId="22E4BBB4"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Результаты SEM-EDS/</w:t>
            </w:r>
            <w:r w:rsidRPr="006526D0">
              <w:rPr>
                <w:rFonts w:ascii="Times New Roman" w:eastAsia="Times New Roman" w:hAnsi="Times New Roman" w:cs="Times New Roman"/>
                <w:sz w:val="28"/>
                <w:szCs w:val="28"/>
                <w:lang w:val="en-US"/>
              </w:rPr>
              <w:t>WDS</w:t>
            </w:r>
            <w:r w:rsidRPr="006526D0">
              <w:rPr>
                <w:rFonts w:ascii="Times New Roman" w:eastAsia="Times New Roman" w:hAnsi="Times New Roman" w:cs="Times New Roman"/>
                <w:sz w:val="28"/>
                <w:szCs w:val="28"/>
              </w:rPr>
              <w:t xml:space="preserve"> анализа</w:t>
            </w:r>
            <w:r w:rsidR="004F10CA">
              <w:rPr>
                <w:rFonts w:ascii="Times New Roman" w:eastAsia="Times New Roman" w:hAnsi="Times New Roman" w:cs="Times New Roman"/>
                <w:sz w:val="28"/>
                <w:szCs w:val="28"/>
              </w:rPr>
              <w:t>……………………………….</w:t>
            </w:r>
          </w:p>
        </w:tc>
        <w:tc>
          <w:tcPr>
            <w:tcW w:w="962" w:type="dxa"/>
            <w:vAlign w:val="center"/>
          </w:tcPr>
          <w:p w14:paraId="27E30408" w14:textId="693663AA" w:rsidR="008036AD" w:rsidRPr="004C68FC" w:rsidRDefault="004C68FC"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_Ref211172537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55</w:t>
            </w:r>
            <w:r>
              <w:rPr>
                <w:rFonts w:ascii="Times New Roman" w:eastAsia="Times New Roman" w:hAnsi="Times New Roman" w:cs="Times New Roman"/>
                <w:sz w:val="28"/>
                <w:szCs w:val="28"/>
              </w:rPr>
              <w:fldChar w:fldCharType="end"/>
            </w:r>
          </w:p>
        </w:tc>
      </w:tr>
      <w:tr w:rsidR="008036AD" w:rsidRPr="006526D0" w14:paraId="31709176" w14:textId="77777777" w:rsidTr="00A10E51">
        <w:tc>
          <w:tcPr>
            <w:tcW w:w="1066" w:type="dxa"/>
            <w:vAlign w:val="center"/>
          </w:tcPr>
          <w:p w14:paraId="6BD95595"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3.</w:t>
            </w:r>
            <w:r>
              <w:rPr>
                <w:rFonts w:ascii="Times New Roman" w:eastAsia="Times New Roman" w:hAnsi="Times New Roman" w:cs="Times New Roman"/>
                <w:sz w:val="28"/>
                <w:szCs w:val="28"/>
              </w:rPr>
              <w:t>2</w:t>
            </w:r>
            <w:r w:rsidRPr="006526D0">
              <w:rPr>
                <w:rFonts w:ascii="Times New Roman" w:eastAsia="Times New Roman" w:hAnsi="Times New Roman" w:cs="Times New Roman"/>
                <w:sz w:val="28"/>
                <w:szCs w:val="28"/>
              </w:rPr>
              <w:t>.1</w:t>
            </w:r>
          </w:p>
        </w:tc>
        <w:tc>
          <w:tcPr>
            <w:tcW w:w="7934" w:type="dxa"/>
          </w:tcPr>
          <w:p w14:paraId="0BB52BAB" w14:textId="3E338064"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Ильменитовый концентрат</w:t>
            </w:r>
            <w:r w:rsidR="004F10CA">
              <w:rPr>
                <w:rFonts w:ascii="Times New Roman" w:eastAsia="Times New Roman" w:hAnsi="Times New Roman" w:cs="Times New Roman"/>
                <w:sz w:val="28"/>
                <w:szCs w:val="28"/>
              </w:rPr>
              <w:t>…………………………………………</w:t>
            </w:r>
          </w:p>
        </w:tc>
        <w:tc>
          <w:tcPr>
            <w:tcW w:w="962" w:type="dxa"/>
            <w:vAlign w:val="center"/>
          </w:tcPr>
          <w:p w14:paraId="40590062" w14:textId="4C515188" w:rsidR="008036AD" w:rsidRPr="004C68FC" w:rsidRDefault="004C68FC"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_Ref211172553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55</w:t>
            </w:r>
            <w:r>
              <w:rPr>
                <w:rFonts w:ascii="Times New Roman" w:eastAsia="Times New Roman" w:hAnsi="Times New Roman" w:cs="Times New Roman"/>
                <w:sz w:val="28"/>
                <w:szCs w:val="28"/>
              </w:rPr>
              <w:fldChar w:fldCharType="end"/>
            </w:r>
          </w:p>
        </w:tc>
      </w:tr>
      <w:tr w:rsidR="008036AD" w:rsidRPr="006526D0" w14:paraId="085AFF70" w14:textId="77777777" w:rsidTr="00A10E51">
        <w:tc>
          <w:tcPr>
            <w:tcW w:w="1066" w:type="dxa"/>
            <w:vAlign w:val="center"/>
          </w:tcPr>
          <w:p w14:paraId="468917E2"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3.</w:t>
            </w:r>
            <w:r>
              <w:rPr>
                <w:rFonts w:ascii="Times New Roman" w:eastAsia="Times New Roman" w:hAnsi="Times New Roman" w:cs="Times New Roman"/>
                <w:sz w:val="28"/>
                <w:szCs w:val="28"/>
              </w:rPr>
              <w:t>2</w:t>
            </w:r>
            <w:r w:rsidRPr="006526D0">
              <w:rPr>
                <w:rFonts w:ascii="Times New Roman" w:eastAsia="Times New Roman" w:hAnsi="Times New Roman" w:cs="Times New Roman"/>
                <w:sz w:val="28"/>
                <w:szCs w:val="28"/>
              </w:rPr>
              <w:t>.2</w:t>
            </w:r>
          </w:p>
        </w:tc>
        <w:tc>
          <w:tcPr>
            <w:tcW w:w="7934" w:type="dxa"/>
          </w:tcPr>
          <w:p w14:paraId="146625E7" w14:textId="52019F6B"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Титановый шлак</w:t>
            </w:r>
            <w:r w:rsidR="004F10CA">
              <w:rPr>
                <w:rFonts w:ascii="Times New Roman" w:eastAsia="Times New Roman" w:hAnsi="Times New Roman" w:cs="Times New Roman"/>
                <w:sz w:val="28"/>
                <w:szCs w:val="28"/>
              </w:rPr>
              <w:t>…………………………………………………….</w:t>
            </w:r>
          </w:p>
        </w:tc>
        <w:tc>
          <w:tcPr>
            <w:tcW w:w="962" w:type="dxa"/>
            <w:vAlign w:val="center"/>
          </w:tcPr>
          <w:p w14:paraId="2DC8B881" w14:textId="4A92D369" w:rsidR="008036AD" w:rsidRPr="004C68FC" w:rsidRDefault="004C68FC"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_Ref211172560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59</w:t>
            </w:r>
            <w:r>
              <w:rPr>
                <w:rFonts w:ascii="Times New Roman" w:eastAsia="Times New Roman" w:hAnsi="Times New Roman" w:cs="Times New Roman"/>
                <w:sz w:val="28"/>
                <w:szCs w:val="28"/>
              </w:rPr>
              <w:fldChar w:fldCharType="end"/>
            </w:r>
          </w:p>
        </w:tc>
      </w:tr>
      <w:tr w:rsidR="008036AD" w:rsidRPr="006526D0" w14:paraId="1FE598DC" w14:textId="77777777" w:rsidTr="00A10E51">
        <w:tc>
          <w:tcPr>
            <w:tcW w:w="1066" w:type="dxa"/>
            <w:vAlign w:val="center"/>
          </w:tcPr>
          <w:p w14:paraId="2606259C"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3.</w:t>
            </w:r>
            <w:r>
              <w:rPr>
                <w:rFonts w:ascii="Times New Roman" w:eastAsia="Times New Roman" w:hAnsi="Times New Roman" w:cs="Times New Roman"/>
                <w:sz w:val="28"/>
                <w:szCs w:val="28"/>
              </w:rPr>
              <w:t>2</w:t>
            </w:r>
            <w:r w:rsidRPr="006526D0">
              <w:rPr>
                <w:rFonts w:ascii="Times New Roman" w:eastAsia="Times New Roman" w:hAnsi="Times New Roman" w:cs="Times New Roman"/>
                <w:sz w:val="28"/>
                <w:szCs w:val="28"/>
              </w:rPr>
              <w:t>.3</w:t>
            </w:r>
          </w:p>
        </w:tc>
        <w:tc>
          <w:tcPr>
            <w:tcW w:w="7934" w:type="dxa"/>
          </w:tcPr>
          <w:p w14:paraId="54DD94CF" w14:textId="19466659"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Промпродукты хлорирования</w:t>
            </w:r>
            <w:r w:rsidR="004F10CA">
              <w:rPr>
                <w:rFonts w:ascii="Times New Roman" w:eastAsia="Times New Roman" w:hAnsi="Times New Roman" w:cs="Times New Roman"/>
                <w:sz w:val="28"/>
                <w:szCs w:val="28"/>
              </w:rPr>
              <w:t>……………………………………...</w:t>
            </w:r>
          </w:p>
        </w:tc>
        <w:tc>
          <w:tcPr>
            <w:tcW w:w="962" w:type="dxa"/>
            <w:vAlign w:val="center"/>
          </w:tcPr>
          <w:p w14:paraId="53A29972" w14:textId="115FD121" w:rsidR="008036AD" w:rsidRPr="004C68FC" w:rsidRDefault="004C68FC"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_Ref211172568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66</w:t>
            </w:r>
            <w:r>
              <w:rPr>
                <w:rFonts w:ascii="Times New Roman" w:eastAsia="Times New Roman" w:hAnsi="Times New Roman" w:cs="Times New Roman"/>
                <w:sz w:val="28"/>
                <w:szCs w:val="28"/>
              </w:rPr>
              <w:fldChar w:fldCharType="end"/>
            </w:r>
          </w:p>
        </w:tc>
      </w:tr>
      <w:tr w:rsidR="008036AD" w:rsidRPr="006526D0" w14:paraId="6252C93C" w14:textId="77777777" w:rsidTr="00A10E51">
        <w:tc>
          <w:tcPr>
            <w:tcW w:w="1066" w:type="dxa"/>
            <w:vAlign w:val="center"/>
          </w:tcPr>
          <w:p w14:paraId="4625FFB8"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3.</w:t>
            </w:r>
            <w:r>
              <w:rPr>
                <w:rFonts w:ascii="Times New Roman" w:eastAsia="Times New Roman" w:hAnsi="Times New Roman" w:cs="Times New Roman"/>
                <w:sz w:val="28"/>
                <w:szCs w:val="28"/>
              </w:rPr>
              <w:t>3</w:t>
            </w:r>
          </w:p>
        </w:tc>
        <w:tc>
          <w:tcPr>
            <w:tcW w:w="7934" w:type="dxa"/>
          </w:tcPr>
          <w:p w14:paraId="3AD020D8" w14:textId="0346636D"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lang w:val="kk-KZ"/>
              </w:rPr>
              <w:t>Иттерационное фазовое моделирование</w:t>
            </w:r>
            <w:r w:rsidR="001C4EFD">
              <w:rPr>
                <w:rFonts w:ascii="Times New Roman" w:eastAsia="Times New Roman" w:hAnsi="Times New Roman" w:cs="Times New Roman"/>
                <w:sz w:val="28"/>
                <w:szCs w:val="28"/>
                <w:lang w:val="kk-KZ"/>
              </w:rPr>
              <w:t>..........................................</w:t>
            </w:r>
          </w:p>
        </w:tc>
        <w:tc>
          <w:tcPr>
            <w:tcW w:w="962" w:type="dxa"/>
            <w:vAlign w:val="center"/>
          </w:tcPr>
          <w:p w14:paraId="5D88C0A1" w14:textId="60B8A373" w:rsidR="008036AD" w:rsidRPr="004C68FC" w:rsidRDefault="004C68FC"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_Ref211172575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73</w:t>
            </w:r>
            <w:r>
              <w:rPr>
                <w:rFonts w:ascii="Times New Roman" w:eastAsia="Times New Roman" w:hAnsi="Times New Roman" w:cs="Times New Roman"/>
                <w:sz w:val="28"/>
                <w:szCs w:val="28"/>
              </w:rPr>
              <w:fldChar w:fldCharType="end"/>
            </w:r>
          </w:p>
        </w:tc>
      </w:tr>
      <w:tr w:rsidR="008036AD" w:rsidRPr="006526D0" w14:paraId="2A5DA3C8" w14:textId="77777777" w:rsidTr="00A10E51">
        <w:tc>
          <w:tcPr>
            <w:tcW w:w="1066" w:type="dxa"/>
            <w:vAlign w:val="center"/>
          </w:tcPr>
          <w:p w14:paraId="1CFF0074"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3.</w:t>
            </w:r>
            <w:r>
              <w:rPr>
                <w:rFonts w:ascii="Times New Roman" w:eastAsia="Times New Roman" w:hAnsi="Times New Roman" w:cs="Times New Roman"/>
                <w:sz w:val="28"/>
                <w:szCs w:val="28"/>
              </w:rPr>
              <w:t>4</w:t>
            </w:r>
          </w:p>
        </w:tc>
        <w:tc>
          <w:tcPr>
            <w:tcW w:w="7934" w:type="dxa"/>
          </w:tcPr>
          <w:p w14:paraId="7DC12D11" w14:textId="77777777" w:rsidR="008036AD" w:rsidRPr="006526D0" w:rsidRDefault="008036AD" w:rsidP="00501642">
            <w:pPr>
              <w:spacing w:after="0" w:line="240" w:lineRule="auto"/>
              <w:jc w:val="both"/>
              <w:rPr>
                <w:rFonts w:ascii="Times New Roman" w:eastAsia="Times New Roman" w:hAnsi="Times New Roman" w:cs="Times New Roman"/>
                <w:sz w:val="28"/>
                <w:szCs w:val="28"/>
                <w:lang w:val="kk-KZ"/>
              </w:rPr>
            </w:pPr>
            <w:r w:rsidRPr="006526D0">
              <w:rPr>
                <w:rFonts w:ascii="Times New Roman" w:hAnsi="Times New Roman" w:cs="Times New Roman"/>
                <w:sz w:val="28"/>
                <w:szCs w:val="28"/>
              </w:rPr>
              <w:t>Поведение ниобия при рудотермической и хлорной переработке</w:t>
            </w:r>
          </w:p>
        </w:tc>
        <w:tc>
          <w:tcPr>
            <w:tcW w:w="962" w:type="dxa"/>
            <w:vAlign w:val="center"/>
          </w:tcPr>
          <w:p w14:paraId="76EAD797" w14:textId="4F30A503" w:rsidR="008036AD" w:rsidRPr="004C68FC" w:rsidRDefault="004C68FC"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_Ref211172584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74</w:t>
            </w:r>
            <w:r>
              <w:rPr>
                <w:rFonts w:ascii="Times New Roman" w:eastAsia="Times New Roman" w:hAnsi="Times New Roman" w:cs="Times New Roman"/>
                <w:sz w:val="28"/>
                <w:szCs w:val="28"/>
              </w:rPr>
              <w:fldChar w:fldCharType="end"/>
            </w:r>
          </w:p>
        </w:tc>
      </w:tr>
      <w:tr w:rsidR="008036AD" w:rsidRPr="006526D0" w14:paraId="7EA09C97" w14:textId="77777777" w:rsidTr="00A10E51">
        <w:tc>
          <w:tcPr>
            <w:tcW w:w="1066" w:type="dxa"/>
            <w:vAlign w:val="center"/>
          </w:tcPr>
          <w:p w14:paraId="65610718" w14:textId="799A0435" w:rsidR="008036AD" w:rsidRPr="006526D0" w:rsidRDefault="008036AD" w:rsidP="001C4EFD">
            <w:pPr>
              <w:spacing w:after="0" w:line="240" w:lineRule="auto"/>
              <w:rPr>
                <w:rFonts w:ascii="Times New Roman" w:eastAsia="Times New Roman" w:hAnsi="Times New Roman" w:cs="Times New Roman"/>
                <w:sz w:val="28"/>
                <w:szCs w:val="28"/>
              </w:rPr>
            </w:pPr>
          </w:p>
        </w:tc>
        <w:tc>
          <w:tcPr>
            <w:tcW w:w="7934" w:type="dxa"/>
          </w:tcPr>
          <w:p w14:paraId="565A22F2" w14:textId="2D9945C9"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Выводы по разделу</w:t>
            </w:r>
            <w:r w:rsidR="001D372A">
              <w:rPr>
                <w:rFonts w:ascii="Times New Roman" w:eastAsia="Times New Roman" w:hAnsi="Times New Roman" w:cs="Times New Roman"/>
                <w:sz w:val="28"/>
                <w:szCs w:val="28"/>
                <w:lang w:val="en-US"/>
              </w:rPr>
              <w:t xml:space="preserve"> 3</w:t>
            </w:r>
            <w:r w:rsidR="001C4EFD">
              <w:rPr>
                <w:rFonts w:ascii="Times New Roman" w:eastAsia="Times New Roman" w:hAnsi="Times New Roman" w:cs="Times New Roman"/>
                <w:sz w:val="28"/>
                <w:szCs w:val="28"/>
              </w:rPr>
              <w:t>……………………………………………….</w:t>
            </w:r>
          </w:p>
        </w:tc>
        <w:tc>
          <w:tcPr>
            <w:tcW w:w="962" w:type="dxa"/>
            <w:vAlign w:val="center"/>
          </w:tcPr>
          <w:p w14:paraId="5AFB8816" w14:textId="1ACE1F72" w:rsidR="008036AD" w:rsidRPr="004C68FC" w:rsidRDefault="004C68FC"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_Ref211172594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77</w:t>
            </w:r>
            <w:r>
              <w:rPr>
                <w:rFonts w:ascii="Times New Roman" w:eastAsia="Times New Roman" w:hAnsi="Times New Roman" w:cs="Times New Roman"/>
                <w:sz w:val="28"/>
                <w:szCs w:val="28"/>
              </w:rPr>
              <w:fldChar w:fldCharType="end"/>
            </w:r>
          </w:p>
        </w:tc>
      </w:tr>
      <w:tr w:rsidR="008036AD" w:rsidRPr="001C4EFD" w14:paraId="3FA7D20C" w14:textId="77777777" w:rsidTr="00A10E51">
        <w:tc>
          <w:tcPr>
            <w:tcW w:w="1066" w:type="dxa"/>
            <w:vAlign w:val="center"/>
          </w:tcPr>
          <w:p w14:paraId="72A43C92" w14:textId="77777777" w:rsidR="008036AD" w:rsidRPr="001C4EFD" w:rsidRDefault="008036AD" w:rsidP="001C4EFD">
            <w:pPr>
              <w:spacing w:after="0" w:line="240" w:lineRule="auto"/>
              <w:rPr>
                <w:rFonts w:ascii="Times New Roman" w:eastAsia="Times New Roman" w:hAnsi="Times New Roman" w:cs="Times New Roman"/>
                <w:b/>
                <w:bCs/>
                <w:sz w:val="28"/>
                <w:szCs w:val="28"/>
              </w:rPr>
            </w:pPr>
            <w:r w:rsidRPr="001C4EFD">
              <w:rPr>
                <w:rFonts w:ascii="Times New Roman" w:eastAsia="Times New Roman" w:hAnsi="Times New Roman" w:cs="Times New Roman"/>
                <w:b/>
                <w:bCs/>
                <w:sz w:val="28"/>
                <w:szCs w:val="28"/>
              </w:rPr>
              <w:t>4</w:t>
            </w:r>
          </w:p>
        </w:tc>
        <w:tc>
          <w:tcPr>
            <w:tcW w:w="7934" w:type="dxa"/>
          </w:tcPr>
          <w:p w14:paraId="21B4A6A6" w14:textId="0BA12830" w:rsidR="008036AD" w:rsidRPr="001C4EFD" w:rsidRDefault="008036AD" w:rsidP="00501642">
            <w:pPr>
              <w:spacing w:after="0" w:line="240" w:lineRule="auto"/>
              <w:jc w:val="both"/>
              <w:rPr>
                <w:rFonts w:ascii="Times New Roman" w:eastAsia="Times New Roman" w:hAnsi="Times New Roman" w:cs="Times New Roman"/>
                <w:b/>
                <w:bCs/>
                <w:sz w:val="28"/>
                <w:szCs w:val="28"/>
              </w:rPr>
            </w:pPr>
            <w:r w:rsidRPr="001C4EFD">
              <w:rPr>
                <w:rFonts w:ascii="Times New Roman" w:eastAsia="Times New Roman" w:hAnsi="Times New Roman" w:cs="Times New Roman"/>
                <w:b/>
                <w:bCs/>
                <w:sz w:val="28"/>
                <w:szCs w:val="28"/>
              </w:rPr>
              <w:t>ИССЛЕДОВАНИЕ МИНЕРАЛИЗАЦИИ НИОБИЯ В</w:t>
            </w:r>
            <w:r w:rsidR="00CF029F">
              <w:rPr>
                <w:rFonts w:ascii="Times New Roman" w:eastAsia="Times New Roman" w:hAnsi="Times New Roman" w:cs="Times New Roman"/>
                <w:b/>
                <w:bCs/>
                <w:sz w:val="28"/>
                <w:szCs w:val="28"/>
              </w:rPr>
              <w:t xml:space="preserve">            </w:t>
            </w:r>
            <w:r w:rsidR="00CF029F">
              <w:rPr>
                <w:rFonts w:ascii="Times New Roman" w:eastAsia="Times New Roman" w:hAnsi="Times New Roman" w:cs="Times New Roman"/>
                <w:b/>
                <w:bCs/>
                <w:sz w:val="28"/>
                <w:szCs w:val="28"/>
                <w:lang w:val="en-US"/>
              </w:rPr>
              <w:t>Fe</w:t>
            </w:r>
            <w:r w:rsidR="00CF029F" w:rsidRPr="00CF029F">
              <w:rPr>
                <w:rFonts w:ascii="Times New Roman" w:eastAsia="Times New Roman" w:hAnsi="Times New Roman" w:cs="Times New Roman"/>
                <w:b/>
                <w:bCs/>
                <w:sz w:val="28"/>
                <w:szCs w:val="28"/>
              </w:rPr>
              <w:t>-</w:t>
            </w:r>
            <w:r w:rsidR="00CF029F">
              <w:rPr>
                <w:rFonts w:ascii="Times New Roman" w:eastAsia="Times New Roman" w:hAnsi="Times New Roman" w:cs="Times New Roman"/>
                <w:b/>
                <w:bCs/>
                <w:sz w:val="28"/>
                <w:szCs w:val="28"/>
                <w:lang w:val="en-US"/>
              </w:rPr>
              <w:t>Ti</w:t>
            </w:r>
            <w:r w:rsidR="00CF029F" w:rsidRPr="00CF029F">
              <w:rPr>
                <w:rFonts w:ascii="Times New Roman" w:eastAsia="Times New Roman" w:hAnsi="Times New Roman" w:cs="Times New Roman"/>
                <w:b/>
                <w:bCs/>
                <w:sz w:val="28"/>
                <w:szCs w:val="28"/>
              </w:rPr>
              <w:t>-</w:t>
            </w:r>
            <w:r w:rsidR="00CF029F">
              <w:rPr>
                <w:rFonts w:ascii="Times New Roman" w:eastAsia="Times New Roman" w:hAnsi="Times New Roman" w:cs="Times New Roman"/>
                <w:b/>
                <w:bCs/>
                <w:sz w:val="28"/>
                <w:szCs w:val="28"/>
                <w:lang w:val="en-US"/>
              </w:rPr>
              <w:t>O</w:t>
            </w:r>
            <w:r w:rsidR="00CF029F" w:rsidRPr="00CF029F">
              <w:rPr>
                <w:rFonts w:ascii="Times New Roman" w:eastAsia="Times New Roman" w:hAnsi="Times New Roman" w:cs="Times New Roman"/>
                <w:b/>
                <w:bCs/>
                <w:sz w:val="28"/>
                <w:szCs w:val="28"/>
              </w:rPr>
              <w:t xml:space="preserve"> </w:t>
            </w:r>
            <w:r w:rsidR="00CF029F">
              <w:rPr>
                <w:rFonts w:ascii="Times New Roman" w:eastAsia="Times New Roman" w:hAnsi="Times New Roman" w:cs="Times New Roman"/>
                <w:b/>
                <w:bCs/>
                <w:sz w:val="28"/>
                <w:szCs w:val="28"/>
              </w:rPr>
              <w:t>СИСТЕМАХ</w:t>
            </w:r>
            <w:r w:rsidR="001C4EFD">
              <w:rPr>
                <w:rFonts w:ascii="Times New Roman" w:eastAsia="Times New Roman" w:hAnsi="Times New Roman" w:cs="Times New Roman"/>
                <w:b/>
                <w:bCs/>
                <w:sz w:val="28"/>
                <w:szCs w:val="28"/>
              </w:rPr>
              <w:t>...</w:t>
            </w:r>
            <w:r w:rsidR="00CF029F">
              <w:rPr>
                <w:rFonts w:ascii="Times New Roman" w:eastAsia="Times New Roman" w:hAnsi="Times New Roman" w:cs="Times New Roman"/>
                <w:b/>
                <w:bCs/>
                <w:sz w:val="28"/>
                <w:szCs w:val="28"/>
              </w:rPr>
              <w:t>....................................................................</w:t>
            </w:r>
            <w:r w:rsidRPr="001C4EFD">
              <w:rPr>
                <w:rFonts w:ascii="Times New Roman" w:eastAsia="Times New Roman" w:hAnsi="Times New Roman" w:cs="Times New Roman"/>
                <w:b/>
                <w:bCs/>
                <w:sz w:val="28"/>
                <w:szCs w:val="28"/>
              </w:rPr>
              <w:t xml:space="preserve"> </w:t>
            </w:r>
          </w:p>
        </w:tc>
        <w:tc>
          <w:tcPr>
            <w:tcW w:w="962" w:type="dxa"/>
            <w:vAlign w:val="center"/>
          </w:tcPr>
          <w:p w14:paraId="701AD0EA" w14:textId="77777777" w:rsidR="001D372A" w:rsidRDefault="001D372A" w:rsidP="00501642">
            <w:pPr>
              <w:spacing w:after="0" w:line="240" w:lineRule="auto"/>
              <w:jc w:val="center"/>
              <w:rPr>
                <w:rFonts w:ascii="Times New Roman" w:eastAsia="Times New Roman" w:hAnsi="Times New Roman" w:cs="Times New Roman"/>
                <w:b/>
                <w:bCs/>
                <w:sz w:val="28"/>
                <w:szCs w:val="28"/>
              </w:rPr>
            </w:pPr>
          </w:p>
          <w:p w14:paraId="2A6A00A7" w14:textId="3BEB2A2C" w:rsidR="008036AD" w:rsidRPr="00D424F3" w:rsidRDefault="00D424F3" w:rsidP="00501642">
            <w:pPr>
              <w:spacing w:after="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fldChar w:fldCharType="begin"/>
            </w:r>
            <w:r>
              <w:rPr>
                <w:rFonts w:ascii="Times New Roman" w:eastAsia="Times New Roman" w:hAnsi="Times New Roman" w:cs="Times New Roman"/>
                <w:b/>
                <w:bCs/>
                <w:sz w:val="28"/>
                <w:szCs w:val="28"/>
                <w:lang w:val="en-US"/>
              </w:rPr>
              <w:instrText xml:space="preserve"> PAGEREF _Ref211172626 \h </w:instrText>
            </w:r>
            <w:r>
              <w:rPr>
                <w:rFonts w:ascii="Times New Roman" w:eastAsia="Times New Roman" w:hAnsi="Times New Roman" w:cs="Times New Roman"/>
                <w:b/>
                <w:bCs/>
                <w:sz w:val="28"/>
                <w:szCs w:val="28"/>
              </w:rPr>
            </w:r>
            <w:r>
              <w:rPr>
                <w:rFonts w:ascii="Times New Roman" w:eastAsia="Times New Roman" w:hAnsi="Times New Roman" w:cs="Times New Roman"/>
                <w:b/>
                <w:bCs/>
                <w:sz w:val="28"/>
                <w:szCs w:val="28"/>
              </w:rPr>
              <w:fldChar w:fldCharType="separate"/>
            </w:r>
            <w:r w:rsidR="00FE0480">
              <w:rPr>
                <w:rFonts w:ascii="Times New Roman" w:eastAsia="Times New Roman" w:hAnsi="Times New Roman" w:cs="Times New Roman"/>
                <w:b/>
                <w:bCs/>
                <w:noProof/>
                <w:sz w:val="28"/>
                <w:szCs w:val="28"/>
                <w:lang w:val="en-US"/>
              </w:rPr>
              <w:t>79</w:t>
            </w:r>
            <w:r>
              <w:rPr>
                <w:rFonts w:ascii="Times New Roman" w:eastAsia="Times New Roman" w:hAnsi="Times New Roman" w:cs="Times New Roman"/>
                <w:b/>
                <w:bCs/>
                <w:sz w:val="28"/>
                <w:szCs w:val="28"/>
              </w:rPr>
              <w:fldChar w:fldCharType="end"/>
            </w:r>
          </w:p>
        </w:tc>
      </w:tr>
      <w:tr w:rsidR="008036AD" w:rsidRPr="006526D0" w14:paraId="25B4889E" w14:textId="77777777" w:rsidTr="00A10E51">
        <w:tc>
          <w:tcPr>
            <w:tcW w:w="1066" w:type="dxa"/>
            <w:vAlign w:val="center"/>
          </w:tcPr>
          <w:p w14:paraId="2431E5DC"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4.</w:t>
            </w:r>
            <w:r>
              <w:rPr>
                <w:rFonts w:ascii="Times New Roman" w:eastAsia="Times New Roman" w:hAnsi="Times New Roman" w:cs="Times New Roman"/>
                <w:sz w:val="28"/>
                <w:szCs w:val="28"/>
              </w:rPr>
              <w:t>1</w:t>
            </w:r>
          </w:p>
        </w:tc>
        <w:tc>
          <w:tcPr>
            <w:tcW w:w="7934" w:type="dxa"/>
          </w:tcPr>
          <w:p w14:paraId="294BF80C" w14:textId="41B2B9A7"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Синтез искусственного ильменита с высоким содержанием ниобия</w:t>
            </w:r>
            <w:r w:rsidR="001C4EFD">
              <w:rPr>
                <w:rFonts w:ascii="Times New Roman" w:eastAsia="Times New Roman" w:hAnsi="Times New Roman" w:cs="Times New Roman"/>
                <w:sz w:val="28"/>
                <w:szCs w:val="28"/>
              </w:rPr>
              <w:t>……………………………………………………………….</w:t>
            </w:r>
          </w:p>
        </w:tc>
        <w:tc>
          <w:tcPr>
            <w:tcW w:w="962" w:type="dxa"/>
            <w:vAlign w:val="center"/>
          </w:tcPr>
          <w:p w14:paraId="1CBFFC9C"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6277B701" w14:textId="51529239" w:rsidR="008036AD" w:rsidRPr="006526D0" w:rsidRDefault="00D424F3" w:rsidP="0050164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PAGEREF _Ref211172698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79</w:t>
            </w:r>
            <w:r>
              <w:rPr>
                <w:rFonts w:ascii="Times New Roman" w:eastAsia="Times New Roman" w:hAnsi="Times New Roman" w:cs="Times New Roman"/>
                <w:sz w:val="28"/>
                <w:szCs w:val="28"/>
              </w:rPr>
              <w:fldChar w:fldCharType="end"/>
            </w:r>
          </w:p>
        </w:tc>
      </w:tr>
      <w:tr w:rsidR="008036AD" w:rsidRPr="006526D0" w14:paraId="09356734" w14:textId="77777777" w:rsidTr="00A10E51">
        <w:tc>
          <w:tcPr>
            <w:tcW w:w="1066" w:type="dxa"/>
            <w:vAlign w:val="center"/>
          </w:tcPr>
          <w:p w14:paraId="19E9D46A"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4.</w:t>
            </w:r>
            <w:r>
              <w:rPr>
                <w:rFonts w:ascii="Times New Roman" w:eastAsia="Times New Roman" w:hAnsi="Times New Roman" w:cs="Times New Roman"/>
                <w:sz w:val="28"/>
                <w:szCs w:val="28"/>
              </w:rPr>
              <w:t>2</w:t>
            </w:r>
          </w:p>
        </w:tc>
        <w:tc>
          <w:tcPr>
            <w:tcW w:w="7934" w:type="dxa"/>
          </w:tcPr>
          <w:p w14:paraId="3A86B722" w14:textId="79A59D4E"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Рентгенодифрактометрические исследования синтезированного искусственного ильменита с высоким содержанием ниобия</w:t>
            </w:r>
            <w:r w:rsidR="001C4EFD">
              <w:rPr>
                <w:rFonts w:ascii="Times New Roman" w:eastAsia="Times New Roman" w:hAnsi="Times New Roman" w:cs="Times New Roman"/>
                <w:sz w:val="28"/>
                <w:szCs w:val="28"/>
              </w:rPr>
              <w:t>…….</w:t>
            </w:r>
          </w:p>
        </w:tc>
        <w:tc>
          <w:tcPr>
            <w:tcW w:w="962" w:type="dxa"/>
            <w:vAlign w:val="center"/>
          </w:tcPr>
          <w:p w14:paraId="29A618AC"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5D2C57E9" w14:textId="5E466C8B" w:rsidR="008036AD" w:rsidRPr="006526D0" w:rsidRDefault="00D424F3" w:rsidP="0050164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PAGEREF _Ref211172709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83</w:t>
            </w:r>
            <w:r>
              <w:rPr>
                <w:rFonts w:ascii="Times New Roman" w:eastAsia="Times New Roman" w:hAnsi="Times New Roman" w:cs="Times New Roman"/>
                <w:sz w:val="28"/>
                <w:szCs w:val="28"/>
              </w:rPr>
              <w:fldChar w:fldCharType="end"/>
            </w:r>
          </w:p>
        </w:tc>
      </w:tr>
      <w:tr w:rsidR="008036AD" w:rsidRPr="006526D0" w14:paraId="1688CDF1" w14:textId="77777777" w:rsidTr="00A10E51">
        <w:tc>
          <w:tcPr>
            <w:tcW w:w="1066" w:type="dxa"/>
            <w:vAlign w:val="center"/>
          </w:tcPr>
          <w:p w14:paraId="60C4FC65"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4.</w:t>
            </w:r>
            <w:r>
              <w:rPr>
                <w:rFonts w:ascii="Times New Roman" w:eastAsia="Times New Roman" w:hAnsi="Times New Roman" w:cs="Times New Roman"/>
                <w:sz w:val="28"/>
                <w:szCs w:val="28"/>
              </w:rPr>
              <w:t>3</w:t>
            </w:r>
          </w:p>
        </w:tc>
        <w:tc>
          <w:tcPr>
            <w:tcW w:w="7934" w:type="dxa"/>
          </w:tcPr>
          <w:p w14:paraId="0013ABFA" w14:textId="50D2573E" w:rsidR="008036AD" w:rsidRPr="006526D0" w:rsidRDefault="008036AD" w:rsidP="00501642">
            <w:pPr>
              <w:tabs>
                <w:tab w:val="left" w:pos="2060"/>
              </w:tabs>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Термографический анализ синтезированного искусственного ильменита с высоким содержанием ниобия</w:t>
            </w:r>
            <w:r w:rsidR="001C4EFD">
              <w:rPr>
                <w:rFonts w:ascii="Times New Roman" w:eastAsia="Times New Roman" w:hAnsi="Times New Roman" w:cs="Times New Roman"/>
                <w:sz w:val="28"/>
                <w:szCs w:val="28"/>
              </w:rPr>
              <w:t>……………………….</w:t>
            </w:r>
          </w:p>
        </w:tc>
        <w:tc>
          <w:tcPr>
            <w:tcW w:w="962" w:type="dxa"/>
            <w:vAlign w:val="center"/>
          </w:tcPr>
          <w:p w14:paraId="281AA25E"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0DB93DE9" w14:textId="115E06CF" w:rsidR="008036AD" w:rsidRPr="006526D0" w:rsidRDefault="00D424F3" w:rsidP="0050164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PAGEREF _Ref211172715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85</w:t>
            </w:r>
            <w:r>
              <w:rPr>
                <w:rFonts w:ascii="Times New Roman" w:eastAsia="Times New Roman" w:hAnsi="Times New Roman" w:cs="Times New Roman"/>
                <w:sz w:val="28"/>
                <w:szCs w:val="28"/>
              </w:rPr>
              <w:fldChar w:fldCharType="end"/>
            </w:r>
          </w:p>
        </w:tc>
      </w:tr>
      <w:tr w:rsidR="008036AD" w:rsidRPr="006526D0" w14:paraId="3DBCFF85" w14:textId="77777777" w:rsidTr="00A10E51">
        <w:tc>
          <w:tcPr>
            <w:tcW w:w="1066" w:type="dxa"/>
            <w:vAlign w:val="center"/>
          </w:tcPr>
          <w:p w14:paraId="195163D3" w14:textId="77777777" w:rsidR="008036AD" w:rsidRPr="006526D0" w:rsidRDefault="008036AD" w:rsidP="001C4E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c>
          <w:tcPr>
            <w:tcW w:w="7934" w:type="dxa"/>
          </w:tcPr>
          <w:p w14:paraId="626F4BB1" w14:textId="05E871BB" w:rsidR="008036AD" w:rsidRPr="008402DF" w:rsidRDefault="008036AD" w:rsidP="00501642">
            <w:pPr>
              <w:tabs>
                <w:tab w:val="left" w:pos="2060"/>
              </w:tabs>
              <w:spacing w:after="0" w:line="240" w:lineRule="auto"/>
              <w:jc w:val="both"/>
              <w:rPr>
                <w:rFonts w:ascii="Times New Roman" w:eastAsia="Times New Roman" w:hAnsi="Times New Roman" w:cs="Times New Roman"/>
                <w:sz w:val="28"/>
                <w:szCs w:val="28"/>
              </w:rPr>
            </w:pPr>
            <w:r w:rsidRPr="008402DF">
              <w:rPr>
                <w:rFonts w:ascii="Times New Roman" w:eastAsia="Times New Roman" w:hAnsi="Times New Roman" w:cs="Times New Roman"/>
                <w:sz w:val="28"/>
                <w:szCs w:val="28"/>
              </w:rPr>
              <w:t xml:space="preserve">Поведение ниобия в </w:t>
            </w:r>
            <w:r w:rsidRPr="008402DF">
              <w:rPr>
                <w:rFonts w:ascii="Times New Roman" w:eastAsia="Times New Roman" w:hAnsi="Times New Roman" w:cs="Times New Roman"/>
                <w:sz w:val="28"/>
                <w:szCs w:val="28"/>
                <w:lang w:val="en-US"/>
              </w:rPr>
              <w:t>Fe</w:t>
            </w:r>
            <w:r w:rsidRPr="008402DF">
              <w:rPr>
                <w:rFonts w:ascii="Times New Roman" w:eastAsia="Times New Roman" w:hAnsi="Times New Roman" w:cs="Times New Roman"/>
                <w:sz w:val="28"/>
                <w:szCs w:val="28"/>
              </w:rPr>
              <w:t>-</w:t>
            </w:r>
            <w:r w:rsidRPr="008402DF">
              <w:rPr>
                <w:rFonts w:ascii="Times New Roman" w:eastAsia="Times New Roman" w:hAnsi="Times New Roman" w:cs="Times New Roman"/>
                <w:sz w:val="28"/>
                <w:szCs w:val="28"/>
                <w:lang w:val="en-US"/>
              </w:rPr>
              <w:t>Ti</w:t>
            </w:r>
            <w:r w:rsidRPr="008402DF">
              <w:rPr>
                <w:rFonts w:ascii="Times New Roman" w:eastAsia="Times New Roman" w:hAnsi="Times New Roman" w:cs="Times New Roman"/>
                <w:sz w:val="28"/>
                <w:szCs w:val="28"/>
              </w:rPr>
              <w:t>-</w:t>
            </w:r>
            <w:r w:rsidRPr="008402DF">
              <w:rPr>
                <w:rFonts w:ascii="Times New Roman" w:eastAsia="Times New Roman" w:hAnsi="Times New Roman" w:cs="Times New Roman"/>
                <w:sz w:val="28"/>
                <w:szCs w:val="28"/>
                <w:lang w:val="en-US"/>
              </w:rPr>
              <w:t>O</w:t>
            </w:r>
            <w:r w:rsidRPr="008402DF">
              <w:rPr>
                <w:rFonts w:ascii="Times New Roman" w:eastAsia="Times New Roman" w:hAnsi="Times New Roman" w:cs="Times New Roman"/>
                <w:sz w:val="28"/>
                <w:szCs w:val="28"/>
              </w:rPr>
              <w:t xml:space="preserve"> системах</w:t>
            </w:r>
            <w:r w:rsidR="001C4EFD">
              <w:rPr>
                <w:rFonts w:ascii="Times New Roman" w:eastAsia="Times New Roman" w:hAnsi="Times New Roman" w:cs="Times New Roman"/>
                <w:sz w:val="28"/>
                <w:szCs w:val="28"/>
              </w:rPr>
              <w:t>……………………………..</w:t>
            </w:r>
          </w:p>
        </w:tc>
        <w:tc>
          <w:tcPr>
            <w:tcW w:w="962" w:type="dxa"/>
            <w:vAlign w:val="center"/>
          </w:tcPr>
          <w:p w14:paraId="62B7BC3B" w14:textId="7EC18AB5"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_Ref211172722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87</w:t>
            </w:r>
            <w:r>
              <w:rPr>
                <w:rFonts w:ascii="Times New Roman" w:eastAsia="Times New Roman" w:hAnsi="Times New Roman" w:cs="Times New Roman"/>
                <w:sz w:val="28"/>
                <w:szCs w:val="28"/>
              </w:rPr>
              <w:fldChar w:fldCharType="end"/>
            </w:r>
          </w:p>
        </w:tc>
      </w:tr>
      <w:tr w:rsidR="008036AD" w:rsidRPr="006526D0" w14:paraId="341F7BEB" w14:textId="77777777" w:rsidTr="00A10E51">
        <w:tc>
          <w:tcPr>
            <w:tcW w:w="1066" w:type="dxa"/>
            <w:vAlign w:val="center"/>
          </w:tcPr>
          <w:p w14:paraId="16A37439" w14:textId="46710A04" w:rsidR="008036AD" w:rsidRPr="006526D0" w:rsidRDefault="008036AD" w:rsidP="001C4EFD">
            <w:pPr>
              <w:spacing w:after="0" w:line="240" w:lineRule="auto"/>
              <w:rPr>
                <w:rFonts w:ascii="Times New Roman" w:eastAsia="Times New Roman" w:hAnsi="Times New Roman" w:cs="Times New Roman"/>
                <w:sz w:val="28"/>
                <w:szCs w:val="28"/>
              </w:rPr>
            </w:pPr>
          </w:p>
        </w:tc>
        <w:tc>
          <w:tcPr>
            <w:tcW w:w="7934" w:type="dxa"/>
          </w:tcPr>
          <w:p w14:paraId="17AE7F8F" w14:textId="243D0F33"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Выводы по разделу</w:t>
            </w:r>
            <w:r w:rsidR="001D372A">
              <w:rPr>
                <w:rFonts w:ascii="Times New Roman" w:eastAsia="Times New Roman" w:hAnsi="Times New Roman" w:cs="Times New Roman"/>
                <w:sz w:val="28"/>
                <w:szCs w:val="28"/>
                <w:lang w:val="en-US"/>
              </w:rPr>
              <w:t xml:space="preserve"> 4</w:t>
            </w:r>
            <w:r w:rsidR="001C4EFD">
              <w:rPr>
                <w:rFonts w:ascii="Times New Roman" w:eastAsia="Times New Roman" w:hAnsi="Times New Roman" w:cs="Times New Roman"/>
                <w:sz w:val="28"/>
                <w:szCs w:val="28"/>
              </w:rPr>
              <w:t>……………………………………………….</w:t>
            </w:r>
          </w:p>
        </w:tc>
        <w:tc>
          <w:tcPr>
            <w:tcW w:w="962" w:type="dxa"/>
            <w:vAlign w:val="center"/>
          </w:tcPr>
          <w:p w14:paraId="1C60440E" w14:textId="493F47E4"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_Ref211172732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89</w:t>
            </w:r>
            <w:r>
              <w:rPr>
                <w:rFonts w:ascii="Times New Roman" w:eastAsia="Times New Roman" w:hAnsi="Times New Roman" w:cs="Times New Roman"/>
                <w:sz w:val="28"/>
                <w:szCs w:val="28"/>
              </w:rPr>
              <w:fldChar w:fldCharType="end"/>
            </w:r>
          </w:p>
        </w:tc>
      </w:tr>
      <w:tr w:rsidR="008036AD" w:rsidRPr="001C4EFD" w14:paraId="19D20B63" w14:textId="77777777" w:rsidTr="00A10E51">
        <w:tc>
          <w:tcPr>
            <w:tcW w:w="1066" w:type="dxa"/>
            <w:vAlign w:val="center"/>
          </w:tcPr>
          <w:p w14:paraId="36E1AE01" w14:textId="77777777" w:rsidR="008036AD" w:rsidRPr="001C4EFD" w:rsidRDefault="008036AD" w:rsidP="001C4EFD">
            <w:pPr>
              <w:spacing w:after="0" w:line="240" w:lineRule="auto"/>
              <w:rPr>
                <w:rFonts w:ascii="Times New Roman" w:eastAsia="Times New Roman" w:hAnsi="Times New Roman" w:cs="Times New Roman"/>
                <w:b/>
                <w:bCs/>
                <w:sz w:val="28"/>
                <w:szCs w:val="28"/>
              </w:rPr>
            </w:pPr>
            <w:r w:rsidRPr="001C4EFD">
              <w:rPr>
                <w:rFonts w:ascii="Times New Roman" w:eastAsia="Times New Roman" w:hAnsi="Times New Roman" w:cs="Times New Roman"/>
                <w:b/>
                <w:bCs/>
                <w:sz w:val="28"/>
                <w:szCs w:val="28"/>
              </w:rPr>
              <w:t>5</w:t>
            </w:r>
          </w:p>
        </w:tc>
        <w:tc>
          <w:tcPr>
            <w:tcW w:w="7934" w:type="dxa"/>
          </w:tcPr>
          <w:p w14:paraId="0ADD28B8" w14:textId="2FC92FBE" w:rsidR="008036AD" w:rsidRPr="001C4EFD" w:rsidRDefault="008036AD" w:rsidP="00501642">
            <w:pPr>
              <w:spacing w:after="0" w:line="240" w:lineRule="auto"/>
              <w:jc w:val="both"/>
              <w:rPr>
                <w:rFonts w:ascii="Times New Roman" w:eastAsia="Times New Roman" w:hAnsi="Times New Roman" w:cs="Times New Roman"/>
                <w:b/>
                <w:bCs/>
                <w:sz w:val="28"/>
                <w:szCs w:val="28"/>
              </w:rPr>
            </w:pPr>
            <w:r w:rsidRPr="001C4EFD">
              <w:rPr>
                <w:rFonts w:ascii="Times New Roman" w:eastAsia="Times New Roman" w:hAnsi="Times New Roman" w:cs="Times New Roman"/>
                <w:b/>
                <w:bCs/>
                <w:sz w:val="28"/>
                <w:szCs w:val="28"/>
              </w:rPr>
              <w:t>ИССЛЕДОВАНИЕ РАСПРЕДЕЛЕНИЯ НИОБИЯ ПРИ ПРОИЗВОДСТВЕ ТЕТРАХЛОРИДА ТИТАНА</w:t>
            </w:r>
            <w:r w:rsidR="001C4EFD" w:rsidRPr="001C4EFD">
              <w:rPr>
                <w:rFonts w:ascii="Times New Roman" w:eastAsia="Times New Roman" w:hAnsi="Times New Roman" w:cs="Times New Roman"/>
                <w:b/>
                <w:bCs/>
                <w:sz w:val="28"/>
                <w:szCs w:val="28"/>
              </w:rPr>
              <w:t>………………</w:t>
            </w:r>
          </w:p>
        </w:tc>
        <w:tc>
          <w:tcPr>
            <w:tcW w:w="962" w:type="dxa"/>
            <w:vAlign w:val="center"/>
          </w:tcPr>
          <w:p w14:paraId="616FD1D7" w14:textId="2BF7A1BF" w:rsidR="008036AD" w:rsidRPr="00D424F3" w:rsidRDefault="00D424F3" w:rsidP="00501642">
            <w:pPr>
              <w:spacing w:after="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fldChar w:fldCharType="begin"/>
            </w:r>
            <w:r>
              <w:rPr>
                <w:rFonts w:ascii="Times New Roman" w:eastAsia="Times New Roman" w:hAnsi="Times New Roman" w:cs="Times New Roman"/>
                <w:b/>
                <w:bCs/>
                <w:sz w:val="28"/>
                <w:szCs w:val="28"/>
                <w:lang w:val="en-US"/>
              </w:rPr>
              <w:instrText xml:space="preserve"> PAGEREF _Ref211172745 \h </w:instrText>
            </w:r>
            <w:r>
              <w:rPr>
                <w:rFonts w:ascii="Times New Roman" w:eastAsia="Times New Roman" w:hAnsi="Times New Roman" w:cs="Times New Roman"/>
                <w:b/>
                <w:bCs/>
                <w:sz w:val="28"/>
                <w:szCs w:val="28"/>
              </w:rPr>
            </w:r>
            <w:r>
              <w:rPr>
                <w:rFonts w:ascii="Times New Roman" w:eastAsia="Times New Roman" w:hAnsi="Times New Roman" w:cs="Times New Roman"/>
                <w:b/>
                <w:bCs/>
                <w:sz w:val="28"/>
                <w:szCs w:val="28"/>
              </w:rPr>
              <w:fldChar w:fldCharType="separate"/>
            </w:r>
            <w:r w:rsidR="00FE0480">
              <w:rPr>
                <w:rFonts w:ascii="Times New Roman" w:eastAsia="Times New Roman" w:hAnsi="Times New Roman" w:cs="Times New Roman"/>
                <w:b/>
                <w:bCs/>
                <w:noProof/>
                <w:sz w:val="28"/>
                <w:szCs w:val="28"/>
                <w:lang w:val="en-US"/>
              </w:rPr>
              <w:t>90</w:t>
            </w:r>
            <w:r>
              <w:rPr>
                <w:rFonts w:ascii="Times New Roman" w:eastAsia="Times New Roman" w:hAnsi="Times New Roman" w:cs="Times New Roman"/>
                <w:b/>
                <w:bCs/>
                <w:sz w:val="28"/>
                <w:szCs w:val="28"/>
              </w:rPr>
              <w:fldChar w:fldCharType="end"/>
            </w:r>
          </w:p>
        </w:tc>
      </w:tr>
      <w:tr w:rsidR="008036AD" w:rsidRPr="006526D0" w14:paraId="05E47786" w14:textId="77777777" w:rsidTr="00A10E51">
        <w:tc>
          <w:tcPr>
            <w:tcW w:w="1066" w:type="dxa"/>
            <w:vAlign w:val="center"/>
          </w:tcPr>
          <w:p w14:paraId="2A0B861F"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5.1</w:t>
            </w:r>
          </w:p>
        </w:tc>
        <w:tc>
          <w:tcPr>
            <w:tcW w:w="7934" w:type="dxa"/>
          </w:tcPr>
          <w:p w14:paraId="17250CBC" w14:textId="475F0208"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Опытно-промышленные испытания по определению распределения ниобия при рудотермической плавке ильменитового концентрата</w:t>
            </w:r>
            <w:r w:rsidR="001C4EFD">
              <w:rPr>
                <w:rFonts w:ascii="Times New Roman" w:eastAsia="Times New Roman" w:hAnsi="Times New Roman" w:cs="Times New Roman"/>
                <w:sz w:val="28"/>
                <w:szCs w:val="28"/>
              </w:rPr>
              <w:t>………………………………………..</w:t>
            </w:r>
          </w:p>
        </w:tc>
        <w:tc>
          <w:tcPr>
            <w:tcW w:w="962" w:type="dxa"/>
            <w:vAlign w:val="center"/>
          </w:tcPr>
          <w:p w14:paraId="764C73D9"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5C3A2754"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036647FD" w14:textId="16B1C8E4"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_Ref211172753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93</w:t>
            </w:r>
            <w:r>
              <w:rPr>
                <w:rFonts w:ascii="Times New Roman" w:eastAsia="Times New Roman" w:hAnsi="Times New Roman" w:cs="Times New Roman"/>
                <w:sz w:val="28"/>
                <w:szCs w:val="28"/>
              </w:rPr>
              <w:fldChar w:fldCharType="end"/>
            </w:r>
          </w:p>
        </w:tc>
      </w:tr>
      <w:tr w:rsidR="008036AD" w:rsidRPr="006526D0" w14:paraId="16974D36" w14:textId="77777777" w:rsidTr="00A10E51">
        <w:tc>
          <w:tcPr>
            <w:tcW w:w="1066" w:type="dxa"/>
            <w:vAlign w:val="center"/>
          </w:tcPr>
          <w:p w14:paraId="28CA1584"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5.2</w:t>
            </w:r>
          </w:p>
        </w:tc>
        <w:tc>
          <w:tcPr>
            <w:tcW w:w="7934" w:type="dxa"/>
          </w:tcPr>
          <w:p w14:paraId="6BA82784" w14:textId="256E63D6"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Опытно-промышленные испытания по определению распределения ниобия при хлорировании титанового шлака и конденсации паро-газовой смеси</w:t>
            </w:r>
            <w:r w:rsidR="001C4EFD">
              <w:rPr>
                <w:rFonts w:ascii="Times New Roman" w:eastAsia="Times New Roman" w:hAnsi="Times New Roman" w:cs="Times New Roman"/>
                <w:sz w:val="28"/>
                <w:szCs w:val="28"/>
              </w:rPr>
              <w:t>…………………………………..</w:t>
            </w:r>
          </w:p>
        </w:tc>
        <w:tc>
          <w:tcPr>
            <w:tcW w:w="962" w:type="dxa"/>
            <w:vAlign w:val="center"/>
          </w:tcPr>
          <w:p w14:paraId="2D37AF0A"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2D00E67E" w14:textId="3EA99DF6"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_Ref211172764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94</w:t>
            </w:r>
            <w:r>
              <w:rPr>
                <w:rFonts w:ascii="Times New Roman" w:eastAsia="Times New Roman" w:hAnsi="Times New Roman" w:cs="Times New Roman"/>
                <w:sz w:val="28"/>
                <w:szCs w:val="28"/>
              </w:rPr>
              <w:fldChar w:fldCharType="end"/>
            </w:r>
          </w:p>
        </w:tc>
      </w:tr>
      <w:tr w:rsidR="008036AD" w:rsidRPr="006526D0" w14:paraId="68BDF495" w14:textId="77777777" w:rsidTr="00A10E51">
        <w:tc>
          <w:tcPr>
            <w:tcW w:w="1066" w:type="dxa"/>
            <w:vAlign w:val="center"/>
          </w:tcPr>
          <w:p w14:paraId="4579D780" w14:textId="34C654D7" w:rsidR="008036AD" w:rsidRPr="006526D0" w:rsidRDefault="008036AD" w:rsidP="001C4EFD">
            <w:pPr>
              <w:spacing w:after="0" w:line="240" w:lineRule="auto"/>
              <w:rPr>
                <w:rFonts w:ascii="Times New Roman" w:eastAsia="Times New Roman" w:hAnsi="Times New Roman" w:cs="Times New Roman"/>
                <w:sz w:val="28"/>
                <w:szCs w:val="28"/>
              </w:rPr>
            </w:pPr>
          </w:p>
        </w:tc>
        <w:tc>
          <w:tcPr>
            <w:tcW w:w="7934" w:type="dxa"/>
          </w:tcPr>
          <w:p w14:paraId="6E4D1CE5" w14:textId="4E753A75"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Выводы по разделу</w:t>
            </w:r>
            <w:r w:rsidR="001D372A">
              <w:rPr>
                <w:rFonts w:ascii="Times New Roman" w:eastAsia="Times New Roman" w:hAnsi="Times New Roman" w:cs="Times New Roman"/>
                <w:sz w:val="28"/>
                <w:szCs w:val="28"/>
                <w:lang w:val="en-US"/>
              </w:rPr>
              <w:t xml:space="preserve"> 5</w:t>
            </w:r>
            <w:r w:rsidR="001C4EFD">
              <w:rPr>
                <w:rFonts w:ascii="Times New Roman" w:eastAsia="Times New Roman" w:hAnsi="Times New Roman" w:cs="Times New Roman"/>
                <w:sz w:val="28"/>
                <w:szCs w:val="28"/>
              </w:rPr>
              <w:t>……………………………………………….</w:t>
            </w:r>
          </w:p>
        </w:tc>
        <w:tc>
          <w:tcPr>
            <w:tcW w:w="962" w:type="dxa"/>
            <w:vAlign w:val="center"/>
          </w:tcPr>
          <w:p w14:paraId="1F5A5D67" w14:textId="69080998"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_Ref211172784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95</w:t>
            </w:r>
            <w:r>
              <w:rPr>
                <w:rFonts w:ascii="Times New Roman" w:eastAsia="Times New Roman" w:hAnsi="Times New Roman" w:cs="Times New Roman"/>
                <w:sz w:val="28"/>
                <w:szCs w:val="28"/>
              </w:rPr>
              <w:fldChar w:fldCharType="end"/>
            </w:r>
          </w:p>
        </w:tc>
      </w:tr>
      <w:tr w:rsidR="008036AD" w:rsidRPr="001C4EFD" w14:paraId="754C9E75" w14:textId="77777777" w:rsidTr="00A10E51">
        <w:tc>
          <w:tcPr>
            <w:tcW w:w="1066" w:type="dxa"/>
            <w:vAlign w:val="center"/>
          </w:tcPr>
          <w:p w14:paraId="5A5CF2DC" w14:textId="77777777" w:rsidR="008036AD" w:rsidRPr="001C4EFD" w:rsidRDefault="008036AD" w:rsidP="001C4EFD">
            <w:pPr>
              <w:spacing w:after="0" w:line="240" w:lineRule="auto"/>
              <w:rPr>
                <w:rFonts w:ascii="Times New Roman" w:eastAsia="Times New Roman" w:hAnsi="Times New Roman" w:cs="Times New Roman"/>
                <w:b/>
                <w:bCs/>
                <w:sz w:val="28"/>
                <w:szCs w:val="28"/>
              </w:rPr>
            </w:pPr>
            <w:bookmarkStart w:id="0" w:name="_Hlk200363066"/>
            <w:r w:rsidRPr="001C4EFD">
              <w:rPr>
                <w:rFonts w:ascii="Times New Roman" w:eastAsia="Times New Roman" w:hAnsi="Times New Roman" w:cs="Times New Roman"/>
                <w:b/>
                <w:bCs/>
                <w:sz w:val="28"/>
                <w:szCs w:val="28"/>
              </w:rPr>
              <w:t>6</w:t>
            </w:r>
          </w:p>
        </w:tc>
        <w:tc>
          <w:tcPr>
            <w:tcW w:w="7934" w:type="dxa"/>
          </w:tcPr>
          <w:p w14:paraId="3ADDCFFE" w14:textId="19CFF8DE" w:rsidR="008036AD" w:rsidRPr="001C4EFD" w:rsidRDefault="008036AD" w:rsidP="00501642">
            <w:pPr>
              <w:spacing w:after="0" w:line="240" w:lineRule="auto"/>
              <w:jc w:val="both"/>
              <w:rPr>
                <w:rFonts w:ascii="Times New Roman" w:eastAsia="Times New Roman" w:hAnsi="Times New Roman" w:cs="Times New Roman"/>
                <w:b/>
                <w:bCs/>
                <w:sz w:val="28"/>
                <w:szCs w:val="28"/>
              </w:rPr>
            </w:pPr>
            <w:r w:rsidRPr="001C4EFD">
              <w:rPr>
                <w:rFonts w:ascii="Times New Roman" w:eastAsia="Times New Roman" w:hAnsi="Times New Roman" w:cs="Times New Roman"/>
                <w:b/>
                <w:bCs/>
                <w:sz w:val="28"/>
                <w:szCs w:val="28"/>
              </w:rPr>
              <w:t>РАЗРАБОТКА ТЕХНОЛОГИИ ПОЛУЧЕНИЯ СОЕДИНЕНИЙ НИОБИЯ ПРИ ПРОИЗВОДСТВЕ ТЕТРАХЛОРИДА ТИТАНА</w:t>
            </w:r>
            <w:r w:rsidR="001C4EFD">
              <w:rPr>
                <w:rFonts w:ascii="Times New Roman" w:eastAsia="Times New Roman" w:hAnsi="Times New Roman" w:cs="Times New Roman"/>
                <w:b/>
                <w:bCs/>
                <w:sz w:val="28"/>
                <w:szCs w:val="28"/>
              </w:rPr>
              <w:t>……………………………………..</w:t>
            </w:r>
          </w:p>
        </w:tc>
        <w:tc>
          <w:tcPr>
            <w:tcW w:w="962" w:type="dxa"/>
            <w:vAlign w:val="center"/>
          </w:tcPr>
          <w:p w14:paraId="3D517CD2" w14:textId="77777777" w:rsidR="001D372A" w:rsidRDefault="001D372A" w:rsidP="00501642">
            <w:pPr>
              <w:spacing w:after="0" w:line="240" w:lineRule="auto"/>
              <w:jc w:val="center"/>
              <w:rPr>
                <w:rFonts w:ascii="Times New Roman" w:eastAsia="Times New Roman" w:hAnsi="Times New Roman" w:cs="Times New Roman"/>
                <w:b/>
                <w:bCs/>
                <w:sz w:val="28"/>
                <w:szCs w:val="28"/>
              </w:rPr>
            </w:pPr>
          </w:p>
          <w:p w14:paraId="5F8D6D48" w14:textId="77777777" w:rsidR="001D372A" w:rsidRDefault="001D372A" w:rsidP="00501642">
            <w:pPr>
              <w:spacing w:after="0" w:line="240" w:lineRule="auto"/>
              <w:jc w:val="center"/>
              <w:rPr>
                <w:rFonts w:ascii="Times New Roman" w:eastAsia="Times New Roman" w:hAnsi="Times New Roman" w:cs="Times New Roman"/>
                <w:b/>
                <w:bCs/>
                <w:sz w:val="28"/>
                <w:szCs w:val="28"/>
              </w:rPr>
            </w:pPr>
          </w:p>
          <w:p w14:paraId="6A811697" w14:textId="5E78B802" w:rsidR="008036AD" w:rsidRPr="00D424F3" w:rsidRDefault="00D424F3" w:rsidP="00501642">
            <w:pPr>
              <w:spacing w:after="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fldChar w:fldCharType="begin"/>
            </w:r>
            <w:r>
              <w:rPr>
                <w:rFonts w:ascii="Times New Roman" w:eastAsia="Times New Roman" w:hAnsi="Times New Roman" w:cs="Times New Roman"/>
                <w:b/>
                <w:bCs/>
                <w:sz w:val="28"/>
                <w:szCs w:val="28"/>
                <w:lang w:val="en-US"/>
              </w:rPr>
              <w:instrText xml:space="preserve"> PAGEREF _Ref211172797 \h </w:instrText>
            </w:r>
            <w:r>
              <w:rPr>
                <w:rFonts w:ascii="Times New Roman" w:eastAsia="Times New Roman" w:hAnsi="Times New Roman" w:cs="Times New Roman"/>
                <w:b/>
                <w:bCs/>
                <w:sz w:val="28"/>
                <w:szCs w:val="28"/>
              </w:rPr>
            </w:r>
            <w:r>
              <w:rPr>
                <w:rFonts w:ascii="Times New Roman" w:eastAsia="Times New Roman" w:hAnsi="Times New Roman" w:cs="Times New Roman"/>
                <w:b/>
                <w:bCs/>
                <w:sz w:val="28"/>
                <w:szCs w:val="28"/>
              </w:rPr>
              <w:fldChar w:fldCharType="separate"/>
            </w:r>
            <w:r w:rsidR="00FE0480">
              <w:rPr>
                <w:rFonts w:ascii="Times New Roman" w:eastAsia="Times New Roman" w:hAnsi="Times New Roman" w:cs="Times New Roman"/>
                <w:b/>
                <w:bCs/>
                <w:noProof/>
                <w:sz w:val="28"/>
                <w:szCs w:val="28"/>
                <w:lang w:val="en-US"/>
              </w:rPr>
              <w:t>97</w:t>
            </w:r>
            <w:r>
              <w:rPr>
                <w:rFonts w:ascii="Times New Roman" w:eastAsia="Times New Roman" w:hAnsi="Times New Roman" w:cs="Times New Roman"/>
                <w:b/>
                <w:bCs/>
                <w:sz w:val="28"/>
                <w:szCs w:val="28"/>
              </w:rPr>
              <w:fldChar w:fldCharType="end"/>
            </w:r>
          </w:p>
        </w:tc>
      </w:tr>
      <w:bookmarkEnd w:id="0"/>
      <w:tr w:rsidR="008036AD" w:rsidRPr="006526D0" w14:paraId="30C74BC6" w14:textId="77777777" w:rsidTr="00A10E51">
        <w:tc>
          <w:tcPr>
            <w:tcW w:w="1066" w:type="dxa"/>
            <w:vAlign w:val="center"/>
          </w:tcPr>
          <w:p w14:paraId="1767D529"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6.1</w:t>
            </w:r>
          </w:p>
        </w:tc>
        <w:tc>
          <w:tcPr>
            <w:tcW w:w="7934" w:type="dxa"/>
          </w:tcPr>
          <w:p w14:paraId="056933AE" w14:textId="1FB53CC8"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Выделение соединений ниобия из пульпы тетрахлорида титана</w:t>
            </w:r>
            <w:r w:rsidR="001C4EFD">
              <w:rPr>
                <w:rFonts w:ascii="Times New Roman" w:eastAsia="Times New Roman" w:hAnsi="Times New Roman" w:cs="Times New Roman"/>
                <w:sz w:val="28"/>
                <w:szCs w:val="28"/>
              </w:rPr>
              <w:t>...</w:t>
            </w:r>
          </w:p>
        </w:tc>
        <w:tc>
          <w:tcPr>
            <w:tcW w:w="962" w:type="dxa"/>
            <w:vAlign w:val="center"/>
          </w:tcPr>
          <w:p w14:paraId="2FF04D03" w14:textId="1359B818"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_Ref211172805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97</w:t>
            </w:r>
            <w:r>
              <w:rPr>
                <w:rFonts w:ascii="Times New Roman" w:eastAsia="Times New Roman" w:hAnsi="Times New Roman" w:cs="Times New Roman"/>
                <w:sz w:val="28"/>
                <w:szCs w:val="28"/>
              </w:rPr>
              <w:fldChar w:fldCharType="end"/>
            </w:r>
          </w:p>
        </w:tc>
      </w:tr>
      <w:tr w:rsidR="008036AD" w:rsidRPr="006526D0" w14:paraId="29E8C6C9" w14:textId="77777777" w:rsidTr="00A10E51">
        <w:tc>
          <w:tcPr>
            <w:tcW w:w="1066" w:type="dxa"/>
            <w:vAlign w:val="center"/>
          </w:tcPr>
          <w:p w14:paraId="68B2C30B"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6.1.1</w:t>
            </w:r>
          </w:p>
        </w:tc>
        <w:tc>
          <w:tcPr>
            <w:tcW w:w="7934" w:type="dxa"/>
          </w:tcPr>
          <w:p w14:paraId="2CF16E37" w14:textId="5AA9D5B7"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Химический состав пульпы</w:t>
            </w:r>
            <w:r w:rsidR="001C4EFD">
              <w:rPr>
                <w:rFonts w:ascii="Times New Roman" w:eastAsia="Times New Roman" w:hAnsi="Times New Roman" w:cs="Times New Roman"/>
                <w:sz w:val="28"/>
                <w:szCs w:val="28"/>
              </w:rPr>
              <w:t>………………………………………...</w:t>
            </w:r>
          </w:p>
        </w:tc>
        <w:tc>
          <w:tcPr>
            <w:tcW w:w="962" w:type="dxa"/>
            <w:vAlign w:val="center"/>
          </w:tcPr>
          <w:p w14:paraId="451DF910" w14:textId="1449048B"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_Ref211172818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97</w:t>
            </w:r>
            <w:r>
              <w:rPr>
                <w:rFonts w:ascii="Times New Roman" w:eastAsia="Times New Roman" w:hAnsi="Times New Roman" w:cs="Times New Roman"/>
                <w:sz w:val="28"/>
                <w:szCs w:val="28"/>
              </w:rPr>
              <w:fldChar w:fldCharType="end"/>
            </w:r>
          </w:p>
        </w:tc>
      </w:tr>
      <w:tr w:rsidR="008036AD" w:rsidRPr="006526D0" w14:paraId="4C6A9356" w14:textId="77777777" w:rsidTr="00A10E51">
        <w:tc>
          <w:tcPr>
            <w:tcW w:w="1066" w:type="dxa"/>
            <w:vAlign w:val="center"/>
          </w:tcPr>
          <w:p w14:paraId="621EDD0B"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6.1.2</w:t>
            </w:r>
          </w:p>
        </w:tc>
        <w:tc>
          <w:tcPr>
            <w:tcW w:w="7934" w:type="dxa"/>
          </w:tcPr>
          <w:p w14:paraId="5512C889" w14:textId="5824992A"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Лабораторная методика переработки пульпы</w:t>
            </w:r>
            <w:r w:rsidR="001C4EFD">
              <w:rPr>
                <w:rFonts w:ascii="Times New Roman" w:eastAsia="Times New Roman" w:hAnsi="Times New Roman" w:cs="Times New Roman"/>
                <w:sz w:val="28"/>
                <w:szCs w:val="28"/>
              </w:rPr>
              <w:t>……………………..</w:t>
            </w:r>
          </w:p>
        </w:tc>
        <w:tc>
          <w:tcPr>
            <w:tcW w:w="962" w:type="dxa"/>
            <w:vAlign w:val="center"/>
          </w:tcPr>
          <w:p w14:paraId="4CA40BEE" w14:textId="41A6D1A5"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_Ref211172825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97</w:t>
            </w:r>
            <w:r>
              <w:rPr>
                <w:rFonts w:ascii="Times New Roman" w:eastAsia="Times New Roman" w:hAnsi="Times New Roman" w:cs="Times New Roman"/>
                <w:sz w:val="28"/>
                <w:szCs w:val="28"/>
              </w:rPr>
              <w:fldChar w:fldCharType="end"/>
            </w:r>
          </w:p>
        </w:tc>
      </w:tr>
      <w:tr w:rsidR="008036AD" w:rsidRPr="006526D0" w14:paraId="30B18487" w14:textId="77777777" w:rsidTr="00A10E51">
        <w:tc>
          <w:tcPr>
            <w:tcW w:w="1066" w:type="dxa"/>
            <w:vAlign w:val="center"/>
          </w:tcPr>
          <w:p w14:paraId="2FA316F8"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6.1.3</w:t>
            </w:r>
          </w:p>
        </w:tc>
        <w:tc>
          <w:tcPr>
            <w:tcW w:w="7934" w:type="dxa"/>
          </w:tcPr>
          <w:p w14:paraId="1EB501EF" w14:textId="62FC7645"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Рентгенофазовый анализ прокаленного порошка</w:t>
            </w:r>
            <w:r w:rsidR="001C4EFD">
              <w:rPr>
                <w:rFonts w:ascii="Times New Roman" w:eastAsia="Times New Roman" w:hAnsi="Times New Roman" w:cs="Times New Roman"/>
                <w:sz w:val="28"/>
                <w:szCs w:val="28"/>
              </w:rPr>
              <w:t>………………</w:t>
            </w:r>
            <w:r w:rsidR="00A10E51">
              <w:rPr>
                <w:rFonts w:ascii="Times New Roman" w:eastAsia="Times New Roman" w:hAnsi="Times New Roman" w:cs="Times New Roman"/>
                <w:sz w:val="28"/>
                <w:szCs w:val="28"/>
              </w:rPr>
              <w:t>...</w:t>
            </w:r>
          </w:p>
        </w:tc>
        <w:tc>
          <w:tcPr>
            <w:tcW w:w="962" w:type="dxa"/>
            <w:vAlign w:val="center"/>
          </w:tcPr>
          <w:p w14:paraId="2117FF80" w14:textId="31516EA7"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_Ref211172833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98</w:t>
            </w:r>
            <w:r>
              <w:rPr>
                <w:rFonts w:ascii="Times New Roman" w:eastAsia="Times New Roman" w:hAnsi="Times New Roman" w:cs="Times New Roman"/>
                <w:sz w:val="28"/>
                <w:szCs w:val="28"/>
              </w:rPr>
              <w:fldChar w:fldCharType="end"/>
            </w:r>
          </w:p>
        </w:tc>
      </w:tr>
      <w:tr w:rsidR="008036AD" w:rsidRPr="006526D0" w14:paraId="323D6896" w14:textId="77777777" w:rsidTr="00A10E51">
        <w:tc>
          <w:tcPr>
            <w:tcW w:w="1066" w:type="dxa"/>
            <w:vAlign w:val="center"/>
          </w:tcPr>
          <w:p w14:paraId="2535FD45"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6.1.4</w:t>
            </w:r>
          </w:p>
        </w:tc>
        <w:tc>
          <w:tcPr>
            <w:tcW w:w="7934" w:type="dxa"/>
          </w:tcPr>
          <w:p w14:paraId="23420BD2" w14:textId="253365FC"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lang w:val="en-US"/>
              </w:rPr>
              <w:t>SEM</w:t>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en-US"/>
              </w:rPr>
              <w:t>EDS</w:t>
            </w:r>
            <w:r w:rsidRPr="006526D0">
              <w:rPr>
                <w:rFonts w:ascii="Times New Roman" w:eastAsia="Times New Roman" w:hAnsi="Times New Roman" w:cs="Times New Roman"/>
                <w:sz w:val="28"/>
                <w:szCs w:val="28"/>
              </w:rPr>
              <w:t xml:space="preserve"> анализ прокаленного порошка</w:t>
            </w:r>
            <w:r w:rsidR="001C4EFD">
              <w:rPr>
                <w:rFonts w:ascii="Times New Roman" w:eastAsia="Times New Roman" w:hAnsi="Times New Roman" w:cs="Times New Roman"/>
                <w:sz w:val="28"/>
                <w:szCs w:val="28"/>
              </w:rPr>
              <w:t>…………………………</w:t>
            </w:r>
          </w:p>
        </w:tc>
        <w:tc>
          <w:tcPr>
            <w:tcW w:w="962" w:type="dxa"/>
            <w:vAlign w:val="center"/>
          </w:tcPr>
          <w:p w14:paraId="37CC4344" w14:textId="00480AE7"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_Ref211172839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99</w:t>
            </w:r>
            <w:r>
              <w:rPr>
                <w:rFonts w:ascii="Times New Roman" w:eastAsia="Times New Roman" w:hAnsi="Times New Roman" w:cs="Times New Roman"/>
                <w:sz w:val="28"/>
                <w:szCs w:val="28"/>
              </w:rPr>
              <w:fldChar w:fldCharType="end"/>
            </w:r>
          </w:p>
        </w:tc>
      </w:tr>
      <w:tr w:rsidR="008036AD" w:rsidRPr="006526D0" w14:paraId="44A1D2BC" w14:textId="77777777" w:rsidTr="00A10E51">
        <w:tc>
          <w:tcPr>
            <w:tcW w:w="1066" w:type="dxa"/>
            <w:vAlign w:val="center"/>
          </w:tcPr>
          <w:p w14:paraId="78E21702"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6.2</w:t>
            </w:r>
          </w:p>
        </w:tc>
        <w:tc>
          <w:tcPr>
            <w:tcW w:w="7934" w:type="dxa"/>
          </w:tcPr>
          <w:p w14:paraId="1499A3BC" w14:textId="5B5EA575"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Разработка аппаратурно-технологической схемы извлечения ниобийсодержащего продукта из пульпы оросительного скруббера</w:t>
            </w:r>
            <w:r w:rsidR="001C4EFD">
              <w:rPr>
                <w:rFonts w:ascii="Times New Roman" w:eastAsia="Times New Roman" w:hAnsi="Times New Roman" w:cs="Times New Roman"/>
                <w:sz w:val="28"/>
                <w:szCs w:val="28"/>
              </w:rPr>
              <w:t>……………………………………………………………</w:t>
            </w:r>
          </w:p>
        </w:tc>
        <w:tc>
          <w:tcPr>
            <w:tcW w:w="962" w:type="dxa"/>
            <w:vAlign w:val="center"/>
          </w:tcPr>
          <w:p w14:paraId="377ED44F"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7E40A494"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652B2E73" w14:textId="5F32FC24"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_Ref211172849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102</w:t>
            </w:r>
            <w:r>
              <w:rPr>
                <w:rFonts w:ascii="Times New Roman" w:eastAsia="Times New Roman" w:hAnsi="Times New Roman" w:cs="Times New Roman"/>
                <w:sz w:val="28"/>
                <w:szCs w:val="28"/>
              </w:rPr>
              <w:fldChar w:fldCharType="end"/>
            </w:r>
          </w:p>
        </w:tc>
      </w:tr>
      <w:tr w:rsidR="008036AD" w:rsidRPr="006526D0" w14:paraId="49C808BF" w14:textId="77777777" w:rsidTr="00A10E51">
        <w:tc>
          <w:tcPr>
            <w:tcW w:w="1066" w:type="dxa"/>
            <w:vAlign w:val="center"/>
          </w:tcPr>
          <w:p w14:paraId="0F1E51CA"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6.2.1</w:t>
            </w:r>
          </w:p>
        </w:tc>
        <w:tc>
          <w:tcPr>
            <w:tcW w:w="7934" w:type="dxa"/>
          </w:tcPr>
          <w:p w14:paraId="19345D8B" w14:textId="64D70F24"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Общие положения и обоснование необходимости разработки схемы</w:t>
            </w:r>
            <w:r w:rsidR="001C4EFD">
              <w:rPr>
                <w:rFonts w:ascii="Times New Roman" w:eastAsia="Times New Roman" w:hAnsi="Times New Roman" w:cs="Times New Roman"/>
                <w:sz w:val="28"/>
                <w:szCs w:val="28"/>
              </w:rPr>
              <w:t>………………………………………………………………...</w:t>
            </w:r>
          </w:p>
        </w:tc>
        <w:tc>
          <w:tcPr>
            <w:tcW w:w="962" w:type="dxa"/>
            <w:vAlign w:val="center"/>
          </w:tcPr>
          <w:p w14:paraId="635FB127"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08F568F4" w14:textId="0D23EA87"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_Ref211172856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102</w:t>
            </w:r>
            <w:r>
              <w:rPr>
                <w:rFonts w:ascii="Times New Roman" w:eastAsia="Times New Roman" w:hAnsi="Times New Roman" w:cs="Times New Roman"/>
                <w:sz w:val="28"/>
                <w:szCs w:val="28"/>
              </w:rPr>
              <w:fldChar w:fldCharType="end"/>
            </w:r>
          </w:p>
        </w:tc>
      </w:tr>
      <w:tr w:rsidR="008036AD" w:rsidRPr="006526D0" w14:paraId="12006997" w14:textId="77777777" w:rsidTr="00A10E51">
        <w:tc>
          <w:tcPr>
            <w:tcW w:w="1066" w:type="dxa"/>
            <w:vAlign w:val="center"/>
          </w:tcPr>
          <w:p w14:paraId="1A045265"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6.2.2</w:t>
            </w:r>
          </w:p>
        </w:tc>
        <w:tc>
          <w:tcPr>
            <w:tcW w:w="7934" w:type="dxa"/>
          </w:tcPr>
          <w:p w14:paraId="32D9995A" w14:textId="64B92048"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Отбор пульпы из хлорирующей установки</w:t>
            </w:r>
            <w:r w:rsidR="001C4EFD">
              <w:rPr>
                <w:rFonts w:ascii="Times New Roman" w:eastAsia="Times New Roman" w:hAnsi="Times New Roman" w:cs="Times New Roman"/>
                <w:sz w:val="28"/>
                <w:szCs w:val="28"/>
              </w:rPr>
              <w:t>………………………..</w:t>
            </w:r>
          </w:p>
        </w:tc>
        <w:tc>
          <w:tcPr>
            <w:tcW w:w="962" w:type="dxa"/>
            <w:vAlign w:val="center"/>
          </w:tcPr>
          <w:p w14:paraId="60DCCF0F" w14:textId="47960B00"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_Ref211172861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102</w:t>
            </w:r>
            <w:r>
              <w:rPr>
                <w:rFonts w:ascii="Times New Roman" w:eastAsia="Times New Roman" w:hAnsi="Times New Roman" w:cs="Times New Roman"/>
                <w:sz w:val="28"/>
                <w:szCs w:val="28"/>
              </w:rPr>
              <w:fldChar w:fldCharType="end"/>
            </w:r>
          </w:p>
        </w:tc>
      </w:tr>
      <w:tr w:rsidR="008036AD" w:rsidRPr="006526D0" w14:paraId="2F2D4E77" w14:textId="77777777" w:rsidTr="00A10E51">
        <w:tc>
          <w:tcPr>
            <w:tcW w:w="1066" w:type="dxa"/>
            <w:vAlign w:val="center"/>
          </w:tcPr>
          <w:p w14:paraId="34DF71FD"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6.2.3</w:t>
            </w:r>
          </w:p>
        </w:tc>
        <w:tc>
          <w:tcPr>
            <w:tcW w:w="7934" w:type="dxa"/>
          </w:tcPr>
          <w:p w14:paraId="7B24D039" w14:textId="3A0ADCF4"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Описание предлагаемой технологической схемы</w:t>
            </w:r>
            <w:r w:rsidR="001C4EFD">
              <w:rPr>
                <w:rFonts w:ascii="Times New Roman" w:eastAsia="Times New Roman" w:hAnsi="Times New Roman" w:cs="Times New Roman"/>
                <w:sz w:val="28"/>
                <w:szCs w:val="28"/>
              </w:rPr>
              <w:t>………………...</w:t>
            </w:r>
          </w:p>
        </w:tc>
        <w:tc>
          <w:tcPr>
            <w:tcW w:w="962" w:type="dxa"/>
            <w:vAlign w:val="center"/>
          </w:tcPr>
          <w:p w14:paraId="4E550854" w14:textId="08827031"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_Ref211172867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104</w:t>
            </w:r>
            <w:r>
              <w:rPr>
                <w:rFonts w:ascii="Times New Roman" w:eastAsia="Times New Roman" w:hAnsi="Times New Roman" w:cs="Times New Roman"/>
                <w:sz w:val="28"/>
                <w:szCs w:val="28"/>
              </w:rPr>
              <w:fldChar w:fldCharType="end"/>
            </w:r>
          </w:p>
        </w:tc>
      </w:tr>
      <w:tr w:rsidR="008036AD" w:rsidRPr="006526D0" w14:paraId="38D9E128" w14:textId="77777777" w:rsidTr="00A10E51">
        <w:tc>
          <w:tcPr>
            <w:tcW w:w="1066" w:type="dxa"/>
            <w:vAlign w:val="center"/>
          </w:tcPr>
          <w:p w14:paraId="7827FDCC"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6.2.4</w:t>
            </w:r>
          </w:p>
        </w:tc>
        <w:tc>
          <w:tcPr>
            <w:tcW w:w="7934" w:type="dxa"/>
          </w:tcPr>
          <w:p w14:paraId="314081C2" w14:textId="58175932"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Оборудование и режимы работы</w:t>
            </w:r>
            <w:r w:rsidR="001C4EFD">
              <w:rPr>
                <w:rFonts w:ascii="Times New Roman" w:eastAsia="Times New Roman" w:hAnsi="Times New Roman" w:cs="Times New Roman"/>
                <w:sz w:val="28"/>
                <w:szCs w:val="28"/>
              </w:rPr>
              <w:t>…………………………………...</w:t>
            </w:r>
          </w:p>
        </w:tc>
        <w:tc>
          <w:tcPr>
            <w:tcW w:w="962" w:type="dxa"/>
            <w:vAlign w:val="center"/>
          </w:tcPr>
          <w:p w14:paraId="12BEB2B1" w14:textId="78490B5F"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_Ref211172875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106</w:t>
            </w:r>
            <w:r>
              <w:rPr>
                <w:rFonts w:ascii="Times New Roman" w:eastAsia="Times New Roman" w:hAnsi="Times New Roman" w:cs="Times New Roman"/>
                <w:sz w:val="28"/>
                <w:szCs w:val="28"/>
              </w:rPr>
              <w:fldChar w:fldCharType="end"/>
            </w:r>
          </w:p>
        </w:tc>
      </w:tr>
      <w:tr w:rsidR="008036AD" w:rsidRPr="006526D0" w14:paraId="513EE33F" w14:textId="77777777" w:rsidTr="00A10E51">
        <w:tc>
          <w:tcPr>
            <w:tcW w:w="1066" w:type="dxa"/>
            <w:vAlign w:val="center"/>
          </w:tcPr>
          <w:p w14:paraId="199F7F7E" w14:textId="77777777" w:rsidR="008036AD" w:rsidRPr="006526D0" w:rsidRDefault="008036AD" w:rsidP="001C4E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6.2.5</w:t>
            </w:r>
          </w:p>
        </w:tc>
        <w:tc>
          <w:tcPr>
            <w:tcW w:w="7934" w:type="dxa"/>
          </w:tcPr>
          <w:p w14:paraId="16EAD4F3" w14:textId="1AF0721F"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Материальный баланс переработки пульпы оросительного скруббера</w:t>
            </w:r>
            <w:r w:rsidR="001C4EFD">
              <w:rPr>
                <w:rFonts w:ascii="Times New Roman" w:eastAsia="Times New Roman" w:hAnsi="Times New Roman" w:cs="Times New Roman"/>
                <w:sz w:val="28"/>
                <w:szCs w:val="28"/>
              </w:rPr>
              <w:t>……………………………………………………………</w:t>
            </w:r>
          </w:p>
        </w:tc>
        <w:tc>
          <w:tcPr>
            <w:tcW w:w="962" w:type="dxa"/>
            <w:vAlign w:val="center"/>
          </w:tcPr>
          <w:p w14:paraId="49F82F64" w14:textId="13482367"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_Ref211172927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107</w:t>
            </w:r>
            <w:r>
              <w:rPr>
                <w:rFonts w:ascii="Times New Roman" w:eastAsia="Times New Roman" w:hAnsi="Times New Roman" w:cs="Times New Roman"/>
                <w:sz w:val="28"/>
                <w:szCs w:val="28"/>
              </w:rPr>
              <w:fldChar w:fldCharType="end"/>
            </w:r>
          </w:p>
        </w:tc>
      </w:tr>
      <w:tr w:rsidR="008036AD" w:rsidRPr="006526D0" w14:paraId="7BC44164" w14:textId="77777777" w:rsidTr="00A10E51">
        <w:tc>
          <w:tcPr>
            <w:tcW w:w="1066" w:type="dxa"/>
            <w:vAlign w:val="center"/>
          </w:tcPr>
          <w:p w14:paraId="74A0D282" w14:textId="77777777" w:rsidR="008036AD" w:rsidRDefault="008036AD" w:rsidP="001C4E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6.2.5.1</w:t>
            </w:r>
          </w:p>
        </w:tc>
        <w:tc>
          <w:tcPr>
            <w:tcW w:w="7934" w:type="dxa"/>
          </w:tcPr>
          <w:p w14:paraId="58B8B146" w14:textId="039AB85C"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Исходные данные и допущения</w:t>
            </w:r>
            <w:r w:rsidR="001C4EFD">
              <w:rPr>
                <w:rFonts w:ascii="Times New Roman" w:eastAsia="Times New Roman" w:hAnsi="Times New Roman" w:cs="Times New Roman"/>
                <w:sz w:val="28"/>
                <w:szCs w:val="28"/>
              </w:rPr>
              <w:t>……………………………………</w:t>
            </w:r>
          </w:p>
        </w:tc>
        <w:tc>
          <w:tcPr>
            <w:tcW w:w="962" w:type="dxa"/>
            <w:vAlign w:val="center"/>
          </w:tcPr>
          <w:p w14:paraId="4075A192" w14:textId="23F6977A"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_Ref211172934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107</w:t>
            </w:r>
            <w:r>
              <w:rPr>
                <w:rFonts w:ascii="Times New Roman" w:eastAsia="Times New Roman" w:hAnsi="Times New Roman" w:cs="Times New Roman"/>
                <w:sz w:val="28"/>
                <w:szCs w:val="28"/>
              </w:rPr>
              <w:fldChar w:fldCharType="end"/>
            </w:r>
          </w:p>
        </w:tc>
      </w:tr>
      <w:tr w:rsidR="008036AD" w:rsidRPr="006526D0" w14:paraId="5AB2B624" w14:textId="77777777" w:rsidTr="00A10E51">
        <w:tc>
          <w:tcPr>
            <w:tcW w:w="1066" w:type="dxa"/>
            <w:vAlign w:val="center"/>
          </w:tcPr>
          <w:p w14:paraId="330D93FD" w14:textId="77777777" w:rsidR="008036AD"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6.2.4.2</w:t>
            </w:r>
          </w:p>
        </w:tc>
        <w:tc>
          <w:tcPr>
            <w:tcW w:w="7934" w:type="dxa"/>
          </w:tcPr>
          <w:p w14:paraId="2AF311BA" w14:textId="10E9521C"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Расчёт количества шлака, необходимого для хлорирования</w:t>
            </w:r>
            <w:r w:rsidR="001C4EFD">
              <w:rPr>
                <w:rFonts w:ascii="Times New Roman" w:eastAsia="Times New Roman" w:hAnsi="Times New Roman" w:cs="Times New Roman"/>
                <w:sz w:val="28"/>
                <w:szCs w:val="28"/>
              </w:rPr>
              <w:t>……..</w:t>
            </w:r>
          </w:p>
        </w:tc>
        <w:tc>
          <w:tcPr>
            <w:tcW w:w="962" w:type="dxa"/>
            <w:vAlign w:val="center"/>
          </w:tcPr>
          <w:p w14:paraId="49FBC49E" w14:textId="059A55AF"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_Ref211172942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107</w:t>
            </w:r>
            <w:r>
              <w:rPr>
                <w:rFonts w:ascii="Times New Roman" w:eastAsia="Times New Roman" w:hAnsi="Times New Roman" w:cs="Times New Roman"/>
                <w:sz w:val="28"/>
                <w:szCs w:val="28"/>
              </w:rPr>
              <w:fldChar w:fldCharType="end"/>
            </w:r>
          </w:p>
        </w:tc>
      </w:tr>
      <w:tr w:rsidR="008036AD" w:rsidRPr="006526D0" w14:paraId="10FB8169" w14:textId="77777777" w:rsidTr="00A10E51">
        <w:tc>
          <w:tcPr>
            <w:tcW w:w="1066" w:type="dxa"/>
            <w:vAlign w:val="center"/>
          </w:tcPr>
          <w:p w14:paraId="15026DA1"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6.2.4.3</w:t>
            </w:r>
          </w:p>
        </w:tc>
        <w:tc>
          <w:tcPr>
            <w:tcW w:w="7934" w:type="dxa"/>
          </w:tcPr>
          <w:p w14:paraId="19347835" w14:textId="3D741EB0"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Расчёт количества ниобия, поступающего в пульпу</w:t>
            </w:r>
            <w:r w:rsidR="001C4EFD">
              <w:rPr>
                <w:rFonts w:ascii="Times New Roman" w:eastAsia="Times New Roman" w:hAnsi="Times New Roman" w:cs="Times New Roman"/>
                <w:sz w:val="28"/>
                <w:szCs w:val="28"/>
              </w:rPr>
              <w:t>……………...</w:t>
            </w:r>
          </w:p>
        </w:tc>
        <w:tc>
          <w:tcPr>
            <w:tcW w:w="962" w:type="dxa"/>
            <w:vAlign w:val="center"/>
          </w:tcPr>
          <w:p w14:paraId="0CF43E02" w14:textId="035CA2BB"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_Ref211172950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108</w:t>
            </w:r>
            <w:r>
              <w:rPr>
                <w:rFonts w:ascii="Times New Roman" w:eastAsia="Times New Roman" w:hAnsi="Times New Roman" w:cs="Times New Roman"/>
                <w:sz w:val="28"/>
                <w:szCs w:val="28"/>
              </w:rPr>
              <w:fldChar w:fldCharType="end"/>
            </w:r>
          </w:p>
        </w:tc>
      </w:tr>
      <w:tr w:rsidR="008036AD" w:rsidRPr="006526D0" w14:paraId="48F5F389" w14:textId="77777777" w:rsidTr="00A10E51">
        <w:tc>
          <w:tcPr>
            <w:tcW w:w="1066" w:type="dxa"/>
            <w:vAlign w:val="center"/>
          </w:tcPr>
          <w:p w14:paraId="1BA052D8"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6.2.4.4</w:t>
            </w:r>
          </w:p>
        </w:tc>
        <w:tc>
          <w:tcPr>
            <w:tcW w:w="7934" w:type="dxa"/>
          </w:tcPr>
          <w:p w14:paraId="7096D6B2" w14:textId="055CD25D"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Расчёт массы образующейся пульпы</w:t>
            </w:r>
            <w:r w:rsidR="001C4EFD">
              <w:rPr>
                <w:rFonts w:ascii="Times New Roman" w:eastAsia="Times New Roman" w:hAnsi="Times New Roman" w:cs="Times New Roman"/>
                <w:sz w:val="28"/>
                <w:szCs w:val="28"/>
              </w:rPr>
              <w:t>………………………………</w:t>
            </w:r>
          </w:p>
        </w:tc>
        <w:tc>
          <w:tcPr>
            <w:tcW w:w="962" w:type="dxa"/>
            <w:vAlign w:val="center"/>
          </w:tcPr>
          <w:p w14:paraId="65B76DA3" w14:textId="6B98BEF5"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_Ref211172959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108</w:t>
            </w:r>
            <w:r>
              <w:rPr>
                <w:rFonts w:ascii="Times New Roman" w:eastAsia="Times New Roman" w:hAnsi="Times New Roman" w:cs="Times New Roman"/>
                <w:sz w:val="28"/>
                <w:szCs w:val="28"/>
              </w:rPr>
              <w:fldChar w:fldCharType="end"/>
            </w:r>
          </w:p>
        </w:tc>
      </w:tr>
      <w:tr w:rsidR="008036AD" w:rsidRPr="006526D0" w14:paraId="32509811" w14:textId="77777777" w:rsidTr="00A10E51">
        <w:tc>
          <w:tcPr>
            <w:tcW w:w="1066" w:type="dxa"/>
            <w:vAlign w:val="center"/>
          </w:tcPr>
          <w:p w14:paraId="1E8CA923"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6.2.4.5</w:t>
            </w:r>
          </w:p>
        </w:tc>
        <w:tc>
          <w:tcPr>
            <w:tcW w:w="7934" w:type="dxa"/>
          </w:tcPr>
          <w:p w14:paraId="15415971" w14:textId="6ADC431B"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Выход твёрдого остатка после тигельной печи</w:t>
            </w:r>
            <w:r w:rsidR="001C4EFD">
              <w:rPr>
                <w:rFonts w:ascii="Times New Roman" w:eastAsia="Times New Roman" w:hAnsi="Times New Roman" w:cs="Times New Roman"/>
                <w:sz w:val="28"/>
                <w:szCs w:val="28"/>
              </w:rPr>
              <w:t>……………………</w:t>
            </w:r>
          </w:p>
        </w:tc>
        <w:tc>
          <w:tcPr>
            <w:tcW w:w="962" w:type="dxa"/>
            <w:vAlign w:val="center"/>
          </w:tcPr>
          <w:p w14:paraId="07110099" w14:textId="5D8D1711"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_Ref211172968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108</w:t>
            </w:r>
            <w:r>
              <w:rPr>
                <w:rFonts w:ascii="Times New Roman" w:eastAsia="Times New Roman" w:hAnsi="Times New Roman" w:cs="Times New Roman"/>
                <w:sz w:val="28"/>
                <w:szCs w:val="28"/>
              </w:rPr>
              <w:fldChar w:fldCharType="end"/>
            </w:r>
          </w:p>
        </w:tc>
      </w:tr>
      <w:tr w:rsidR="008036AD" w:rsidRPr="006526D0" w14:paraId="1AEFE0AB" w14:textId="77777777" w:rsidTr="00A10E51">
        <w:tc>
          <w:tcPr>
            <w:tcW w:w="1066" w:type="dxa"/>
            <w:vAlign w:val="center"/>
          </w:tcPr>
          <w:p w14:paraId="58E69DA4" w14:textId="37B18F94" w:rsidR="008036AD" w:rsidRPr="006526D0" w:rsidRDefault="008036AD" w:rsidP="001C4EFD">
            <w:pPr>
              <w:spacing w:after="0" w:line="240" w:lineRule="auto"/>
              <w:rPr>
                <w:rFonts w:ascii="Times New Roman" w:eastAsia="Times New Roman" w:hAnsi="Times New Roman" w:cs="Times New Roman"/>
                <w:sz w:val="28"/>
                <w:szCs w:val="28"/>
              </w:rPr>
            </w:pPr>
          </w:p>
        </w:tc>
        <w:tc>
          <w:tcPr>
            <w:tcW w:w="7934" w:type="dxa"/>
          </w:tcPr>
          <w:p w14:paraId="223A71C6" w14:textId="7F0B80E6"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Выводы по разделу</w:t>
            </w:r>
            <w:r w:rsidR="001D372A">
              <w:rPr>
                <w:rFonts w:ascii="Times New Roman" w:eastAsia="Times New Roman" w:hAnsi="Times New Roman" w:cs="Times New Roman"/>
                <w:sz w:val="28"/>
                <w:szCs w:val="28"/>
                <w:lang w:val="en-US"/>
              </w:rPr>
              <w:t xml:space="preserve"> 6</w:t>
            </w:r>
            <w:r w:rsidR="001C4EFD">
              <w:rPr>
                <w:rFonts w:ascii="Times New Roman" w:eastAsia="Times New Roman" w:hAnsi="Times New Roman" w:cs="Times New Roman"/>
                <w:sz w:val="28"/>
                <w:szCs w:val="28"/>
              </w:rPr>
              <w:t>……………………………………………….</w:t>
            </w:r>
          </w:p>
        </w:tc>
        <w:tc>
          <w:tcPr>
            <w:tcW w:w="962" w:type="dxa"/>
            <w:vAlign w:val="center"/>
          </w:tcPr>
          <w:p w14:paraId="372B8090" w14:textId="02518830"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_Ref211172975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109</w:t>
            </w:r>
            <w:r>
              <w:rPr>
                <w:rFonts w:ascii="Times New Roman" w:eastAsia="Times New Roman" w:hAnsi="Times New Roman" w:cs="Times New Roman"/>
                <w:sz w:val="28"/>
                <w:szCs w:val="28"/>
              </w:rPr>
              <w:fldChar w:fldCharType="end"/>
            </w:r>
          </w:p>
        </w:tc>
      </w:tr>
      <w:tr w:rsidR="008036AD" w:rsidRPr="001C4EFD" w14:paraId="7E52DEFC" w14:textId="77777777" w:rsidTr="00A10E51">
        <w:tc>
          <w:tcPr>
            <w:tcW w:w="1066" w:type="dxa"/>
            <w:vAlign w:val="center"/>
          </w:tcPr>
          <w:p w14:paraId="7F8AB71D" w14:textId="77777777" w:rsidR="008036AD" w:rsidRPr="001C4EFD" w:rsidRDefault="008036AD" w:rsidP="001C4EFD">
            <w:pPr>
              <w:spacing w:after="0" w:line="240" w:lineRule="auto"/>
              <w:rPr>
                <w:rFonts w:ascii="Times New Roman" w:eastAsia="Times New Roman" w:hAnsi="Times New Roman" w:cs="Times New Roman"/>
                <w:b/>
                <w:bCs/>
                <w:sz w:val="28"/>
                <w:szCs w:val="28"/>
              </w:rPr>
            </w:pPr>
            <w:r w:rsidRPr="001C4EFD">
              <w:rPr>
                <w:rFonts w:ascii="Times New Roman" w:eastAsia="Times New Roman" w:hAnsi="Times New Roman" w:cs="Times New Roman"/>
                <w:b/>
                <w:bCs/>
                <w:sz w:val="28"/>
                <w:szCs w:val="28"/>
              </w:rPr>
              <w:t>7</w:t>
            </w:r>
          </w:p>
        </w:tc>
        <w:tc>
          <w:tcPr>
            <w:tcW w:w="7934" w:type="dxa"/>
          </w:tcPr>
          <w:p w14:paraId="079FE02E" w14:textId="25D73C00" w:rsidR="008036AD" w:rsidRPr="001C4EFD" w:rsidRDefault="008036AD" w:rsidP="00501642">
            <w:pPr>
              <w:spacing w:after="0" w:line="240" w:lineRule="auto"/>
              <w:jc w:val="both"/>
              <w:rPr>
                <w:rFonts w:ascii="Times New Roman" w:eastAsia="Times New Roman" w:hAnsi="Times New Roman" w:cs="Times New Roman"/>
                <w:b/>
                <w:bCs/>
                <w:sz w:val="28"/>
                <w:szCs w:val="28"/>
              </w:rPr>
            </w:pPr>
            <w:r w:rsidRPr="001C4EFD">
              <w:rPr>
                <w:rFonts w:ascii="Times New Roman" w:eastAsia="Times New Roman" w:hAnsi="Times New Roman" w:cs="Times New Roman"/>
                <w:b/>
                <w:bCs/>
                <w:sz w:val="28"/>
                <w:szCs w:val="28"/>
              </w:rPr>
              <w:t>ЭКОНОМИЧЕСКИЕ ПОКАЗАТЕЛИ ПЕРЕРАБОТКИ ПУЛЬПЫ ОРОСИТЕЛЬНОГО СКРУББЕРА С ПОЛУЧЕНИЕМ НИОБИЙСОДЕРЖАЩЕГО ПРОДУКТА</w:t>
            </w:r>
            <w:r w:rsidR="001C4EFD">
              <w:rPr>
                <w:rFonts w:ascii="Times New Roman" w:eastAsia="Times New Roman" w:hAnsi="Times New Roman" w:cs="Times New Roman"/>
                <w:b/>
                <w:bCs/>
                <w:sz w:val="28"/>
                <w:szCs w:val="28"/>
              </w:rPr>
              <w:t>...</w:t>
            </w:r>
          </w:p>
        </w:tc>
        <w:tc>
          <w:tcPr>
            <w:tcW w:w="962" w:type="dxa"/>
            <w:vAlign w:val="center"/>
          </w:tcPr>
          <w:p w14:paraId="742C4936" w14:textId="77777777" w:rsidR="001D372A" w:rsidRDefault="001D372A" w:rsidP="00501642">
            <w:pPr>
              <w:spacing w:after="0" w:line="240" w:lineRule="auto"/>
              <w:jc w:val="center"/>
              <w:rPr>
                <w:rFonts w:ascii="Times New Roman" w:eastAsia="Times New Roman" w:hAnsi="Times New Roman" w:cs="Times New Roman"/>
                <w:b/>
                <w:bCs/>
                <w:sz w:val="28"/>
                <w:szCs w:val="28"/>
              </w:rPr>
            </w:pPr>
          </w:p>
          <w:p w14:paraId="72575C8E" w14:textId="77777777" w:rsidR="001D372A" w:rsidRDefault="001D372A" w:rsidP="00501642">
            <w:pPr>
              <w:spacing w:after="0" w:line="240" w:lineRule="auto"/>
              <w:jc w:val="center"/>
              <w:rPr>
                <w:rFonts w:ascii="Times New Roman" w:eastAsia="Times New Roman" w:hAnsi="Times New Roman" w:cs="Times New Roman"/>
                <w:b/>
                <w:bCs/>
                <w:sz w:val="28"/>
                <w:szCs w:val="28"/>
              </w:rPr>
            </w:pPr>
          </w:p>
          <w:p w14:paraId="1B67F5F1" w14:textId="5D8B82C3" w:rsidR="008036AD" w:rsidRPr="00D424F3" w:rsidRDefault="00D424F3" w:rsidP="00501642">
            <w:pPr>
              <w:spacing w:after="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fldChar w:fldCharType="begin"/>
            </w:r>
            <w:r>
              <w:rPr>
                <w:rFonts w:ascii="Times New Roman" w:eastAsia="Times New Roman" w:hAnsi="Times New Roman" w:cs="Times New Roman"/>
                <w:b/>
                <w:bCs/>
                <w:sz w:val="28"/>
                <w:szCs w:val="28"/>
                <w:lang w:val="en-US"/>
              </w:rPr>
              <w:instrText xml:space="preserve"> PAGEREF _Ref211172982 \h </w:instrText>
            </w:r>
            <w:r>
              <w:rPr>
                <w:rFonts w:ascii="Times New Roman" w:eastAsia="Times New Roman" w:hAnsi="Times New Roman" w:cs="Times New Roman"/>
                <w:b/>
                <w:bCs/>
                <w:sz w:val="28"/>
                <w:szCs w:val="28"/>
              </w:rPr>
            </w:r>
            <w:r>
              <w:rPr>
                <w:rFonts w:ascii="Times New Roman" w:eastAsia="Times New Roman" w:hAnsi="Times New Roman" w:cs="Times New Roman"/>
                <w:b/>
                <w:bCs/>
                <w:sz w:val="28"/>
                <w:szCs w:val="28"/>
              </w:rPr>
              <w:fldChar w:fldCharType="separate"/>
            </w:r>
            <w:r w:rsidR="00FE0480">
              <w:rPr>
                <w:rFonts w:ascii="Times New Roman" w:eastAsia="Times New Roman" w:hAnsi="Times New Roman" w:cs="Times New Roman"/>
                <w:b/>
                <w:bCs/>
                <w:noProof/>
                <w:sz w:val="28"/>
                <w:szCs w:val="28"/>
                <w:lang w:val="en-US"/>
              </w:rPr>
              <w:t>111</w:t>
            </w:r>
            <w:r>
              <w:rPr>
                <w:rFonts w:ascii="Times New Roman" w:eastAsia="Times New Roman" w:hAnsi="Times New Roman" w:cs="Times New Roman"/>
                <w:b/>
                <w:bCs/>
                <w:sz w:val="28"/>
                <w:szCs w:val="28"/>
              </w:rPr>
              <w:fldChar w:fldCharType="end"/>
            </w:r>
          </w:p>
        </w:tc>
      </w:tr>
      <w:tr w:rsidR="008036AD" w:rsidRPr="006526D0" w14:paraId="69CA8C23" w14:textId="77777777" w:rsidTr="00A10E51">
        <w:tc>
          <w:tcPr>
            <w:tcW w:w="1066" w:type="dxa"/>
            <w:vAlign w:val="center"/>
          </w:tcPr>
          <w:p w14:paraId="4C4171D7"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7.1</w:t>
            </w:r>
          </w:p>
        </w:tc>
        <w:tc>
          <w:tcPr>
            <w:tcW w:w="7934" w:type="dxa"/>
          </w:tcPr>
          <w:p w14:paraId="05B92E89" w14:textId="13479337"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Затраты на строительство участка переработки пульпы оросительного скруббера</w:t>
            </w:r>
            <w:r w:rsidR="001C4EFD">
              <w:rPr>
                <w:rFonts w:ascii="Times New Roman" w:eastAsia="Times New Roman" w:hAnsi="Times New Roman" w:cs="Times New Roman"/>
                <w:sz w:val="28"/>
                <w:szCs w:val="28"/>
              </w:rPr>
              <w:t>…………………………………………...</w:t>
            </w:r>
          </w:p>
        </w:tc>
        <w:tc>
          <w:tcPr>
            <w:tcW w:w="962" w:type="dxa"/>
            <w:vAlign w:val="center"/>
          </w:tcPr>
          <w:p w14:paraId="739B6182"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2C3AE0B0" w14:textId="2AD43FE3"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_Ref211172987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111</w:t>
            </w:r>
            <w:r>
              <w:rPr>
                <w:rFonts w:ascii="Times New Roman" w:eastAsia="Times New Roman" w:hAnsi="Times New Roman" w:cs="Times New Roman"/>
                <w:sz w:val="28"/>
                <w:szCs w:val="28"/>
              </w:rPr>
              <w:fldChar w:fldCharType="end"/>
            </w:r>
          </w:p>
        </w:tc>
      </w:tr>
      <w:tr w:rsidR="008036AD" w:rsidRPr="006526D0" w14:paraId="10A1CE02" w14:textId="77777777" w:rsidTr="00A10E51">
        <w:tc>
          <w:tcPr>
            <w:tcW w:w="1066" w:type="dxa"/>
            <w:vAlign w:val="center"/>
          </w:tcPr>
          <w:p w14:paraId="1A6F1081"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7.2</w:t>
            </w:r>
          </w:p>
        </w:tc>
        <w:tc>
          <w:tcPr>
            <w:tcW w:w="7934" w:type="dxa"/>
          </w:tcPr>
          <w:p w14:paraId="31D8ED05" w14:textId="5F811E98"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Калькуляция себестоимости получения ниобийсодержащего продукта</w:t>
            </w:r>
            <w:r w:rsidR="001C4EFD">
              <w:rPr>
                <w:rFonts w:ascii="Times New Roman" w:eastAsia="Times New Roman" w:hAnsi="Times New Roman" w:cs="Times New Roman"/>
                <w:sz w:val="28"/>
                <w:szCs w:val="28"/>
              </w:rPr>
              <w:t>……………………………………………………………..</w:t>
            </w:r>
          </w:p>
        </w:tc>
        <w:tc>
          <w:tcPr>
            <w:tcW w:w="962" w:type="dxa"/>
            <w:vAlign w:val="center"/>
          </w:tcPr>
          <w:p w14:paraId="20EDDB20"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6A09AF95" w14:textId="3FB25341"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_Ref211172998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112</w:t>
            </w:r>
            <w:r>
              <w:rPr>
                <w:rFonts w:ascii="Times New Roman" w:eastAsia="Times New Roman" w:hAnsi="Times New Roman" w:cs="Times New Roman"/>
                <w:sz w:val="28"/>
                <w:szCs w:val="28"/>
              </w:rPr>
              <w:fldChar w:fldCharType="end"/>
            </w:r>
          </w:p>
        </w:tc>
      </w:tr>
      <w:tr w:rsidR="008036AD" w:rsidRPr="006526D0" w14:paraId="25590360" w14:textId="77777777" w:rsidTr="00A10E51">
        <w:tc>
          <w:tcPr>
            <w:tcW w:w="1066" w:type="dxa"/>
            <w:vAlign w:val="center"/>
          </w:tcPr>
          <w:p w14:paraId="2A68E544" w14:textId="77777777" w:rsidR="008036AD" w:rsidRPr="006526D0" w:rsidRDefault="008036AD" w:rsidP="001C4EFD">
            <w:pPr>
              <w:spacing w:after="0" w:line="240" w:lineRule="auto"/>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7.3</w:t>
            </w:r>
          </w:p>
        </w:tc>
        <w:tc>
          <w:tcPr>
            <w:tcW w:w="7934" w:type="dxa"/>
          </w:tcPr>
          <w:p w14:paraId="15302092" w14:textId="7205A0C6"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Расчёт основных экономических показателей внедрения проекта</w:t>
            </w:r>
          </w:p>
        </w:tc>
        <w:tc>
          <w:tcPr>
            <w:tcW w:w="962" w:type="dxa"/>
            <w:vAlign w:val="center"/>
          </w:tcPr>
          <w:p w14:paraId="725E43B9" w14:textId="66406034"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_Ref211173005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114</w:t>
            </w:r>
            <w:r>
              <w:rPr>
                <w:rFonts w:ascii="Times New Roman" w:eastAsia="Times New Roman" w:hAnsi="Times New Roman" w:cs="Times New Roman"/>
                <w:sz w:val="28"/>
                <w:szCs w:val="28"/>
              </w:rPr>
              <w:fldChar w:fldCharType="end"/>
            </w:r>
          </w:p>
        </w:tc>
      </w:tr>
      <w:tr w:rsidR="008036AD" w:rsidRPr="006526D0" w14:paraId="0F3EE16C" w14:textId="77777777" w:rsidTr="00A10E51">
        <w:tc>
          <w:tcPr>
            <w:tcW w:w="1066" w:type="dxa"/>
            <w:vAlign w:val="center"/>
          </w:tcPr>
          <w:p w14:paraId="62E33464" w14:textId="31DDE194" w:rsidR="008036AD" w:rsidRPr="006526D0" w:rsidRDefault="008036AD" w:rsidP="001C4EFD">
            <w:pPr>
              <w:spacing w:after="0" w:line="240" w:lineRule="auto"/>
              <w:rPr>
                <w:rFonts w:ascii="Times New Roman" w:eastAsia="Times New Roman" w:hAnsi="Times New Roman" w:cs="Times New Roman"/>
                <w:sz w:val="28"/>
                <w:szCs w:val="28"/>
              </w:rPr>
            </w:pPr>
          </w:p>
        </w:tc>
        <w:tc>
          <w:tcPr>
            <w:tcW w:w="7934" w:type="dxa"/>
          </w:tcPr>
          <w:p w14:paraId="415DDB36" w14:textId="056390E7" w:rsidR="008036AD" w:rsidRPr="006526D0" w:rsidRDefault="008036AD" w:rsidP="00501642">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Выводы по разделу</w:t>
            </w:r>
            <w:r w:rsidR="001C4EFD">
              <w:rPr>
                <w:rFonts w:ascii="Times New Roman" w:eastAsia="Times New Roman" w:hAnsi="Times New Roman" w:cs="Times New Roman"/>
                <w:sz w:val="28"/>
                <w:szCs w:val="28"/>
              </w:rPr>
              <w:t>………………………………………………….</w:t>
            </w:r>
          </w:p>
        </w:tc>
        <w:tc>
          <w:tcPr>
            <w:tcW w:w="962" w:type="dxa"/>
            <w:vAlign w:val="center"/>
          </w:tcPr>
          <w:p w14:paraId="48AF7C43" w14:textId="758D9C03" w:rsidR="008036AD" w:rsidRPr="00D424F3" w:rsidRDefault="00D424F3" w:rsidP="00501642">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lang w:val="en-US"/>
              </w:rPr>
              <w:instrText xml:space="preserve"> PAGEREF _Ref211173012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115</w:t>
            </w:r>
            <w:r>
              <w:rPr>
                <w:rFonts w:ascii="Times New Roman" w:eastAsia="Times New Roman" w:hAnsi="Times New Roman" w:cs="Times New Roman"/>
                <w:sz w:val="28"/>
                <w:szCs w:val="28"/>
              </w:rPr>
              <w:fldChar w:fldCharType="end"/>
            </w:r>
          </w:p>
        </w:tc>
      </w:tr>
      <w:tr w:rsidR="00A10E51" w:rsidRPr="00A10E51" w14:paraId="38532A90" w14:textId="77777777" w:rsidTr="00A10E51">
        <w:tc>
          <w:tcPr>
            <w:tcW w:w="9000" w:type="dxa"/>
            <w:gridSpan w:val="2"/>
            <w:vAlign w:val="center"/>
          </w:tcPr>
          <w:p w14:paraId="01B39A89" w14:textId="37F237AE" w:rsidR="00A10E51" w:rsidRPr="00A10E51" w:rsidRDefault="00A10E51" w:rsidP="00501642">
            <w:pPr>
              <w:spacing w:after="0" w:line="240" w:lineRule="auto"/>
              <w:jc w:val="both"/>
              <w:rPr>
                <w:rFonts w:ascii="Times New Roman" w:eastAsia="Times New Roman" w:hAnsi="Times New Roman" w:cs="Times New Roman"/>
                <w:b/>
                <w:bCs/>
                <w:sz w:val="28"/>
                <w:szCs w:val="28"/>
              </w:rPr>
            </w:pPr>
            <w:r w:rsidRPr="00A10E51">
              <w:rPr>
                <w:rFonts w:ascii="Times New Roman" w:eastAsia="Times New Roman" w:hAnsi="Times New Roman" w:cs="Times New Roman"/>
                <w:b/>
                <w:bCs/>
                <w:sz w:val="28"/>
                <w:szCs w:val="28"/>
              </w:rPr>
              <w:t>ЗАКЛЮЧЕНИЕ</w:t>
            </w:r>
            <w:r>
              <w:rPr>
                <w:rFonts w:ascii="Times New Roman" w:eastAsia="Times New Roman" w:hAnsi="Times New Roman" w:cs="Times New Roman"/>
                <w:b/>
                <w:bCs/>
                <w:sz w:val="28"/>
                <w:szCs w:val="28"/>
              </w:rPr>
              <w:t>……………………………………………………………...</w:t>
            </w:r>
          </w:p>
        </w:tc>
        <w:tc>
          <w:tcPr>
            <w:tcW w:w="962" w:type="dxa"/>
            <w:vAlign w:val="center"/>
          </w:tcPr>
          <w:p w14:paraId="623C248D" w14:textId="274935F3" w:rsidR="00A10E51" w:rsidRPr="00D424F3" w:rsidRDefault="00D424F3" w:rsidP="00501642">
            <w:pPr>
              <w:spacing w:after="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fldChar w:fldCharType="begin"/>
            </w:r>
            <w:r>
              <w:rPr>
                <w:rFonts w:ascii="Times New Roman" w:eastAsia="Times New Roman" w:hAnsi="Times New Roman" w:cs="Times New Roman"/>
                <w:b/>
                <w:bCs/>
                <w:sz w:val="28"/>
                <w:szCs w:val="28"/>
                <w:lang w:val="en-US"/>
              </w:rPr>
              <w:instrText xml:space="preserve"> PAGEREF _Ref211173021 \h </w:instrText>
            </w:r>
            <w:r>
              <w:rPr>
                <w:rFonts w:ascii="Times New Roman" w:eastAsia="Times New Roman" w:hAnsi="Times New Roman" w:cs="Times New Roman"/>
                <w:b/>
                <w:bCs/>
                <w:sz w:val="28"/>
                <w:szCs w:val="28"/>
              </w:rPr>
            </w:r>
            <w:r>
              <w:rPr>
                <w:rFonts w:ascii="Times New Roman" w:eastAsia="Times New Roman" w:hAnsi="Times New Roman" w:cs="Times New Roman"/>
                <w:b/>
                <w:bCs/>
                <w:sz w:val="28"/>
                <w:szCs w:val="28"/>
              </w:rPr>
              <w:fldChar w:fldCharType="separate"/>
            </w:r>
            <w:r w:rsidR="00FE0480">
              <w:rPr>
                <w:rFonts w:ascii="Times New Roman" w:eastAsia="Times New Roman" w:hAnsi="Times New Roman" w:cs="Times New Roman"/>
                <w:b/>
                <w:bCs/>
                <w:noProof/>
                <w:sz w:val="28"/>
                <w:szCs w:val="28"/>
                <w:lang w:val="en-US"/>
              </w:rPr>
              <w:t>116</w:t>
            </w:r>
            <w:r>
              <w:rPr>
                <w:rFonts w:ascii="Times New Roman" w:eastAsia="Times New Roman" w:hAnsi="Times New Roman" w:cs="Times New Roman"/>
                <w:b/>
                <w:bCs/>
                <w:sz w:val="28"/>
                <w:szCs w:val="28"/>
              </w:rPr>
              <w:fldChar w:fldCharType="end"/>
            </w:r>
          </w:p>
        </w:tc>
      </w:tr>
      <w:tr w:rsidR="00A10E51" w:rsidRPr="00A10E51" w14:paraId="664BF96E" w14:textId="77777777" w:rsidTr="00A10E51">
        <w:tc>
          <w:tcPr>
            <w:tcW w:w="9000" w:type="dxa"/>
            <w:gridSpan w:val="2"/>
            <w:vAlign w:val="center"/>
          </w:tcPr>
          <w:p w14:paraId="087E769C" w14:textId="30C0796B" w:rsidR="00A10E51" w:rsidRPr="00A10E51" w:rsidRDefault="00A10E51" w:rsidP="00501642">
            <w:pPr>
              <w:spacing w:after="0" w:line="240" w:lineRule="auto"/>
              <w:jc w:val="both"/>
              <w:rPr>
                <w:rFonts w:ascii="Times New Roman" w:eastAsia="Times New Roman" w:hAnsi="Times New Roman" w:cs="Times New Roman"/>
                <w:b/>
                <w:sz w:val="28"/>
                <w:szCs w:val="28"/>
              </w:rPr>
            </w:pPr>
            <w:r w:rsidRPr="00A10E51">
              <w:rPr>
                <w:rFonts w:ascii="Times New Roman" w:eastAsia="Times New Roman" w:hAnsi="Times New Roman" w:cs="Times New Roman"/>
                <w:b/>
                <w:sz w:val="28"/>
                <w:szCs w:val="28"/>
              </w:rPr>
              <w:t>СПИСОК ИСПОЛЬЗОВАННЫХ ИСТОЧНИКОВ……………………..</w:t>
            </w:r>
          </w:p>
        </w:tc>
        <w:tc>
          <w:tcPr>
            <w:tcW w:w="962" w:type="dxa"/>
            <w:vAlign w:val="center"/>
          </w:tcPr>
          <w:p w14:paraId="7698FDC2" w14:textId="361BC196" w:rsidR="00A10E51" w:rsidRPr="00D424F3" w:rsidRDefault="00D424F3" w:rsidP="00501642">
            <w:pPr>
              <w:spacing w:after="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fldChar w:fldCharType="begin"/>
            </w:r>
            <w:r>
              <w:rPr>
                <w:rFonts w:ascii="Times New Roman" w:eastAsia="Times New Roman" w:hAnsi="Times New Roman" w:cs="Times New Roman"/>
                <w:b/>
                <w:sz w:val="28"/>
                <w:szCs w:val="28"/>
                <w:lang w:val="en-US"/>
              </w:rPr>
              <w:instrText xml:space="preserve"> PAGEREF _Ref211173033 \h </w:instrText>
            </w:r>
            <w:r>
              <w:rPr>
                <w:rFonts w:ascii="Times New Roman" w:eastAsia="Times New Roman" w:hAnsi="Times New Roman" w:cs="Times New Roman"/>
                <w:b/>
                <w:sz w:val="28"/>
                <w:szCs w:val="28"/>
              </w:rPr>
            </w:r>
            <w:r>
              <w:rPr>
                <w:rFonts w:ascii="Times New Roman" w:eastAsia="Times New Roman" w:hAnsi="Times New Roman" w:cs="Times New Roman"/>
                <w:b/>
                <w:sz w:val="28"/>
                <w:szCs w:val="28"/>
              </w:rPr>
              <w:fldChar w:fldCharType="separate"/>
            </w:r>
            <w:r w:rsidR="00FE0480">
              <w:rPr>
                <w:rFonts w:ascii="Times New Roman" w:eastAsia="Times New Roman" w:hAnsi="Times New Roman" w:cs="Times New Roman"/>
                <w:b/>
                <w:noProof/>
                <w:sz w:val="28"/>
                <w:szCs w:val="28"/>
                <w:lang w:val="en-US"/>
              </w:rPr>
              <w:t>123</w:t>
            </w:r>
            <w:r>
              <w:rPr>
                <w:rFonts w:ascii="Times New Roman" w:eastAsia="Times New Roman" w:hAnsi="Times New Roman" w:cs="Times New Roman"/>
                <w:b/>
                <w:sz w:val="28"/>
                <w:szCs w:val="28"/>
              </w:rPr>
              <w:fldChar w:fldCharType="end"/>
            </w:r>
          </w:p>
        </w:tc>
      </w:tr>
      <w:tr w:rsidR="00A10E51" w:rsidRPr="006526D0" w14:paraId="0FD2DCE4" w14:textId="77777777" w:rsidTr="00A10E51">
        <w:tc>
          <w:tcPr>
            <w:tcW w:w="9000" w:type="dxa"/>
            <w:gridSpan w:val="2"/>
            <w:vAlign w:val="center"/>
          </w:tcPr>
          <w:p w14:paraId="00E115A5" w14:textId="06402546" w:rsidR="00A10E51" w:rsidRPr="00DD22D5" w:rsidRDefault="00A10E51" w:rsidP="00501642">
            <w:pPr>
              <w:spacing w:after="0" w:line="240" w:lineRule="auto"/>
              <w:jc w:val="both"/>
              <w:rPr>
                <w:rFonts w:ascii="Times New Roman" w:eastAsia="Times New Roman" w:hAnsi="Times New Roman" w:cs="Times New Roman"/>
                <w:bCs/>
                <w:kern w:val="2"/>
                <w:sz w:val="28"/>
                <w:szCs w:val="28"/>
                <w:lang w:eastAsia="en-US"/>
                <w14:ligatures w14:val="standardContextual"/>
              </w:rPr>
            </w:pPr>
            <w:r w:rsidRPr="00A10E51">
              <w:rPr>
                <w:rFonts w:ascii="Times New Roman" w:eastAsia="Times New Roman" w:hAnsi="Times New Roman" w:cs="Times New Roman"/>
                <w:b/>
                <w:bCs/>
                <w:sz w:val="28"/>
                <w:szCs w:val="28"/>
              </w:rPr>
              <w:t>ПРИЛОЖЕНИЕ А</w:t>
            </w:r>
            <w:r w:rsidRPr="006526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bCs/>
                <w:kern w:val="2"/>
                <w:sz w:val="28"/>
                <w:szCs w:val="28"/>
                <w:lang w:eastAsia="en-US"/>
                <w14:ligatures w14:val="standardContextual"/>
              </w:rPr>
              <w:t>Диаграммы фазовой устойчивости Т</w:t>
            </w:r>
            <w:r w:rsidRPr="006526D0">
              <w:rPr>
                <w:rFonts w:ascii="Times New Roman" w:eastAsia="Times New Roman" w:hAnsi="Times New Roman" w:cs="Times New Roman"/>
                <w:bCs/>
                <w:kern w:val="2"/>
                <w:sz w:val="28"/>
                <w:szCs w:val="28"/>
                <w:vertAlign w:val="subscript"/>
                <w:lang w:eastAsia="en-US"/>
                <w14:ligatures w14:val="standardContextual"/>
              </w:rPr>
              <w:t>рр</w:t>
            </w:r>
            <w:r w:rsidRPr="006526D0">
              <w:rPr>
                <w:rFonts w:ascii="Times New Roman" w:eastAsia="Times New Roman" w:hAnsi="Times New Roman" w:cs="Times New Roman"/>
                <w:bCs/>
                <w:kern w:val="2"/>
                <w:sz w:val="28"/>
                <w:szCs w:val="28"/>
                <w:lang w:eastAsia="en-US"/>
                <w14:ligatures w14:val="standardContextual"/>
              </w:rPr>
              <w:t xml:space="preserve"> систем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и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при 800-1700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 xml:space="preserve">С (а) и диаграммы изотермической фазовой устойчивости </w:t>
            </w:r>
            <w:r w:rsidRPr="006526D0">
              <w:rPr>
                <w:rFonts w:ascii="Times New Roman" w:eastAsia="Times New Roman" w:hAnsi="Times New Roman" w:cs="Times New Roman"/>
                <w:bCs/>
                <w:kern w:val="2"/>
                <w:sz w:val="28"/>
                <w:szCs w:val="28"/>
                <w:lang w:val="en-US" w:eastAsia="en-US"/>
                <w14:ligatures w14:val="standardContextual"/>
              </w:rPr>
              <w:t>L</w:t>
            </w:r>
            <w:r w:rsidRPr="006526D0">
              <w:rPr>
                <w:rFonts w:ascii="Times New Roman" w:eastAsia="Times New Roman" w:hAnsi="Times New Roman" w:cs="Times New Roman"/>
                <w:bCs/>
                <w:kern w:val="2"/>
                <w:sz w:val="28"/>
                <w:szCs w:val="28"/>
                <w:vertAlign w:val="subscript"/>
                <w:lang w:val="en-US" w:eastAsia="en-US"/>
                <w14:ligatures w14:val="standardContextual"/>
              </w:rPr>
              <w:t>pp</w:t>
            </w:r>
            <w:r w:rsidRPr="006526D0">
              <w:rPr>
                <w:rFonts w:ascii="Times New Roman" w:eastAsia="Times New Roman" w:hAnsi="Times New Roman" w:cs="Times New Roman"/>
                <w:bCs/>
                <w:kern w:val="2"/>
                <w:sz w:val="28"/>
                <w:szCs w:val="28"/>
                <w:lang w:eastAsia="en-US"/>
                <w14:ligatures w14:val="standardContextual"/>
              </w:rPr>
              <w:t xml:space="preserve"> (диаграммы Келлога) систем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и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(б) при 1650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С</w:t>
            </w:r>
            <w:r>
              <w:rPr>
                <w:rFonts w:ascii="Times New Roman" w:eastAsia="Times New Roman" w:hAnsi="Times New Roman" w:cs="Times New Roman"/>
                <w:bCs/>
                <w:kern w:val="2"/>
                <w:sz w:val="28"/>
                <w:szCs w:val="28"/>
                <w:lang w:eastAsia="en-US"/>
                <w14:ligatures w14:val="standardContextual"/>
              </w:rPr>
              <w:t>………………………………………………………...</w:t>
            </w:r>
          </w:p>
        </w:tc>
        <w:tc>
          <w:tcPr>
            <w:tcW w:w="962" w:type="dxa"/>
            <w:vAlign w:val="center"/>
          </w:tcPr>
          <w:p w14:paraId="6425E812"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792C0A03"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4DB1FE16"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560819CE" w14:textId="2E9D30D1" w:rsidR="00A10E51" w:rsidRPr="001D372A" w:rsidRDefault="00D424F3" w:rsidP="00501642">
            <w:pPr>
              <w:spacing w:after="0" w:line="240" w:lineRule="auto"/>
              <w:jc w:val="center"/>
              <w:rPr>
                <w:rFonts w:ascii="Times New Roman" w:eastAsia="Times New Roman" w:hAnsi="Times New Roman" w:cs="Times New Roman"/>
                <w:sz w:val="28"/>
                <w:szCs w:val="28"/>
                <w:lang w:val="en-US"/>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lang w:val="en-US"/>
              </w:rPr>
              <w:instrText xml:space="preserve"> PAGEREF _Ref211173054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136</w:t>
            </w:r>
            <w:r w:rsidRPr="001D372A">
              <w:rPr>
                <w:rFonts w:ascii="Times New Roman" w:eastAsia="Times New Roman" w:hAnsi="Times New Roman" w:cs="Times New Roman"/>
                <w:sz w:val="28"/>
                <w:szCs w:val="28"/>
              </w:rPr>
              <w:fldChar w:fldCharType="end"/>
            </w:r>
          </w:p>
        </w:tc>
      </w:tr>
      <w:tr w:rsidR="00A10E51" w:rsidRPr="006526D0" w14:paraId="5A758ADD" w14:textId="77777777" w:rsidTr="001D372A">
        <w:tc>
          <w:tcPr>
            <w:tcW w:w="9000" w:type="dxa"/>
            <w:gridSpan w:val="2"/>
            <w:vAlign w:val="center"/>
          </w:tcPr>
          <w:p w14:paraId="2CD186BA" w14:textId="33922A5D" w:rsidR="00A10E51" w:rsidRPr="00DD22D5" w:rsidRDefault="00A10E51" w:rsidP="00501642">
            <w:pPr>
              <w:spacing w:after="0" w:line="240" w:lineRule="auto"/>
              <w:jc w:val="both"/>
              <w:rPr>
                <w:rFonts w:ascii="Times New Roman" w:eastAsia="Times New Roman" w:hAnsi="Times New Roman" w:cs="Times New Roman"/>
                <w:bCs/>
                <w:kern w:val="2"/>
                <w:sz w:val="28"/>
                <w:szCs w:val="28"/>
                <w:lang w:eastAsia="en-US"/>
                <w14:ligatures w14:val="standardContextual"/>
              </w:rPr>
            </w:pPr>
            <w:r w:rsidRPr="00A10E51">
              <w:rPr>
                <w:rFonts w:ascii="Times New Roman" w:eastAsia="Times New Roman" w:hAnsi="Times New Roman" w:cs="Times New Roman"/>
                <w:b/>
                <w:bCs/>
                <w:sz w:val="28"/>
                <w:szCs w:val="28"/>
              </w:rPr>
              <w:t>ПРИЛОЖЕНИЕ Б</w:t>
            </w:r>
            <w:r>
              <w:rPr>
                <w:rFonts w:ascii="Times New Roman" w:eastAsia="Times New Roman" w:hAnsi="Times New Roman" w:cs="Times New Roman"/>
                <w:sz w:val="28"/>
                <w:szCs w:val="28"/>
              </w:rPr>
              <w:t xml:space="preserve"> – </w:t>
            </w:r>
            <w:r w:rsidRPr="006526D0">
              <w:rPr>
                <w:rFonts w:ascii="Times New Roman" w:eastAsia="Times New Roman" w:hAnsi="Times New Roman" w:cs="Times New Roman"/>
                <w:bCs/>
                <w:kern w:val="2"/>
                <w:sz w:val="28"/>
                <w:szCs w:val="28"/>
                <w:lang w:eastAsia="en-US"/>
                <w14:ligatures w14:val="standardContextual"/>
              </w:rPr>
              <w:t>Диаграммы фазовой устойчивости Т</w:t>
            </w:r>
            <w:r w:rsidRPr="006526D0">
              <w:rPr>
                <w:rFonts w:ascii="Times New Roman" w:eastAsia="Times New Roman" w:hAnsi="Times New Roman" w:cs="Times New Roman"/>
                <w:bCs/>
                <w:kern w:val="2"/>
                <w:sz w:val="28"/>
                <w:szCs w:val="28"/>
                <w:vertAlign w:val="subscript"/>
                <w:lang w:eastAsia="en-US"/>
                <w14:ligatures w14:val="standardContextual"/>
              </w:rPr>
              <w:t>рр</w:t>
            </w:r>
            <w:r w:rsidRPr="006526D0">
              <w:rPr>
                <w:rFonts w:ascii="Times New Roman" w:eastAsia="Times New Roman" w:hAnsi="Times New Roman" w:cs="Times New Roman"/>
                <w:bCs/>
                <w:kern w:val="2"/>
                <w:sz w:val="28"/>
                <w:szCs w:val="28"/>
                <w:lang w:eastAsia="en-US"/>
                <w14:ligatures w14:val="standardContextual"/>
              </w:rPr>
              <w:t xml:space="preserve"> систем </w:t>
            </w:r>
            <w:r w:rsidRPr="006526D0">
              <w:rPr>
                <w:rFonts w:ascii="Times New Roman" w:eastAsia="Times New Roman" w:hAnsi="Times New Roman" w:cs="Times New Roman"/>
                <w:bCs/>
                <w:kern w:val="2"/>
                <w:sz w:val="28"/>
                <w:szCs w:val="28"/>
                <w:lang w:val="en-US" w:eastAsia="en-US"/>
                <w14:ligatures w14:val="standardContextual"/>
              </w:rPr>
              <w:t>Al</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Si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Mg</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при  900-1700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С</w:t>
            </w:r>
            <w:r w:rsidRPr="006526D0">
              <w:rPr>
                <w:rFonts w:ascii="Times New Roman" w:eastAsia="Times New Roman" w:hAnsi="Times New Roman" w:cs="Times New Roman"/>
                <w:bCs/>
                <w:kern w:val="2"/>
                <w:sz w:val="28"/>
                <w:szCs w:val="28"/>
                <w:lang w:val="kk-KZ" w:eastAsia="en-US"/>
                <w14:ligatures w14:val="standardContextual"/>
              </w:rPr>
              <w:t xml:space="preserve"> </w:t>
            </w:r>
            <w:r w:rsidRPr="006526D0">
              <w:rPr>
                <w:rFonts w:ascii="Times New Roman" w:eastAsia="Times New Roman" w:hAnsi="Times New Roman" w:cs="Times New Roman"/>
                <w:bCs/>
                <w:kern w:val="2"/>
                <w:sz w:val="28"/>
                <w:szCs w:val="28"/>
                <w:lang w:eastAsia="en-US"/>
                <w14:ligatures w14:val="standardContextual"/>
              </w:rPr>
              <w:t xml:space="preserve">(а) и диаграммы изотермической фазовой устойчивости </w:t>
            </w:r>
            <w:r w:rsidRPr="006526D0">
              <w:rPr>
                <w:rFonts w:ascii="Times New Roman" w:eastAsia="Times New Roman" w:hAnsi="Times New Roman" w:cs="Times New Roman"/>
                <w:bCs/>
                <w:kern w:val="2"/>
                <w:sz w:val="28"/>
                <w:szCs w:val="28"/>
                <w:lang w:val="en-US" w:eastAsia="en-US"/>
                <w14:ligatures w14:val="standardContextual"/>
              </w:rPr>
              <w:t>L</w:t>
            </w:r>
            <w:r w:rsidRPr="006526D0">
              <w:rPr>
                <w:rFonts w:ascii="Times New Roman" w:eastAsia="Times New Roman" w:hAnsi="Times New Roman" w:cs="Times New Roman"/>
                <w:bCs/>
                <w:kern w:val="2"/>
                <w:sz w:val="28"/>
                <w:szCs w:val="28"/>
                <w:vertAlign w:val="subscript"/>
                <w:lang w:val="en-US" w:eastAsia="en-US"/>
                <w14:ligatures w14:val="standardContextual"/>
              </w:rPr>
              <w:t>pp</w:t>
            </w:r>
            <w:r w:rsidRPr="006526D0">
              <w:rPr>
                <w:rFonts w:ascii="Times New Roman" w:eastAsia="Times New Roman" w:hAnsi="Times New Roman" w:cs="Times New Roman"/>
                <w:bCs/>
                <w:kern w:val="2"/>
                <w:sz w:val="28"/>
                <w:szCs w:val="28"/>
                <w:lang w:eastAsia="en-US"/>
                <w14:ligatures w14:val="standardContextual"/>
              </w:rPr>
              <w:t xml:space="preserve"> (диаграммы Келлога) систем </w:t>
            </w:r>
            <w:r w:rsidRPr="006526D0">
              <w:rPr>
                <w:rFonts w:ascii="Times New Roman" w:eastAsia="Times New Roman" w:hAnsi="Times New Roman" w:cs="Times New Roman"/>
                <w:bCs/>
                <w:kern w:val="2"/>
                <w:sz w:val="28"/>
                <w:szCs w:val="28"/>
                <w:lang w:val="en-US" w:eastAsia="en-US"/>
                <w14:ligatures w14:val="standardContextual"/>
              </w:rPr>
              <w:t>Al</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Si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Mg</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при 1650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С (б)</w:t>
            </w:r>
            <w:r>
              <w:rPr>
                <w:rFonts w:ascii="Times New Roman" w:eastAsia="Times New Roman" w:hAnsi="Times New Roman" w:cs="Times New Roman"/>
                <w:bCs/>
                <w:kern w:val="2"/>
                <w:sz w:val="28"/>
                <w:szCs w:val="28"/>
                <w:lang w:eastAsia="en-US"/>
                <w14:ligatures w14:val="standardContextual"/>
              </w:rPr>
              <w:t>……………………………………………………….</w:t>
            </w:r>
          </w:p>
        </w:tc>
        <w:tc>
          <w:tcPr>
            <w:tcW w:w="962" w:type="dxa"/>
            <w:vAlign w:val="center"/>
          </w:tcPr>
          <w:p w14:paraId="0B504C94"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04E78753"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30EC7CA7"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7D2A4A69" w14:textId="7EDCDB16" w:rsidR="00A10E51" w:rsidRPr="001D372A" w:rsidRDefault="00D424F3" w:rsidP="00501642">
            <w:pPr>
              <w:spacing w:after="0" w:line="240" w:lineRule="auto"/>
              <w:jc w:val="center"/>
              <w:rPr>
                <w:rFonts w:ascii="Times New Roman" w:eastAsia="Times New Roman" w:hAnsi="Times New Roman" w:cs="Times New Roman"/>
                <w:sz w:val="28"/>
                <w:szCs w:val="28"/>
                <w:lang w:val="en-US"/>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lang w:val="en-US"/>
              </w:rPr>
              <w:instrText xml:space="preserve"> PAGEREF _Ref211173060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137</w:t>
            </w:r>
            <w:r w:rsidRPr="001D372A">
              <w:rPr>
                <w:rFonts w:ascii="Times New Roman" w:eastAsia="Times New Roman" w:hAnsi="Times New Roman" w:cs="Times New Roman"/>
                <w:sz w:val="28"/>
                <w:szCs w:val="28"/>
              </w:rPr>
              <w:fldChar w:fldCharType="end"/>
            </w:r>
          </w:p>
        </w:tc>
      </w:tr>
      <w:tr w:rsidR="00A10E51" w:rsidRPr="006526D0" w14:paraId="64A1F89F" w14:textId="77777777" w:rsidTr="001D372A">
        <w:tc>
          <w:tcPr>
            <w:tcW w:w="9000" w:type="dxa"/>
            <w:gridSpan w:val="2"/>
            <w:vAlign w:val="center"/>
          </w:tcPr>
          <w:p w14:paraId="13FBEA0E" w14:textId="0C1FD518" w:rsidR="00A10E51" w:rsidRPr="00DD22D5" w:rsidRDefault="00A10E51" w:rsidP="00501642">
            <w:pPr>
              <w:spacing w:after="0" w:line="240" w:lineRule="auto"/>
              <w:jc w:val="both"/>
              <w:rPr>
                <w:rFonts w:ascii="Times New Roman" w:eastAsia="Times New Roman" w:hAnsi="Times New Roman" w:cs="Times New Roman"/>
                <w:bCs/>
                <w:kern w:val="2"/>
                <w:sz w:val="28"/>
                <w:szCs w:val="28"/>
                <w:lang w:eastAsia="en-US"/>
                <w14:ligatures w14:val="standardContextual"/>
              </w:rPr>
            </w:pPr>
            <w:r w:rsidRPr="00A10E51">
              <w:rPr>
                <w:rFonts w:ascii="Times New Roman" w:eastAsia="Times New Roman" w:hAnsi="Times New Roman" w:cs="Times New Roman"/>
                <w:b/>
                <w:bCs/>
                <w:sz w:val="28"/>
                <w:szCs w:val="28"/>
              </w:rPr>
              <w:t>ПРИЛОЖЕНИЕ В</w:t>
            </w:r>
            <w:r>
              <w:rPr>
                <w:rFonts w:ascii="Times New Roman" w:eastAsia="Times New Roman" w:hAnsi="Times New Roman" w:cs="Times New Roman"/>
                <w:sz w:val="28"/>
                <w:szCs w:val="28"/>
              </w:rPr>
              <w:t xml:space="preserve"> – </w:t>
            </w:r>
            <w:r w:rsidRPr="006526D0">
              <w:rPr>
                <w:rFonts w:ascii="Times New Roman" w:eastAsia="Times New Roman" w:hAnsi="Times New Roman" w:cs="Times New Roman"/>
                <w:bCs/>
                <w:kern w:val="2"/>
                <w:sz w:val="28"/>
                <w:szCs w:val="28"/>
                <w:lang w:eastAsia="en-US"/>
                <w14:ligatures w14:val="standardContextual"/>
              </w:rPr>
              <w:t>Диаграммы фазовой устойчивости Т</w:t>
            </w:r>
            <w:r w:rsidRPr="006526D0">
              <w:rPr>
                <w:rFonts w:ascii="Times New Roman" w:eastAsia="Times New Roman" w:hAnsi="Times New Roman" w:cs="Times New Roman"/>
                <w:bCs/>
                <w:kern w:val="2"/>
                <w:sz w:val="28"/>
                <w:szCs w:val="28"/>
                <w:vertAlign w:val="subscript"/>
                <w:lang w:eastAsia="en-US"/>
                <w14:ligatures w14:val="standardContextual"/>
              </w:rPr>
              <w:t>рр</w:t>
            </w:r>
            <w:r w:rsidRPr="006526D0">
              <w:rPr>
                <w:rFonts w:ascii="Times New Roman" w:eastAsia="Times New Roman" w:hAnsi="Times New Roman" w:cs="Times New Roman"/>
                <w:bCs/>
                <w:kern w:val="2"/>
                <w:sz w:val="28"/>
                <w:szCs w:val="28"/>
                <w:lang w:eastAsia="en-US"/>
                <w14:ligatures w14:val="standardContextual"/>
              </w:rPr>
              <w:t xml:space="preserve"> систем </w:t>
            </w:r>
            <w:r w:rsidRPr="006526D0">
              <w:rPr>
                <w:rFonts w:ascii="Times New Roman" w:eastAsia="Times New Roman" w:hAnsi="Times New Roman" w:cs="Times New Roman"/>
                <w:bCs/>
                <w:kern w:val="2"/>
                <w:sz w:val="28"/>
                <w:szCs w:val="28"/>
                <w:lang w:val="en-US" w:eastAsia="en-US"/>
                <w14:ligatures w14:val="standardContextual"/>
              </w:rPr>
              <w:t>Mn</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V</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V</w:t>
            </w:r>
            <w:r w:rsidRPr="006526D0">
              <w:rPr>
                <w:rFonts w:ascii="Times New Roman" w:eastAsia="Times New Roman" w:hAnsi="Times New Roman" w:cs="Times New Roman"/>
                <w:bCs/>
                <w:kern w:val="2"/>
                <w:sz w:val="28"/>
                <w:szCs w:val="28"/>
                <w:lang w:eastAsia="en-US"/>
                <w14:ligatures w14:val="standardContextual"/>
              </w:rPr>
              <w:t xml:space="preserve">-С при 300-1700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 xml:space="preserve">С (а) и диаграммы изотермической фазовой устойчивости </w:t>
            </w:r>
            <w:r w:rsidRPr="006526D0">
              <w:rPr>
                <w:rFonts w:ascii="Times New Roman" w:eastAsia="Times New Roman" w:hAnsi="Times New Roman" w:cs="Times New Roman"/>
                <w:bCs/>
                <w:kern w:val="2"/>
                <w:sz w:val="28"/>
                <w:szCs w:val="28"/>
                <w:lang w:val="en-US" w:eastAsia="en-US"/>
                <w14:ligatures w14:val="standardContextual"/>
              </w:rPr>
              <w:t>L</w:t>
            </w:r>
            <w:r w:rsidRPr="006526D0">
              <w:rPr>
                <w:rFonts w:ascii="Times New Roman" w:eastAsia="Times New Roman" w:hAnsi="Times New Roman" w:cs="Times New Roman"/>
                <w:bCs/>
                <w:kern w:val="2"/>
                <w:sz w:val="28"/>
                <w:szCs w:val="28"/>
                <w:vertAlign w:val="subscript"/>
                <w:lang w:val="en-US" w:eastAsia="en-US"/>
                <w14:ligatures w14:val="standardContextual"/>
              </w:rPr>
              <w:t>pp</w:t>
            </w:r>
            <w:r w:rsidRPr="006526D0">
              <w:rPr>
                <w:rFonts w:ascii="Times New Roman" w:eastAsia="Times New Roman" w:hAnsi="Times New Roman" w:cs="Times New Roman"/>
                <w:bCs/>
                <w:kern w:val="2"/>
                <w:sz w:val="28"/>
                <w:szCs w:val="28"/>
                <w:lang w:eastAsia="en-US"/>
                <w14:ligatures w14:val="standardContextual"/>
              </w:rPr>
              <w:t xml:space="preserve"> (диаграммы Келлога) систем </w:t>
            </w:r>
            <w:r w:rsidRPr="006526D0">
              <w:rPr>
                <w:rFonts w:ascii="Times New Roman" w:eastAsia="Times New Roman" w:hAnsi="Times New Roman" w:cs="Times New Roman"/>
                <w:bCs/>
                <w:kern w:val="2"/>
                <w:sz w:val="28"/>
                <w:szCs w:val="28"/>
                <w:lang w:val="en-US" w:eastAsia="en-US"/>
                <w14:ligatures w14:val="standardContextual"/>
              </w:rPr>
              <w:t>Mn</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V</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V</w:t>
            </w:r>
            <w:r w:rsidRPr="006526D0">
              <w:rPr>
                <w:rFonts w:ascii="Times New Roman" w:eastAsia="Times New Roman" w:hAnsi="Times New Roman" w:cs="Times New Roman"/>
                <w:bCs/>
                <w:kern w:val="2"/>
                <w:sz w:val="28"/>
                <w:szCs w:val="28"/>
                <w:lang w:eastAsia="en-US"/>
                <w14:ligatures w14:val="standardContextual"/>
              </w:rPr>
              <w:t xml:space="preserve">-С при 1650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С (б)</w:t>
            </w:r>
            <w:r>
              <w:rPr>
                <w:rFonts w:ascii="Times New Roman" w:eastAsia="Times New Roman" w:hAnsi="Times New Roman" w:cs="Times New Roman"/>
                <w:bCs/>
                <w:kern w:val="2"/>
                <w:sz w:val="28"/>
                <w:szCs w:val="28"/>
                <w:lang w:eastAsia="en-US"/>
                <w14:ligatures w14:val="standardContextual"/>
              </w:rPr>
              <w:t>………………………………………………………...</w:t>
            </w:r>
          </w:p>
        </w:tc>
        <w:tc>
          <w:tcPr>
            <w:tcW w:w="962" w:type="dxa"/>
            <w:vAlign w:val="center"/>
          </w:tcPr>
          <w:p w14:paraId="1911CECB"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69167E99"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68C21DF8"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424ED083" w14:textId="6972FE14" w:rsidR="00A10E51" w:rsidRPr="001D372A" w:rsidRDefault="00D424F3" w:rsidP="00501642">
            <w:pPr>
              <w:spacing w:after="0" w:line="240" w:lineRule="auto"/>
              <w:jc w:val="center"/>
              <w:rPr>
                <w:rFonts w:ascii="Times New Roman" w:eastAsia="Times New Roman" w:hAnsi="Times New Roman" w:cs="Times New Roman"/>
                <w:sz w:val="28"/>
                <w:szCs w:val="28"/>
                <w:lang w:val="en-US"/>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lang w:val="en-US"/>
              </w:rPr>
              <w:instrText xml:space="preserve"> PAGEREF _Ref211173065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138</w:t>
            </w:r>
            <w:r w:rsidRPr="001D372A">
              <w:rPr>
                <w:rFonts w:ascii="Times New Roman" w:eastAsia="Times New Roman" w:hAnsi="Times New Roman" w:cs="Times New Roman"/>
                <w:sz w:val="28"/>
                <w:szCs w:val="28"/>
              </w:rPr>
              <w:fldChar w:fldCharType="end"/>
            </w:r>
          </w:p>
        </w:tc>
      </w:tr>
      <w:tr w:rsidR="00A10E51" w:rsidRPr="006526D0" w14:paraId="7045BBE2" w14:textId="77777777" w:rsidTr="001D372A">
        <w:tc>
          <w:tcPr>
            <w:tcW w:w="9000" w:type="dxa"/>
            <w:gridSpan w:val="2"/>
            <w:vAlign w:val="center"/>
          </w:tcPr>
          <w:p w14:paraId="0987E9B0" w14:textId="4D5E3FE1" w:rsidR="00A10E51" w:rsidRPr="00DD22D5" w:rsidRDefault="00A10E51" w:rsidP="00501642">
            <w:pPr>
              <w:spacing w:after="0" w:line="240" w:lineRule="auto"/>
              <w:jc w:val="both"/>
              <w:rPr>
                <w:rFonts w:ascii="Times New Roman" w:eastAsia="Times New Roman" w:hAnsi="Times New Roman" w:cs="Times New Roman"/>
                <w:bCs/>
                <w:kern w:val="2"/>
                <w:sz w:val="28"/>
                <w:szCs w:val="28"/>
                <w:lang w:eastAsia="en-US"/>
                <w14:ligatures w14:val="standardContextual"/>
              </w:rPr>
            </w:pPr>
            <w:r w:rsidRPr="00A10E51">
              <w:rPr>
                <w:rFonts w:ascii="Times New Roman" w:eastAsia="Times New Roman" w:hAnsi="Times New Roman" w:cs="Times New Roman"/>
                <w:b/>
                <w:bCs/>
                <w:sz w:val="28"/>
                <w:szCs w:val="28"/>
              </w:rPr>
              <w:t>ПРИЛОЖЕНИ</w:t>
            </w:r>
            <w:r w:rsidRPr="00A10E51">
              <w:rPr>
                <w:rFonts w:ascii="Times New Roman" w:eastAsia="Times New Roman" w:hAnsi="Times New Roman" w:cs="Times New Roman"/>
                <w:b/>
                <w:bCs/>
                <w:sz w:val="28"/>
                <w:szCs w:val="28"/>
                <w:lang w:val="kk-KZ"/>
              </w:rPr>
              <w:t>Е</w:t>
            </w:r>
            <w:r w:rsidRPr="00A10E51">
              <w:rPr>
                <w:rFonts w:ascii="Times New Roman" w:eastAsia="Times New Roman" w:hAnsi="Times New Roman" w:cs="Times New Roman"/>
                <w:b/>
                <w:bCs/>
                <w:sz w:val="28"/>
                <w:szCs w:val="28"/>
              </w:rPr>
              <w:t xml:space="preserve"> Г</w:t>
            </w:r>
            <w:r>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kk-KZ"/>
              </w:rPr>
              <w:t xml:space="preserve"> </w:t>
            </w:r>
            <w:r w:rsidRPr="006526D0">
              <w:rPr>
                <w:rFonts w:ascii="Times New Roman" w:eastAsia="Times New Roman" w:hAnsi="Times New Roman" w:cs="Times New Roman"/>
                <w:bCs/>
                <w:kern w:val="2"/>
                <w:sz w:val="28"/>
                <w:szCs w:val="28"/>
                <w:lang w:eastAsia="en-US"/>
                <w14:ligatures w14:val="standardContextual"/>
              </w:rPr>
              <w:t>Диаграмма фазовой устойчивости Т</w:t>
            </w:r>
            <w:r w:rsidRPr="006526D0">
              <w:rPr>
                <w:rFonts w:ascii="Times New Roman" w:eastAsia="Times New Roman" w:hAnsi="Times New Roman" w:cs="Times New Roman"/>
                <w:bCs/>
                <w:kern w:val="2"/>
                <w:sz w:val="28"/>
                <w:szCs w:val="28"/>
                <w:vertAlign w:val="subscript"/>
                <w:lang w:eastAsia="en-US"/>
                <w14:ligatures w14:val="standardContextual"/>
              </w:rPr>
              <w:t>рр</w:t>
            </w:r>
            <w:r w:rsidRPr="006526D0">
              <w:rPr>
                <w:rFonts w:ascii="Times New Roman" w:eastAsia="Times New Roman" w:hAnsi="Times New Roman" w:cs="Times New Roman"/>
                <w:bCs/>
                <w:kern w:val="2"/>
                <w:sz w:val="28"/>
                <w:szCs w:val="28"/>
                <w:lang w:eastAsia="en-US"/>
                <w14:ligatures w14:val="standardContextual"/>
              </w:rPr>
              <w:t xml:space="preserve"> системы </w:t>
            </w:r>
            <w:r w:rsidRPr="006526D0">
              <w:rPr>
                <w:rFonts w:ascii="Times New Roman" w:eastAsia="Times New Roman" w:hAnsi="Times New Roman" w:cs="Times New Roman"/>
                <w:bCs/>
                <w:kern w:val="2"/>
                <w:sz w:val="28"/>
                <w:szCs w:val="28"/>
                <w:lang w:val="en-US" w:eastAsia="en-US"/>
                <w14:ligatures w14:val="standardContextual"/>
              </w:rPr>
              <w:t>Cr</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Nb</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Cl</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в диапазоне температур 700-1700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 xml:space="preserve">С (а) и диаграммы изотермической фазовой устойчивости </w:t>
            </w:r>
            <w:r w:rsidRPr="006526D0">
              <w:rPr>
                <w:rFonts w:ascii="Times New Roman" w:eastAsia="Times New Roman" w:hAnsi="Times New Roman" w:cs="Times New Roman"/>
                <w:bCs/>
                <w:kern w:val="2"/>
                <w:sz w:val="28"/>
                <w:szCs w:val="28"/>
                <w:lang w:val="en-US" w:eastAsia="en-US"/>
                <w14:ligatures w14:val="standardContextual"/>
              </w:rPr>
              <w:t>L</w:t>
            </w:r>
            <w:r w:rsidRPr="006526D0">
              <w:rPr>
                <w:rFonts w:ascii="Times New Roman" w:eastAsia="Times New Roman" w:hAnsi="Times New Roman" w:cs="Times New Roman"/>
                <w:bCs/>
                <w:kern w:val="2"/>
                <w:sz w:val="28"/>
                <w:szCs w:val="28"/>
                <w:vertAlign w:val="subscript"/>
                <w:lang w:val="en-US" w:eastAsia="en-US"/>
                <w14:ligatures w14:val="standardContextual"/>
              </w:rPr>
              <w:t>pp</w:t>
            </w:r>
            <w:r w:rsidRPr="006526D0">
              <w:rPr>
                <w:rFonts w:ascii="Times New Roman" w:eastAsia="Times New Roman" w:hAnsi="Times New Roman" w:cs="Times New Roman"/>
                <w:bCs/>
                <w:kern w:val="2"/>
                <w:sz w:val="28"/>
                <w:szCs w:val="28"/>
                <w:lang w:eastAsia="en-US"/>
                <w14:ligatures w14:val="standardContextual"/>
              </w:rPr>
              <w:t xml:space="preserve"> (диаграммы Келлога) систем </w:t>
            </w:r>
            <w:r w:rsidRPr="006526D0">
              <w:rPr>
                <w:rFonts w:ascii="Times New Roman" w:eastAsia="Times New Roman" w:hAnsi="Times New Roman" w:cs="Times New Roman"/>
                <w:bCs/>
                <w:kern w:val="2"/>
                <w:sz w:val="28"/>
                <w:szCs w:val="28"/>
                <w:lang w:val="en-US" w:eastAsia="en-US"/>
                <w14:ligatures w14:val="standardContextual"/>
              </w:rPr>
              <w:t>Cr</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Nb</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Cl</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при 1650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С (б)</w:t>
            </w:r>
            <w:r>
              <w:rPr>
                <w:rFonts w:ascii="Times New Roman" w:eastAsia="Times New Roman" w:hAnsi="Times New Roman" w:cs="Times New Roman"/>
                <w:bCs/>
                <w:kern w:val="2"/>
                <w:sz w:val="28"/>
                <w:szCs w:val="28"/>
                <w:lang w:eastAsia="en-US"/>
                <w14:ligatures w14:val="standardContextual"/>
              </w:rPr>
              <w:t>……………………………………………..</w:t>
            </w:r>
          </w:p>
        </w:tc>
        <w:tc>
          <w:tcPr>
            <w:tcW w:w="962" w:type="dxa"/>
            <w:vAlign w:val="center"/>
          </w:tcPr>
          <w:p w14:paraId="20230A82"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5131A5C8"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551EC265"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3E1CC1DB" w14:textId="004D78A7" w:rsidR="00A10E51" w:rsidRPr="001D372A" w:rsidRDefault="00D424F3" w:rsidP="00501642">
            <w:pPr>
              <w:spacing w:after="0" w:line="240" w:lineRule="auto"/>
              <w:jc w:val="center"/>
              <w:rPr>
                <w:rFonts w:ascii="Times New Roman" w:eastAsia="Times New Roman" w:hAnsi="Times New Roman" w:cs="Times New Roman"/>
                <w:sz w:val="28"/>
                <w:szCs w:val="28"/>
                <w:lang w:val="en-US"/>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lang w:val="en-US"/>
              </w:rPr>
              <w:instrText xml:space="preserve"> PAGEREF _Ref211173079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lang w:val="en-US"/>
              </w:rPr>
              <w:t>139</w:t>
            </w:r>
            <w:r w:rsidRPr="001D372A">
              <w:rPr>
                <w:rFonts w:ascii="Times New Roman" w:eastAsia="Times New Roman" w:hAnsi="Times New Roman" w:cs="Times New Roman"/>
                <w:sz w:val="28"/>
                <w:szCs w:val="28"/>
              </w:rPr>
              <w:fldChar w:fldCharType="end"/>
            </w:r>
          </w:p>
        </w:tc>
      </w:tr>
      <w:tr w:rsidR="00A10E51" w:rsidRPr="006526D0" w14:paraId="4807DF3D" w14:textId="77777777" w:rsidTr="001D372A">
        <w:tc>
          <w:tcPr>
            <w:tcW w:w="9000" w:type="dxa"/>
            <w:gridSpan w:val="2"/>
            <w:vAlign w:val="center"/>
          </w:tcPr>
          <w:p w14:paraId="13BD1F4C" w14:textId="675BEE5D" w:rsidR="00A10E51" w:rsidRPr="004254AC" w:rsidRDefault="00A10E51" w:rsidP="00501642">
            <w:pPr>
              <w:spacing w:after="0" w:line="240" w:lineRule="auto"/>
              <w:jc w:val="both"/>
              <w:rPr>
                <w:rFonts w:ascii="Times New Roman" w:eastAsia="Aptos" w:hAnsi="Times New Roman" w:cs="Times New Roman"/>
                <w:kern w:val="2"/>
                <w:sz w:val="28"/>
                <w:szCs w:val="28"/>
                <w:lang w:eastAsia="en-US"/>
                <w14:ligatures w14:val="standardContextual"/>
              </w:rPr>
            </w:pPr>
            <w:r w:rsidRPr="00A10E51">
              <w:rPr>
                <w:rFonts w:ascii="Times New Roman" w:eastAsia="Times New Roman" w:hAnsi="Times New Roman" w:cs="Times New Roman"/>
                <w:b/>
                <w:bCs/>
                <w:sz w:val="28"/>
                <w:szCs w:val="28"/>
              </w:rPr>
              <w:t>ПРИЛОЖЕНИ</w:t>
            </w:r>
            <w:r w:rsidRPr="00A10E51">
              <w:rPr>
                <w:rFonts w:ascii="Times New Roman" w:eastAsia="Times New Roman" w:hAnsi="Times New Roman" w:cs="Times New Roman"/>
                <w:b/>
                <w:bCs/>
                <w:sz w:val="28"/>
                <w:szCs w:val="28"/>
                <w:lang w:val="kk-KZ"/>
              </w:rPr>
              <w:t>Е Д</w:t>
            </w:r>
            <w:r w:rsidRPr="006526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kk-KZ"/>
              </w:rPr>
              <w:t xml:space="preserve"> </w:t>
            </w:r>
            <w:r w:rsidRPr="006526D0">
              <w:rPr>
                <w:rFonts w:ascii="Times New Roman" w:eastAsia="Aptos" w:hAnsi="Times New Roman" w:cs="Times New Roman"/>
                <w:kern w:val="2"/>
                <w:sz w:val="28"/>
                <w:szCs w:val="28"/>
                <w:lang w:eastAsia="en-US"/>
                <w14:ligatures w14:val="standardContextual"/>
              </w:rPr>
              <w:t>EDS-картирование участка ильменитового концентрата</w:t>
            </w:r>
            <w:r w:rsidRPr="006526D0">
              <w:rPr>
                <w:rFonts w:ascii="Times New Roman" w:eastAsia="Times New Roman" w:hAnsi="Times New Roman" w:cs="Times New Roman"/>
                <w:sz w:val="28"/>
                <w:szCs w:val="28"/>
              </w:rPr>
              <w:t xml:space="preserve"> </w:t>
            </w:r>
            <w:r w:rsidRPr="006526D0">
              <w:rPr>
                <w:rFonts w:ascii="Times New Roman" w:eastAsia="Aptos" w:hAnsi="Times New Roman" w:cs="Times New Roman"/>
                <w:kern w:val="2"/>
                <w:sz w:val="28"/>
                <w:szCs w:val="28"/>
                <w:lang w:eastAsia="en-US"/>
                <w14:ligatures w14:val="standardContextual"/>
              </w:rPr>
              <w:t>по элементам О, Mg, Al, Si, P, Ca, Sc, Ti, Fe, Zr и Nb с химическим составом данного микроучастка</w:t>
            </w:r>
            <w:r>
              <w:rPr>
                <w:rFonts w:ascii="Times New Roman" w:eastAsia="Aptos" w:hAnsi="Times New Roman" w:cs="Times New Roman"/>
                <w:kern w:val="2"/>
                <w:sz w:val="28"/>
                <w:szCs w:val="28"/>
                <w:lang w:eastAsia="en-US"/>
                <w14:ligatures w14:val="standardContextual"/>
              </w:rPr>
              <w:t>……………………………….</w:t>
            </w:r>
          </w:p>
        </w:tc>
        <w:tc>
          <w:tcPr>
            <w:tcW w:w="962" w:type="dxa"/>
            <w:vAlign w:val="center"/>
          </w:tcPr>
          <w:p w14:paraId="6789693E" w14:textId="77777777" w:rsidR="001D372A" w:rsidRPr="001D372A" w:rsidRDefault="001D372A" w:rsidP="00501642">
            <w:pPr>
              <w:spacing w:after="0" w:line="240" w:lineRule="auto"/>
              <w:jc w:val="center"/>
              <w:rPr>
                <w:rFonts w:ascii="Times New Roman" w:eastAsia="Times New Roman" w:hAnsi="Times New Roman" w:cs="Times New Roman"/>
                <w:sz w:val="28"/>
                <w:szCs w:val="28"/>
                <w:lang w:val="kk-KZ"/>
              </w:rPr>
            </w:pPr>
          </w:p>
          <w:p w14:paraId="55164AB5" w14:textId="77777777" w:rsidR="001D372A" w:rsidRPr="001D372A" w:rsidRDefault="001D372A" w:rsidP="00501642">
            <w:pPr>
              <w:spacing w:after="0" w:line="240" w:lineRule="auto"/>
              <w:jc w:val="center"/>
              <w:rPr>
                <w:rFonts w:ascii="Times New Roman" w:eastAsia="Times New Roman" w:hAnsi="Times New Roman" w:cs="Times New Roman"/>
                <w:sz w:val="28"/>
                <w:szCs w:val="28"/>
                <w:lang w:val="kk-KZ"/>
              </w:rPr>
            </w:pPr>
          </w:p>
          <w:p w14:paraId="5966639A" w14:textId="07442D53" w:rsidR="00A10E51" w:rsidRPr="001D372A" w:rsidRDefault="00D424F3" w:rsidP="00501642">
            <w:pPr>
              <w:spacing w:after="0" w:line="240" w:lineRule="auto"/>
              <w:jc w:val="center"/>
              <w:rPr>
                <w:rFonts w:ascii="Times New Roman" w:eastAsia="Times New Roman" w:hAnsi="Times New Roman" w:cs="Times New Roman"/>
                <w:sz w:val="28"/>
                <w:szCs w:val="28"/>
                <w:lang w:val="en-US"/>
              </w:rPr>
            </w:pPr>
            <w:r w:rsidRPr="001D372A">
              <w:rPr>
                <w:rFonts w:ascii="Times New Roman" w:eastAsia="Times New Roman" w:hAnsi="Times New Roman" w:cs="Times New Roman"/>
                <w:sz w:val="28"/>
                <w:szCs w:val="28"/>
                <w:lang w:val="kk-KZ"/>
              </w:rPr>
              <w:fldChar w:fldCharType="begin"/>
            </w:r>
            <w:r w:rsidRPr="001D372A">
              <w:rPr>
                <w:rFonts w:ascii="Times New Roman" w:eastAsia="Times New Roman" w:hAnsi="Times New Roman" w:cs="Times New Roman"/>
                <w:sz w:val="28"/>
                <w:szCs w:val="28"/>
                <w:lang w:val="en-US"/>
              </w:rPr>
              <w:instrText xml:space="preserve"> PAGEREF _Ref211173083 \h </w:instrText>
            </w:r>
            <w:r w:rsidRPr="001D372A">
              <w:rPr>
                <w:rFonts w:ascii="Times New Roman" w:eastAsia="Times New Roman" w:hAnsi="Times New Roman" w:cs="Times New Roman"/>
                <w:sz w:val="28"/>
                <w:szCs w:val="28"/>
                <w:lang w:val="kk-KZ"/>
              </w:rPr>
            </w:r>
            <w:r w:rsidRPr="001D372A">
              <w:rPr>
                <w:rFonts w:ascii="Times New Roman" w:eastAsia="Times New Roman" w:hAnsi="Times New Roman" w:cs="Times New Roman"/>
                <w:sz w:val="28"/>
                <w:szCs w:val="28"/>
                <w:lang w:val="kk-KZ"/>
              </w:rPr>
              <w:fldChar w:fldCharType="separate"/>
            </w:r>
            <w:r w:rsidR="00FE0480">
              <w:rPr>
                <w:rFonts w:ascii="Times New Roman" w:eastAsia="Times New Roman" w:hAnsi="Times New Roman" w:cs="Times New Roman"/>
                <w:noProof/>
                <w:sz w:val="28"/>
                <w:szCs w:val="28"/>
                <w:lang w:val="en-US"/>
              </w:rPr>
              <w:t>140</w:t>
            </w:r>
            <w:r w:rsidRPr="001D372A">
              <w:rPr>
                <w:rFonts w:ascii="Times New Roman" w:eastAsia="Times New Roman" w:hAnsi="Times New Roman" w:cs="Times New Roman"/>
                <w:sz w:val="28"/>
                <w:szCs w:val="28"/>
                <w:lang w:val="kk-KZ"/>
              </w:rPr>
              <w:fldChar w:fldCharType="end"/>
            </w:r>
          </w:p>
        </w:tc>
      </w:tr>
      <w:tr w:rsidR="00A10E51" w:rsidRPr="006526D0" w14:paraId="06F79470" w14:textId="77777777" w:rsidTr="001D372A">
        <w:tc>
          <w:tcPr>
            <w:tcW w:w="9000" w:type="dxa"/>
            <w:gridSpan w:val="2"/>
            <w:vAlign w:val="center"/>
          </w:tcPr>
          <w:p w14:paraId="768BF7C7" w14:textId="744FD1D5" w:rsidR="00A10E51" w:rsidRPr="004254AC" w:rsidRDefault="00A10E51" w:rsidP="00501642">
            <w:pPr>
              <w:spacing w:after="0" w:line="240" w:lineRule="auto"/>
              <w:jc w:val="both"/>
              <w:rPr>
                <w:rFonts w:ascii="Times New Roman" w:eastAsia="Times New Roman" w:hAnsi="Times New Roman" w:cs="Times New Roman"/>
                <w:kern w:val="2"/>
                <w:sz w:val="28"/>
                <w:szCs w:val="28"/>
                <w:lang w:eastAsia="en-US"/>
                <w14:ligatures w14:val="standardContextual"/>
              </w:rPr>
            </w:pPr>
            <w:r w:rsidRPr="00A10E51">
              <w:rPr>
                <w:rFonts w:ascii="Times New Roman" w:eastAsia="Times New Roman" w:hAnsi="Times New Roman" w:cs="Times New Roman"/>
                <w:b/>
                <w:bCs/>
                <w:sz w:val="28"/>
                <w:szCs w:val="28"/>
              </w:rPr>
              <w:t>ПРИЛОЖЕНИ</w:t>
            </w:r>
            <w:r w:rsidRPr="00A10E51">
              <w:rPr>
                <w:rFonts w:ascii="Times New Roman" w:eastAsia="Times New Roman" w:hAnsi="Times New Roman" w:cs="Times New Roman"/>
                <w:b/>
                <w:bCs/>
                <w:sz w:val="28"/>
                <w:szCs w:val="28"/>
                <w:lang w:val="kk-KZ"/>
              </w:rPr>
              <w:t>Е</w:t>
            </w:r>
            <w:r w:rsidRPr="00A10E51">
              <w:rPr>
                <w:rFonts w:ascii="Times New Roman" w:eastAsia="Times New Roman" w:hAnsi="Times New Roman" w:cs="Times New Roman"/>
                <w:b/>
                <w:bCs/>
                <w:sz w:val="28"/>
                <w:szCs w:val="28"/>
              </w:rPr>
              <w:t xml:space="preserve"> К</w:t>
            </w:r>
            <w:r>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kk-KZ"/>
              </w:rPr>
              <w:t xml:space="preserve"> </w:t>
            </w:r>
            <w:r w:rsidRPr="006526D0">
              <w:rPr>
                <w:rFonts w:ascii="Times New Roman" w:eastAsia="Times New Roman" w:hAnsi="Times New Roman" w:cs="Times New Roman"/>
                <w:kern w:val="2"/>
                <w:sz w:val="28"/>
                <w:szCs w:val="28"/>
                <w:lang w:eastAsia="en-US"/>
                <w14:ligatures w14:val="standardContextual"/>
              </w:rPr>
              <w:t>EDS-картирование микроучастка ильменитового концентрата по элементам О, Al, Ti, Fe, Zr с химическим составом данного участка</w:t>
            </w:r>
            <w:r>
              <w:rPr>
                <w:rFonts w:ascii="Times New Roman" w:eastAsia="Times New Roman" w:hAnsi="Times New Roman" w:cs="Times New Roman"/>
                <w:kern w:val="2"/>
                <w:sz w:val="28"/>
                <w:szCs w:val="28"/>
                <w:lang w:eastAsia="en-US"/>
                <w14:ligatures w14:val="standardContextual"/>
              </w:rPr>
              <w:t>…………………………………………………………………………</w:t>
            </w:r>
          </w:p>
        </w:tc>
        <w:tc>
          <w:tcPr>
            <w:tcW w:w="962" w:type="dxa"/>
            <w:vAlign w:val="center"/>
          </w:tcPr>
          <w:p w14:paraId="62D21018"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7F0DEAE0"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72AD8C98" w14:textId="4E359BC2" w:rsidR="00A10E51" w:rsidRPr="001D372A" w:rsidRDefault="00497E19" w:rsidP="00501642">
            <w:pPr>
              <w:spacing w:after="0" w:line="240" w:lineRule="auto"/>
              <w:jc w:val="center"/>
              <w:rPr>
                <w:rFonts w:ascii="Times New Roman" w:eastAsia="Times New Roman" w:hAnsi="Times New Roman" w:cs="Times New Roman"/>
                <w:sz w:val="28"/>
                <w:szCs w:val="28"/>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rPr>
              <w:instrText xml:space="preserve"> PAGEREF _Ref211173092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141</w:t>
            </w:r>
            <w:r w:rsidRPr="001D372A">
              <w:rPr>
                <w:rFonts w:ascii="Times New Roman" w:eastAsia="Times New Roman" w:hAnsi="Times New Roman" w:cs="Times New Roman"/>
                <w:sz w:val="28"/>
                <w:szCs w:val="28"/>
              </w:rPr>
              <w:fldChar w:fldCharType="end"/>
            </w:r>
          </w:p>
        </w:tc>
      </w:tr>
      <w:tr w:rsidR="007C7642" w:rsidRPr="006526D0" w14:paraId="0C653C47" w14:textId="77777777" w:rsidTr="001D372A">
        <w:tc>
          <w:tcPr>
            <w:tcW w:w="9000" w:type="dxa"/>
            <w:gridSpan w:val="2"/>
            <w:vAlign w:val="center"/>
          </w:tcPr>
          <w:p w14:paraId="047EBE6A" w14:textId="5C7AB284" w:rsidR="007C7642" w:rsidRPr="004254AC" w:rsidRDefault="007C7642" w:rsidP="00501642">
            <w:pPr>
              <w:spacing w:after="0" w:line="240" w:lineRule="auto"/>
              <w:jc w:val="both"/>
              <w:rPr>
                <w:rFonts w:ascii="Times New Roman" w:eastAsia="Times New Roman" w:hAnsi="Times New Roman" w:cs="Times New Roman"/>
                <w:kern w:val="2"/>
                <w:sz w:val="28"/>
                <w:szCs w:val="28"/>
                <w:lang w:eastAsia="en-US"/>
                <w14:ligatures w14:val="standardContextual"/>
              </w:rPr>
            </w:pPr>
            <w:r w:rsidRPr="007C7642">
              <w:rPr>
                <w:rFonts w:ascii="Times New Roman" w:eastAsia="Times New Roman" w:hAnsi="Times New Roman" w:cs="Times New Roman"/>
                <w:b/>
                <w:bCs/>
                <w:sz w:val="28"/>
                <w:szCs w:val="28"/>
              </w:rPr>
              <w:t>ПРИЛОЖЕНИ</w:t>
            </w:r>
            <w:r w:rsidRPr="007C7642">
              <w:rPr>
                <w:rFonts w:ascii="Times New Roman" w:eastAsia="Times New Roman" w:hAnsi="Times New Roman" w:cs="Times New Roman"/>
                <w:b/>
                <w:bCs/>
                <w:sz w:val="28"/>
                <w:szCs w:val="28"/>
                <w:lang w:val="kk-KZ"/>
              </w:rPr>
              <w:t>Е</w:t>
            </w:r>
            <w:r w:rsidRPr="007C7642">
              <w:rPr>
                <w:rFonts w:ascii="Times New Roman" w:eastAsia="Times New Roman" w:hAnsi="Times New Roman" w:cs="Times New Roman"/>
                <w:b/>
                <w:bCs/>
                <w:sz w:val="28"/>
                <w:szCs w:val="28"/>
              </w:rPr>
              <w:t xml:space="preserve"> Л</w:t>
            </w:r>
            <w:r>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kern w:val="2"/>
                <w:sz w:val="28"/>
                <w:szCs w:val="28"/>
                <w:lang w:val="en-US" w:eastAsia="en-US"/>
                <w14:ligatures w14:val="standardContextual"/>
              </w:rPr>
              <w:t>WDS</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kk-KZ" w:eastAsia="en-US"/>
                <w14:ligatures w14:val="standardContextual"/>
              </w:rPr>
              <w:t xml:space="preserve">картирование </w:t>
            </w:r>
            <w:r w:rsidRPr="006526D0">
              <w:rPr>
                <w:rFonts w:ascii="Times New Roman" w:eastAsia="Times New Roman" w:hAnsi="Times New Roman" w:cs="Times New Roman"/>
                <w:kern w:val="2"/>
                <w:sz w:val="28"/>
                <w:szCs w:val="28"/>
                <w:lang w:eastAsia="en-US"/>
                <w14:ligatures w14:val="standardContextual"/>
              </w:rPr>
              <w:t xml:space="preserve">микроучастка ильменитового концентрата по элементам О, Fe, Zr, </w:t>
            </w:r>
            <w:r w:rsidRPr="006526D0">
              <w:rPr>
                <w:rFonts w:ascii="Times New Roman" w:eastAsia="Times New Roman" w:hAnsi="Times New Roman" w:cs="Times New Roman"/>
                <w:kern w:val="2"/>
                <w:sz w:val="28"/>
                <w:szCs w:val="28"/>
                <w:lang w:val="en-US" w:eastAsia="en-US"/>
                <w14:ligatures w14:val="standardContextual"/>
              </w:rPr>
              <w:t>Hf</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Zr</w:t>
            </w:r>
            <w:r>
              <w:rPr>
                <w:rFonts w:ascii="Times New Roman" w:eastAsia="Times New Roman" w:hAnsi="Times New Roman" w:cs="Times New Roman"/>
                <w:kern w:val="2"/>
                <w:sz w:val="28"/>
                <w:szCs w:val="28"/>
                <w:lang w:eastAsia="en-US"/>
                <w14:ligatures w14:val="standardContextual"/>
              </w:rPr>
              <w:t>……………………………….</w:t>
            </w:r>
          </w:p>
        </w:tc>
        <w:tc>
          <w:tcPr>
            <w:tcW w:w="962" w:type="dxa"/>
            <w:vAlign w:val="center"/>
          </w:tcPr>
          <w:p w14:paraId="00C6F796"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0D5B8E0D" w14:textId="5542C8AE" w:rsidR="007C7642" w:rsidRPr="001D372A" w:rsidRDefault="00497E19" w:rsidP="00501642">
            <w:pPr>
              <w:spacing w:after="0" w:line="240" w:lineRule="auto"/>
              <w:jc w:val="center"/>
              <w:rPr>
                <w:rFonts w:ascii="Times New Roman" w:eastAsia="Times New Roman" w:hAnsi="Times New Roman" w:cs="Times New Roman"/>
                <w:sz w:val="28"/>
                <w:szCs w:val="28"/>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rPr>
              <w:instrText xml:space="preserve"> PAGEREF _Ref211173097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142</w:t>
            </w:r>
            <w:r w:rsidRPr="001D372A">
              <w:rPr>
                <w:rFonts w:ascii="Times New Roman" w:eastAsia="Times New Roman" w:hAnsi="Times New Roman" w:cs="Times New Roman"/>
                <w:sz w:val="28"/>
                <w:szCs w:val="28"/>
              </w:rPr>
              <w:fldChar w:fldCharType="end"/>
            </w:r>
          </w:p>
        </w:tc>
      </w:tr>
      <w:tr w:rsidR="007C7642" w:rsidRPr="006526D0" w14:paraId="68B3D0B4" w14:textId="77777777" w:rsidTr="001D372A">
        <w:tc>
          <w:tcPr>
            <w:tcW w:w="9000" w:type="dxa"/>
            <w:gridSpan w:val="2"/>
            <w:vAlign w:val="center"/>
          </w:tcPr>
          <w:p w14:paraId="2615E1CF" w14:textId="241E96B3" w:rsidR="007C7642" w:rsidRPr="006526D0" w:rsidRDefault="007C7642" w:rsidP="00501642">
            <w:pPr>
              <w:spacing w:after="0" w:line="240" w:lineRule="auto"/>
              <w:jc w:val="both"/>
              <w:rPr>
                <w:rFonts w:ascii="Times New Roman" w:eastAsia="Times New Roman" w:hAnsi="Times New Roman" w:cs="Times New Roman"/>
                <w:sz w:val="28"/>
                <w:szCs w:val="28"/>
              </w:rPr>
            </w:pPr>
            <w:r w:rsidRPr="007C7642">
              <w:rPr>
                <w:rFonts w:ascii="Times New Roman" w:eastAsia="Times New Roman" w:hAnsi="Times New Roman" w:cs="Times New Roman"/>
                <w:b/>
                <w:bCs/>
                <w:sz w:val="28"/>
                <w:szCs w:val="28"/>
              </w:rPr>
              <w:lastRenderedPageBreak/>
              <w:t>ПРИЛОЖЕНИ</w:t>
            </w:r>
            <w:r w:rsidRPr="007C7642">
              <w:rPr>
                <w:rFonts w:ascii="Times New Roman" w:eastAsia="Times New Roman" w:hAnsi="Times New Roman" w:cs="Times New Roman"/>
                <w:b/>
                <w:bCs/>
                <w:sz w:val="28"/>
                <w:szCs w:val="28"/>
                <w:lang w:val="kk-KZ"/>
              </w:rPr>
              <w:t>Е М</w:t>
            </w:r>
            <w:r w:rsidRPr="006526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титанового шлака 60/40 по элементам О, </w:t>
            </w:r>
            <w:r w:rsidRPr="006526D0">
              <w:rPr>
                <w:rFonts w:ascii="Times New Roman" w:eastAsia="Times New Roman" w:hAnsi="Times New Roman" w:cs="Times New Roman"/>
                <w:kern w:val="2"/>
                <w:sz w:val="28"/>
                <w:szCs w:val="28"/>
                <w:lang w:val="en-US" w:eastAsia="en-US"/>
                <w14:ligatures w14:val="standardContextual"/>
              </w:rPr>
              <w:t>Mg</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Mn</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Zr</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Nb</w:t>
            </w:r>
            <w:r w:rsidRPr="006526D0">
              <w:rPr>
                <w:rFonts w:ascii="Times New Roman" w:eastAsia="Times New Roman" w:hAnsi="Times New Roman" w:cs="Times New Roman"/>
                <w:kern w:val="2"/>
                <w:sz w:val="28"/>
                <w:szCs w:val="28"/>
                <w:lang w:eastAsia="en-US"/>
                <w14:ligatures w14:val="standardContextual"/>
              </w:rPr>
              <w:t xml:space="preserve"> с химическим составом данного участка</w:t>
            </w:r>
            <w:r>
              <w:rPr>
                <w:rFonts w:ascii="Times New Roman" w:eastAsia="Times New Roman" w:hAnsi="Times New Roman" w:cs="Times New Roman"/>
                <w:kern w:val="2"/>
                <w:sz w:val="28"/>
                <w:szCs w:val="28"/>
                <w:lang w:eastAsia="en-US"/>
                <w14:ligatures w14:val="standardContextual"/>
              </w:rPr>
              <w:t>…………………………………………………….</w:t>
            </w:r>
          </w:p>
        </w:tc>
        <w:tc>
          <w:tcPr>
            <w:tcW w:w="962" w:type="dxa"/>
            <w:vAlign w:val="center"/>
          </w:tcPr>
          <w:p w14:paraId="7B3CCC9D"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3D1928C5"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308490CD" w14:textId="37B9D6E9" w:rsidR="007C7642" w:rsidRPr="001D372A" w:rsidRDefault="00497E19" w:rsidP="00501642">
            <w:pPr>
              <w:spacing w:after="0" w:line="240" w:lineRule="auto"/>
              <w:jc w:val="center"/>
              <w:rPr>
                <w:rFonts w:ascii="Times New Roman" w:eastAsia="Times New Roman" w:hAnsi="Times New Roman" w:cs="Times New Roman"/>
                <w:sz w:val="28"/>
                <w:szCs w:val="28"/>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rPr>
              <w:instrText xml:space="preserve"> PAGEREF _Ref211173104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143</w:t>
            </w:r>
            <w:r w:rsidRPr="001D372A">
              <w:rPr>
                <w:rFonts w:ascii="Times New Roman" w:eastAsia="Times New Roman" w:hAnsi="Times New Roman" w:cs="Times New Roman"/>
                <w:sz w:val="28"/>
                <w:szCs w:val="28"/>
              </w:rPr>
              <w:fldChar w:fldCharType="end"/>
            </w:r>
          </w:p>
        </w:tc>
      </w:tr>
      <w:tr w:rsidR="007C7642" w:rsidRPr="006526D0" w14:paraId="57988E4C" w14:textId="77777777" w:rsidTr="001D372A">
        <w:tc>
          <w:tcPr>
            <w:tcW w:w="9000" w:type="dxa"/>
            <w:gridSpan w:val="2"/>
            <w:vAlign w:val="center"/>
          </w:tcPr>
          <w:p w14:paraId="08331962" w14:textId="7409F0C0" w:rsidR="007C7642" w:rsidRPr="004254AC" w:rsidRDefault="007C7642" w:rsidP="00501642">
            <w:pPr>
              <w:spacing w:after="0" w:line="240" w:lineRule="auto"/>
              <w:jc w:val="both"/>
              <w:rPr>
                <w:rFonts w:ascii="Times New Roman" w:eastAsia="Times New Roman" w:hAnsi="Times New Roman" w:cs="Times New Roman"/>
                <w:kern w:val="2"/>
                <w:sz w:val="28"/>
                <w:szCs w:val="28"/>
                <w:lang w:eastAsia="en-US"/>
                <w14:ligatures w14:val="standardContextual"/>
              </w:rPr>
            </w:pPr>
            <w:r w:rsidRPr="007C7642">
              <w:rPr>
                <w:rFonts w:ascii="Times New Roman" w:eastAsia="Times New Roman" w:hAnsi="Times New Roman" w:cs="Times New Roman"/>
                <w:b/>
                <w:bCs/>
                <w:sz w:val="28"/>
                <w:szCs w:val="28"/>
              </w:rPr>
              <w:t>ПРИЛОЖЕНИ</w:t>
            </w:r>
            <w:r w:rsidRPr="007C7642">
              <w:rPr>
                <w:rFonts w:ascii="Times New Roman" w:eastAsia="Times New Roman" w:hAnsi="Times New Roman" w:cs="Times New Roman"/>
                <w:b/>
                <w:bCs/>
                <w:sz w:val="28"/>
                <w:szCs w:val="28"/>
                <w:lang w:val="kk-KZ"/>
              </w:rPr>
              <w:t>Е</w:t>
            </w:r>
            <w:r w:rsidRPr="007C7642">
              <w:rPr>
                <w:rFonts w:ascii="Times New Roman" w:eastAsia="Times New Roman" w:hAnsi="Times New Roman" w:cs="Times New Roman"/>
                <w:b/>
                <w:bCs/>
                <w:sz w:val="28"/>
                <w:szCs w:val="28"/>
              </w:rPr>
              <w:t xml:space="preserve"> Н</w:t>
            </w:r>
            <w:r>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титанового шлака 60/40 по элементам О, </w:t>
            </w:r>
            <w:r w:rsidRPr="006526D0">
              <w:rPr>
                <w:rFonts w:ascii="Times New Roman" w:eastAsia="Times New Roman" w:hAnsi="Times New Roman" w:cs="Times New Roman"/>
                <w:kern w:val="2"/>
                <w:sz w:val="28"/>
                <w:szCs w:val="28"/>
                <w:lang w:val="en-US" w:eastAsia="en-US"/>
                <w14:ligatures w14:val="standardContextual"/>
              </w:rPr>
              <w:t>Mg</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Mn</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Nb</w:t>
            </w:r>
            <w:r w:rsidRPr="006526D0">
              <w:rPr>
                <w:rFonts w:ascii="Times New Roman" w:eastAsia="Times New Roman" w:hAnsi="Times New Roman" w:cs="Times New Roman"/>
                <w:kern w:val="2"/>
                <w:sz w:val="28"/>
                <w:szCs w:val="28"/>
                <w:lang w:eastAsia="en-US"/>
                <w14:ligatures w14:val="standardContextual"/>
              </w:rPr>
              <w:t xml:space="preserve"> с химическим составом данного участка</w:t>
            </w:r>
            <w:r>
              <w:rPr>
                <w:rFonts w:ascii="Times New Roman" w:eastAsia="Times New Roman" w:hAnsi="Times New Roman" w:cs="Times New Roman"/>
                <w:kern w:val="2"/>
                <w:sz w:val="28"/>
                <w:szCs w:val="28"/>
                <w:lang w:eastAsia="en-US"/>
                <w14:ligatures w14:val="standardContextual"/>
              </w:rPr>
              <w:t>…………………………………………………….</w:t>
            </w:r>
          </w:p>
        </w:tc>
        <w:tc>
          <w:tcPr>
            <w:tcW w:w="962" w:type="dxa"/>
            <w:vAlign w:val="center"/>
          </w:tcPr>
          <w:p w14:paraId="2559842C"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380D14DA"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2B618784" w14:textId="303F234E" w:rsidR="007C7642" w:rsidRPr="001D372A" w:rsidRDefault="00497E19" w:rsidP="00501642">
            <w:pPr>
              <w:spacing w:after="0" w:line="240" w:lineRule="auto"/>
              <w:jc w:val="center"/>
              <w:rPr>
                <w:rFonts w:ascii="Times New Roman" w:eastAsia="Times New Roman" w:hAnsi="Times New Roman" w:cs="Times New Roman"/>
                <w:sz w:val="28"/>
                <w:szCs w:val="28"/>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rPr>
              <w:instrText xml:space="preserve"> PAGEREF _Ref211173114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143</w:t>
            </w:r>
            <w:r w:rsidRPr="001D372A">
              <w:rPr>
                <w:rFonts w:ascii="Times New Roman" w:eastAsia="Times New Roman" w:hAnsi="Times New Roman" w:cs="Times New Roman"/>
                <w:sz w:val="28"/>
                <w:szCs w:val="28"/>
              </w:rPr>
              <w:fldChar w:fldCharType="end"/>
            </w:r>
          </w:p>
        </w:tc>
      </w:tr>
      <w:tr w:rsidR="007C7642" w:rsidRPr="006526D0" w14:paraId="0EA8A640" w14:textId="77777777" w:rsidTr="001D372A">
        <w:tc>
          <w:tcPr>
            <w:tcW w:w="9000" w:type="dxa"/>
            <w:gridSpan w:val="2"/>
            <w:vAlign w:val="center"/>
          </w:tcPr>
          <w:p w14:paraId="64C8BDC2" w14:textId="2A1A67BD" w:rsidR="007C7642" w:rsidRPr="007C7642" w:rsidRDefault="007C7642" w:rsidP="00501642">
            <w:pPr>
              <w:spacing w:after="0" w:line="240" w:lineRule="auto"/>
              <w:jc w:val="both"/>
              <w:rPr>
                <w:rFonts w:ascii="Times New Roman" w:eastAsia="Times New Roman" w:hAnsi="Times New Roman" w:cs="Times New Roman"/>
                <w:kern w:val="2"/>
                <w:sz w:val="28"/>
                <w:szCs w:val="28"/>
                <w:lang w:eastAsia="en-US"/>
                <w14:ligatures w14:val="standardContextual"/>
              </w:rPr>
            </w:pPr>
            <w:r w:rsidRPr="007C7642">
              <w:rPr>
                <w:rFonts w:ascii="Times New Roman" w:eastAsia="Times New Roman" w:hAnsi="Times New Roman" w:cs="Times New Roman"/>
                <w:b/>
                <w:bCs/>
                <w:sz w:val="28"/>
                <w:szCs w:val="28"/>
              </w:rPr>
              <w:t>ПРИЛОЖЕНИ</w:t>
            </w:r>
            <w:r w:rsidRPr="007C7642">
              <w:rPr>
                <w:rFonts w:ascii="Times New Roman" w:eastAsia="Times New Roman" w:hAnsi="Times New Roman" w:cs="Times New Roman"/>
                <w:b/>
                <w:bCs/>
                <w:sz w:val="28"/>
                <w:szCs w:val="28"/>
                <w:lang w:val="kk-KZ"/>
              </w:rPr>
              <w:t>Е</w:t>
            </w:r>
            <w:r w:rsidRPr="007C7642">
              <w:rPr>
                <w:rFonts w:ascii="Times New Roman" w:eastAsia="Times New Roman" w:hAnsi="Times New Roman" w:cs="Times New Roman"/>
                <w:b/>
                <w:bCs/>
                <w:sz w:val="28"/>
                <w:szCs w:val="28"/>
              </w:rPr>
              <w:t xml:space="preserve"> П</w:t>
            </w:r>
            <w:r>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kern w:val="2"/>
                <w:sz w:val="28"/>
                <w:szCs w:val="28"/>
                <w:lang w:val="en-US" w:eastAsia="en-US"/>
                <w14:ligatures w14:val="standardContextual"/>
              </w:rPr>
              <w:t>WDS</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kk-KZ" w:eastAsia="en-US"/>
                <w14:ligatures w14:val="standardContextual"/>
              </w:rPr>
              <w:t xml:space="preserve">картирование </w:t>
            </w:r>
            <w:r w:rsidRPr="006526D0">
              <w:rPr>
                <w:rFonts w:ascii="Times New Roman" w:eastAsia="Times New Roman" w:hAnsi="Times New Roman" w:cs="Times New Roman"/>
                <w:kern w:val="2"/>
                <w:sz w:val="28"/>
                <w:szCs w:val="28"/>
                <w:lang w:eastAsia="en-US"/>
                <w14:ligatures w14:val="standardContextual"/>
              </w:rPr>
              <w:t xml:space="preserve">микроучастка титанового шлака 60/40 по элементам О, Fe, Zr, </w:t>
            </w:r>
            <w:r w:rsidRPr="006526D0">
              <w:rPr>
                <w:rFonts w:ascii="Times New Roman" w:eastAsia="Times New Roman" w:hAnsi="Times New Roman" w:cs="Times New Roman"/>
                <w:kern w:val="2"/>
                <w:sz w:val="28"/>
                <w:szCs w:val="28"/>
                <w:lang w:val="en-US" w:eastAsia="en-US"/>
                <w14:ligatures w14:val="standardContextual"/>
              </w:rPr>
              <w:t>Nb</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Ce</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Nd</w:t>
            </w:r>
            <w:r>
              <w:rPr>
                <w:rFonts w:ascii="Times New Roman" w:eastAsia="Times New Roman" w:hAnsi="Times New Roman" w:cs="Times New Roman"/>
                <w:kern w:val="2"/>
                <w:sz w:val="28"/>
                <w:szCs w:val="28"/>
                <w:lang w:eastAsia="en-US"/>
                <w14:ligatures w14:val="standardContextual"/>
              </w:rPr>
              <w:t>…………………………..</w:t>
            </w:r>
          </w:p>
        </w:tc>
        <w:tc>
          <w:tcPr>
            <w:tcW w:w="962" w:type="dxa"/>
            <w:vAlign w:val="center"/>
          </w:tcPr>
          <w:p w14:paraId="6A5606AC" w14:textId="77777777" w:rsidR="001D372A" w:rsidRPr="001D372A" w:rsidRDefault="001D372A" w:rsidP="00501642">
            <w:pPr>
              <w:spacing w:after="0" w:line="240" w:lineRule="auto"/>
              <w:jc w:val="center"/>
              <w:rPr>
                <w:rFonts w:ascii="Times New Roman" w:eastAsia="Times New Roman" w:hAnsi="Times New Roman" w:cs="Times New Roman"/>
                <w:sz w:val="28"/>
                <w:szCs w:val="28"/>
              </w:rPr>
            </w:pPr>
          </w:p>
          <w:p w14:paraId="0424B10B" w14:textId="33B223B6" w:rsidR="007C7642" w:rsidRPr="001D372A" w:rsidRDefault="00497E19" w:rsidP="00501642">
            <w:pPr>
              <w:spacing w:after="0" w:line="240" w:lineRule="auto"/>
              <w:jc w:val="center"/>
              <w:rPr>
                <w:rFonts w:ascii="Times New Roman" w:eastAsia="Times New Roman" w:hAnsi="Times New Roman" w:cs="Times New Roman"/>
                <w:sz w:val="28"/>
                <w:szCs w:val="28"/>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rPr>
              <w:instrText xml:space="preserve"> PAGEREF _Ref211173121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145</w:t>
            </w:r>
            <w:r w:rsidRPr="001D372A">
              <w:rPr>
                <w:rFonts w:ascii="Times New Roman" w:eastAsia="Times New Roman" w:hAnsi="Times New Roman" w:cs="Times New Roman"/>
                <w:sz w:val="28"/>
                <w:szCs w:val="28"/>
              </w:rPr>
              <w:fldChar w:fldCharType="end"/>
            </w:r>
          </w:p>
        </w:tc>
      </w:tr>
      <w:tr w:rsidR="007C7642" w:rsidRPr="006526D0" w14:paraId="42C2201E" w14:textId="77777777" w:rsidTr="001D372A">
        <w:tc>
          <w:tcPr>
            <w:tcW w:w="9000" w:type="dxa"/>
            <w:gridSpan w:val="2"/>
            <w:vAlign w:val="center"/>
          </w:tcPr>
          <w:p w14:paraId="219A5935" w14:textId="2BEFB51A" w:rsidR="007C7642" w:rsidRPr="004254AC" w:rsidRDefault="007C7642" w:rsidP="00501642">
            <w:pPr>
              <w:spacing w:after="0" w:line="240" w:lineRule="auto"/>
              <w:jc w:val="both"/>
              <w:rPr>
                <w:rFonts w:ascii="Times New Roman" w:eastAsia="Times New Roman" w:hAnsi="Times New Roman" w:cs="Times New Roman"/>
                <w:kern w:val="2"/>
                <w:sz w:val="28"/>
                <w:szCs w:val="28"/>
                <w:lang w:eastAsia="en-US"/>
                <w14:ligatures w14:val="standardContextual"/>
              </w:rPr>
            </w:pPr>
            <w:r w:rsidRPr="007C7642">
              <w:rPr>
                <w:rFonts w:ascii="Times New Roman" w:eastAsia="Times New Roman" w:hAnsi="Times New Roman" w:cs="Times New Roman"/>
                <w:b/>
                <w:bCs/>
                <w:sz w:val="28"/>
                <w:szCs w:val="28"/>
              </w:rPr>
              <w:t>ПРИЛОЖЕНИ</w:t>
            </w:r>
            <w:r w:rsidRPr="007C7642">
              <w:rPr>
                <w:rFonts w:ascii="Times New Roman" w:eastAsia="Times New Roman" w:hAnsi="Times New Roman" w:cs="Times New Roman"/>
                <w:b/>
                <w:bCs/>
                <w:sz w:val="28"/>
                <w:szCs w:val="28"/>
                <w:lang w:val="kk-KZ"/>
              </w:rPr>
              <w:t>Е</w:t>
            </w:r>
            <w:r w:rsidRPr="007C7642">
              <w:rPr>
                <w:rFonts w:ascii="Times New Roman" w:eastAsia="Times New Roman" w:hAnsi="Times New Roman" w:cs="Times New Roman"/>
                <w:b/>
                <w:bCs/>
                <w:sz w:val="28"/>
                <w:szCs w:val="28"/>
              </w:rPr>
              <w:t xml:space="preserve"> Р</w:t>
            </w:r>
            <w:r>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титанового </w:t>
            </w:r>
            <w:r w:rsidRPr="006526D0">
              <w:rPr>
                <w:rFonts w:ascii="Times New Roman" w:eastAsia="Times New Roman" w:hAnsi="Times New Roman" w:cs="Times New Roman"/>
                <w:kern w:val="2"/>
                <w:sz w:val="28"/>
                <w:szCs w:val="28"/>
                <w:lang w:val="en-US" w:eastAsia="en-US"/>
                <w14:ligatures w14:val="standardContextual"/>
              </w:rPr>
              <w:t>TiZir</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Titanium</w:t>
            </w:r>
            <w:r w:rsidRPr="006526D0">
              <w:rPr>
                <w:rFonts w:ascii="Times New Roman" w:eastAsia="Times New Roman" w:hAnsi="Times New Roman" w:cs="Times New Roman"/>
                <w:kern w:val="2"/>
                <w:sz w:val="28"/>
                <w:szCs w:val="28"/>
                <w:lang w:eastAsia="en-US"/>
                <w14:ligatures w14:val="standardContextual"/>
              </w:rPr>
              <w:t xml:space="preserve"> по элементам О,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Mn</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lang w:eastAsia="en-US"/>
                <w14:ligatures w14:val="standardContextual"/>
              </w:rPr>
              <w:t xml:space="preserve"> с химическим составом данного участка</w:t>
            </w:r>
            <w:r>
              <w:rPr>
                <w:rFonts w:ascii="Times New Roman" w:eastAsia="Times New Roman" w:hAnsi="Times New Roman" w:cs="Times New Roman"/>
                <w:kern w:val="2"/>
                <w:sz w:val="28"/>
                <w:szCs w:val="28"/>
                <w:lang w:eastAsia="en-US"/>
                <w14:ligatures w14:val="standardContextual"/>
              </w:rPr>
              <w:t>………………………………………………………………..</w:t>
            </w:r>
          </w:p>
        </w:tc>
        <w:tc>
          <w:tcPr>
            <w:tcW w:w="962" w:type="dxa"/>
            <w:vAlign w:val="center"/>
          </w:tcPr>
          <w:p w14:paraId="395D1381" w14:textId="20C94395" w:rsidR="007C7642" w:rsidRPr="001D372A" w:rsidRDefault="00497E19" w:rsidP="00501642">
            <w:pPr>
              <w:spacing w:after="0" w:line="240" w:lineRule="auto"/>
              <w:jc w:val="center"/>
              <w:rPr>
                <w:rFonts w:ascii="Times New Roman" w:eastAsia="Times New Roman" w:hAnsi="Times New Roman" w:cs="Times New Roman"/>
                <w:sz w:val="28"/>
                <w:szCs w:val="28"/>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rPr>
              <w:instrText xml:space="preserve"> PAGEREF _Ref211173126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146</w:t>
            </w:r>
            <w:r w:rsidRPr="001D372A">
              <w:rPr>
                <w:rFonts w:ascii="Times New Roman" w:eastAsia="Times New Roman" w:hAnsi="Times New Roman" w:cs="Times New Roman"/>
                <w:sz w:val="28"/>
                <w:szCs w:val="28"/>
              </w:rPr>
              <w:fldChar w:fldCharType="end"/>
            </w:r>
          </w:p>
        </w:tc>
      </w:tr>
      <w:tr w:rsidR="007C7642" w:rsidRPr="006526D0" w14:paraId="415862F1" w14:textId="77777777" w:rsidTr="001D372A">
        <w:tc>
          <w:tcPr>
            <w:tcW w:w="9000" w:type="dxa"/>
            <w:gridSpan w:val="2"/>
            <w:vAlign w:val="center"/>
          </w:tcPr>
          <w:p w14:paraId="1FC4FA02" w14:textId="18D0D21B" w:rsidR="007C7642" w:rsidRPr="004254AC" w:rsidRDefault="007C7642" w:rsidP="00501642">
            <w:pPr>
              <w:spacing w:after="0" w:line="240" w:lineRule="auto"/>
              <w:jc w:val="both"/>
              <w:rPr>
                <w:rFonts w:ascii="Times New Roman" w:eastAsia="Times New Roman" w:hAnsi="Times New Roman" w:cs="Times New Roman"/>
                <w:kern w:val="2"/>
                <w:sz w:val="28"/>
                <w:szCs w:val="28"/>
                <w:lang w:eastAsia="en-US"/>
                <w14:ligatures w14:val="standardContextual"/>
              </w:rPr>
            </w:pPr>
            <w:r w:rsidRPr="007C7642">
              <w:rPr>
                <w:rFonts w:ascii="Times New Roman" w:eastAsia="Times New Roman" w:hAnsi="Times New Roman" w:cs="Times New Roman"/>
                <w:b/>
                <w:bCs/>
                <w:sz w:val="28"/>
                <w:szCs w:val="28"/>
              </w:rPr>
              <w:t>ПРИЛОЖЕНИ</w:t>
            </w:r>
            <w:r w:rsidRPr="007C7642">
              <w:rPr>
                <w:rFonts w:ascii="Times New Roman" w:eastAsia="Times New Roman" w:hAnsi="Times New Roman" w:cs="Times New Roman"/>
                <w:b/>
                <w:bCs/>
                <w:sz w:val="28"/>
                <w:szCs w:val="28"/>
                <w:lang w:val="kk-KZ"/>
              </w:rPr>
              <w:t>Е</w:t>
            </w:r>
            <w:r w:rsidRPr="007C7642">
              <w:rPr>
                <w:rFonts w:ascii="Times New Roman" w:eastAsia="Times New Roman" w:hAnsi="Times New Roman" w:cs="Times New Roman"/>
                <w:b/>
                <w:bCs/>
                <w:sz w:val="28"/>
                <w:szCs w:val="28"/>
              </w:rPr>
              <w:t xml:space="preserve"> С</w:t>
            </w:r>
            <w:r>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ОШТХ по элементам О, </w:t>
            </w:r>
            <w:r w:rsidRPr="006526D0">
              <w:rPr>
                <w:rFonts w:ascii="Times New Roman" w:eastAsia="Times New Roman" w:hAnsi="Times New Roman" w:cs="Times New Roman"/>
                <w:kern w:val="2"/>
                <w:sz w:val="28"/>
                <w:szCs w:val="28"/>
                <w:lang w:val="en-US" w:eastAsia="en-US"/>
                <w14:ligatures w14:val="standardContextual"/>
              </w:rPr>
              <w:t>Na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Mg</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K</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Mn</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Zr</w:t>
            </w:r>
            <w:r w:rsidRPr="006526D0">
              <w:rPr>
                <w:rFonts w:ascii="Times New Roman" w:eastAsia="Times New Roman" w:hAnsi="Times New Roman" w:cs="Times New Roman"/>
                <w:kern w:val="2"/>
                <w:sz w:val="28"/>
                <w:szCs w:val="28"/>
                <w:lang w:eastAsia="en-US"/>
                <w14:ligatures w14:val="standardContextual"/>
              </w:rPr>
              <w:t xml:space="preserve"> с химическим составом данного участка</w:t>
            </w:r>
            <w:r>
              <w:rPr>
                <w:rFonts w:ascii="Times New Roman" w:eastAsia="Times New Roman" w:hAnsi="Times New Roman" w:cs="Times New Roman"/>
                <w:kern w:val="2"/>
                <w:sz w:val="28"/>
                <w:szCs w:val="28"/>
                <w:lang w:eastAsia="en-US"/>
                <w14:ligatures w14:val="standardContextual"/>
              </w:rPr>
              <w:t>………………………………………………………………..</w:t>
            </w:r>
          </w:p>
        </w:tc>
        <w:tc>
          <w:tcPr>
            <w:tcW w:w="962" w:type="dxa"/>
            <w:vAlign w:val="center"/>
          </w:tcPr>
          <w:p w14:paraId="31FBE83C"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7DF07156"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62B7D44C" w14:textId="7DB73735" w:rsidR="007C7642" w:rsidRPr="001D372A" w:rsidRDefault="00497E19" w:rsidP="00501642">
            <w:pPr>
              <w:spacing w:after="0" w:line="240" w:lineRule="auto"/>
              <w:jc w:val="center"/>
              <w:rPr>
                <w:rFonts w:ascii="Times New Roman" w:eastAsia="Times New Roman" w:hAnsi="Times New Roman" w:cs="Times New Roman"/>
                <w:sz w:val="28"/>
                <w:szCs w:val="28"/>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rPr>
              <w:instrText xml:space="preserve"> PAGEREF _Ref211173131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147</w:t>
            </w:r>
            <w:r w:rsidRPr="001D372A">
              <w:rPr>
                <w:rFonts w:ascii="Times New Roman" w:eastAsia="Times New Roman" w:hAnsi="Times New Roman" w:cs="Times New Roman"/>
                <w:sz w:val="28"/>
                <w:szCs w:val="28"/>
              </w:rPr>
              <w:fldChar w:fldCharType="end"/>
            </w:r>
          </w:p>
        </w:tc>
      </w:tr>
      <w:tr w:rsidR="007C7642" w:rsidRPr="006526D0" w14:paraId="3E6F109A" w14:textId="77777777" w:rsidTr="001D372A">
        <w:tc>
          <w:tcPr>
            <w:tcW w:w="9000" w:type="dxa"/>
            <w:gridSpan w:val="2"/>
            <w:vAlign w:val="center"/>
          </w:tcPr>
          <w:p w14:paraId="6D31BC4A" w14:textId="453A0A14" w:rsidR="007C7642" w:rsidRPr="006526D0" w:rsidRDefault="007C7642" w:rsidP="00501642">
            <w:pPr>
              <w:spacing w:after="0" w:line="240" w:lineRule="auto"/>
              <w:jc w:val="both"/>
              <w:rPr>
                <w:rFonts w:ascii="Times New Roman" w:eastAsia="Times New Roman" w:hAnsi="Times New Roman" w:cs="Times New Roman"/>
                <w:sz w:val="28"/>
                <w:szCs w:val="28"/>
              </w:rPr>
            </w:pPr>
            <w:r w:rsidRPr="007C7642">
              <w:rPr>
                <w:rFonts w:ascii="Times New Roman" w:eastAsia="Times New Roman" w:hAnsi="Times New Roman" w:cs="Times New Roman"/>
                <w:b/>
                <w:bCs/>
                <w:sz w:val="28"/>
                <w:szCs w:val="28"/>
              </w:rPr>
              <w:t>ПРИЛОЖЕНИ</w:t>
            </w:r>
            <w:r w:rsidRPr="007C7642">
              <w:rPr>
                <w:rFonts w:ascii="Times New Roman" w:eastAsia="Times New Roman" w:hAnsi="Times New Roman" w:cs="Times New Roman"/>
                <w:b/>
                <w:bCs/>
                <w:sz w:val="28"/>
                <w:szCs w:val="28"/>
                <w:lang w:val="kk-KZ"/>
              </w:rPr>
              <w:t>Е</w:t>
            </w:r>
            <w:r w:rsidRPr="007C7642">
              <w:rPr>
                <w:rFonts w:ascii="Times New Roman" w:eastAsia="Times New Roman" w:hAnsi="Times New Roman" w:cs="Times New Roman"/>
                <w:b/>
                <w:bCs/>
                <w:sz w:val="28"/>
                <w:szCs w:val="28"/>
              </w:rPr>
              <w:t xml:space="preserve"> Т</w:t>
            </w:r>
            <w:r>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 </w:t>
            </w:r>
            <w:r w:rsidRPr="004254AC">
              <w:rPr>
                <w:rFonts w:ascii="Times New Roman" w:eastAsia="Times New Roman" w:hAnsi="Times New Roman" w:cs="Times New Roman"/>
                <w:sz w:val="28"/>
                <w:szCs w:val="28"/>
              </w:rPr>
              <w:t xml:space="preserve">EDS-картирование микроучастка возгонов ПК по элементам О, </w:t>
            </w:r>
            <w:r w:rsidRPr="004254AC">
              <w:rPr>
                <w:rFonts w:ascii="Times New Roman" w:eastAsia="Times New Roman" w:hAnsi="Times New Roman" w:cs="Times New Roman"/>
                <w:sz w:val="28"/>
                <w:szCs w:val="28"/>
                <w:lang w:val="en-US"/>
              </w:rPr>
              <w:t>Na</w:t>
            </w:r>
            <w:r w:rsidRPr="004254AC">
              <w:rPr>
                <w:rFonts w:ascii="Times New Roman" w:eastAsia="Times New Roman" w:hAnsi="Times New Roman" w:cs="Times New Roman"/>
                <w:sz w:val="28"/>
                <w:szCs w:val="28"/>
              </w:rPr>
              <w:t xml:space="preserve">, </w:t>
            </w:r>
            <w:r w:rsidRPr="004254AC">
              <w:rPr>
                <w:rFonts w:ascii="Times New Roman" w:eastAsia="Times New Roman" w:hAnsi="Times New Roman" w:cs="Times New Roman"/>
                <w:sz w:val="28"/>
                <w:szCs w:val="28"/>
                <w:lang w:val="en-US"/>
              </w:rPr>
              <w:t>Al</w:t>
            </w:r>
            <w:r w:rsidRPr="004254AC">
              <w:rPr>
                <w:rFonts w:ascii="Times New Roman" w:eastAsia="Times New Roman" w:hAnsi="Times New Roman" w:cs="Times New Roman"/>
                <w:sz w:val="28"/>
                <w:szCs w:val="28"/>
              </w:rPr>
              <w:t xml:space="preserve">, </w:t>
            </w:r>
            <w:r w:rsidRPr="004254AC">
              <w:rPr>
                <w:rFonts w:ascii="Times New Roman" w:eastAsia="Times New Roman" w:hAnsi="Times New Roman" w:cs="Times New Roman"/>
                <w:sz w:val="28"/>
                <w:szCs w:val="28"/>
                <w:lang w:val="en-US"/>
              </w:rPr>
              <w:t>Cl</w:t>
            </w:r>
            <w:r w:rsidRPr="004254AC">
              <w:rPr>
                <w:rFonts w:ascii="Times New Roman" w:eastAsia="Times New Roman" w:hAnsi="Times New Roman" w:cs="Times New Roman"/>
                <w:sz w:val="28"/>
                <w:szCs w:val="28"/>
              </w:rPr>
              <w:t xml:space="preserve">, </w:t>
            </w:r>
            <w:r w:rsidRPr="004254AC">
              <w:rPr>
                <w:rFonts w:ascii="Times New Roman" w:eastAsia="Times New Roman" w:hAnsi="Times New Roman" w:cs="Times New Roman"/>
                <w:sz w:val="28"/>
                <w:szCs w:val="28"/>
                <w:lang w:val="en-US"/>
              </w:rPr>
              <w:t>K</w:t>
            </w:r>
            <w:r w:rsidRPr="004254AC">
              <w:rPr>
                <w:rFonts w:ascii="Times New Roman" w:eastAsia="Times New Roman" w:hAnsi="Times New Roman" w:cs="Times New Roman"/>
                <w:sz w:val="28"/>
                <w:szCs w:val="28"/>
              </w:rPr>
              <w:t xml:space="preserve">, </w:t>
            </w:r>
            <w:r w:rsidRPr="004254AC">
              <w:rPr>
                <w:rFonts w:ascii="Times New Roman" w:eastAsia="Times New Roman" w:hAnsi="Times New Roman" w:cs="Times New Roman"/>
                <w:sz w:val="28"/>
                <w:szCs w:val="28"/>
                <w:lang w:val="en-US"/>
              </w:rPr>
              <w:t>Ti</w:t>
            </w:r>
            <w:r w:rsidRPr="004254AC">
              <w:rPr>
                <w:rFonts w:ascii="Times New Roman" w:eastAsia="Times New Roman" w:hAnsi="Times New Roman" w:cs="Times New Roman"/>
                <w:sz w:val="28"/>
                <w:szCs w:val="28"/>
              </w:rPr>
              <w:t xml:space="preserve">, </w:t>
            </w:r>
            <w:r w:rsidRPr="004254AC">
              <w:rPr>
                <w:rFonts w:ascii="Times New Roman" w:eastAsia="Times New Roman" w:hAnsi="Times New Roman" w:cs="Times New Roman"/>
                <w:sz w:val="28"/>
                <w:szCs w:val="28"/>
                <w:lang w:val="en-US"/>
              </w:rPr>
              <w:t>Mn</w:t>
            </w:r>
            <w:r w:rsidRPr="004254AC">
              <w:rPr>
                <w:rFonts w:ascii="Times New Roman" w:eastAsia="Times New Roman" w:hAnsi="Times New Roman" w:cs="Times New Roman"/>
                <w:sz w:val="28"/>
                <w:szCs w:val="28"/>
              </w:rPr>
              <w:t xml:space="preserve">, </w:t>
            </w:r>
            <w:r w:rsidRPr="004254AC">
              <w:rPr>
                <w:rFonts w:ascii="Times New Roman" w:eastAsia="Times New Roman" w:hAnsi="Times New Roman" w:cs="Times New Roman"/>
                <w:sz w:val="28"/>
                <w:szCs w:val="28"/>
                <w:lang w:val="en-US"/>
              </w:rPr>
              <w:t>Fe</w:t>
            </w:r>
            <w:r w:rsidRPr="004254AC">
              <w:rPr>
                <w:rFonts w:ascii="Times New Roman" w:eastAsia="Times New Roman" w:hAnsi="Times New Roman" w:cs="Times New Roman"/>
                <w:sz w:val="28"/>
                <w:szCs w:val="28"/>
              </w:rPr>
              <w:t xml:space="preserve">, </w:t>
            </w:r>
            <w:r w:rsidRPr="004254AC">
              <w:rPr>
                <w:rFonts w:ascii="Times New Roman" w:eastAsia="Times New Roman" w:hAnsi="Times New Roman" w:cs="Times New Roman"/>
                <w:sz w:val="28"/>
                <w:szCs w:val="28"/>
                <w:lang w:val="en-US"/>
              </w:rPr>
              <w:t>Zr</w:t>
            </w:r>
            <w:r w:rsidRPr="004254AC">
              <w:rPr>
                <w:rFonts w:ascii="Times New Roman" w:eastAsia="Times New Roman" w:hAnsi="Times New Roman" w:cs="Times New Roman"/>
                <w:sz w:val="28"/>
                <w:szCs w:val="28"/>
              </w:rPr>
              <w:t xml:space="preserve"> с химическим составом данного участка</w:t>
            </w:r>
            <w:r>
              <w:rPr>
                <w:rFonts w:ascii="Times New Roman" w:eastAsia="Times New Roman" w:hAnsi="Times New Roman" w:cs="Times New Roman"/>
                <w:sz w:val="28"/>
                <w:szCs w:val="28"/>
              </w:rPr>
              <w:t>…………………………………………………………………………</w:t>
            </w:r>
          </w:p>
        </w:tc>
        <w:tc>
          <w:tcPr>
            <w:tcW w:w="962" w:type="dxa"/>
            <w:vAlign w:val="center"/>
          </w:tcPr>
          <w:p w14:paraId="00C497BF"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04A20CE6" w14:textId="77777777" w:rsidR="001D372A" w:rsidRDefault="001D372A" w:rsidP="00501642">
            <w:pPr>
              <w:spacing w:after="0" w:line="240" w:lineRule="auto"/>
              <w:jc w:val="center"/>
              <w:rPr>
                <w:rFonts w:ascii="Times New Roman" w:eastAsia="Times New Roman" w:hAnsi="Times New Roman" w:cs="Times New Roman"/>
                <w:sz w:val="28"/>
                <w:szCs w:val="28"/>
              </w:rPr>
            </w:pPr>
          </w:p>
          <w:p w14:paraId="2811657C" w14:textId="0D88069B" w:rsidR="007C7642" w:rsidRPr="001D372A" w:rsidRDefault="00497E19" w:rsidP="00501642">
            <w:pPr>
              <w:spacing w:after="0" w:line="240" w:lineRule="auto"/>
              <w:jc w:val="center"/>
              <w:rPr>
                <w:rFonts w:ascii="Times New Roman" w:eastAsia="Times New Roman" w:hAnsi="Times New Roman" w:cs="Times New Roman"/>
                <w:sz w:val="28"/>
                <w:szCs w:val="28"/>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rPr>
              <w:instrText xml:space="preserve"> PAGEREF _Ref211173136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148</w:t>
            </w:r>
            <w:r w:rsidRPr="001D372A">
              <w:rPr>
                <w:rFonts w:ascii="Times New Roman" w:eastAsia="Times New Roman" w:hAnsi="Times New Roman" w:cs="Times New Roman"/>
                <w:sz w:val="28"/>
                <w:szCs w:val="28"/>
              </w:rPr>
              <w:fldChar w:fldCharType="end"/>
            </w:r>
          </w:p>
        </w:tc>
      </w:tr>
      <w:tr w:rsidR="007C7642" w:rsidRPr="006526D0" w14:paraId="3C960CBF" w14:textId="77777777" w:rsidTr="001D372A">
        <w:tc>
          <w:tcPr>
            <w:tcW w:w="9000" w:type="dxa"/>
            <w:gridSpan w:val="2"/>
            <w:vAlign w:val="center"/>
          </w:tcPr>
          <w:p w14:paraId="3EDFCB69" w14:textId="436E1061" w:rsidR="007C7642" w:rsidRPr="007C7642" w:rsidRDefault="007C7642" w:rsidP="00501642">
            <w:pPr>
              <w:spacing w:after="0" w:line="240" w:lineRule="auto"/>
              <w:jc w:val="both"/>
              <w:rPr>
                <w:rFonts w:ascii="Times New Roman" w:eastAsia="Times New Roman" w:hAnsi="Times New Roman" w:cs="Times New Roman"/>
                <w:sz w:val="28"/>
                <w:szCs w:val="28"/>
              </w:rPr>
            </w:pPr>
            <w:r w:rsidRPr="007C7642">
              <w:rPr>
                <w:rFonts w:ascii="Times New Roman" w:eastAsia="Times New Roman" w:hAnsi="Times New Roman" w:cs="Times New Roman"/>
                <w:b/>
                <w:bCs/>
                <w:sz w:val="28"/>
                <w:szCs w:val="28"/>
              </w:rPr>
              <w:t>ПРИЛОЖЕНИ</w:t>
            </w:r>
            <w:r w:rsidRPr="007C7642">
              <w:rPr>
                <w:rFonts w:ascii="Times New Roman" w:eastAsia="Times New Roman" w:hAnsi="Times New Roman" w:cs="Times New Roman"/>
                <w:b/>
                <w:bCs/>
                <w:sz w:val="28"/>
                <w:szCs w:val="28"/>
                <w:lang w:val="kk-KZ"/>
              </w:rPr>
              <w:t>Е</w:t>
            </w:r>
            <w:r w:rsidRPr="007C7642">
              <w:rPr>
                <w:rFonts w:ascii="Times New Roman" w:eastAsia="Times New Roman" w:hAnsi="Times New Roman" w:cs="Times New Roman"/>
                <w:b/>
                <w:bCs/>
                <w:sz w:val="28"/>
                <w:szCs w:val="28"/>
              </w:rPr>
              <w:t xml:space="preserve"> Ф</w:t>
            </w:r>
            <w:r>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 </w:t>
            </w:r>
            <w:r w:rsidRPr="00625479">
              <w:rPr>
                <w:rFonts w:ascii="Times New Roman" w:eastAsia="Times New Roman" w:hAnsi="Times New Roman" w:cs="Times New Roman"/>
                <w:sz w:val="28"/>
                <w:szCs w:val="28"/>
                <w:lang w:val="en-US"/>
              </w:rPr>
              <w:t>WDS</w:t>
            </w:r>
            <w:r w:rsidRPr="00625479">
              <w:rPr>
                <w:rFonts w:ascii="Times New Roman" w:eastAsia="Times New Roman" w:hAnsi="Times New Roman" w:cs="Times New Roman"/>
                <w:sz w:val="28"/>
                <w:szCs w:val="28"/>
              </w:rPr>
              <w:t>-</w:t>
            </w:r>
            <w:r w:rsidRPr="00625479">
              <w:rPr>
                <w:rFonts w:ascii="Times New Roman" w:eastAsia="Times New Roman" w:hAnsi="Times New Roman" w:cs="Times New Roman"/>
                <w:sz w:val="28"/>
                <w:szCs w:val="28"/>
                <w:lang w:val="kk-KZ"/>
              </w:rPr>
              <w:t xml:space="preserve">картирование </w:t>
            </w:r>
            <w:r w:rsidRPr="00625479">
              <w:rPr>
                <w:rFonts w:ascii="Times New Roman" w:eastAsia="Times New Roman" w:hAnsi="Times New Roman" w:cs="Times New Roman"/>
                <w:sz w:val="28"/>
                <w:szCs w:val="28"/>
              </w:rPr>
              <w:t xml:space="preserve">микроучастка возгонов ПК по элементам О, </w:t>
            </w:r>
            <w:r w:rsidRPr="00625479">
              <w:rPr>
                <w:rFonts w:ascii="Times New Roman" w:eastAsia="Times New Roman" w:hAnsi="Times New Roman" w:cs="Times New Roman"/>
                <w:sz w:val="28"/>
                <w:szCs w:val="28"/>
                <w:lang w:val="en-US"/>
              </w:rPr>
              <w:t>Cl</w:t>
            </w:r>
            <w:r w:rsidRPr="00625479">
              <w:rPr>
                <w:rFonts w:ascii="Times New Roman" w:eastAsia="Times New Roman" w:hAnsi="Times New Roman" w:cs="Times New Roman"/>
                <w:sz w:val="28"/>
                <w:szCs w:val="28"/>
              </w:rPr>
              <w:t xml:space="preserve">, </w:t>
            </w:r>
            <w:r w:rsidRPr="00625479">
              <w:rPr>
                <w:rFonts w:ascii="Times New Roman" w:eastAsia="Times New Roman" w:hAnsi="Times New Roman" w:cs="Times New Roman"/>
                <w:sz w:val="28"/>
                <w:szCs w:val="28"/>
                <w:lang w:val="en-US"/>
              </w:rPr>
              <w:t>Na</w:t>
            </w:r>
            <w:r w:rsidRPr="00625479">
              <w:rPr>
                <w:rFonts w:ascii="Times New Roman" w:eastAsia="Times New Roman" w:hAnsi="Times New Roman" w:cs="Times New Roman"/>
                <w:sz w:val="28"/>
                <w:szCs w:val="28"/>
              </w:rPr>
              <w:t xml:space="preserve">, </w:t>
            </w:r>
            <w:r w:rsidRPr="00625479">
              <w:rPr>
                <w:rFonts w:ascii="Times New Roman" w:eastAsia="Times New Roman" w:hAnsi="Times New Roman" w:cs="Times New Roman"/>
                <w:sz w:val="28"/>
                <w:szCs w:val="28"/>
                <w:lang w:val="en-US"/>
              </w:rPr>
              <w:t>Ti</w:t>
            </w:r>
            <w:r w:rsidRPr="00625479">
              <w:rPr>
                <w:rFonts w:ascii="Times New Roman" w:eastAsia="Times New Roman" w:hAnsi="Times New Roman" w:cs="Times New Roman"/>
                <w:sz w:val="28"/>
                <w:szCs w:val="28"/>
              </w:rPr>
              <w:t xml:space="preserve">, Fe, Zr, </w:t>
            </w:r>
            <w:r w:rsidRPr="00625479">
              <w:rPr>
                <w:rFonts w:ascii="Times New Roman" w:eastAsia="Times New Roman" w:hAnsi="Times New Roman" w:cs="Times New Roman"/>
                <w:sz w:val="28"/>
                <w:szCs w:val="28"/>
                <w:lang w:val="en-US"/>
              </w:rPr>
              <w:t>Nb</w:t>
            </w:r>
            <w:r w:rsidRPr="00625479">
              <w:rPr>
                <w:rFonts w:ascii="Times New Roman" w:eastAsia="Times New Roman" w:hAnsi="Times New Roman" w:cs="Times New Roman"/>
                <w:sz w:val="28"/>
                <w:szCs w:val="28"/>
              </w:rPr>
              <w:t xml:space="preserve">, </w:t>
            </w:r>
            <w:r w:rsidRPr="00625479">
              <w:rPr>
                <w:rFonts w:ascii="Times New Roman" w:eastAsia="Times New Roman" w:hAnsi="Times New Roman" w:cs="Times New Roman"/>
                <w:sz w:val="28"/>
                <w:szCs w:val="28"/>
                <w:lang w:val="en-US"/>
              </w:rPr>
              <w:t>Hf</w:t>
            </w:r>
            <w:r>
              <w:rPr>
                <w:rFonts w:ascii="Times New Roman" w:eastAsia="Times New Roman" w:hAnsi="Times New Roman" w:cs="Times New Roman"/>
                <w:sz w:val="28"/>
                <w:szCs w:val="28"/>
              </w:rPr>
              <w:t>………………………………………..</w:t>
            </w:r>
          </w:p>
        </w:tc>
        <w:tc>
          <w:tcPr>
            <w:tcW w:w="962" w:type="dxa"/>
            <w:vAlign w:val="center"/>
          </w:tcPr>
          <w:p w14:paraId="2A8B49AC" w14:textId="50845801" w:rsidR="007C7642" w:rsidRPr="001D372A" w:rsidRDefault="00497E19" w:rsidP="00501642">
            <w:pPr>
              <w:spacing w:after="0" w:line="240" w:lineRule="auto"/>
              <w:jc w:val="center"/>
              <w:rPr>
                <w:rFonts w:ascii="Times New Roman" w:eastAsia="Times New Roman" w:hAnsi="Times New Roman" w:cs="Times New Roman"/>
                <w:sz w:val="28"/>
                <w:szCs w:val="28"/>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rPr>
              <w:instrText xml:space="preserve"> PAGEREF _Ref211173141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149</w:t>
            </w:r>
            <w:r w:rsidRPr="001D372A">
              <w:rPr>
                <w:rFonts w:ascii="Times New Roman" w:eastAsia="Times New Roman" w:hAnsi="Times New Roman" w:cs="Times New Roman"/>
                <w:sz w:val="28"/>
                <w:szCs w:val="28"/>
              </w:rPr>
              <w:fldChar w:fldCharType="end"/>
            </w:r>
          </w:p>
        </w:tc>
      </w:tr>
      <w:tr w:rsidR="007C7642" w:rsidRPr="006526D0" w14:paraId="1DB93B6E" w14:textId="77777777" w:rsidTr="001D372A">
        <w:tc>
          <w:tcPr>
            <w:tcW w:w="9000" w:type="dxa"/>
            <w:gridSpan w:val="2"/>
            <w:vAlign w:val="center"/>
          </w:tcPr>
          <w:p w14:paraId="6EFB75E7" w14:textId="76B2223A" w:rsidR="007C7642" w:rsidRPr="006526D0" w:rsidRDefault="007C7642" w:rsidP="00501642">
            <w:pPr>
              <w:spacing w:after="0" w:line="240" w:lineRule="auto"/>
              <w:jc w:val="both"/>
              <w:rPr>
                <w:rFonts w:ascii="Times New Roman" w:hAnsi="Times New Roman" w:cs="Times New Roman"/>
                <w:sz w:val="28"/>
                <w:szCs w:val="28"/>
              </w:rPr>
            </w:pPr>
            <w:r w:rsidRPr="007C7642">
              <w:rPr>
                <w:rFonts w:ascii="Times New Roman" w:eastAsia="Times New Roman" w:hAnsi="Times New Roman" w:cs="Times New Roman"/>
                <w:b/>
                <w:bCs/>
                <w:sz w:val="28"/>
                <w:szCs w:val="28"/>
              </w:rPr>
              <w:t>ПРИЛОЖЕНИЕ Х</w:t>
            </w:r>
            <w:r w:rsidRPr="006526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w:t>
            </w:r>
            <w:r w:rsidRPr="00625479">
              <w:rPr>
                <w:rFonts w:ascii="Times New Roman" w:hAnsi="Times New Roman" w:cs="Times New Roman"/>
                <w:sz w:val="28"/>
                <w:szCs w:val="28"/>
              </w:rPr>
              <w:t xml:space="preserve">EDS-картирование микроучастка расплава ПКС по элементам О, </w:t>
            </w:r>
            <w:r w:rsidRPr="00625479">
              <w:rPr>
                <w:rFonts w:ascii="Times New Roman" w:hAnsi="Times New Roman" w:cs="Times New Roman"/>
                <w:sz w:val="28"/>
                <w:szCs w:val="28"/>
                <w:lang w:val="en-US"/>
              </w:rPr>
              <w:t>Na</w:t>
            </w:r>
            <w:r w:rsidRPr="00625479">
              <w:rPr>
                <w:rFonts w:ascii="Times New Roman" w:hAnsi="Times New Roman" w:cs="Times New Roman"/>
                <w:sz w:val="28"/>
                <w:szCs w:val="28"/>
              </w:rPr>
              <w:t xml:space="preserve">, </w:t>
            </w:r>
            <w:r w:rsidRPr="00625479">
              <w:rPr>
                <w:rFonts w:ascii="Times New Roman" w:hAnsi="Times New Roman" w:cs="Times New Roman"/>
                <w:sz w:val="28"/>
                <w:szCs w:val="28"/>
                <w:lang w:val="en-US"/>
              </w:rPr>
              <w:t>Al</w:t>
            </w:r>
            <w:r w:rsidRPr="00625479">
              <w:rPr>
                <w:rFonts w:ascii="Times New Roman" w:hAnsi="Times New Roman" w:cs="Times New Roman"/>
                <w:sz w:val="28"/>
                <w:szCs w:val="28"/>
              </w:rPr>
              <w:t xml:space="preserve">, </w:t>
            </w:r>
            <w:r w:rsidRPr="00625479">
              <w:rPr>
                <w:rFonts w:ascii="Times New Roman" w:hAnsi="Times New Roman" w:cs="Times New Roman"/>
                <w:sz w:val="28"/>
                <w:szCs w:val="28"/>
                <w:lang w:val="en-US"/>
              </w:rPr>
              <w:t>Cl</w:t>
            </w:r>
            <w:r w:rsidRPr="00625479">
              <w:rPr>
                <w:rFonts w:ascii="Times New Roman" w:hAnsi="Times New Roman" w:cs="Times New Roman"/>
                <w:sz w:val="28"/>
                <w:szCs w:val="28"/>
              </w:rPr>
              <w:t xml:space="preserve">, </w:t>
            </w:r>
            <w:r w:rsidRPr="00625479">
              <w:rPr>
                <w:rFonts w:ascii="Times New Roman" w:hAnsi="Times New Roman" w:cs="Times New Roman"/>
                <w:sz w:val="28"/>
                <w:szCs w:val="28"/>
                <w:lang w:val="en-US"/>
              </w:rPr>
              <w:t>K</w:t>
            </w:r>
            <w:r w:rsidRPr="00625479">
              <w:rPr>
                <w:rFonts w:ascii="Times New Roman" w:hAnsi="Times New Roman" w:cs="Times New Roman"/>
                <w:sz w:val="28"/>
                <w:szCs w:val="28"/>
              </w:rPr>
              <w:t xml:space="preserve">, </w:t>
            </w:r>
            <w:r w:rsidRPr="00625479">
              <w:rPr>
                <w:rFonts w:ascii="Times New Roman" w:hAnsi="Times New Roman" w:cs="Times New Roman"/>
                <w:sz w:val="28"/>
                <w:szCs w:val="28"/>
                <w:lang w:val="en-US"/>
              </w:rPr>
              <w:t>Ti</w:t>
            </w:r>
            <w:r w:rsidRPr="00625479">
              <w:rPr>
                <w:rFonts w:ascii="Times New Roman" w:hAnsi="Times New Roman" w:cs="Times New Roman"/>
                <w:sz w:val="28"/>
                <w:szCs w:val="28"/>
              </w:rPr>
              <w:t xml:space="preserve">, </w:t>
            </w:r>
            <w:r w:rsidRPr="00625479">
              <w:rPr>
                <w:rFonts w:ascii="Times New Roman" w:hAnsi="Times New Roman" w:cs="Times New Roman"/>
                <w:sz w:val="28"/>
                <w:szCs w:val="28"/>
                <w:lang w:val="en-US"/>
              </w:rPr>
              <w:t>Fe</w:t>
            </w:r>
            <w:r w:rsidRPr="00625479">
              <w:rPr>
                <w:rFonts w:ascii="Times New Roman" w:hAnsi="Times New Roman" w:cs="Times New Roman"/>
                <w:sz w:val="28"/>
                <w:szCs w:val="28"/>
              </w:rPr>
              <w:t xml:space="preserve"> с химическим составом данного участка</w:t>
            </w:r>
          </w:p>
        </w:tc>
        <w:tc>
          <w:tcPr>
            <w:tcW w:w="962" w:type="dxa"/>
            <w:vAlign w:val="center"/>
          </w:tcPr>
          <w:p w14:paraId="3FE70BB7" w14:textId="72BCE867" w:rsidR="007C7642" w:rsidRPr="001D372A" w:rsidRDefault="00497E19" w:rsidP="00501642">
            <w:pPr>
              <w:spacing w:after="0" w:line="240" w:lineRule="auto"/>
              <w:jc w:val="center"/>
              <w:rPr>
                <w:rFonts w:ascii="Times New Roman" w:eastAsia="Times New Roman" w:hAnsi="Times New Roman" w:cs="Times New Roman"/>
                <w:sz w:val="28"/>
                <w:szCs w:val="28"/>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rPr>
              <w:instrText xml:space="preserve"> PAGEREF _Ref211173147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150</w:t>
            </w:r>
            <w:r w:rsidRPr="001D372A">
              <w:rPr>
                <w:rFonts w:ascii="Times New Roman" w:eastAsia="Times New Roman" w:hAnsi="Times New Roman" w:cs="Times New Roman"/>
                <w:sz w:val="28"/>
                <w:szCs w:val="28"/>
              </w:rPr>
              <w:fldChar w:fldCharType="end"/>
            </w:r>
          </w:p>
        </w:tc>
      </w:tr>
      <w:tr w:rsidR="007C7642" w:rsidRPr="006526D0" w14:paraId="07CAD7F1" w14:textId="77777777" w:rsidTr="001D372A">
        <w:tc>
          <w:tcPr>
            <w:tcW w:w="9000" w:type="dxa"/>
            <w:gridSpan w:val="2"/>
            <w:vAlign w:val="center"/>
          </w:tcPr>
          <w:p w14:paraId="6A58EAB0" w14:textId="3D2F8E70" w:rsidR="007C7642" w:rsidRPr="006526D0" w:rsidRDefault="007C7642" w:rsidP="00501642">
            <w:pPr>
              <w:spacing w:after="0" w:line="240" w:lineRule="auto"/>
              <w:jc w:val="both"/>
              <w:rPr>
                <w:rFonts w:ascii="Times New Roman" w:eastAsia="Times New Roman" w:hAnsi="Times New Roman" w:cs="Times New Roman"/>
                <w:sz w:val="28"/>
                <w:szCs w:val="28"/>
              </w:rPr>
            </w:pPr>
            <w:r w:rsidRPr="007C7642">
              <w:rPr>
                <w:rFonts w:ascii="Times New Roman" w:eastAsia="Times New Roman" w:hAnsi="Times New Roman" w:cs="Times New Roman"/>
                <w:b/>
                <w:bCs/>
                <w:sz w:val="28"/>
                <w:szCs w:val="28"/>
              </w:rPr>
              <w:t>ПРИЛОЖЕНИЕ Ц</w:t>
            </w:r>
            <w:r>
              <w:rPr>
                <w:rFonts w:ascii="Times New Roman" w:eastAsia="Times New Roman" w:hAnsi="Times New Roman" w:cs="Times New Roman"/>
                <w:sz w:val="28"/>
                <w:szCs w:val="28"/>
              </w:rPr>
              <w:t xml:space="preserve"> – </w:t>
            </w:r>
            <w:r w:rsidRPr="00625479">
              <w:rPr>
                <w:rFonts w:ascii="Times New Roman" w:eastAsia="Times New Roman" w:hAnsi="Times New Roman" w:cs="Times New Roman"/>
                <w:sz w:val="28"/>
                <w:szCs w:val="28"/>
              </w:rPr>
              <w:t xml:space="preserve">Дифрактограммы полученных после плавок образцов искусственного ильменита с повышенным содержанием ниобия </w:t>
            </w:r>
          </w:p>
        </w:tc>
        <w:tc>
          <w:tcPr>
            <w:tcW w:w="962" w:type="dxa"/>
            <w:vAlign w:val="center"/>
          </w:tcPr>
          <w:p w14:paraId="70304B6F" w14:textId="51EC3623" w:rsidR="007C7642" w:rsidRPr="001D372A" w:rsidRDefault="00497E19" w:rsidP="00501642">
            <w:pPr>
              <w:spacing w:after="0" w:line="240" w:lineRule="auto"/>
              <w:jc w:val="center"/>
              <w:rPr>
                <w:rFonts w:ascii="Times New Roman" w:eastAsia="Times New Roman" w:hAnsi="Times New Roman" w:cs="Times New Roman"/>
                <w:sz w:val="28"/>
                <w:szCs w:val="28"/>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rPr>
              <w:instrText xml:space="preserve"> PAGEREF _Ref211173152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150</w:t>
            </w:r>
            <w:r w:rsidRPr="001D372A">
              <w:rPr>
                <w:rFonts w:ascii="Times New Roman" w:eastAsia="Times New Roman" w:hAnsi="Times New Roman" w:cs="Times New Roman"/>
                <w:sz w:val="28"/>
                <w:szCs w:val="28"/>
              </w:rPr>
              <w:fldChar w:fldCharType="end"/>
            </w:r>
          </w:p>
        </w:tc>
      </w:tr>
      <w:tr w:rsidR="007C7642" w:rsidRPr="006526D0" w14:paraId="6CF45FE2" w14:textId="77777777" w:rsidTr="001D372A">
        <w:tc>
          <w:tcPr>
            <w:tcW w:w="9000" w:type="dxa"/>
            <w:gridSpan w:val="2"/>
            <w:vAlign w:val="center"/>
          </w:tcPr>
          <w:p w14:paraId="002738BD" w14:textId="2AFB9E38" w:rsidR="007C7642" w:rsidRPr="006526D0" w:rsidRDefault="007C7642" w:rsidP="00501642">
            <w:pPr>
              <w:spacing w:after="0" w:line="240" w:lineRule="auto"/>
              <w:jc w:val="both"/>
              <w:rPr>
                <w:rFonts w:ascii="Times New Roman" w:eastAsia="Aptos" w:hAnsi="Times New Roman" w:cs="Times New Roman"/>
                <w:sz w:val="28"/>
                <w:szCs w:val="28"/>
              </w:rPr>
            </w:pPr>
            <w:r w:rsidRPr="007C7642">
              <w:rPr>
                <w:rFonts w:ascii="Times New Roman" w:eastAsia="Times New Roman" w:hAnsi="Times New Roman" w:cs="Times New Roman"/>
                <w:b/>
                <w:bCs/>
                <w:sz w:val="28"/>
                <w:szCs w:val="28"/>
              </w:rPr>
              <w:t>ПРИЛОЖЕНИ</w:t>
            </w:r>
            <w:r w:rsidRPr="007C7642">
              <w:rPr>
                <w:rFonts w:ascii="Times New Roman" w:eastAsia="Times New Roman" w:hAnsi="Times New Roman" w:cs="Times New Roman"/>
                <w:b/>
                <w:bCs/>
                <w:sz w:val="28"/>
                <w:szCs w:val="28"/>
                <w:lang w:val="kk-KZ"/>
              </w:rPr>
              <w:t>Е</w:t>
            </w:r>
            <w:r w:rsidRPr="007C7642">
              <w:rPr>
                <w:rFonts w:ascii="Times New Roman" w:eastAsia="Times New Roman" w:hAnsi="Times New Roman" w:cs="Times New Roman"/>
                <w:b/>
                <w:bCs/>
                <w:sz w:val="28"/>
                <w:szCs w:val="28"/>
              </w:rPr>
              <w:t xml:space="preserve"> Ч</w:t>
            </w:r>
            <w:r>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 </w:t>
            </w:r>
            <w:r w:rsidRPr="006526D0">
              <w:rPr>
                <w:rFonts w:ascii="Times New Roman" w:eastAsia="Aptos" w:hAnsi="Times New Roman" w:cs="Times New Roman"/>
                <w:sz w:val="28"/>
                <w:szCs w:val="28"/>
              </w:rPr>
              <w:t xml:space="preserve">Результаты </w:t>
            </w:r>
            <w:r w:rsidRPr="006526D0">
              <w:rPr>
                <w:rFonts w:ascii="Times New Roman" w:eastAsia="Aptos" w:hAnsi="Times New Roman" w:cs="Times New Roman"/>
                <w:sz w:val="28"/>
                <w:szCs w:val="28"/>
                <w:lang w:val="en-US"/>
              </w:rPr>
              <w:t>SEM</w:t>
            </w:r>
            <w:r w:rsidRPr="006526D0">
              <w:rPr>
                <w:rFonts w:ascii="Times New Roman" w:eastAsia="Aptos" w:hAnsi="Times New Roman" w:cs="Times New Roman"/>
                <w:sz w:val="28"/>
                <w:szCs w:val="28"/>
              </w:rPr>
              <w:t xml:space="preserve"> анализа ниобийсодержащего порошка, полученного из осадка пульпы оросительного скруббера</w:t>
            </w:r>
            <w:r>
              <w:rPr>
                <w:rFonts w:ascii="Times New Roman" w:eastAsia="Aptos" w:hAnsi="Times New Roman" w:cs="Times New Roman"/>
                <w:sz w:val="28"/>
                <w:szCs w:val="28"/>
              </w:rPr>
              <w:t>……….</w:t>
            </w:r>
          </w:p>
        </w:tc>
        <w:tc>
          <w:tcPr>
            <w:tcW w:w="962" w:type="dxa"/>
            <w:vAlign w:val="center"/>
          </w:tcPr>
          <w:p w14:paraId="7BB86B2C" w14:textId="20F25340" w:rsidR="007C7642" w:rsidRPr="001D372A" w:rsidRDefault="00497E19" w:rsidP="00501642">
            <w:pPr>
              <w:spacing w:after="0" w:line="240" w:lineRule="auto"/>
              <w:jc w:val="center"/>
              <w:rPr>
                <w:rFonts w:ascii="Times New Roman" w:eastAsia="Times New Roman" w:hAnsi="Times New Roman" w:cs="Times New Roman"/>
                <w:sz w:val="28"/>
                <w:szCs w:val="28"/>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rPr>
              <w:instrText xml:space="preserve"> PAGEREF _Ref211173157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152</w:t>
            </w:r>
            <w:r w:rsidRPr="001D372A">
              <w:rPr>
                <w:rFonts w:ascii="Times New Roman" w:eastAsia="Times New Roman" w:hAnsi="Times New Roman" w:cs="Times New Roman"/>
                <w:sz w:val="28"/>
                <w:szCs w:val="28"/>
              </w:rPr>
              <w:fldChar w:fldCharType="end"/>
            </w:r>
          </w:p>
        </w:tc>
      </w:tr>
      <w:tr w:rsidR="007C7642" w:rsidRPr="006526D0" w14:paraId="47FDB9D2" w14:textId="77777777" w:rsidTr="001D372A">
        <w:tc>
          <w:tcPr>
            <w:tcW w:w="9000" w:type="dxa"/>
            <w:gridSpan w:val="2"/>
            <w:vAlign w:val="center"/>
          </w:tcPr>
          <w:p w14:paraId="4531D4CF" w14:textId="254F4EE4" w:rsidR="007C7642" w:rsidRPr="006526D0" w:rsidRDefault="007C7642" w:rsidP="00501642">
            <w:pPr>
              <w:spacing w:after="0" w:line="240" w:lineRule="auto"/>
              <w:jc w:val="both"/>
              <w:rPr>
                <w:rFonts w:ascii="Times New Roman" w:eastAsia="Times New Roman" w:hAnsi="Times New Roman" w:cs="Times New Roman"/>
                <w:sz w:val="28"/>
                <w:szCs w:val="28"/>
              </w:rPr>
            </w:pPr>
            <w:r w:rsidRPr="007C7642">
              <w:rPr>
                <w:rFonts w:ascii="Times New Roman" w:eastAsia="Times New Roman" w:hAnsi="Times New Roman" w:cs="Times New Roman"/>
                <w:b/>
                <w:bCs/>
                <w:sz w:val="28"/>
                <w:szCs w:val="28"/>
              </w:rPr>
              <w:t>ПРИЛОЖЕНИЕ Ш</w:t>
            </w:r>
            <w:r>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 Список </w:t>
            </w:r>
            <w:r>
              <w:rPr>
                <w:rFonts w:ascii="Times New Roman" w:eastAsia="Times New Roman" w:hAnsi="Times New Roman" w:cs="Times New Roman"/>
                <w:sz w:val="28"/>
                <w:szCs w:val="28"/>
              </w:rPr>
              <w:t>научных</w:t>
            </w:r>
            <w:r w:rsidRPr="006526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турдов…………………………….</w:t>
            </w:r>
          </w:p>
        </w:tc>
        <w:tc>
          <w:tcPr>
            <w:tcW w:w="962" w:type="dxa"/>
            <w:vAlign w:val="center"/>
          </w:tcPr>
          <w:p w14:paraId="23BDEB6F" w14:textId="77935287" w:rsidR="007C7642" w:rsidRPr="001D372A" w:rsidRDefault="00497E19" w:rsidP="00501642">
            <w:pPr>
              <w:spacing w:after="0" w:line="240" w:lineRule="auto"/>
              <w:jc w:val="center"/>
              <w:rPr>
                <w:rFonts w:ascii="Times New Roman" w:eastAsia="Times New Roman" w:hAnsi="Times New Roman" w:cs="Times New Roman"/>
                <w:sz w:val="28"/>
                <w:szCs w:val="28"/>
              </w:rPr>
            </w:pPr>
            <w:r w:rsidRPr="001D372A">
              <w:rPr>
                <w:rFonts w:ascii="Times New Roman" w:eastAsia="Times New Roman" w:hAnsi="Times New Roman" w:cs="Times New Roman"/>
                <w:sz w:val="28"/>
                <w:szCs w:val="28"/>
              </w:rPr>
              <w:fldChar w:fldCharType="begin"/>
            </w:r>
            <w:r w:rsidRPr="001D372A">
              <w:rPr>
                <w:rFonts w:ascii="Times New Roman" w:eastAsia="Times New Roman" w:hAnsi="Times New Roman" w:cs="Times New Roman"/>
                <w:sz w:val="28"/>
                <w:szCs w:val="28"/>
              </w:rPr>
              <w:instrText xml:space="preserve"> PAGEREF _Ref211173162 \h </w:instrText>
            </w:r>
            <w:r w:rsidRPr="001D372A">
              <w:rPr>
                <w:rFonts w:ascii="Times New Roman" w:eastAsia="Times New Roman" w:hAnsi="Times New Roman" w:cs="Times New Roman"/>
                <w:sz w:val="28"/>
                <w:szCs w:val="28"/>
              </w:rPr>
            </w:r>
            <w:r w:rsidRPr="001D372A">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noProof/>
                <w:sz w:val="28"/>
                <w:szCs w:val="28"/>
              </w:rPr>
              <w:t>153</w:t>
            </w:r>
            <w:r w:rsidRPr="001D372A">
              <w:rPr>
                <w:rFonts w:ascii="Times New Roman" w:eastAsia="Times New Roman" w:hAnsi="Times New Roman" w:cs="Times New Roman"/>
                <w:sz w:val="28"/>
                <w:szCs w:val="28"/>
              </w:rPr>
              <w:fldChar w:fldCharType="end"/>
            </w:r>
          </w:p>
        </w:tc>
      </w:tr>
    </w:tbl>
    <w:p w14:paraId="6BCE857A" w14:textId="77777777" w:rsidR="008036AD" w:rsidRPr="006526D0" w:rsidRDefault="008036AD" w:rsidP="008036AD">
      <w:pPr>
        <w:spacing w:after="0" w:line="240" w:lineRule="auto"/>
        <w:jc w:val="both"/>
        <w:rPr>
          <w:rFonts w:ascii="Times New Roman" w:eastAsia="Times New Roman" w:hAnsi="Times New Roman" w:cs="Times New Roman"/>
          <w:sz w:val="28"/>
          <w:szCs w:val="28"/>
        </w:rPr>
        <w:sectPr w:rsidR="008036AD" w:rsidRPr="006526D0" w:rsidSect="008036AD">
          <w:pgSz w:w="11906" w:h="16838"/>
          <w:pgMar w:top="1134" w:right="567" w:bottom="1134" w:left="1701" w:header="709" w:footer="709" w:gutter="0"/>
          <w:pgNumType w:start="2"/>
          <w:cols w:space="720"/>
        </w:sectPr>
      </w:pPr>
    </w:p>
    <w:p w14:paraId="213C2BB8" w14:textId="77777777" w:rsidR="00010B0D" w:rsidRPr="003A10BB" w:rsidRDefault="009B0C9F" w:rsidP="00D50037">
      <w:pPr>
        <w:pStyle w:val="ab"/>
        <w:numPr>
          <w:ilvl w:val="0"/>
          <w:numId w:val="50"/>
        </w:numPr>
        <w:spacing w:after="0" w:line="240" w:lineRule="auto"/>
        <w:ind w:left="0" w:hanging="851"/>
        <w:jc w:val="center"/>
        <w:rPr>
          <w:rFonts w:ascii="Times New Roman" w:eastAsia="Times New Roman" w:hAnsi="Times New Roman" w:cs="Times New Roman"/>
          <w:b/>
          <w:sz w:val="28"/>
          <w:szCs w:val="28"/>
        </w:rPr>
      </w:pPr>
      <w:bookmarkStart w:id="1" w:name="_Ref211171570"/>
      <w:r w:rsidRPr="003A10BB">
        <w:rPr>
          <w:rFonts w:ascii="Times New Roman" w:eastAsia="Times New Roman" w:hAnsi="Times New Roman" w:cs="Times New Roman"/>
          <w:b/>
          <w:sz w:val="28"/>
          <w:szCs w:val="28"/>
        </w:rPr>
        <w:lastRenderedPageBreak/>
        <w:t>НОРМАТИВНЫЕ ССЫЛКИ</w:t>
      </w:r>
      <w:bookmarkEnd w:id="1"/>
    </w:p>
    <w:p w14:paraId="0E0F75F6" w14:textId="77777777" w:rsidR="00B500E8" w:rsidRPr="006526D0" w:rsidRDefault="00B500E8">
      <w:pPr>
        <w:spacing w:after="0" w:line="240" w:lineRule="auto"/>
        <w:jc w:val="center"/>
        <w:rPr>
          <w:rFonts w:ascii="Times New Roman" w:eastAsia="Times New Roman" w:hAnsi="Times New Roman" w:cs="Times New Roman"/>
          <w:b/>
          <w:sz w:val="28"/>
          <w:szCs w:val="28"/>
        </w:rPr>
      </w:pPr>
    </w:p>
    <w:p w14:paraId="16E69A07" w14:textId="4875E31B" w:rsidR="00B500E8" w:rsidRPr="006526D0" w:rsidRDefault="00B500E8" w:rsidP="00B500E8">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В настоящей диссертации использованы ссылки на следующие </w:t>
      </w:r>
      <w:r w:rsidR="00C03147" w:rsidRPr="006526D0">
        <w:rPr>
          <w:rFonts w:ascii="Times New Roman" w:eastAsia="Times New Roman" w:hAnsi="Times New Roman" w:cs="Times New Roman"/>
          <w:bCs/>
          <w:sz w:val="28"/>
          <w:szCs w:val="28"/>
        </w:rPr>
        <w:t>нормативные документы</w:t>
      </w:r>
      <w:r w:rsidRPr="006526D0">
        <w:rPr>
          <w:rFonts w:ascii="Times New Roman" w:eastAsia="Times New Roman" w:hAnsi="Times New Roman" w:cs="Times New Roman"/>
          <w:bCs/>
          <w:sz w:val="28"/>
          <w:szCs w:val="28"/>
        </w:rPr>
        <w:t>:</w:t>
      </w:r>
    </w:p>
    <w:p w14:paraId="4821A150" w14:textId="75EBD9D2" w:rsidR="006D1439" w:rsidRPr="006526D0" w:rsidRDefault="006D1439" w:rsidP="006D143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ГОСТ 2.105</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95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Единая система конструкторской документации. Общие требования к текстовым документам.</w:t>
      </w:r>
    </w:p>
    <w:p w14:paraId="4D366416" w14:textId="0AC0D059" w:rsidR="006D1439" w:rsidRPr="006526D0" w:rsidRDefault="006D1439" w:rsidP="006D143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ГОСТ 2.601</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2013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Единая система конструкторской документации. Эксплуатационные документы.</w:t>
      </w:r>
    </w:p>
    <w:p w14:paraId="3AAA7AA8" w14:textId="1AC5C8E3" w:rsidR="006D1439" w:rsidRPr="006526D0" w:rsidRDefault="006D1439" w:rsidP="006D143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ГОСТ 4.424</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85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Система показателей качества продукции. Химические соединения ниобия. Номенклатура показателей.</w:t>
      </w:r>
    </w:p>
    <w:p w14:paraId="393050A1" w14:textId="72681F40" w:rsidR="006D1439" w:rsidRPr="006526D0" w:rsidRDefault="006D1439" w:rsidP="006D143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ГОСТ 7.12</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93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14:paraId="0D9202EA" w14:textId="6138529A" w:rsidR="006D1439" w:rsidRPr="006526D0" w:rsidRDefault="006D1439" w:rsidP="006D143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ГОСТ 7.32</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2017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358676FE" w14:textId="6708E66C" w:rsidR="006D1439" w:rsidRPr="006526D0" w:rsidRDefault="006D1439" w:rsidP="006D143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ГОСТ 8.417</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2024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Государственная система обеспечения единства измерений. Единицы величин.</w:t>
      </w:r>
    </w:p>
    <w:p w14:paraId="028FB9A8" w14:textId="4B6C243E" w:rsidR="006D1439" w:rsidRPr="006526D0" w:rsidRDefault="006D1439" w:rsidP="006D143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ГОСТ 12.0.003</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2015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Система стандартов безопасности труда. Опасные и вредные производственные факторы. Классификация.</w:t>
      </w:r>
    </w:p>
    <w:p w14:paraId="5ED20B2A" w14:textId="42722798" w:rsidR="006D1439" w:rsidRPr="006526D0" w:rsidRDefault="006D1439" w:rsidP="006D143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ГОСТ 12.1.005</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88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Система стандартов безопасности труда. Общие санитарно-гигиенические требования к воздуху рабочей зоны.</w:t>
      </w:r>
    </w:p>
    <w:p w14:paraId="3B033FC0" w14:textId="2999000B" w:rsidR="006D1439" w:rsidRPr="006526D0" w:rsidRDefault="006D1439" w:rsidP="006D143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СТ РК ГОСТ 15.011</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2005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Система разработки и постановки продукции на производство. Патентные исследования. Содержание и порядок проведения.</w:t>
      </w:r>
    </w:p>
    <w:p w14:paraId="06B16C0A" w14:textId="7854E186" w:rsidR="006D1439" w:rsidRPr="006526D0" w:rsidRDefault="006D1439" w:rsidP="006D143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СТ РК ISO 9001</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2016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Системы менеджмента качества. Требования.</w:t>
      </w:r>
    </w:p>
    <w:p w14:paraId="5F8A7374" w14:textId="6ED75737" w:rsidR="006D1439" w:rsidRPr="006526D0" w:rsidRDefault="006D1439" w:rsidP="006D143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СТ РК ISO 14001</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2016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Системы экологического менеджмента. Требования и руководство по применению.</w:t>
      </w:r>
    </w:p>
    <w:p w14:paraId="5D7C0F57" w14:textId="0281C684" w:rsidR="006D1439" w:rsidRPr="006526D0" w:rsidRDefault="006D1439" w:rsidP="006D143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ГОСО, утвержденный приказом Министра науки и высшего образования Республики Казахстан от 20 июля 2022 года № 2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Государственный общеобязательный стандарт послевузовского образования.</w:t>
      </w:r>
    </w:p>
    <w:p w14:paraId="7B657383" w14:textId="4F1EC6F0" w:rsidR="006D1439" w:rsidRPr="006526D0" w:rsidRDefault="006D1439" w:rsidP="006D143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Правила присуждения ученых степеней, утвержденные приказом МОН РК от 14 апреля 2022 года № 144.</w:t>
      </w:r>
    </w:p>
    <w:p w14:paraId="6DE0A95F" w14:textId="77777777" w:rsidR="004E2A35" w:rsidRPr="006526D0" w:rsidRDefault="004E2A35" w:rsidP="004E2A35">
      <w:pPr>
        <w:spacing w:after="0" w:line="240" w:lineRule="auto"/>
        <w:ind w:firstLine="709"/>
        <w:jc w:val="both"/>
        <w:rPr>
          <w:rFonts w:ascii="Times New Roman" w:eastAsia="Times New Roman" w:hAnsi="Times New Roman" w:cs="Times New Roman"/>
          <w:bCs/>
          <w:sz w:val="28"/>
          <w:szCs w:val="28"/>
        </w:rPr>
      </w:pPr>
    </w:p>
    <w:p w14:paraId="60E22B30" w14:textId="6920511E" w:rsidR="004E2A35" w:rsidRPr="006526D0" w:rsidRDefault="004E2A35" w:rsidP="004E2A35">
      <w:pPr>
        <w:spacing w:after="0" w:line="240" w:lineRule="auto"/>
        <w:ind w:firstLine="709"/>
        <w:jc w:val="both"/>
        <w:rPr>
          <w:rFonts w:ascii="Times New Roman" w:eastAsia="Times New Roman" w:hAnsi="Times New Roman" w:cs="Times New Roman"/>
          <w:bCs/>
          <w:sz w:val="28"/>
          <w:szCs w:val="28"/>
        </w:rPr>
        <w:sectPr w:rsidR="004E2A35" w:rsidRPr="006526D0" w:rsidSect="00EF73F8">
          <w:pgSz w:w="11906" w:h="16838"/>
          <w:pgMar w:top="1134" w:right="567" w:bottom="1134" w:left="1701" w:header="709" w:footer="709" w:gutter="0"/>
          <w:cols w:space="720"/>
        </w:sectPr>
      </w:pPr>
    </w:p>
    <w:p w14:paraId="751B13B4" w14:textId="702EBE5B" w:rsidR="00010B0D" w:rsidRPr="003A10BB" w:rsidRDefault="009B0C9F" w:rsidP="00D50037">
      <w:pPr>
        <w:pStyle w:val="ab"/>
        <w:numPr>
          <w:ilvl w:val="0"/>
          <w:numId w:val="50"/>
        </w:numPr>
        <w:spacing w:after="0" w:line="240" w:lineRule="auto"/>
        <w:ind w:left="0" w:hanging="851"/>
        <w:jc w:val="center"/>
        <w:rPr>
          <w:rFonts w:ascii="Times New Roman" w:eastAsia="Times New Roman" w:hAnsi="Times New Roman" w:cs="Times New Roman"/>
          <w:b/>
          <w:sz w:val="28"/>
          <w:szCs w:val="28"/>
        </w:rPr>
      </w:pPr>
      <w:bookmarkStart w:id="2" w:name="_Ref211172180"/>
      <w:r w:rsidRPr="003A10BB">
        <w:rPr>
          <w:rFonts w:ascii="Times New Roman" w:eastAsia="Times New Roman" w:hAnsi="Times New Roman" w:cs="Times New Roman"/>
          <w:b/>
          <w:sz w:val="28"/>
          <w:szCs w:val="28"/>
        </w:rPr>
        <w:lastRenderedPageBreak/>
        <w:t>ОБОЗНАЧЕНИЯ И СОКРОЩЕНИЯ</w:t>
      </w:r>
      <w:bookmarkEnd w:id="2"/>
    </w:p>
    <w:p w14:paraId="682B5678" w14:textId="77777777" w:rsidR="00AF34B5" w:rsidRPr="00F00843" w:rsidRDefault="00AF34B5" w:rsidP="00AF34B5">
      <w:pPr>
        <w:spacing w:after="0" w:line="240" w:lineRule="auto"/>
        <w:rPr>
          <w:rFonts w:ascii="Times New Roman" w:eastAsia="Times New Roman" w:hAnsi="Times New Roman" w:cs="Times New Roman"/>
          <w:b/>
          <w:sz w:val="28"/>
          <w:szCs w:val="28"/>
        </w:rPr>
      </w:pPr>
    </w:p>
    <w:p w14:paraId="61874FB0" w14:textId="4B4C7AF8"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TiCl₄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тетрахлорид титана;</w:t>
      </w:r>
    </w:p>
    <w:p w14:paraId="1F08F2EC" w14:textId="03840828"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Nb₂O₅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пентаоксид ниобия;</w:t>
      </w:r>
    </w:p>
    <w:p w14:paraId="355C155C" w14:textId="6B0159F7"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TiO₂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диоксид титана;</w:t>
      </w:r>
    </w:p>
    <w:p w14:paraId="28AC4B28" w14:textId="52359EB5"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FeO, Fe₂O₃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оксиды железа;</w:t>
      </w:r>
    </w:p>
    <w:p w14:paraId="74CC041C" w14:textId="6EDC13AB"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Al₂O₃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оксид алюминия;</w:t>
      </w:r>
    </w:p>
    <w:p w14:paraId="51C6AA6B" w14:textId="634C2893"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SiO₂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диоксид кремния;</w:t>
      </w:r>
    </w:p>
    <w:p w14:paraId="4D84BBA3" w14:textId="2D6416B9"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HF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плавиковая кислота (фтористоводородная кислота);</w:t>
      </w:r>
    </w:p>
    <w:p w14:paraId="781F4436" w14:textId="6C5AFA1A"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H₂SO₄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серная кислота;</w:t>
      </w:r>
    </w:p>
    <w:p w14:paraId="6288D050" w14:textId="36D126D8"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HCl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соляная кислота;</w:t>
      </w:r>
    </w:p>
    <w:p w14:paraId="35AC8147" w14:textId="7E31D555"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Cl₂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хлор;</w:t>
      </w:r>
    </w:p>
    <w:p w14:paraId="35E85011" w14:textId="109694D8"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ΔG°T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изменение стандартной энергии Гиббса при температуре T, кДж/моль;</w:t>
      </w:r>
    </w:p>
    <w:p w14:paraId="2C547CC3" w14:textId="490A5149"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lg Kₚ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логарифм константы равновесия реакции;</w:t>
      </w:r>
    </w:p>
    <w:p w14:paraId="4042FD7C" w14:textId="5E403182"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Р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парциальное давление, Па;</w:t>
      </w:r>
    </w:p>
    <w:p w14:paraId="6503642C" w14:textId="3A60C569"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С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температура, °C;</w:t>
      </w:r>
    </w:p>
    <w:p w14:paraId="4E26DBED" w14:textId="75A85D02"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Т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температура, К;</w:t>
      </w:r>
    </w:p>
    <w:p w14:paraId="43CFFB2C" w14:textId="782FE854"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τ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продолжительность процесса, с/мин/ч;</w:t>
      </w:r>
    </w:p>
    <w:p w14:paraId="1CE3AC4A" w14:textId="103611B4"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SEM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сканирующая электронная микроскопия;</w:t>
      </w:r>
    </w:p>
    <w:p w14:paraId="65555C89" w14:textId="333667C2"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EDS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энергодисперсионная спектроскопия;</w:t>
      </w:r>
    </w:p>
    <w:p w14:paraId="16CBE2D1" w14:textId="67F014B2"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XRD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рентгенофазовый анализ (X-ray Diffraction);</w:t>
      </w:r>
    </w:p>
    <w:p w14:paraId="0F77D5E0" w14:textId="1EDF8ECD" w:rsidR="000444CF" w:rsidRPr="00C947FD" w:rsidRDefault="000444CF"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lang w:val="en-US"/>
        </w:rPr>
        <w:t>EPMA</w:t>
      </w:r>
      <w:r w:rsidRPr="002157B3">
        <w:rPr>
          <w:rFonts w:ascii="Times New Roman" w:eastAsia="Times New Roman" w:hAnsi="Times New Roman" w:cs="Times New Roman"/>
          <w:sz w:val="28"/>
          <w:szCs w:val="28"/>
        </w:rPr>
        <w:t xml:space="preserve"> </w:t>
      </w:r>
      <w:r w:rsidR="000307F2" w:rsidRPr="00C947FD">
        <w:rPr>
          <w:rFonts w:ascii="Times New Roman" w:eastAsia="Times New Roman" w:hAnsi="Times New Roman" w:cs="Times New Roman"/>
          <w:sz w:val="28"/>
          <w:szCs w:val="28"/>
        </w:rPr>
        <w:t>-</w:t>
      </w:r>
      <w:r w:rsidRPr="002157B3">
        <w:rPr>
          <w:rFonts w:ascii="Times New Roman" w:eastAsia="Times New Roman" w:hAnsi="Times New Roman" w:cs="Times New Roman"/>
          <w:sz w:val="28"/>
          <w:szCs w:val="28"/>
        </w:rPr>
        <w:t xml:space="preserve"> </w:t>
      </w:r>
      <w:r w:rsidRPr="00C947FD">
        <w:rPr>
          <w:rFonts w:ascii="Times New Roman" w:eastAsia="Times New Roman" w:hAnsi="Times New Roman" w:cs="Times New Roman"/>
          <w:sz w:val="28"/>
          <w:szCs w:val="28"/>
          <w:lang w:val="kk-KZ"/>
        </w:rPr>
        <w:t>электронно</w:t>
      </w:r>
      <w:r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lang w:val="kk-KZ"/>
        </w:rPr>
        <w:t xml:space="preserve">зондовый микроанализ; </w:t>
      </w:r>
    </w:p>
    <w:p w14:paraId="26C926BF" w14:textId="2AB95EDC"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ДТА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дифференциальный термический анализ;</w:t>
      </w:r>
    </w:p>
    <w:p w14:paraId="0DE0376B" w14:textId="4B67A352"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ДТГ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дифференциальный термогравиметрический анализ;</w:t>
      </w:r>
    </w:p>
    <w:p w14:paraId="6DBAC907" w14:textId="041609B7"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ТГ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термогравиметрический анализ;</w:t>
      </w:r>
    </w:p>
    <w:p w14:paraId="31BF047C" w14:textId="1FC0CC20"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ПК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пылевая камера;</w:t>
      </w:r>
    </w:p>
    <w:p w14:paraId="081BD51A" w14:textId="03A0B658"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П</w:t>
      </w:r>
      <w:r w:rsidR="00AD2E44" w:rsidRPr="00C947FD">
        <w:rPr>
          <w:rFonts w:ascii="Times New Roman" w:eastAsia="Times New Roman" w:hAnsi="Times New Roman" w:cs="Times New Roman"/>
          <w:sz w:val="28"/>
          <w:szCs w:val="28"/>
        </w:rPr>
        <w:t>К</w:t>
      </w:r>
      <w:r w:rsidRPr="00C947FD">
        <w:rPr>
          <w:rFonts w:ascii="Times New Roman" w:eastAsia="Times New Roman" w:hAnsi="Times New Roman" w:cs="Times New Roman"/>
          <w:sz w:val="28"/>
          <w:szCs w:val="28"/>
        </w:rPr>
        <w:t xml:space="preserve">С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пылеосадительная </w:t>
      </w:r>
      <w:r w:rsidR="00AD2E44" w:rsidRPr="00C947FD">
        <w:rPr>
          <w:rFonts w:ascii="Times New Roman" w:eastAsia="Times New Roman" w:hAnsi="Times New Roman" w:cs="Times New Roman"/>
          <w:sz w:val="28"/>
          <w:szCs w:val="28"/>
        </w:rPr>
        <w:t>камера с солевой ванной</w:t>
      </w:r>
      <w:r w:rsidRPr="00C947FD">
        <w:rPr>
          <w:rFonts w:ascii="Times New Roman" w:eastAsia="Times New Roman" w:hAnsi="Times New Roman" w:cs="Times New Roman"/>
          <w:sz w:val="28"/>
          <w:szCs w:val="28"/>
        </w:rPr>
        <w:t>;</w:t>
      </w:r>
    </w:p>
    <w:p w14:paraId="2ECB07EF" w14:textId="1417CBD9"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ОШТХ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отвальный шлам титанового хлоратора;</w:t>
      </w:r>
    </w:p>
    <w:p w14:paraId="3DFC2C39" w14:textId="7FE186A8"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ДС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дистилляционный куб;</w:t>
      </w:r>
    </w:p>
    <w:p w14:paraId="0E395CBA" w14:textId="0571553C"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ТП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тигельная печь;</w:t>
      </w:r>
    </w:p>
    <w:p w14:paraId="49A71320" w14:textId="097C5C44"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КТЛ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кожухотрубный теплообменник;</w:t>
      </w:r>
    </w:p>
    <w:p w14:paraId="6BE983FE" w14:textId="3EFDA42F"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HSC Chemistry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программное обеспечение для термодинамического моделирования (Outotec);</w:t>
      </w:r>
    </w:p>
    <w:p w14:paraId="78798D2C" w14:textId="796A26F2"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Thermokinetics NETZSCH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программный пакет для кинетического анализа термогравиметрических данных;</w:t>
      </w:r>
    </w:p>
    <w:p w14:paraId="6A29D262" w14:textId="57836582"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атм.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атмосферное давление;</w:t>
      </w:r>
    </w:p>
    <w:p w14:paraId="6178EE1D" w14:textId="5646FEEA"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масс. %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массовые проценты;</w:t>
      </w:r>
    </w:p>
    <w:p w14:paraId="7753B9AE" w14:textId="42FEF635"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об. %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объемные проценты;</w:t>
      </w:r>
    </w:p>
    <w:p w14:paraId="62073EAC" w14:textId="6A283162"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ppm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миллионных долей;</w:t>
      </w:r>
    </w:p>
    <w:p w14:paraId="4AFC2D11" w14:textId="2551781D"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г/л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грамм на литр;</w:t>
      </w:r>
    </w:p>
    <w:p w14:paraId="4759C42F" w14:textId="74844284" w:rsidR="00AF34B5" w:rsidRPr="00C947FD" w:rsidRDefault="00AF34B5" w:rsidP="00F00843">
      <w:pPr>
        <w:spacing w:after="0" w:line="240" w:lineRule="auto"/>
        <w:ind w:left="709"/>
        <w:rPr>
          <w:rFonts w:ascii="Times New Roman" w:eastAsia="Times New Roman" w:hAnsi="Times New Roman" w:cs="Times New Roman"/>
          <w:sz w:val="28"/>
          <w:szCs w:val="28"/>
        </w:rPr>
      </w:pPr>
      <w:r w:rsidRPr="00C947FD">
        <w:rPr>
          <w:rFonts w:ascii="Times New Roman" w:eastAsia="Times New Roman" w:hAnsi="Times New Roman" w:cs="Times New Roman"/>
          <w:sz w:val="28"/>
          <w:szCs w:val="28"/>
        </w:rPr>
        <w:t xml:space="preserve">кг/ч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килограмм в час;</w:t>
      </w:r>
    </w:p>
    <w:p w14:paraId="5F9FC553" w14:textId="580A965A" w:rsidR="00AF34B5" w:rsidRPr="009E6029" w:rsidRDefault="00AF34B5" w:rsidP="00F00843">
      <w:pPr>
        <w:spacing w:after="0" w:line="240" w:lineRule="auto"/>
        <w:ind w:left="709"/>
        <w:rPr>
          <w:rFonts w:ascii="Times New Roman" w:eastAsia="Times New Roman" w:hAnsi="Times New Roman" w:cs="Times New Roman"/>
          <w:bCs/>
          <w:sz w:val="28"/>
          <w:szCs w:val="28"/>
        </w:rPr>
        <w:sectPr w:rsidR="00AF34B5" w:rsidRPr="009E6029" w:rsidSect="00EF73F8">
          <w:pgSz w:w="11906" w:h="16838"/>
          <w:pgMar w:top="1134" w:right="567" w:bottom="1134" w:left="1701" w:header="709" w:footer="709" w:gutter="0"/>
          <w:cols w:space="720"/>
        </w:sectPr>
      </w:pPr>
      <w:r w:rsidRPr="00C947FD">
        <w:rPr>
          <w:rFonts w:ascii="Times New Roman" w:eastAsia="Times New Roman" w:hAnsi="Times New Roman" w:cs="Times New Roman"/>
          <w:sz w:val="28"/>
          <w:szCs w:val="28"/>
        </w:rPr>
        <w:t xml:space="preserve">л/ч </w:t>
      </w:r>
      <w:r w:rsidR="000307F2" w:rsidRPr="00C947FD">
        <w:rPr>
          <w:rFonts w:ascii="Times New Roman" w:eastAsia="Times New Roman" w:hAnsi="Times New Roman" w:cs="Times New Roman"/>
          <w:sz w:val="28"/>
          <w:szCs w:val="28"/>
        </w:rPr>
        <w:t>-</w:t>
      </w:r>
      <w:r w:rsidRPr="00C947FD">
        <w:rPr>
          <w:rFonts w:ascii="Times New Roman" w:eastAsia="Times New Roman" w:hAnsi="Times New Roman" w:cs="Times New Roman"/>
          <w:sz w:val="28"/>
          <w:szCs w:val="28"/>
        </w:rPr>
        <w:t xml:space="preserve"> литр в час.</w:t>
      </w:r>
    </w:p>
    <w:p w14:paraId="4BB7CF43" w14:textId="1279DBCB" w:rsidR="009E6029" w:rsidRPr="009E6029" w:rsidRDefault="009E6029" w:rsidP="00D50037">
      <w:pPr>
        <w:pStyle w:val="ab"/>
        <w:numPr>
          <w:ilvl w:val="0"/>
          <w:numId w:val="50"/>
        </w:numPr>
        <w:spacing w:after="0" w:line="240" w:lineRule="auto"/>
        <w:ind w:left="0" w:hanging="709"/>
        <w:jc w:val="center"/>
        <w:rPr>
          <w:rFonts w:ascii="Times New Roman" w:eastAsia="Times New Roman" w:hAnsi="Times New Roman" w:cs="Times New Roman"/>
          <w:b/>
          <w:bCs/>
          <w:sz w:val="28"/>
          <w:szCs w:val="28"/>
        </w:rPr>
      </w:pPr>
      <w:bookmarkStart w:id="3" w:name="_Ref211189889"/>
      <w:bookmarkStart w:id="4" w:name="_Ref211172188"/>
      <w:bookmarkStart w:id="5" w:name="_Hlk205306590"/>
      <w:r w:rsidRPr="009E6029">
        <w:rPr>
          <w:rFonts w:ascii="Times New Roman" w:eastAsia="Times New Roman" w:hAnsi="Times New Roman" w:cs="Times New Roman"/>
          <w:b/>
          <w:bCs/>
          <w:sz w:val="28"/>
          <w:szCs w:val="28"/>
        </w:rPr>
        <w:lastRenderedPageBreak/>
        <w:t>ОПРЕДЕЛЕНИЯ</w:t>
      </w:r>
      <w:bookmarkEnd w:id="3"/>
    </w:p>
    <w:p w14:paraId="72525B02" w14:textId="77777777" w:rsidR="009E6029" w:rsidRDefault="009E6029" w:rsidP="009E6029">
      <w:pPr>
        <w:tabs>
          <w:tab w:val="left" w:pos="851"/>
        </w:tabs>
        <w:spacing w:after="0" w:line="240" w:lineRule="auto"/>
        <w:ind w:firstLine="709"/>
        <w:jc w:val="both"/>
        <w:rPr>
          <w:rFonts w:ascii="Times New Roman" w:eastAsia="Times New Roman" w:hAnsi="Times New Roman" w:cs="Times New Roman"/>
          <w:b/>
          <w:bCs/>
          <w:sz w:val="28"/>
          <w:szCs w:val="28"/>
        </w:rPr>
      </w:pPr>
    </w:p>
    <w:p w14:paraId="33773D9E" w14:textId="1D9A839D" w:rsidR="009E6029" w:rsidRPr="009E6029" w:rsidRDefault="009E6029" w:rsidP="009E6029">
      <w:pPr>
        <w:tabs>
          <w:tab w:val="left" w:pos="851"/>
        </w:tabs>
        <w:spacing w:after="0" w:line="240" w:lineRule="auto"/>
        <w:ind w:firstLine="709"/>
        <w:jc w:val="both"/>
        <w:rPr>
          <w:rFonts w:ascii="Times New Roman" w:eastAsia="Times New Roman" w:hAnsi="Times New Roman" w:cs="Times New Roman"/>
          <w:sz w:val="28"/>
          <w:szCs w:val="28"/>
        </w:rPr>
      </w:pPr>
      <w:r w:rsidRPr="009E6029">
        <w:rPr>
          <w:rFonts w:ascii="Times New Roman" w:eastAsia="Times New Roman" w:hAnsi="Times New Roman" w:cs="Times New Roman"/>
          <w:b/>
          <w:bCs/>
          <w:sz w:val="28"/>
          <w:szCs w:val="28"/>
        </w:rPr>
        <w:t>Ильменит (FeTiO₃)</w:t>
      </w:r>
      <w:r w:rsidRPr="009E6029">
        <w:rPr>
          <w:rFonts w:ascii="Times New Roman" w:eastAsia="Times New Roman" w:hAnsi="Times New Roman" w:cs="Times New Roman"/>
          <w:sz w:val="28"/>
          <w:szCs w:val="28"/>
        </w:rPr>
        <w:t xml:space="preserve"> — титансодержащее минеральное сырьё; </w:t>
      </w:r>
      <w:r w:rsidRPr="009E6029">
        <w:rPr>
          <w:rFonts w:ascii="Times New Roman" w:eastAsia="Times New Roman" w:hAnsi="Times New Roman" w:cs="Times New Roman"/>
          <w:i/>
          <w:iCs/>
          <w:sz w:val="28"/>
          <w:szCs w:val="28"/>
        </w:rPr>
        <w:t>ильменитовый концентрат</w:t>
      </w:r>
      <w:r w:rsidRPr="009E6029">
        <w:rPr>
          <w:rFonts w:ascii="Times New Roman" w:eastAsia="Times New Roman" w:hAnsi="Times New Roman" w:cs="Times New Roman"/>
          <w:sz w:val="28"/>
          <w:szCs w:val="28"/>
        </w:rPr>
        <w:t xml:space="preserve"> — продукт его обогащения.</w:t>
      </w:r>
    </w:p>
    <w:p w14:paraId="0083A7A0" w14:textId="77777777" w:rsidR="009E6029" w:rsidRPr="009E6029" w:rsidRDefault="009E6029" w:rsidP="009E6029">
      <w:pPr>
        <w:tabs>
          <w:tab w:val="left" w:pos="851"/>
        </w:tabs>
        <w:spacing w:after="0" w:line="240" w:lineRule="auto"/>
        <w:ind w:firstLine="709"/>
        <w:jc w:val="both"/>
        <w:rPr>
          <w:rFonts w:ascii="Times New Roman" w:eastAsia="Times New Roman" w:hAnsi="Times New Roman" w:cs="Times New Roman"/>
          <w:sz w:val="28"/>
          <w:szCs w:val="28"/>
        </w:rPr>
      </w:pPr>
      <w:r w:rsidRPr="009E6029">
        <w:rPr>
          <w:rFonts w:ascii="Times New Roman" w:eastAsia="Times New Roman" w:hAnsi="Times New Roman" w:cs="Times New Roman"/>
          <w:b/>
          <w:bCs/>
          <w:sz w:val="28"/>
          <w:szCs w:val="28"/>
        </w:rPr>
        <w:t>Титановый шлак</w:t>
      </w:r>
      <w:r w:rsidRPr="009E6029">
        <w:rPr>
          <w:rFonts w:ascii="Times New Roman" w:eastAsia="Times New Roman" w:hAnsi="Times New Roman" w:cs="Times New Roman"/>
          <w:sz w:val="28"/>
          <w:szCs w:val="28"/>
        </w:rPr>
        <w:t xml:space="preserve"> — продукт рудотермической плавки ильменитового сырья, обогащённый по TiO₂; содержит оксидную матрицу и, как правило, стекловидную CMAS-фазу.</w:t>
      </w:r>
    </w:p>
    <w:p w14:paraId="55C254B4" w14:textId="77777777" w:rsidR="009E6029" w:rsidRPr="009E6029" w:rsidRDefault="009E6029" w:rsidP="009E6029">
      <w:pPr>
        <w:tabs>
          <w:tab w:val="left" w:pos="851"/>
        </w:tabs>
        <w:spacing w:after="0" w:line="240" w:lineRule="auto"/>
        <w:ind w:firstLine="709"/>
        <w:jc w:val="both"/>
        <w:rPr>
          <w:rFonts w:ascii="Times New Roman" w:eastAsia="Times New Roman" w:hAnsi="Times New Roman" w:cs="Times New Roman"/>
          <w:sz w:val="28"/>
          <w:szCs w:val="28"/>
        </w:rPr>
      </w:pPr>
      <w:r w:rsidRPr="009E6029">
        <w:rPr>
          <w:rFonts w:ascii="Times New Roman" w:eastAsia="Times New Roman" w:hAnsi="Times New Roman" w:cs="Times New Roman"/>
          <w:b/>
          <w:bCs/>
          <w:sz w:val="28"/>
          <w:szCs w:val="28"/>
        </w:rPr>
        <w:t>CMAS-фаза</w:t>
      </w:r>
      <w:r w:rsidRPr="009E6029">
        <w:rPr>
          <w:rFonts w:ascii="Times New Roman" w:eastAsia="Times New Roman" w:hAnsi="Times New Roman" w:cs="Times New Roman"/>
          <w:sz w:val="28"/>
          <w:szCs w:val="28"/>
        </w:rPr>
        <w:t xml:space="preserve"> — аморфно-стеклообразная матрица на основе CaO–MgO–Al₂O₃–SiO₂, аккумулирующая примеси (в т. ч. Nb).</w:t>
      </w:r>
    </w:p>
    <w:p w14:paraId="1B386459" w14:textId="77777777" w:rsidR="009E6029" w:rsidRPr="009E6029" w:rsidRDefault="009E6029" w:rsidP="009E6029">
      <w:pPr>
        <w:tabs>
          <w:tab w:val="left" w:pos="851"/>
        </w:tabs>
        <w:spacing w:after="0" w:line="240" w:lineRule="auto"/>
        <w:ind w:firstLine="709"/>
        <w:jc w:val="both"/>
        <w:rPr>
          <w:rFonts w:ascii="Times New Roman" w:eastAsia="Times New Roman" w:hAnsi="Times New Roman" w:cs="Times New Roman"/>
          <w:sz w:val="28"/>
          <w:szCs w:val="28"/>
        </w:rPr>
      </w:pPr>
      <w:r w:rsidRPr="009E6029">
        <w:rPr>
          <w:rFonts w:ascii="Times New Roman" w:eastAsia="Times New Roman" w:hAnsi="Times New Roman" w:cs="Times New Roman"/>
          <w:b/>
          <w:bCs/>
          <w:sz w:val="28"/>
          <w:szCs w:val="28"/>
        </w:rPr>
        <w:t>Тетрахлорид титана (TiCl₄)</w:t>
      </w:r>
      <w:r w:rsidRPr="009E6029">
        <w:rPr>
          <w:rFonts w:ascii="Times New Roman" w:eastAsia="Times New Roman" w:hAnsi="Times New Roman" w:cs="Times New Roman"/>
          <w:sz w:val="28"/>
          <w:szCs w:val="28"/>
        </w:rPr>
        <w:t xml:space="preserve"> — целевой продукт хлорирования титансодержащего сырья; промежуточная стадия при производстве соединений титана.</w:t>
      </w:r>
    </w:p>
    <w:p w14:paraId="5D6E58F0" w14:textId="77777777" w:rsidR="009E6029" w:rsidRPr="009E6029" w:rsidRDefault="009E6029" w:rsidP="009E6029">
      <w:pPr>
        <w:tabs>
          <w:tab w:val="left" w:pos="851"/>
        </w:tabs>
        <w:spacing w:after="0" w:line="240" w:lineRule="auto"/>
        <w:ind w:firstLine="709"/>
        <w:jc w:val="both"/>
        <w:rPr>
          <w:rFonts w:ascii="Times New Roman" w:eastAsia="Times New Roman" w:hAnsi="Times New Roman" w:cs="Times New Roman"/>
          <w:sz w:val="28"/>
          <w:szCs w:val="28"/>
        </w:rPr>
      </w:pPr>
      <w:r w:rsidRPr="009E6029">
        <w:rPr>
          <w:rFonts w:ascii="Times New Roman" w:eastAsia="Times New Roman" w:hAnsi="Times New Roman" w:cs="Times New Roman"/>
          <w:b/>
          <w:bCs/>
          <w:sz w:val="28"/>
          <w:szCs w:val="28"/>
        </w:rPr>
        <w:t>Хлорирование</w:t>
      </w:r>
      <w:r w:rsidRPr="009E6029">
        <w:rPr>
          <w:rFonts w:ascii="Times New Roman" w:eastAsia="Times New Roman" w:hAnsi="Times New Roman" w:cs="Times New Roman"/>
          <w:sz w:val="28"/>
          <w:szCs w:val="28"/>
        </w:rPr>
        <w:t xml:space="preserve"> — перевод компонентов сырья в хлоридные/оксихлоридные формы газообразным Cl₂ (часто в присутствии углеродного восстановителя и/или в расплаве солей).</w:t>
      </w:r>
    </w:p>
    <w:p w14:paraId="6D56C846" w14:textId="77777777" w:rsidR="009E6029" w:rsidRPr="009E6029" w:rsidRDefault="009E6029" w:rsidP="009E6029">
      <w:pPr>
        <w:tabs>
          <w:tab w:val="left" w:pos="851"/>
        </w:tabs>
        <w:spacing w:after="0" w:line="240" w:lineRule="auto"/>
        <w:ind w:firstLine="709"/>
        <w:jc w:val="both"/>
        <w:rPr>
          <w:rFonts w:ascii="Times New Roman" w:eastAsia="Times New Roman" w:hAnsi="Times New Roman" w:cs="Times New Roman"/>
          <w:sz w:val="28"/>
          <w:szCs w:val="28"/>
        </w:rPr>
      </w:pPr>
      <w:r w:rsidRPr="009E6029">
        <w:rPr>
          <w:rFonts w:ascii="Times New Roman" w:eastAsia="Times New Roman" w:hAnsi="Times New Roman" w:cs="Times New Roman"/>
          <w:b/>
          <w:bCs/>
          <w:sz w:val="28"/>
          <w:szCs w:val="28"/>
        </w:rPr>
        <w:t>Углеродный восстановитель</w:t>
      </w:r>
      <w:r w:rsidRPr="009E6029">
        <w:rPr>
          <w:rFonts w:ascii="Times New Roman" w:eastAsia="Times New Roman" w:hAnsi="Times New Roman" w:cs="Times New Roman"/>
          <w:sz w:val="28"/>
          <w:szCs w:val="28"/>
        </w:rPr>
        <w:t xml:space="preserve"> — твёрдый углеродный материал (антрацит, кокс и др.), снижающий окислительно-хлорирующую способность среды.</w:t>
      </w:r>
    </w:p>
    <w:p w14:paraId="354E2482" w14:textId="77777777" w:rsidR="009E6029" w:rsidRPr="009E6029" w:rsidRDefault="009E6029" w:rsidP="009E6029">
      <w:pPr>
        <w:tabs>
          <w:tab w:val="left" w:pos="851"/>
        </w:tabs>
        <w:spacing w:after="0" w:line="240" w:lineRule="auto"/>
        <w:ind w:firstLine="709"/>
        <w:jc w:val="both"/>
        <w:rPr>
          <w:rFonts w:ascii="Times New Roman" w:eastAsia="Times New Roman" w:hAnsi="Times New Roman" w:cs="Times New Roman"/>
          <w:sz w:val="28"/>
          <w:szCs w:val="28"/>
        </w:rPr>
      </w:pPr>
      <w:r w:rsidRPr="009E6029">
        <w:rPr>
          <w:rFonts w:ascii="Times New Roman" w:eastAsia="Times New Roman" w:hAnsi="Times New Roman" w:cs="Times New Roman"/>
          <w:b/>
          <w:bCs/>
          <w:sz w:val="28"/>
          <w:szCs w:val="28"/>
        </w:rPr>
        <w:t>Оросительный скруббер (ОС)</w:t>
      </w:r>
      <w:r w:rsidRPr="009E6029">
        <w:rPr>
          <w:rFonts w:ascii="Times New Roman" w:eastAsia="Times New Roman" w:hAnsi="Times New Roman" w:cs="Times New Roman"/>
          <w:sz w:val="28"/>
          <w:szCs w:val="28"/>
        </w:rPr>
        <w:t xml:space="preserve"> — аппарат газоочистки, в котором улавливание пыли и газовых примесей обеспечивается контактированием с жидкой фазой.</w:t>
      </w:r>
    </w:p>
    <w:p w14:paraId="11DB6B77" w14:textId="77777777" w:rsidR="009E6029" w:rsidRPr="009E6029" w:rsidRDefault="009E6029" w:rsidP="009E6029">
      <w:pPr>
        <w:tabs>
          <w:tab w:val="left" w:pos="851"/>
        </w:tabs>
        <w:spacing w:after="0" w:line="240" w:lineRule="auto"/>
        <w:ind w:firstLine="709"/>
        <w:jc w:val="both"/>
        <w:rPr>
          <w:rFonts w:ascii="Times New Roman" w:eastAsia="Times New Roman" w:hAnsi="Times New Roman" w:cs="Times New Roman"/>
          <w:sz w:val="28"/>
          <w:szCs w:val="28"/>
        </w:rPr>
      </w:pPr>
      <w:r w:rsidRPr="009E6029">
        <w:rPr>
          <w:rFonts w:ascii="Times New Roman" w:eastAsia="Times New Roman" w:hAnsi="Times New Roman" w:cs="Times New Roman"/>
          <w:b/>
          <w:bCs/>
          <w:sz w:val="28"/>
          <w:szCs w:val="28"/>
        </w:rPr>
        <w:t>Пульпа оросительного скруббера (пульпа ОС)</w:t>
      </w:r>
      <w:r w:rsidRPr="009E6029">
        <w:rPr>
          <w:rFonts w:ascii="Times New Roman" w:eastAsia="Times New Roman" w:hAnsi="Times New Roman" w:cs="Times New Roman"/>
          <w:sz w:val="28"/>
          <w:szCs w:val="28"/>
        </w:rPr>
        <w:t xml:space="preserve"> — гетерогенная система «жидкость–твёрдое», образующаяся в ОС при улавливании пылегазовых выбросов хлорирующей установки.</w:t>
      </w:r>
    </w:p>
    <w:p w14:paraId="29B67EB6" w14:textId="77777777" w:rsidR="009E6029" w:rsidRPr="009E6029" w:rsidRDefault="009E6029" w:rsidP="009E6029">
      <w:pPr>
        <w:tabs>
          <w:tab w:val="left" w:pos="851"/>
        </w:tabs>
        <w:spacing w:after="0" w:line="240" w:lineRule="auto"/>
        <w:ind w:firstLine="709"/>
        <w:jc w:val="both"/>
        <w:rPr>
          <w:rFonts w:ascii="Times New Roman" w:eastAsia="Times New Roman" w:hAnsi="Times New Roman" w:cs="Times New Roman"/>
          <w:sz w:val="28"/>
          <w:szCs w:val="28"/>
        </w:rPr>
      </w:pPr>
      <w:r w:rsidRPr="009E6029">
        <w:rPr>
          <w:rFonts w:ascii="Times New Roman" w:eastAsia="Times New Roman" w:hAnsi="Times New Roman" w:cs="Times New Roman"/>
          <w:b/>
          <w:bCs/>
          <w:sz w:val="28"/>
          <w:szCs w:val="28"/>
        </w:rPr>
        <w:t>Отвальный шлам титанового хлоратора (ОШТХ)</w:t>
      </w:r>
      <w:r w:rsidRPr="009E6029">
        <w:rPr>
          <w:rFonts w:ascii="Times New Roman" w:eastAsia="Times New Roman" w:hAnsi="Times New Roman" w:cs="Times New Roman"/>
          <w:sz w:val="28"/>
          <w:szCs w:val="28"/>
        </w:rPr>
        <w:t xml:space="preserve"> — тонкодисперсный осадок из систем газо-/гидроочистки хлорирующей установки.</w:t>
      </w:r>
    </w:p>
    <w:p w14:paraId="5927D4B9" w14:textId="77777777" w:rsidR="009E6029" w:rsidRPr="009E6029" w:rsidRDefault="009E6029" w:rsidP="009E6029">
      <w:pPr>
        <w:tabs>
          <w:tab w:val="left" w:pos="851"/>
        </w:tabs>
        <w:spacing w:after="0" w:line="240" w:lineRule="auto"/>
        <w:ind w:firstLine="709"/>
        <w:jc w:val="both"/>
        <w:rPr>
          <w:rFonts w:ascii="Times New Roman" w:eastAsia="Times New Roman" w:hAnsi="Times New Roman" w:cs="Times New Roman"/>
          <w:sz w:val="28"/>
          <w:szCs w:val="28"/>
        </w:rPr>
      </w:pPr>
      <w:r w:rsidRPr="009E6029">
        <w:rPr>
          <w:rFonts w:ascii="Times New Roman" w:eastAsia="Times New Roman" w:hAnsi="Times New Roman" w:cs="Times New Roman"/>
          <w:b/>
          <w:bCs/>
          <w:sz w:val="28"/>
          <w:szCs w:val="28"/>
        </w:rPr>
        <w:t>Пылевая камера (ПК), возгоны ПК</w:t>
      </w:r>
      <w:r w:rsidRPr="009E6029">
        <w:rPr>
          <w:rFonts w:ascii="Times New Roman" w:eastAsia="Times New Roman" w:hAnsi="Times New Roman" w:cs="Times New Roman"/>
          <w:sz w:val="28"/>
          <w:szCs w:val="28"/>
        </w:rPr>
        <w:t xml:space="preserve"> — узел осаждения пылевых частиц; </w:t>
      </w:r>
      <w:r w:rsidRPr="009E6029">
        <w:rPr>
          <w:rFonts w:ascii="Times New Roman" w:eastAsia="Times New Roman" w:hAnsi="Times New Roman" w:cs="Times New Roman"/>
          <w:i/>
          <w:iCs/>
          <w:sz w:val="28"/>
          <w:szCs w:val="28"/>
        </w:rPr>
        <w:t>возгоны ПК</w:t>
      </w:r>
      <w:r w:rsidRPr="009E6029">
        <w:rPr>
          <w:rFonts w:ascii="Times New Roman" w:eastAsia="Times New Roman" w:hAnsi="Times New Roman" w:cs="Times New Roman"/>
          <w:sz w:val="28"/>
          <w:szCs w:val="28"/>
        </w:rPr>
        <w:t xml:space="preserve"> — унесённые и сконденсированные твёрдые продукты из газового тракта.</w:t>
      </w:r>
    </w:p>
    <w:p w14:paraId="6818976B" w14:textId="77777777" w:rsidR="009E6029" w:rsidRPr="009E6029" w:rsidRDefault="009E6029" w:rsidP="009E6029">
      <w:pPr>
        <w:tabs>
          <w:tab w:val="left" w:pos="851"/>
        </w:tabs>
        <w:spacing w:after="0" w:line="240" w:lineRule="auto"/>
        <w:ind w:firstLine="709"/>
        <w:jc w:val="both"/>
        <w:rPr>
          <w:rFonts w:ascii="Times New Roman" w:eastAsia="Times New Roman" w:hAnsi="Times New Roman" w:cs="Times New Roman"/>
          <w:sz w:val="28"/>
          <w:szCs w:val="28"/>
        </w:rPr>
      </w:pPr>
      <w:r w:rsidRPr="009E6029">
        <w:rPr>
          <w:rFonts w:ascii="Times New Roman" w:eastAsia="Times New Roman" w:hAnsi="Times New Roman" w:cs="Times New Roman"/>
          <w:b/>
          <w:bCs/>
          <w:sz w:val="28"/>
          <w:szCs w:val="28"/>
        </w:rPr>
        <w:t>Расплав пылеосадительной камеры с солевой ванной (расплав ПКС)</w:t>
      </w:r>
      <w:r w:rsidRPr="009E6029">
        <w:rPr>
          <w:rFonts w:ascii="Times New Roman" w:eastAsia="Times New Roman" w:hAnsi="Times New Roman" w:cs="Times New Roman"/>
          <w:sz w:val="28"/>
          <w:szCs w:val="28"/>
        </w:rPr>
        <w:t xml:space="preserve"> — солевой расплав, аккумулирующий улавливаемые соединения.</w:t>
      </w:r>
    </w:p>
    <w:p w14:paraId="1275D863" w14:textId="77777777" w:rsidR="009E6029" w:rsidRPr="009E6029" w:rsidRDefault="009E6029" w:rsidP="009E6029">
      <w:pPr>
        <w:tabs>
          <w:tab w:val="left" w:pos="851"/>
        </w:tabs>
        <w:spacing w:after="0" w:line="240" w:lineRule="auto"/>
        <w:ind w:firstLine="709"/>
        <w:jc w:val="both"/>
        <w:rPr>
          <w:rFonts w:ascii="Times New Roman" w:eastAsia="Times New Roman" w:hAnsi="Times New Roman" w:cs="Times New Roman"/>
          <w:sz w:val="28"/>
          <w:szCs w:val="28"/>
        </w:rPr>
      </w:pPr>
      <w:r w:rsidRPr="009E6029">
        <w:rPr>
          <w:rFonts w:ascii="Times New Roman" w:eastAsia="Times New Roman" w:hAnsi="Times New Roman" w:cs="Times New Roman"/>
          <w:b/>
          <w:bCs/>
          <w:sz w:val="28"/>
          <w:szCs w:val="28"/>
        </w:rPr>
        <w:t>Соединения ниобия</w:t>
      </w:r>
      <w:r w:rsidRPr="009E6029">
        <w:rPr>
          <w:rFonts w:ascii="Times New Roman" w:eastAsia="Times New Roman" w:hAnsi="Times New Roman" w:cs="Times New Roman"/>
          <w:sz w:val="28"/>
          <w:szCs w:val="28"/>
        </w:rPr>
        <w:t xml:space="preserve"> — химические формы Nb в процессах переработки: оксиды (например, Nb₂O₅), хлориды (NbCl₅, NbCl₄, NbCl₃, NbCl₂), оксихлориды (NbOCl₃, NbO₂Cl).</w:t>
      </w:r>
    </w:p>
    <w:p w14:paraId="4DFB12C0" w14:textId="77777777" w:rsidR="009E6029" w:rsidRPr="009E6029" w:rsidRDefault="009E6029" w:rsidP="009E6029">
      <w:pPr>
        <w:tabs>
          <w:tab w:val="left" w:pos="851"/>
        </w:tabs>
        <w:spacing w:after="0" w:line="240" w:lineRule="auto"/>
        <w:ind w:firstLine="709"/>
        <w:jc w:val="both"/>
        <w:rPr>
          <w:rFonts w:ascii="Times New Roman" w:eastAsia="Times New Roman" w:hAnsi="Times New Roman" w:cs="Times New Roman"/>
          <w:sz w:val="28"/>
          <w:szCs w:val="28"/>
        </w:rPr>
      </w:pPr>
      <w:r w:rsidRPr="009E6029">
        <w:rPr>
          <w:rFonts w:ascii="Times New Roman" w:eastAsia="Times New Roman" w:hAnsi="Times New Roman" w:cs="Times New Roman"/>
          <w:b/>
          <w:bCs/>
          <w:sz w:val="28"/>
          <w:szCs w:val="28"/>
        </w:rPr>
        <w:t>Оксихлориды</w:t>
      </w:r>
      <w:r w:rsidRPr="009E6029">
        <w:rPr>
          <w:rFonts w:ascii="Times New Roman" w:eastAsia="Times New Roman" w:hAnsi="Times New Roman" w:cs="Times New Roman"/>
          <w:sz w:val="28"/>
          <w:szCs w:val="28"/>
        </w:rPr>
        <w:t xml:space="preserve"> — соединения металла, содержащие одновременно O и Cl; для ниобия — летучие/полулетучие NbOCl₃, NbO₂Cl.</w:t>
      </w:r>
    </w:p>
    <w:p w14:paraId="340B1FD9" w14:textId="77777777" w:rsidR="009E6029" w:rsidRPr="009E6029" w:rsidRDefault="009E6029" w:rsidP="009E6029">
      <w:pPr>
        <w:tabs>
          <w:tab w:val="left" w:pos="851"/>
        </w:tabs>
        <w:spacing w:after="0" w:line="240" w:lineRule="auto"/>
        <w:ind w:firstLine="709"/>
        <w:jc w:val="both"/>
        <w:rPr>
          <w:rFonts w:ascii="Times New Roman" w:eastAsia="Times New Roman" w:hAnsi="Times New Roman" w:cs="Times New Roman"/>
          <w:sz w:val="28"/>
          <w:szCs w:val="28"/>
        </w:rPr>
      </w:pPr>
      <w:r w:rsidRPr="009E6029">
        <w:rPr>
          <w:rFonts w:ascii="Times New Roman" w:eastAsia="Times New Roman" w:hAnsi="Times New Roman" w:cs="Times New Roman"/>
          <w:b/>
          <w:bCs/>
          <w:sz w:val="28"/>
          <w:szCs w:val="28"/>
        </w:rPr>
        <w:t>Выщелачивание</w:t>
      </w:r>
      <w:r w:rsidRPr="009E6029">
        <w:rPr>
          <w:rFonts w:ascii="Times New Roman" w:eastAsia="Times New Roman" w:hAnsi="Times New Roman" w:cs="Times New Roman"/>
          <w:sz w:val="28"/>
          <w:szCs w:val="28"/>
        </w:rPr>
        <w:t xml:space="preserve"> — перевод целевого компонента из твёрдой фазы в раствор с образованием растворимых форм.</w:t>
      </w:r>
    </w:p>
    <w:p w14:paraId="29D1A857" w14:textId="77777777" w:rsidR="009E6029" w:rsidRPr="009E6029" w:rsidRDefault="009E6029" w:rsidP="009E6029">
      <w:pPr>
        <w:tabs>
          <w:tab w:val="left" w:pos="851"/>
        </w:tabs>
        <w:spacing w:after="0" w:line="240" w:lineRule="auto"/>
        <w:ind w:firstLine="709"/>
        <w:jc w:val="both"/>
        <w:rPr>
          <w:rFonts w:ascii="Times New Roman" w:eastAsia="Times New Roman" w:hAnsi="Times New Roman" w:cs="Times New Roman"/>
          <w:sz w:val="28"/>
          <w:szCs w:val="28"/>
        </w:rPr>
      </w:pPr>
      <w:r w:rsidRPr="009E6029">
        <w:rPr>
          <w:rFonts w:ascii="Times New Roman" w:eastAsia="Times New Roman" w:hAnsi="Times New Roman" w:cs="Times New Roman"/>
          <w:b/>
          <w:bCs/>
          <w:sz w:val="28"/>
          <w:szCs w:val="28"/>
        </w:rPr>
        <w:t>Экстракция растворителями</w:t>
      </w:r>
      <w:r w:rsidRPr="009E6029">
        <w:rPr>
          <w:rFonts w:ascii="Times New Roman" w:eastAsia="Times New Roman" w:hAnsi="Times New Roman" w:cs="Times New Roman"/>
          <w:sz w:val="28"/>
          <w:szCs w:val="28"/>
        </w:rPr>
        <w:t xml:space="preserve"> — перераспределение растворённых форм между водной и органической фазами за счёт комплексообразования.</w:t>
      </w:r>
    </w:p>
    <w:p w14:paraId="37080C04" w14:textId="77777777" w:rsidR="009E6029" w:rsidRDefault="009E6029" w:rsidP="009E6029">
      <w:pPr>
        <w:spacing w:after="0" w:line="240" w:lineRule="auto"/>
        <w:jc w:val="center"/>
        <w:rPr>
          <w:rFonts w:ascii="Times New Roman" w:eastAsia="Times New Roman" w:hAnsi="Times New Roman" w:cs="Times New Roman"/>
          <w:b/>
          <w:sz w:val="28"/>
          <w:szCs w:val="28"/>
        </w:rPr>
      </w:pPr>
    </w:p>
    <w:p w14:paraId="645B1989" w14:textId="77777777" w:rsidR="009E6029" w:rsidRPr="009E6029" w:rsidRDefault="009E6029" w:rsidP="009E6029">
      <w:pPr>
        <w:spacing w:after="0" w:line="240" w:lineRule="auto"/>
        <w:jc w:val="center"/>
        <w:rPr>
          <w:rFonts w:ascii="Times New Roman" w:eastAsia="Times New Roman" w:hAnsi="Times New Roman" w:cs="Times New Roman"/>
          <w:b/>
          <w:sz w:val="28"/>
          <w:szCs w:val="28"/>
        </w:rPr>
        <w:sectPr w:rsidR="009E6029" w:rsidRPr="009E6029" w:rsidSect="00EF73F8">
          <w:pgSz w:w="11906" w:h="16838"/>
          <w:pgMar w:top="1134" w:right="567" w:bottom="1134" w:left="1701" w:header="709" w:footer="709" w:gutter="0"/>
          <w:cols w:space="720"/>
        </w:sectPr>
      </w:pPr>
    </w:p>
    <w:p w14:paraId="0F61E8C8" w14:textId="5A7DDC89" w:rsidR="00010B0D" w:rsidRPr="003A10BB" w:rsidRDefault="009B0C9F" w:rsidP="00D50037">
      <w:pPr>
        <w:pStyle w:val="ab"/>
        <w:numPr>
          <w:ilvl w:val="0"/>
          <w:numId w:val="50"/>
        </w:numPr>
        <w:spacing w:after="0" w:line="240" w:lineRule="auto"/>
        <w:ind w:left="0" w:firstLine="0"/>
        <w:jc w:val="center"/>
        <w:rPr>
          <w:rFonts w:ascii="Times New Roman" w:eastAsia="Times New Roman" w:hAnsi="Times New Roman" w:cs="Times New Roman"/>
          <w:b/>
          <w:sz w:val="28"/>
          <w:szCs w:val="28"/>
        </w:rPr>
      </w:pPr>
      <w:bookmarkStart w:id="6" w:name="_Ref211250146"/>
      <w:r w:rsidRPr="003A10BB">
        <w:rPr>
          <w:rFonts w:ascii="Times New Roman" w:eastAsia="Times New Roman" w:hAnsi="Times New Roman" w:cs="Times New Roman"/>
          <w:b/>
          <w:sz w:val="28"/>
          <w:szCs w:val="28"/>
        </w:rPr>
        <w:lastRenderedPageBreak/>
        <w:t>ВВЕДЕНИЕ</w:t>
      </w:r>
      <w:bookmarkEnd w:id="4"/>
      <w:bookmarkEnd w:id="6"/>
    </w:p>
    <w:p w14:paraId="3A2BFC26" w14:textId="77777777" w:rsidR="00010B0D" w:rsidRPr="006526D0" w:rsidRDefault="00010B0D">
      <w:pPr>
        <w:spacing w:after="0" w:line="240" w:lineRule="auto"/>
        <w:jc w:val="center"/>
        <w:rPr>
          <w:rFonts w:ascii="Times New Roman" w:eastAsia="Times New Roman" w:hAnsi="Times New Roman" w:cs="Times New Roman"/>
          <w:b/>
          <w:sz w:val="28"/>
          <w:szCs w:val="28"/>
        </w:rPr>
      </w:pPr>
    </w:p>
    <w:p w14:paraId="44752030" w14:textId="1A424D78" w:rsidR="00010B0D" w:rsidRPr="006526D0" w:rsidRDefault="009B0C9F">
      <w:pPr>
        <w:spacing w:after="0" w:line="240" w:lineRule="auto"/>
        <w:ind w:firstLine="709"/>
        <w:jc w:val="both"/>
        <w:rPr>
          <w:rFonts w:ascii="Times New Roman" w:eastAsia="Times New Roman" w:hAnsi="Times New Roman" w:cs="Times New Roman"/>
          <w:b/>
          <w:sz w:val="28"/>
          <w:szCs w:val="28"/>
        </w:rPr>
      </w:pPr>
      <w:r w:rsidRPr="006526D0">
        <w:rPr>
          <w:rFonts w:ascii="Times New Roman" w:eastAsia="Times New Roman" w:hAnsi="Times New Roman" w:cs="Times New Roman"/>
          <w:b/>
          <w:sz w:val="28"/>
          <w:szCs w:val="28"/>
        </w:rPr>
        <w:t>Оценка современного состояния решаемой научной или научно-технологической проблем</w:t>
      </w:r>
      <w:r w:rsidR="007C7642">
        <w:rPr>
          <w:rFonts w:ascii="Times New Roman" w:eastAsia="Times New Roman" w:hAnsi="Times New Roman" w:cs="Times New Roman"/>
          <w:b/>
          <w:sz w:val="28"/>
          <w:szCs w:val="28"/>
        </w:rPr>
        <w:t>ы</w:t>
      </w:r>
      <w:r w:rsidRPr="006526D0">
        <w:rPr>
          <w:rFonts w:ascii="Times New Roman" w:eastAsia="Times New Roman" w:hAnsi="Times New Roman" w:cs="Times New Roman"/>
          <w:b/>
          <w:sz w:val="28"/>
          <w:szCs w:val="28"/>
        </w:rPr>
        <w:t>.</w:t>
      </w:r>
    </w:p>
    <w:p w14:paraId="10585375" w14:textId="632AB83B" w:rsidR="00AC433A" w:rsidRPr="006526D0" w:rsidRDefault="00AC433A" w:rsidP="00AC433A">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Проблема комплексной переработки минерального сырья является одной из приоритетных задач современной горнодобывающей и металлургической отраслей Республики Казахстан. В частности, титансодержащее сырье, перерабатываемое на отечественных предприятиях, отличается сложным минералогическим и химическим составом. Помимо титана, являющегося основным целевым компонентом, оно содержит ряд ценных элементов, таких как цирконий, скандий, тантал, ниобий и ванадий. Из указанных элементов на сегодняшний день промышленно освоены технологии попутного извлечения только ванадия и скандия. Таким образом, разработка эффективных технологий извлечения циркония, тантала и ниобия является актуальной научно-технической задачей, стоящей перед металлургической отраслью Казахстана. В данной работе предпринята попытка решения одной из этих задач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разработка технологии попутного извлечения ниобия при переработке титансодержащего минерального сырья.</w:t>
      </w:r>
    </w:p>
    <w:p w14:paraId="278667ED" w14:textId="69E44AA6" w:rsidR="00AC433A" w:rsidRPr="006526D0" w:rsidRDefault="00AC433A" w:rsidP="00E11A95">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Ниобий является металлом, обладающим комплексом уникальных свойств: высокой коррозионной стойкостью, жаропрочностью и биосовместимостью. Благодаря таким характеристикам он находит широкое применение в авиационно-космической промышленности для производства корпусов самолётов, элементов ракетных двигателей и деталей спутников. Например, корпорации Boeing и Airbus используют ниобиевые сплавы для увеличения долговечности и надежности своей продукции [</w:t>
      </w:r>
      <w:r w:rsidR="00DF7929">
        <w:rPr>
          <w:rFonts w:ascii="Times New Roman" w:eastAsia="Times New Roman" w:hAnsi="Times New Roman" w:cs="Times New Roman"/>
          <w:sz w:val="28"/>
          <w:szCs w:val="28"/>
        </w:rPr>
        <w:fldChar w:fldCharType="begin"/>
      </w:r>
      <w:r w:rsidR="00DF7929">
        <w:rPr>
          <w:rFonts w:ascii="Times New Roman" w:eastAsia="Times New Roman" w:hAnsi="Times New Roman" w:cs="Times New Roman"/>
          <w:sz w:val="28"/>
          <w:szCs w:val="28"/>
        </w:rPr>
        <w:instrText xml:space="preserve"> REF _Ref211173421 \r \h </w:instrText>
      </w:r>
      <w:r w:rsidR="00DF7929">
        <w:rPr>
          <w:rFonts w:ascii="Times New Roman" w:eastAsia="Times New Roman" w:hAnsi="Times New Roman" w:cs="Times New Roman"/>
          <w:sz w:val="28"/>
          <w:szCs w:val="28"/>
        </w:rPr>
      </w:r>
      <w:r w:rsidR="00DF7929">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w:t>
      </w:r>
      <w:r w:rsidR="00DF7929">
        <w:rPr>
          <w:rFonts w:ascii="Times New Roman" w:eastAsia="Times New Roman" w:hAnsi="Times New Roman" w:cs="Times New Roman"/>
          <w:sz w:val="28"/>
          <w:szCs w:val="28"/>
        </w:rPr>
        <w:fldChar w:fldCharType="end"/>
      </w:r>
      <w:r w:rsidR="002157B3">
        <w:rPr>
          <w:rFonts w:ascii="Times New Roman" w:eastAsia="Times New Roman" w:hAnsi="Times New Roman" w:cs="Times New Roman"/>
          <w:sz w:val="28"/>
          <w:szCs w:val="28"/>
          <w:lang w:val="kk-KZ"/>
        </w:rPr>
        <w:t>-</w:t>
      </w:r>
      <w:r w:rsidR="00DF7929">
        <w:rPr>
          <w:rFonts w:ascii="Times New Roman" w:eastAsia="Times New Roman" w:hAnsi="Times New Roman" w:cs="Times New Roman"/>
          <w:sz w:val="28"/>
          <w:szCs w:val="28"/>
        </w:rPr>
        <w:fldChar w:fldCharType="begin"/>
      </w:r>
      <w:r w:rsidR="00DF7929">
        <w:rPr>
          <w:rFonts w:ascii="Times New Roman" w:eastAsia="Times New Roman" w:hAnsi="Times New Roman" w:cs="Times New Roman"/>
          <w:sz w:val="28"/>
          <w:szCs w:val="28"/>
        </w:rPr>
        <w:instrText xml:space="preserve"> REF _Ref211173439 \r \h </w:instrText>
      </w:r>
      <w:r w:rsidR="00DF7929">
        <w:rPr>
          <w:rFonts w:ascii="Times New Roman" w:eastAsia="Times New Roman" w:hAnsi="Times New Roman" w:cs="Times New Roman"/>
          <w:sz w:val="28"/>
          <w:szCs w:val="28"/>
        </w:rPr>
      </w:r>
      <w:r w:rsidR="00DF7929">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4</w:t>
      </w:r>
      <w:r w:rsidR="00DF7929">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 В области электроники компания IBM успешно применяет ниобий для создания сверхпроводящих материалов, востребованных при разработке квантовых компьютеров и высокочувствительных датчиков [</w:t>
      </w:r>
      <w:r w:rsidR="00DF7929">
        <w:rPr>
          <w:rFonts w:ascii="Times New Roman" w:eastAsia="Times New Roman" w:hAnsi="Times New Roman" w:cs="Times New Roman"/>
          <w:sz w:val="28"/>
          <w:szCs w:val="28"/>
        </w:rPr>
        <w:fldChar w:fldCharType="begin"/>
      </w:r>
      <w:r w:rsidR="00DF7929">
        <w:rPr>
          <w:rFonts w:ascii="Times New Roman" w:eastAsia="Times New Roman" w:hAnsi="Times New Roman" w:cs="Times New Roman"/>
          <w:sz w:val="28"/>
          <w:szCs w:val="28"/>
        </w:rPr>
        <w:instrText xml:space="preserve"> REF _Ref211173484 \r \h </w:instrText>
      </w:r>
      <w:r w:rsidR="00DF7929">
        <w:rPr>
          <w:rFonts w:ascii="Times New Roman" w:eastAsia="Times New Roman" w:hAnsi="Times New Roman" w:cs="Times New Roman"/>
          <w:sz w:val="28"/>
          <w:szCs w:val="28"/>
        </w:rPr>
      </w:r>
      <w:r w:rsidR="00DF7929">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5</w:t>
      </w:r>
      <w:r w:rsidR="00DF7929">
        <w:rPr>
          <w:rFonts w:ascii="Times New Roman" w:eastAsia="Times New Roman" w:hAnsi="Times New Roman" w:cs="Times New Roman"/>
          <w:sz w:val="28"/>
          <w:szCs w:val="28"/>
        </w:rPr>
        <w:fldChar w:fldCharType="end"/>
      </w:r>
      <w:r w:rsidR="002157B3">
        <w:rPr>
          <w:rFonts w:ascii="Times New Roman" w:eastAsia="Times New Roman" w:hAnsi="Times New Roman" w:cs="Times New Roman"/>
          <w:sz w:val="28"/>
          <w:szCs w:val="28"/>
          <w:lang w:val="kk-KZ"/>
        </w:rPr>
        <w:t>-</w:t>
      </w:r>
      <w:r w:rsidR="00DF7929">
        <w:rPr>
          <w:rFonts w:ascii="Times New Roman" w:eastAsia="Times New Roman" w:hAnsi="Times New Roman" w:cs="Times New Roman"/>
          <w:sz w:val="28"/>
          <w:szCs w:val="28"/>
        </w:rPr>
        <w:fldChar w:fldCharType="begin"/>
      </w:r>
      <w:r w:rsidR="00DF7929">
        <w:rPr>
          <w:rFonts w:ascii="Times New Roman" w:eastAsia="Times New Roman" w:hAnsi="Times New Roman" w:cs="Times New Roman"/>
          <w:sz w:val="28"/>
          <w:szCs w:val="28"/>
        </w:rPr>
        <w:instrText xml:space="preserve"> REF _Ref211173511 \r \h </w:instrText>
      </w:r>
      <w:r w:rsidR="00DF7929">
        <w:rPr>
          <w:rFonts w:ascii="Times New Roman" w:eastAsia="Times New Roman" w:hAnsi="Times New Roman" w:cs="Times New Roman"/>
          <w:sz w:val="28"/>
          <w:szCs w:val="28"/>
        </w:rPr>
      </w:r>
      <w:r w:rsidR="00DF7929">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8</w:t>
      </w:r>
      <w:r w:rsidR="00DF7929">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 xml:space="preserve">]. В медицине биосовместимость ниобия позволила компании Stryker эффективно использовать его при изготовлении медицинских имплантатов, минимизируя риск отторжения организмом </w:t>
      </w:r>
      <w:r w:rsidR="00323A8D" w:rsidRPr="006526D0">
        <w:rPr>
          <w:rFonts w:ascii="Times New Roman" w:eastAsia="Times New Roman" w:hAnsi="Times New Roman" w:cs="Times New Roman"/>
          <w:sz w:val="28"/>
          <w:szCs w:val="28"/>
        </w:rPr>
        <w:t>[</w:t>
      </w:r>
      <w:r w:rsidR="00323A8D">
        <w:rPr>
          <w:rFonts w:ascii="Times New Roman" w:eastAsia="Times New Roman" w:hAnsi="Times New Roman" w:cs="Times New Roman"/>
          <w:sz w:val="28"/>
          <w:szCs w:val="28"/>
        </w:rPr>
        <w:fldChar w:fldCharType="begin"/>
      </w:r>
      <w:r w:rsidR="00323A8D">
        <w:rPr>
          <w:rFonts w:ascii="Times New Roman" w:eastAsia="Times New Roman" w:hAnsi="Times New Roman" w:cs="Times New Roman"/>
          <w:sz w:val="28"/>
          <w:szCs w:val="28"/>
        </w:rPr>
        <w:instrText xml:space="preserve"> REF _Ref211173523 \r \h </w:instrText>
      </w:r>
      <w:r w:rsidR="00323A8D">
        <w:rPr>
          <w:rFonts w:ascii="Times New Roman" w:eastAsia="Times New Roman" w:hAnsi="Times New Roman" w:cs="Times New Roman"/>
          <w:sz w:val="28"/>
          <w:szCs w:val="28"/>
        </w:rPr>
      </w:r>
      <w:r w:rsidR="00323A8D">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9</w:t>
      </w:r>
      <w:r w:rsidR="00323A8D">
        <w:rPr>
          <w:rFonts w:ascii="Times New Roman" w:eastAsia="Times New Roman" w:hAnsi="Times New Roman" w:cs="Times New Roman"/>
          <w:sz w:val="28"/>
          <w:szCs w:val="28"/>
        </w:rPr>
        <w:fldChar w:fldCharType="end"/>
      </w:r>
      <w:r w:rsidR="002157B3">
        <w:rPr>
          <w:rFonts w:ascii="Times New Roman" w:eastAsia="Times New Roman" w:hAnsi="Times New Roman" w:cs="Times New Roman"/>
          <w:sz w:val="28"/>
          <w:szCs w:val="28"/>
          <w:lang w:val="kk-KZ"/>
        </w:rPr>
        <w:t>-</w:t>
      </w:r>
      <w:r w:rsidR="00323A8D">
        <w:rPr>
          <w:rFonts w:ascii="Times New Roman" w:eastAsia="Times New Roman" w:hAnsi="Times New Roman" w:cs="Times New Roman"/>
          <w:sz w:val="28"/>
          <w:szCs w:val="28"/>
        </w:rPr>
        <w:fldChar w:fldCharType="begin"/>
      </w:r>
      <w:r w:rsidR="00323A8D">
        <w:rPr>
          <w:rFonts w:ascii="Times New Roman" w:eastAsia="Times New Roman" w:hAnsi="Times New Roman" w:cs="Times New Roman"/>
          <w:sz w:val="28"/>
          <w:szCs w:val="28"/>
        </w:rPr>
        <w:instrText xml:space="preserve"> REF _Ref211173539 \r \h </w:instrText>
      </w:r>
      <w:r w:rsidR="00323A8D">
        <w:rPr>
          <w:rFonts w:ascii="Times New Roman" w:eastAsia="Times New Roman" w:hAnsi="Times New Roman" w:cs="Times New Roman"/>
          <w:sz w:val="28"/>
          <w:szCs w:val="28"/>
        </w:rPr>
      </w:r>
      <w:r w:rsidR="00323A8D">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11</w:t>
      </w:r>
      <w:r w:rsidR="00323A8D">
        <w:rPr>
          <w:rFonts w:ascii="Times New Roman" w:eastAsia="Times New Roman" w:hAnsi="Times New Roman" w:cs="Times New Roman"/>
          <w:sz w:val="28"/>
          <w:szCs w:val="28"/>
        </w:rPr>
        <w:fldChar w:fldCharType="end"/>
      </w:r>
      <w:r w:rsidR="00323A8D" w:rsidRPr="006526D0">
        <w:rPr>
          <w:rFonts w:ascii="Times New Roman" w:eastAsia="Times New Roman" w:hAnsi="Times New Roman" w:cs="Times New Roman"/>
          <w:sz w:val="28"/>
          <w:szCs w:val="28"/>
        </w:rPr>
        <w:t>].</w:t>
      </w:r>
    </w:p>
    <w:p w14:paraId="6A4DC051" w14:textId="04AFFB32" w:rsidR="00AC433A" w:rsidRPr="006526D0" w:rsidRDefault="00AC433A" w:rsidP="00AC433A">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Мировой спрос на ниобий ежегодно возрастает на 5</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7 %, что свидетельствует о его растущей значимости для высокотехнологичных отраслей промышленности </w:t>
      </w:r>
      <w:r w:rsidR="00323A8D" w:rsidRPr="006526D0">
        <w:rPr>
          <w:rFonts w:ascii="Times New Roman" w:eastAsia="Times New Roman" w:hAnsi="Times New Roman" w:cs="Times New Roman"/>
          <w:sz w:val="28"/>
          <w:szCs w:val="28"/>
        </w:rPr>
        <w:t>[</w:t>
      </w:r>
      <w:r w:rsidR="00323A8D">
        <w:rPr>
          <w:rFonts w:ascii="Times New Roman" w:eastAsia="Times New Roman" w:hAnsi="Times New Roman" w:cs="Times New Roman"/>
          <w:sz w:val="28"/>
          <w:szCs w:val="28"/>
        </w:rPr>
        <w:fldChar w:fldCharType="begin"/>
      </w:r>
      <w:r w:rsidR="00323A8D">
        <w:rPr>
          <w:rFonts w:ascii="Times New Roman" w:eastAsia="Times New Roman" w:hAnsi="Times New Roman" w:cs="Times New Roman"/>
          <w:sz w:val="28"/>
          <w:szCs w:val="28"/>
        </w:rPr>
        <w:instrText xml:space="preserve"> REF _Ref211173551 \r \h </w:instrText>
      </w:r>
      <w:r w:rsidR="00323A8D">
        <w:rPr>
          <w:rFonts w:ascii="Times New Roman" w:eastAsia="Times New Roman" w:hAnsi="Times New Roman" w:cs="Times New Roman"/>
          <w:sz w:val="28"/>
          <w:szCs w:val="28"/>
        </w:rPr>
      </w:r>
      <w:r w:rsidR="00323A8D">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12</w:t>
      </w:r>
      <w:r w:rsidR="00323A8D">
        <w:rPr>
          <w:rFonts w:ascii="Times New Roman" w:eastAsia="Times New Roman" w:hAnsi="Times New Roman" w:cs="Times New Roman"/>
          <w:sz w:val="28"/>
          <w:szCs w:val="28"/>
        </w:rPr>
        <w:fldChar w:fldCharType="end"/>
      </w:r>
      <w:r w:rsidR="000A2732">
        <w:rPr>
          <w:rFonts w:ascii="Times New Roman" w:eastAsia="Times New Roman" w:hAnsi="Times New Roman" w:cs="Times New Roman"/>
          <w:sz w:val="28"/>
          <w:szCs w:val="28"/>
          <w:lang w:val="kk-KZ"/>
        </w:rPr>
        <w:t>-</w:t>
      </w:r>
      <w:r w:rsidR="00323A8D">
        <w:rPr>
          <w:rFonts w:ascii="Times New Roman" w:eastAsia="Times New Roman" w:hAnsi="Times New Roman" w:cs="Times New Roman"/>
          <w:sz w:val="28"/>
          <w:szCs w:val="28"/>
        </w:rPr>
        <w:fldChar w:fldCharType="begin"/>
      </w:r>
      <w:r w:rsidR="00323A8D">
        <w:rPr>
          <w:rFonts w:ascii="Times New Roman" w:eastAsia="Times New Roman" w:hAnsi="Times New Roman" w:cs="Times New Roman"/>
          <w:sz w:val="28"/>
          <w:szCs w:val="28"/>
        </w:rPr>
        <w:instrText xml:space="preserve"> REF _Ref211173564 \r \h </w:instrText>
      </w:r>
      <w:r w:rsidR="00323A8D">
        <w:rPr>
          <w:rFonts w:ascii="Times New Roman" w:eastAsia="Times New Roman" w:hAnsi="Times New Roman" w:cs="Times New Roman"/>
          <w:sz w:val="28"/>
          <w:szCs w:val="28"/>
        </w:rPr>
      </w:r>
      <w:r w:rsidR="00323A8D">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14</w:t>
      </w:r>
      <w:r w:rsidR="00323A8D">
        <w:rPr>
          <w:rFonts w:ascii="Times New Roman" w:eastAsia="Times New Roman" w:hAnsi="Times New Roman" w:cs="Times New Roman"/>
          <w:sz w:val="28"/>
          <w:szCs w:val="28"/>
        </w:rPr>
        <w:fldChar w:fldCharType="end"/>
      </w:r>
      <w:r w:rsidR="00323A8D"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В то же время традиционные флотационные и гидрометаллургические методы извлечения редких металлов характеризуются высоким потреблением ресурсов и негативным влиянием на окружающую среду, что порождает дополнительную потребность в разработке экологически чистых технологий переработки. Подтверждением актуальности таких подходов служит стратегия мировых лидеров промышленности, таких как Tesla и Toyota, которые активно внедряют экологически безопасные технологии и цепочки поставок с целью минимизации углеродного следа продукции [</w:t>
      </w:r>
      <w:r w:rsidR="00DF7929">
        <w:rPr>
          <w:rFonts w:ascii="Times New Roman" w:eastAsia="Times New Roman" w:hAnsi="Times New Roman" w:cs="Times New Roman"/>
          <w:sz w:val="28"/>
          <w:szCs w:val="28"/>
        </w:rPr>
        <w:fldChar w:fldCharType="begin"/>
      </w:r>
      <w:r w:rsidR="00DF7929">
        <w:rPr>
          <w:rFonts w:ascii="Times New Roman" w:eastAsia="Times New Roman" w:hAnsi="Times New Roman" w:cs="Times New Roman"/>
          <w:sz w:val="28"/>
          <w:szCs w:val="28"/>
        </w:rPr>
        <w:instrText xml:space="preserve"> REF _Ref211173571 \r \h </w:instrText>
      </w:r>
      <w:r w:rsidR="00DF7929">
        <w:rPr>
          <w:rFonts w:ascii="Times New Roman" w:eastAsia="Times New Roman" w:hAnsi="Times New Roman" w:cs="Times New Roman"/>
          <w:sz w:val="28"/>
          <w:szCs w:val="28"/>
        </w:rPr>
      </w:r>
      <w:r w:rsidR="00DF7929">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15</w:t>
      </w:r>
      <w:r w:rsidR="00DF7929">
        <w:rPr>
          <w:rFonts w:ascii="Times New Roman" w:eastAsia="Times New Roman" w:hAnsi="Times New Roman" w:cs="Times New Roman"/>
          <w:sz w:val="28"/>
          <w:szCs w:val="28"/>
        </w:rPr>
        <w:fldChar w:fldCharType="end"/>
      </w:r>
      <w:r w:rsidR="000A2732">
        <w:rPr>
          <w:rFonts w:ascii="Times New Roman" w:eastAsia="Times New Roman" w:hAnsi="Times New Roman" w:cs="Times New Roman"/>
          <w:sz w:val="28"/>
          <w:szCs w:val="28"/>
          <w:lang w:val="kk-KZ"/>
        </w:rPr>
        <w:t>-</w:t>
      </w:r>
      <w:r w:rsidR="000732E8">
        <w:rPr>
          <w:rFonts w:ascii="Times New Roman" w:eastAsia="Times New Roman" w:hAnsi="Times New Roman" w:cs="Times New Roman"/>
          <w:sz w:val="28"/>
          <w:szCs w:val="28"/>
        </w:rPr>
        <w:fldChar w:fldCharType="begin"/>
      </w:r>
      <w:r w:rsidR="000732E8">
        <w:rPr>
          <w:rFonts w:ascii="Times New Roman" w:eastAsia="Times New Roman" w:hAnsi="Times New Roman" w:cs="Times New Roman"/>
          <w:sz w:val="28"/>
          <w:szCs w:val="28"/>
        </w:rPr>
        <w:instrText xml:space="preserve"> REF _Ref211173670 \r \h </w:instrText>
      </w:r>
      <w:r w:rsidR="000732E8">
        <w:rPr>
          <w:rFonts w:ascii="Times New Roman" w:eastAsia="Times New Roman" w:hAnsi="Times New Roman" w:cs="Times New Roman"/>
          <w:sz w:val="28"/>
          <w:szCs w:val="28"/>
        </w:rPr>
      </w:r>
      <w:r w:rsidR="000732E8">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19</w:t>
      </w:r>
      <w:r w:rsidR="000732E8">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w:t>
      </w:r>
    </w:p>
    <w:p w14:paraId="43D7DFBB" w14:textId="7A382631" w:rsidR="00AC433A" w:rsidRPr="006526D0" w:rsidRDefault="00AC433A" w:rsidP="00AC433A">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 настоящее время исследования сфокусированы на разработке и внедрении инновационных методов извлечения редких металлов из комплексного минерального сырья [</w:t>
      </w:r>
      <w:r w:rsidR="000A2732">
        <w:rPr>
          <w:rFonts w:ascii="Times New Roman" w:eastAsia="Times New Roman" w:hAnsi="Times New Roman" w:cs="Times New Roman"/>
          <w:sz w:val="28"/>
          <w:szCs w:val="28"/>
          <w:lang w:val="kk-KZ"/>
        </w:rPr>
        <w:t>20-</w:t>
      </w:r>
      <w:r w:rsidR="000732E8">
        <w:rPr>
          <w:rFonts w:ascii="Times New Roman" w:eastAsia="Times New Roman" w:hAnsi="Times New Roman" w:cs="Times New Roman"/>
          <w:sz w:val="28"/>
          <w:szCs w:val="28"/>
        </w:rPr>
        <w:fldChar w:fldCharType="begin"/>
      </w:r>
      <w:r w:rsidR="000732E8">
        <w:rPr>
          <w:rFonts w:ascii="Times New Roman" w:eastAsia="Times New Roman" w:hAnsi="Times New Roman" w:cs="Times New Roman"/>
          <w:sz w:val="28"/>
          <w:szCs w:val="28"/>
        </w:rPr>
        <w:instrText xml:space="preserve"> REF _Ref211173794 \r \h </w:instrText>
      </w:r>
      <w:r w:rsidR="000732E8">
        <w:rPr>
          <w:rFonts w:ascii="Times New Roman" w:eastAsia="Times New Roman" w:hAnsi="Times New Roman" w:cs="Times New Roman"/>
          <w:sz w:val="28"/>
          <w:szCs w:val="28"/>
        </w:rPr>
      </w:r>
      <w:r w:rsidR="000732E8">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23</w:t>
      </w:r>
      <w:r w:rsidR="000732E8">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 xml:space="preserve">]. Современные технологические </w:t>
      </w:r>
      <w:r w:rsidRPr="006526D0">
        <w:rPr>
          <w:rFonts w:ascii="Times New Roman" w:eastAsia="Times New Roman" w:hAnsi="Times New Roman" w:cs="Times New Roman"/>
          <w:sz w:val="28"/>
          <w:szCs w:val="28"/>
        </w:rPr>
        <w:lastRenderedPageBreak/>
        <w:t>решения, такие как мембранные и экстракционно-электрохимические процессы, направлены на повышение эффективности извлечения ценных элементов при одновременном снижении экологической нагрузки производства. Ярким примером успешного внедрения подобных технологий является деятельность компании Lynas Rare Earths, которая применяет экологически устойчивые методы для разделения и выделения редкоземельных элементов. Данный опыт показывает перспективность применения аналогичных подходов и для комплексной переработки титансодержащего сырья, особенно в условиях ограниченности доступных природных запасов стратегических металлов, включая ниобий [</w:t>
      </w:r>
      <w:r w:rsidR="00912558">
        <w:rPr>
          <w:rFonts w:ascii="Times New Roman" w:eastAsia="Times New Roman" w:hAnsi="Times New Roman" w:cs="Times New Roman"/>
          <w:sz w:val="28"/>
          <w:szCs w:val="28"/>
        </w:rPr>
        <w:fldChar w:fldCharType="begin"/>
      </w:r>
      <w:r w:rsidR="00912558">
        <w:rPr>
          <w:rFonts w:ascii="Times New Roman" w:eastAsia="Times New Roman" w:hAnsi="Times New Roman" w:cs="Times New Roman"/>
          <w:sz w:val="28"/>
          <w:szCs w:val="28"/>
        </w:rPr>
        <w:instrText xml:space="preserve"> REF _Ref211173830 \r \h </w:instrText>
      </w:r>
      <w:r w:rsidR="00912558">
        <w:rPr>
          <w:rFonts w:ascii="Times New Roman" w:eastAsia="Times New Roman" w:hAnsi="Times New Roman" w:cs="Times New Roman"/>
          <w:sz w:val="28"/>
          <w:szCs w:val="28"/>
        </w:rPr>
      </w:r>
      <w:r w:rsidR="00912558">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24</w:t>
      </w:r>
      <w:r w:rsidR="00912558">
        <w:rPr>
          <w:rFonts w:ascii="Times New Roman" w:eastAsia="Times New Roman" w:hAnsi="Times New Roman" w:cs="Times New Roman"/>
          <w:sz w:val="28"/>
          <w:szCs w:val="28"/>
        </w:rPr>
        <w:fldChar w:fldCharType="end"/>
      </w:r>
      <w:r w:rsidR="000A2732">
        <w:rPr>
          <w:rFonts w:ascii="Times New Roman" w:eastAsia="Times New Roman" w:hAnsi="Times New Roman" w:cs="Times New Roman"/>
          <w:sz w:val="28"/>
          <w:szCs w:val="28"/>
          <w:lang w:val="kk-KZ"/>
        </w:rPr>
        <w:t>-</w:t>
      </w:r>
      <w:r w:rsidR="006D4052">
        <w:rPr>
          <w:rFonts w:ascii="Times New Roman" w:eastAsia="Times New Roman" w:hAnsi="Times New Roman" w:cs="Times New Roman"/>
          <w:sz w:val="28"/>
          <w:szCs w:val="28"/>
        </w:rPr>
        <w:fldChar w:fldCharType="begin"/>
      </w:r>
      <w:r w:rsidR="006D4052">
        <w:rPr>
          <w:rFonts w:ascii="Times New Roman" w:eastAsia="Times New Roman" w:hAnsi="Times New Roman" w:cs="Times New Roman"/>
          <w:sz w:val="28"/>
          <w:szCs w:val="28"/>
        </w:rPr>
        <w:instrText xml:space="preserve"> REF _Ref211177144 \r \h </w:instrText>
      </w:r>
      <w:r w:rsidR="006D4052">
        <w:rPr>
          <w:rFonts w:ascii="Times New Roman" w:eastAsia="Times New Roman" w:hAnsi="Times New Roman" w:cs="Times New Roman"/>
          <w:sz w:val="28"/>
          <w:szCs w:val="28"/>
        </w:rPr>
      </w:r>
      <w:r w:rsidR="006D4052">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29</w:t>
      </w:r>
      <w:r w:rsidR="006D4052">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w:t>
      </w:r>
    </w:p>
    <w:p w14:paraId="0C2D9DE6" w14:textId="0FF6BE5F" w:rsidR="00010B0D" w:rsidRPr="006526D0" w:rsidRDefault="009B0C9F">
      <w:pPr>
        <w:spacing w:after="0" w:line="240" w:lineRule="auto"/>
        <w:ind w:firstLine="709"/>
        <w:jc w:val="both"/>
        <w:rPr>
          <w:rFonts w:ascii="Times New Roman" w:eastAsia="Times New Roman" w:hAnsi="Times New Roman" w:cs="Times New Roman"/>
          <w:b/>
          <w:sz w:val="28"/>
          <w:szCs w:val="28"/>
        </w:rPr>
      </w:pPr>
      <w:r w:rsidRPr="006526D0">
        <w:rPr>
          <w:rFonts w:ascii="Times New Roman" w:eastAsia="Times New Roman" w:hAnsi="Times New Roman" w:cs="Times New Roman"/>
          <w:b/>
          <w:sz w:val="28"/>
          <w:szCs w:val="28"/>
        </w:rPr>
        <w:t>Основание и исходные данные для разработки темы.</w:t>
      </w:r>
    </w:p>
    <w:p w14:paraId="4603EA3F" w14:textId="6BC0EEB6" w:rsidR="003F6CC1" w:rsidRPr="006526D0" w:rsidRDefault="003F6CC1" w:rsidP="003F6CC1">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Основанием для разработки темы послужили результаты исследований в области попутного извлечения ценных компонентов из титансодержащего сырья, получаемого при производстве тетрахлорида титана</w:t>
      </w:r>
      <w:r w:rsidR="00100060" w:rsidRPr="006526D0">
        <w:rPr>
          <w:rFonts w:ascii="Times New Roman" w:eastAsia="Times New Roman" w:hAnsi="Times New Roman" w:cs="Times New Roman"/>
          <w:sz w:val="28"/>
          <w:szCs w:val="28"/>
        </w:rPr>
        <w:t xml:space="preserve"> [</w:t>
      </w:r>
      <w:r w:rsidR="006D4052">
        <w:rPr>
          <w:rFonts w:ascii="Times New Roman" w:eastAsia="Times New Roman" w:hAnsi="Times New Roman" w:cs="Times New Roman"/>
          <w:sz w:val="28"/>
          <w:szCs w:val="28"/>
        </w:rPr>
        <w:fldChar w:fldCharType="begin"/>
      </w:r>
      <w:r w:rsidR="006D4052">
        <w:rPr>
          <w:rFonts w:ascii="Times New Roman" w:eastAsia="Times New Roman" w:hAnsi="Times New Roman" w:cs="Times New Roman"/>
          <w:sz w:val="28"/>
          <w:szCs w:val="28"/>
        </w:rPr>
        <w:instrText xml:space="preserve"> REF _Ref211177163 \r \h </w:instrText>
      </w:r>
      <w:r w:rsidR="006D4052">
        <w:rPr>
          <w:rFonts w:ascii="Times New Roman" w:eastAsia="Times New Roman" w:hAnsi="Times New Roman" w:cs="Times New Roman"/>
          <w:sz w:val="28"/>
          <w:szCs w:val="28"/>
        </w:rPr>
      </w:r>
      <w:r w:rsidR="006D4052">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30</w:t>
      </w:r>
      <w:r w:rsidR="006D4052">
        <w:rPr>
          <w:rFonts w:ascii="Times New Roman" w:eastAsia="Times New Roman" w:hAnsi="Times New Roman" w:cs="Times New Roman"/>
          <w:sz w:val="28"/>
          <w:szCs w:val="28"/>
        </w:rPr>
        <w:fldChar w:fldCharType="end"/>
      </w:r>
      <w:r w:rsidR="000A2732">
        <w:rPr>
          <w:rFonts w:ascii="Times New Roman" w:eastAsia="Times New Roman" w:hAnsi="Times New Roman" w:cs="Times New Roman"/>
          <w:sz w:val="28"/>
          <w:szCs w:val="28"/>
          <w:lang w:val="kk-KZ"/>
        </w:rPr>
        <w:t>-</w:t>
      </w:r>
      <w:r w:rsidR="006D4052">
        <w:rPr>
          <w:rFonts w:ascii="Times New Roman" w:eastAsia="Times New Roman" w:hAnsi="Times New Roman" w:cs="Times New Roman"/>
          <w:sz w:val="28"/>
          <w:szCs w:val="28"/>
        </w:rPr>
        <w:fldChar w:fldCharType="begin"/>
      </w:r>
      <w:r w:rsidR="006D4052">
        <w:rPr>
          <w:rFonts w:ascii="Times New Roman" w:eastAsia="Times New Roman" w:hAnsi="Times New Roman" w:cs="Times New Roman"/>
          <w:sz w:val="28"/>
          <w:szCs w:val="28"/>
        </w:rPr>
        <w:instrText xml:space="preserve"> REF _Ref211177632 \r \h </w:instrText>
      </w:r>
      <w:r w:rsidR="006D4052">
        <w:rPr>
          <w:rFonts w:ascii="Times New Roman" w:eastAsia="Times New Roman" w:hAnsi="Times New Roman" w:cs="Times New Roman"/>
          <w:sz w:val="28"/>
          <w:szCs w:val="28"/>
        </w:rPr>
      </w:r>
      <w:r w:rsidR="006D4052">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32</w:t>
      </w:r>
      <w:r w:rsidR="006D4052">
        <w:rPr>
          <w:rFonts w:ascii="Times New Roman" w:eastAsia="Times New Roman" w:hAnsi="Times New Roman" w:cs="Times New Roman"/>
          <w:sz w:val="28"/>
          <w:szCs w:val="28"/>
        </w:rPr>
        <w:fldChar w:fldCharType="end"/>
      </w:r>
      <w:r w:rsidR="00100060"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Переработка ильменитового концентрата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основного титансодержащего сырья в Казахстане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имеет стратегическое значение для расширения ресурсной базы металлургии. Установлено, что в побочных продуктах процесса хлорирования накапливаются значительные концентрации ниобия (до ~3 %), сопоставимые с содержанием в природных рудах, при этом переработка таких промпродуктов проще и экономичнее</w:t>
      </w:r>
      <w:r w:rsidR="008516D1" w:rsidRPr="006526D0">
        <w:rPr>
          <w:rFonts w:ascii="Times New Roman" w:eastAsia="Times New Roman" w:hAnsi="Times New Roman" w:cs="Times New Roman"/>
          <w:sz w:val="28"/>
          <w:szCs w:val="28"/>
        </w:rPr>
        <w:t xml:space="preserve"> [</w:t>
      </w:r>
      <w:r w:rsidR="006D4052">
        <w:rPr>
          <w:rFonts w:ascii="Times New Roman" w:eastAsia="Times New Roman" w:hAnsi="Times New Roman" w:cs="Times New Roman"/>
          <w:sz w:val="28"/>
          <w:szCs w:val="28"/>
        </w:rPr>
        <w:fldChar w:fldCharType="begin"/>
      </w:r>
      <w:r w:rsidR="006D4052">
        <w:rPr>
          <w:rFonts w:ascii="Times New Roman" w:eastAsia="Times New Roman" w:hAnsi="Times New Roman" w:cs="Times New Roman"/>
          <w:sz w:val="28"/>
          <w:szCs w:val="28"/>
        </w:rPr>
        <w:instrText xml:space="preserve"> REF _Ref211177638 \r \h </w:instrText>
      </w:r>
      <w:r w:rsidR="006D4052">
        <w:rPr>
          <w:rFonts w:ascii="Times New Roman" w:eastAsia="Times New Roman" w:hAnsi="Times New Roman" w:cs="Times New Roman"/>
          <w:sz w:val="28"/>
          <w:szCs w:val="28"/>
        </w:rPr>
      </w:r>
      <w:r w:rsidR="006D4052">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33</w:t>
      </w:r>
      <w:r w:rsidR="006D4052">
        <w:rPr>
          <w:rFonts w:ascii="Times New Roman" w:eastAsia="Times New Roman" w:hAnsi="Times New Roman" w:cs="Times New Roman"/>
          <w:sz w:val="28"/>
          <w:szCs w:val="28"/>
        </w:rPr>
        <w:fldChar w:fldCharType="end"/>
      </w:r>
      <w:r w:rsidR="008516D1"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w:t>
      </w:r>
    </w:p>
    <w:p w14:paraId="1F3E3A39" w14:textId="0CC5C4C4" w:rsidR="003F6CC1" w:rsidRPr="006526D0" w:rsidRDefault="003F6CC1" w:rsidP="003F6CC1">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Актуальность темы усиливается наличием в Казахстане значительных, но слабо освоенных запасов ниобийсодержащего сырья. </w:t>
      </w:r>
      <w:r w:rsidR="00724F3D" w:rsidRPr="006526D0">
        <w:rPr>
          <w:rFonts w:ascii="Times New Roman" w:eastAsia="Times New Roman" w:hAnsi="Times New Roman" w:cs="Times New Roman"/>
          <w:sz w:val="28"/>
          <w:szCs w:val="28"/>
        </w:rPr>
        <w:t>По официальным данным Комитета геологии РК, озвученным 27 мая 2025 г., в 2021</w:t>
      </w:r>
      <w:r w:rsidR="000307F2">
        <w:rPr>
          <w:rFonts w:ascii="Times New Roman" w:eastAsia="Times New Roman" w:hAnsi="Times New Roman" w:cs="Times New Roman"/>
          <w:sz w:val="28"/>
          <w:szCs w:val="28"/>
        </w:rPr>
        <w:t>-</w:t>
      </w:r>
      <w:r w:rsidR="00724F3D" w:rsidRPr="006526D0">
        <w:rPr>
          <w:rFonts w:ascii="Times New Roman" w:eastAsia="Times New Roman" w:hAnsi="Times New Roman" w:cs="Times New Roman"/>
          <w:sz w:val="28"/>
          <w:szCs w:val="28"/>
        </w:rPr>
        <w:t xml:space="preserve">2025 гг. завершены поисково-оценочные работы на 10 участках, по которым выявлены и поставлены на государственный баланс запасы редких металлов, включая тантал и ниобий; география: Восточно-Казахстанская область </w:t>
      </w:r>
      <w:r w:rsidR="000307F2">
        <w:rPr>
          <w:rFonts w:ascii="Times New Roman" w:eastAsia="Times New Roman" w:hAnsi="Times New Roman" w:cs="Times New Roman"/>
          <w:sz w:val="28"/>
          <w:szCs w:val="28"/>
        </w:rPr>
        <w:t>–</w:t>
      </w:r>
      <w:r w:rsidR="00724F3D" w:rsidRPr="006526D0">
        <w:rPr>
          <w:rFonts w:ascii="Times New Roman" w:eastAsia="Times New Roman" w:hAnsi="Times New Roman" w:cs="Times New Roman"/>
          <w:sz w:val="28"/>
          <w:szCs w:val="28"/>
        </w:rPr>
        <w:t xml:space="preserve"> 2 объекта; юг Казахстана </w:t>
      </w:r>
      <w:r w:rsidR="000307F2">
        <w:rPr>
          <w:rFonts w:ascii="Times New Roman" w:eastAsia="Times New Roman" w:hAnsi="Times New Roman" w:cs="Times New Roman"/>
          <w:sz w:val="28"/>
          <w:szCs w:val="28"/>
        </w:rPr>
        <w:t>–</w:t>
      </w:r>
      <w:r w:rsidR="00724F3D" w:rsidRPr="006526D0">
        <w:rPr>
          <w:rFonts w:ascii="Times New Roman" w:eastAsia="Times New Roman" w:hAnsi="Times New Roman" w:cs="Times New Roman"/>
          <w:sz w:val="28"/>
          <w:szCs w:val="28"/>
        </w:rPr>
        <w:t xml:space="preserve"> 3; Северо-Казахстанская область </w:t>
      </w:r>
      <w:r w:rsidR="000307F2">
        <w:rPr>
          <w:rFonts w:ascii="Times New Roman" w:eastAsia="Times New Roman" w:hAnsi="Times New Roman" w:cs="Times New Roman"/>
          <w:sz w:val="28"/>
          <w:szCs w:val="28"/>
        </w:rPr>
        <w:t>–</w:t>
      </w:r>
      <w:r w:rsidR="00724F3D" w:rsidRPr="006526D0">
        <w:rPr>
          <w:rFonts w:ascii="Times New Roman" w:eastAsia="Times New Roman" w:hAnsi="Times New Roman" w:cs="Times New Roman"/>
          <w:sz w:val="28"/>
          <w:szCs w:val="28"/>
        </w:rPr>
        <w:t xml:space="preserve"> 3 [</w:t>
      </w:r>
      <w:r w:rsidR="006D4052">
        <w:rPr>
          <w:rFonts w:ascii="Times New Roman" w:eastAsia="Times New Roman" w:hAnsi="Times New Roman" w:cs="Times New Roman"/>
          <w:sz w:val="28"/>
          <w:szCs w:val="28"/>
        </w:rPr>
        <w:fldChar w:fldCharType="begin"/>
      </w:r>
      <w:r w:rsidR="006D4052">
        <w:rPr>
          <w:rFonts w:ascii="Times New Roman" w:eastAsia="Times New Roman" w:hAnsi="Times New Roman" w:cs="Times New Roman"/>
          <w:sz w:val="28"/>
          <w:szCs w:val="28"/>
        </w:rPr>
        <w:instrText xml:space="preserve"> REF _Ref211177648 \r \h </w:instrText>
      </w:r>
      <w:r w:rsidR="006D4052">
        <w:rPr>
          <w:rFonts w:ascii="Times New Roman" w:eastAsia="Times New Roman" w:hAnsi="Times New Roman" w:cs="Times New Roman"/>
          <w:sz w:val="28"/>
          <w:szCs w:val="28"/>
        </w:rPr>
      </w:r>
      <w:r w:rsidR="006D4052">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34</w:t>
      </w:r>
      <w:r w:rsidR="006D4052">
        <w:rPr>
          <w:rFonts w:ascii="Times New Roman" w:eastAsia="Times New Roman" w:hAnsi="Times New Roman" w:cs="Times New Roman"/>
          <w:sz w:val="28"/>
          <w:szCs w:val="28"/>
        </w:rPr>
        <w:fldChar w:fldCharType="end"/>
      </w:r>
      <w:r w:rsidR="00724F3D"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Несмотря на выявление перспективных участков (Бакенское, Куйректыколь и др.), отсутствуют условия для их промышленной разработки. В таких условиях развитие технологий извлечения ниобия из техногенных источников становится приоритетным направлением.</w:t>
      </w:r>
    </w:p>
    <w:p w14:paraId="314C4D30" w14:textId="77777777" w:rsidR="003F6CC1" w:rsidRPr="006526D0" w:rsidRDefault="003F6CC1" w:rsidP="003F6CC1">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Основные исходные данные, положенные в основу темы, включают:</w:t>
      </w:r>
    </w:p>
    <w:p w14:paraId="5739F1EB" w14:textId="77777777" w:rsidR="003F6CC1" w:rsidRPr="006526D0" w:rsidRDefault="003F6CC1" w:rsidP="00D50037">
      <w:pPr>
        <w:numPr>
          <w:ilvl w:val="0"/>
          <w:numId w:val="16"/>
        </w:numPr>
        <w:tabs>
          <w:tab w:val="clear" w:pos="720"/>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Характер накопления ниобия в побочных продуктах хлорной переработки титансодержащего сырья;</w:t>
      </w:r>
    </w:p>
    <w:p w14:paraId="6502A926" w14:textId="77777777" w:rsidR="003F6CC1" w:rsidRPr="006526D0" w:rsidRDefault="003F6CC1" w:rsidP="00D50037">
      <w:pPr>
        <w:numPr>
          <w:ilvl w:val="0"/>
          <w:numId w:val="16"/>
        </w:numPr>
        <w:tabs>
          <w:tab w:val="clear" w:pos="720"/>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Результаты лабораторных исследований, подтверждающих возможность его извлечения методами гидрометаллургии;</w:t>
      </w:r>
    </w:p>
    <w:p w14:paraId="321FFC69" w14:textId="77777777" w:rsidR="003F6CC1" w:rsidRPr="006526D0" w:rsidRDefault="003F6CC1" w:rsidP="00D50037">
      <w:pPr>
        <w:numPr>
          <w:ilvl w:val="0"/>
          <w:numId w:val="16"/>
        </w:numPr>
        <w:tabs>
          <w:tab w:val="clear" w:pos="720"/>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Экономическую эффективность производства ниобийсодержащих продуктов;</w:t>
      </w:r>
    </w:p>
    <w:p w14:paraId="10230750" w14:textId="77777777" w:rsidR="003F6CC1" w:rsidRPr="006526D0" w:rsidRDefault="003F6CC1" w:rsidP="00D50037">
      <w:pPr>
        <w:numPr>
          <w:ilvl w:val="0"/>
          <w:numId w:val="16"/>
        </w:numPr>
        <w:tabs>
          <w:tab w:val="clear" w:pos="720"/>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Международный опыт переработки вторичного сырья (Бразилия, Канада).</w:t>
      </w:r>
    </w:p>
    <w:p w14:paraId="2ADC4043" w14:textId="77777777" w:rsidR="003F6CC1" w:rsidRPr="006526D0" w:rsidRDefault="003F6CC1" w:rsidP="003F6CC1">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Дополнительным стимулом является необходимость повышения экологической устойчивости металлургических производств. Комплексное использование промпродуктов позволяет снизить объёмы отходов и укрепить позиции Казахстана как экспортёра редких металлов, в том числе ниобия.</w:t>
      </w:r>
    </w:p>
    <w:p w14:paraId="3FCEEE54" w14:textId="67384485" w:rsidR="003F6CC1" w:rsidRPr="006526D0" w:rsidRDefault="00074E9D" w:rsidP="003F6CC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Обоснование н</w:t>
      </w:r>
      <w:r w:rsidR="003F6CC1" w:rsidRPr="006526D0">
        <w:rPr>
          <w:rFonts w:ascii="Times New Roman" w:eastAsia="Times New Roman" w:hAnsi="Times New Roman" w:cs="Times New Roman"/>
          <w:b/>
          <w:bCs/>
          <w:sz w:val="28"/>
          <w:szCs w:val="28"/>
        </w:rPr>
        <w:t>еобходимост</w:t>
      </w:r>
      <w:r>
        <w:rPr>
          <w:rFonts w:ascii="Times New Roman" w:eastAsia="Times New Roman" w:hAnsi="Times New Roman" w:cs="Times New Roman"/>
          <w:b/>
          <w:bCs/>
          <w:sz w:val="28"/>
          <w:szCs w:val="28"/>
        </w:rPr>
        <w:t>и</w:t>
      </w:r>
      <w:r w:rsidR="003F6CC1" w:rsidRPr="006526D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проведение</w:t>
      </w:r>
      <w:r w:rsidR="003F6CC1" w:rsidRPr="006526D0">
        <w:rPr>
          <w:rFonts w:ascii="Times New Roman" w:eastAsia="Times New Roman" w:hAnsi="Times New Roman" w:cs="Times New Roman"/>
          <w:b/>
          <w:bCs/>
          <w:sz w:val="28"/>
          <w:szCs w:val="28"/>
        </w:rPr>
        <w:t xml:space="preserve"> данной научно</w:t>
      </w:r>
      <w:r>
        <w:rPr>
          <w:rFonts w:ascii="Times New Roman" w:eastAsia="Times New Roman" w:hAnsi="Times New Roman" w:cs="Times New Roman"/>
          <w:b/>
          <w:bCs/>
          <w:sz w:val="28"/>
          <w:szCs w:val="28"/>
        </w:rPr>
        <w:t>-исследовательской</w:t>
      </w:r>
      <w:r w:rsidR="003F6CC1" w:rsidRPr="006526D0">
        <w:rPr>
          <w:rFonts w:ascii="Times New Roman" w:eastAsia="Times New Roman" w:hAnsi="Times New Roman" w:cs="Times New Roman"/>
          <w:b/>
          <w:bCs/>
          <w:sz w:val="28"/>
          <w:szCs w:val="28"/>
        </w:rPr>
        <w:t xml:space="preserve"> работы</w:t>
      </w:r>
      <w:r>
        <w:rPr>
          <w:rFonts w:ascii="Times New Roman" w:eastAsia="Times New Roman" w:hAnsi="Times New Roman" w:cs="Times New Roman"/>
          <w:b/>
          <w:bCs/>
          <w:sz w:val="28"/>
          <w:szCs w:val="28"/>
        </w:rPr>
        <w:t>.</w:t>
      </w:r>
      <w:r w:rsidR="003F6CC1" w:rsidRPr="006526D0">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Необходимость исследования </w:t>
      </w:r>
      <w:r w:rsidR="003F6CC1" w:rsidRPr="006526D0">
        <w:rPr>
          <w:rFonts w:ascii="Times New Roman" w:eastAsia="Times New Roman" w:hAnsi="Times New Roman" w:cs="Times New Roman"/>
          <w:sz w:val="28"/>
          <w:szCs w:val="28"/>
        </w:rPr>
        <w:t>обусловлена растущим мировым спросом на редкие металлы, включая ниобий, и необходимостью повышения эффективности переработки минерального сырья в условиях снижения качества природных ресурсов. Побочные продукты производства тетрахлорида титана содержат значительные количества ниобия, что создаёт потенциал для его попутного извлечения и использования в высокотехнологичных отраслях.</w:t>
      </w:r>
    </w:p>
    <w:p w14:paraId="0099F3FF" w14:textId="77777777" w:rsidR="003F6CC1" w:rsidRPr="006526D0" w:rsidRDefault="003F6CC1" w:rsidP="003F6CC1">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 Казахстане разведаны комплексные месторождения ниобия, однако их промышленное освоение ограничено рядом факторов. В этой связи особую актуальность приобретает разработка технологий извлечения ниобия из вторичных источников, образующихся при хлорной переработке титансодержащего сырья. В настоящее время действующие технологии не обеспечивают эффективное извлечение ниобия из шламов и пульпы, что требует внедрения новых решений. Данная работа направлена на создание и обоснование таких технологий с целью повышения комплексности переработки сырья и снижения экологической нагрузки.</w:t>
      </w:r>
    </w:p>
    <w:p w14:paraId="438E73CD" w14:textId="3B9C03EC" w:rsidR="00010B0D" w:rsidRPr="006526D0" w:rsidRDefault="009B0C9F">
      <w:pPr>
        <w:spacing w:after="0" w:line="240" w:lineRule="auto"/>
        <w:ind w:firstLine="709"/>
        <w:jc w:val="both"/>
        <w:rPr>
          <w:rFonts w:ascii="Times New Roman" w:eastAsia="Times New Roman" w:hAnsi="Times New Roman" w:cs="Times New Roman"/>
          <w:b/>
          <w:bCs/>
          <w:sz w:val="28"/>
          <w:szCs w:val="28"/>
        </w:rPr>
      </w:pPr>
      <w:r w:rsidRPr="006526D0">
        <w:rPr>
          <w:rFonts w:ascii="Times New Roman" w:eastAsia="Times New Roman" w:hAnsi="Times New Roman" w:cs="Times New Roman"/>
          <w:b/>
          <w:bCs/>
          <w:sz w:val="28"/>
          <w:szCs w:val="28"/>
        </w:rPr>
        <w:t>Сведения о планируемом научно-техническом уровне разработки, о патентных исследованиях и выводы из них.</w:t>
      </w:r>
    </w:p>
    <w:p w14:paraId="2B40CE7E" w14:textId="77777777" w:rsidR="003F6CC1" w:rsidRPr="006526D0" w:rsidRDefault="003F6CC1" w:rsidP="003F6CC1">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Анализ научной литературы и патентной документации показывает, что, несмотря на активные исследования в области экстракции и гидрометаллургии редких металлов, промышленные технологии попутного извлечения ниобия при хлорной переработке титансодержащего сырья до настоящего времени не реализованы. Это свидетельствует о наличии значительного научно-технического пробела в данной области.</w:t>
      </w:r>
    </w:p>
    <w:p w14:paraId="703E82ED" w14:textId="77777777" w:rsidR="003F6CC1" w:rsidRPr="006526D0" w:rsidRDefault="003F6CC1" w:rsidP="003F6CC1">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Учитывая экономическую целесообразность и ресурсную ценность ниобийсодержащих побочных продуктов, разработка таких технологий является актуальным направлением для повышения эффективности использования минерального сырья. Тематика работы соответствует стратегическим задачам устойчивого развития металлургии и может способствовать снижению экологической нагрузки и обеспечению критически важными материалами.</w:t>
      </w:r>
    </w:p>
    <w:p w14:paraId="7C1A6A0C" w14:textId="1BD0F108" w:rsidR="00010B0D" w:rsidRPr="006526D0" w:rsidRDefault="009B0C9F">
      <w:pPr>
        <w:spacing w:after="0" w:line="240" w:lineRule="auto"/>
        <w:ind w:firstLine="709"/>
        <w:jc w:val="both"/>
        <w:rPr>
          <w:rFonts w:ascii="Times New Roman" w:eastAsia="Times New Roman" w:hAnsi="Times New Roman" w:cs="Times New Roman"/>
          <w:b/>
          <w:sz w:val="28"/>
          <w:szCs w:val="28"/>
        </w:rPr>
      </w:pPr>
      <w:r w:rsidRPr="006526D0">
        <w:rPr>
          <w:rFonts w:ascii="Times New Roman" w:eastAsia="Times New Roman" w:hAnsi="Times New Roman" w:cs="Times New Roman"/>
          <w:b/>
          <w:sz w:val="28"/>
          <w:szCs w:val="28"/>
        </w:rPr>
        <w:t xml:space="preserve">Сведения о метрологическом обеспечении </w:t>
      </w:r>
      <w:r w:rsidR="00074E9D">
        <w:rPr>
          <w:rFonts w:ascii="Times New Roman" w:eastAsia="Times New Roman" w:hAnsi="Times New Roman" w:cs="Times New Roman"/>
          <w:b/>
          <w:sz w:val="28"/>
          <w:szCs w:val="28"/>
        </w:rPr>
        <w:t>научных исследований</w:t>
      </w:r>
      <w:r w:rsidRPr="006526D0">
        <w:rPr>
          <w:rFonts w:ascii="Times New Roman" w:eastAsia="Times New Roman" w:hAnsi="Times New Roman" w:cs="Times New Roman"/>
          <w:b/>
          <w:sz w:val="28"/>
          <w:szCs w:val="28"/>
        </w:rPr>
        <w:t xml:space="preserve">. </w:t>
      </w:r>
    </w:p>
    <w:p w14:paraId="6882936A" w14:textId="77777777" w:rsidR="00074E9D" w:rsidRPr="00074E9D" w:rsidRDefault="00074E9D" w:rsidP="00074E9D">
      <w:pPr>
        <w:tabs>
          <w:tab w:val="left" w:pos="993"/>
        </w:tabs>
        <w:spacing w:after="0" w:line="240" w:lineRule="auto"/>
        <w:ind w:firstLine="709"/>
        <w:jc w:val="both"/>
        <w:rPr>
          <w:rFonts w:ascii="Times New Roman" w:eastAsia="Times New Roman" w:hAnsi="Times New Roman" w:cs="Times New Roman"/>
          <w:sz w:val="28"/>
          <w:szCs w:val="28"/>
        </w:rPr>
      </w:pPr>
      <w:bookmarkStart w:id="7" w:name="_2et92p0" w:colFirst="0" w:colLast="0"/>
      <w:bookmarkEnd w:id="7"/>
      <w:r w:rsidRPr="00074E9D">
        <w:rPr>
          <w:rFonts w:ascii="Times New Roman" w:eastAsia="Times New Roman" w:hAnsi="Times New Roman" w:cs="Times New Roman"/>
          <w:sz w:val="28"/>
          <w:szCs w:val="28"/>
        </w:rPr>
        <w:t>Метрологические измерения в ходе выполнения комплекса научно-исследовательских работ выполнялись с использованием контрольно-измерительных приборов, прошедших государственную метрологическую поверку. При проведении исследований применялись сертифицированные методики измерений (СМИ), а также прослеживаемые эталонам средства измерений и стандартные образцы состава, что обеспечило требуемую точность и сопоставимость данных.</w:t>
      </w:r>
    </w:p>
    <w:p w14:paraId="745E2AE9" w14:textId="77777777" w:rsidR="00074E9D" w:rsidRPr="00074E9D" w:rsidRDefault="00074E9D" w:rsidP="00074E9D">
      <w:pPr>
        <w:tabs>
          <w:tab w:val="left" w:pos="993"/>
        </w:tabs>
        <w:spacing w:after="0" w:line="240" w:lineRule="auto"/>
        <w:ind w:firstLine="709"/>
        <w:jc w:val="both"/>
        <w:rPr>
          <w:rFonts w:ascii="Times New Roman" w:eastAsia="Times New Roman" w:hAnsi="Times New Roman" w:cs="Times New Roman"/>
          <w:sz w:val="28"/>
          <w:szCs w:val="28"/>
        </w:rPr>
      </w:pPr>
      <w:r w:rsidRPr="00074E9D">
        <w:rPr>
          <w:rFonts w:ascii="Times New Roman" w:eastAsia="Times New Roman" w:hAnsi="Times New Roman" w:cs="Times New Roman"/>
          <w:sz w:val="28"/>
          <w:szCs w:val="28"/>
        </w:rPr>
        <w:t>При выполнении работ использовали следующие физико-химические методы и оборудование:</w:t>
      </w:r>
    </w:p>
    <w:p w14:paraId="5BA131F1" w14:textId="77777777" w:rsidR="00074E9D" w:rsidRPr="00074E9D" w:rsidRDefault="00074E9D" w:rsidP="00D50037">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rPr>
      </w:pPr>
      <w:r w:rsidRPr="00074E9D">
        <w:rPr>
          <w:rFonts w:ascii="Times New Roman" w:eastAsia="Times New Roman" w:hAnsi="Times New Roman" w:cs="Times New Roman"/>
          <w:sz w:val="28"/>
          <w:szCs w:val="28"/>
        </w:rPr>
        <w:t>Рентгенофазовый анализ на дифрактометре Bruker D8 Advance (Cu Kα), при ускоряющем напряжении 35 кВ и токе 25 mA.</w:t>
      </w:r>
    </w:p>
    <w:p w14:paraId="5205C9C9" w14:textId="77777777" w:rsidR="00074E9D" w:rsidRPr="00074E9D" w:rsidRDefault="00074E9D" w:rsidP="00D50037">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rPr>
      </w:pPr>
      <w:r w:rsidRPr="00074E9D">
        <w:rPr>
          <w:rFonts w:ascii="Times New Roman" w:eastAsia="Times New Roman" w:hAnsi="Times New Roman" w:cs="Times New Roman"/>
          <w:sz w:val="28"/>
          <w:szCs w:val="28"/>
        </w:rPr>
        <w:lastRenderedPageBreak/>
        <w:t>Рентгенофлуоресцентный анализ на спектрометре с волновой дисперсией Venus 200 (PANalytical B.V., Нидерланды).</w:t>
      </w:r>
    </w:p>
    <w:p w14:paraId="431AF8B0" w14:textId="77777777" w:rsidR="00074E9D" w:rsidRPr="00074E9D" w:rsidRDefault="00074E9D" w:rsidP="00D50037">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rPr>
      </w:pPr>
      <w:r w:rsidRPr="00074E9D">
        <w:rPr>
          <w:rFonts w:ascii="Times New Roman" w:eastAsia="Times New Roman" w:hAnsi="Times New Roman" w:cs="Times New Roman"/>
          <w:sz w:val="28"/>
          <w:szCs w:val="28"/>
        </w:rPr>
        <w:t>Оптическая эмиссионная спектрометрия с индуктивно связанной плазмой на приборе Optima 2000 DV (PerkinElmer, США).</w:t>
      </w:r>
    </w:p>
    <w:p w14:paraId="7CC35B84" w14:textId="77777777" w:rsidR="00074E9D" w:rsidRPr="00074E9D" w:rsidRDefault="00074E9D" w:rsidP="00D50037">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rPr>
      </w:pPr>
      <w:r w:rsidRPr="00074E9D">
        <w:rPr>
          <w:rFonts w:ascii="Times New Roman" w:eastAsia="Times New Roman" w:hAnsi="Times New Roman" w:cs="Times New Roman"/>
          <w:sz w:val="28"/>
          <w:szCs w:val="28"/>
        </w:rPr>
        <w:t>Электронно-зондовый микроанализ (WDS/EDS-картирование) на JEOL JXA-8230 (JEOL, Япония).</w:t>
      </w:r>
    </w:p>
    <w:p w14:paraId="6D9AC026" w14:textId="77777777" w:rsidR="00074E9D" w:rsidRPr="00074E9D" w:rsidRDefault="00074E9D" w:rsidP="00D50037">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rPr>
      </w:pPr>
      <w:r w:rsidRPr="00074E9D">
        <w:rPr>
          <w:rFonts w:ascii="Times New Roman" w:eastAsia="Times New Roman" w:hAnsi="Times New Roman" w:cs="Times New Roman"/>
          <w:sz w:val="28"/>
          <w:szCs w:val="28"/>
        </w:rPr>
        <w:t>Синхронный термический анализ (TGA/DSC) на приборе NETZSCH STA 449 F3 Jupiter.</w:t>
      </w:r>
    </w:p>
    <w:p w14:paraId="64CA72E7" w14:textId="77777777" w:rsidR="00074E9D" w:rsidRPr="00074E9D" w:rsidRDefault="00074E9D" w:rsidP="00074E9D">
      <w:pPr>
        <w:tabs>
          <w:tab w:val="left" w:pos="993"/>
        </w:tabs>
        <w:spacing w:after="0" w:line="240" w:lineRule="auto"/>
        <w:ind w:firstLine="709"/>
        <w:jc w:val="both"/>
        <w:rPr>
          <w:rFonts w:ascii="Times New Roman" w:eastAsia="Times New Roman" w:hAnsi="Times New Roman" w:cs="Times New Roman"/>
          <w:sz w:val="28"/>
          <w:szCs w:val="28"/>
        </w:rPr>
      </w:pPr>
      <w:r w:rsidRPr="00074E9D">
        <w:rPr>
          <w:rFonts w:ascii="Times New Roman" w:eastAsia="Times New Roman" w:hAnsi="Times New Roman" w:cs="Times New Roman"/>
          <w:sz w:val="28"/>
          <w:szCs w:val="28"/>
        </w:rPr>
        <w:t>Исследования выполнялись в аккредитованных лабораториях АО «Институт металлургии и обогащения» (ИМиО), Satbayev University, АО «КБТУ» и РГП «НЦКПМС РК». Национальная лаборатория по приоритетному направлению «Технологии для углеводородного и горно-металлургического секторов и связанных с ними сервисных отраслей» АО «ИМиО» аккредитована в Национальном центре аккредитации Комитета технического регулирования и метрологии: Аттестат аккредитации № KZ.Т.02.1138 от 06.04.2021 г. (действителен до 06.04.2026 г.) на соответствие требованиям ГОСТ ISO/IEC 17025-2019 «Общие требования к компетентности испытательных и калибровочных лабораторий».</w:t>
      </w:r>
    </w:p>
    <w:p w14:paraId="45A706EC" w14:textId="77777777" w:rsidR="00074E9D" w:rsidRPr="00074E9D" w:rsidRDefault="00074E9D" w:rsidP="00074E9D">
      <w:pPr>
        <w:tabs>
          <w:tab w:val="left" w:pos="993"/>
        </w:tabs>
        <w:spacing w:after="0" w:line="240" w:lineRule="auto"/>
        <w:ind w:firstLine="709"/>
        <w:jc w:val="both"/>
        <w:rPr>
          <w:rFonts w:ascii="Times New Roman" w:eastAsia="Times New Roman" w:hAnsi="Times New Roman" w:cs="Times New Roman"/>
          <w:sz w:val="28"/>
          <w:szCs w:val="28"/>
        </w:rPr>
      </w:pPr>
      <w:r w:rsidRPr="00074E9D">
        <w:rPr>
          <w:rFonts w:ascii="Times New Roman" w:eastAsia="Times New Roman" w:hAnsi="Times New Roman" w:cs="Times New Roman"/>
          <w:sz w:val="28"/>
          <w:szCs w:val="28"/>
        </w:rPr>
        <w:t>Применение современных методов анализа, подтверждённая поверка приборов и работа в испытательных лабораториях, соответствующих ГОСТ ISO/IEC 17025-2019, обеспечили достоверность, точность и воспроизводимость полученных результатов.</w:t>
      </w:r>
    </w:p>
    <w:p w14:paraId="25BBDF3D" w14:textId="33180DE4" w:rsidR="00010B0D" w:rsidRPr="006526D0" w:rsidRDefault="009B0C9F">
      <w:pPr>
        <w:spacing w:after="0" w:line="240" w:lineRule="auto"/>
        <w:ind w:firstLine="709"/>
        <w:jc w:val="both"/>
        <w:rPr>
          <w:rFonts w:ascii="Times New Roman" w:eastAsia="Times New Roman" w:hAnsi="Times New Roman" w:cs="Times New Roman"/>
          <w:b/>
          <w:sz w:val="28"/>
          <w:szCs w:val="28"/>
        </w:rPr>
      </w:pPr>
      <w:r w:rsidRPr="006526D0">
        <w:rPr>
          <w:rFonts w:ascii="Times New Roman" w:eastAsia="Times New Roman" w:hAnsi="Times New Roman" w:cs="Times New Roman"/>
          <w:b/>
          <w:sz w:val="28"/>
          <w:szCs w:val="28"/>
        </w:rPr>
        <w:t xml:space="preserve">Актуальность </w:t>
      </w:r>
      <w:r w:rsidR="00074E9D">
        <w:rPr>
          <w:rFonts w:ascii="Times New Roman" w:eastAsia="Times New Roman" w:hAnsi="Times New Roman" w:cs="Times New Roman"/>
          <w:b/>
          <w:sz w:val="28"/>
          <w:szCs w:val="28"/>
        </w:rPr>
        <w:t xml:space="preserve">и новизна </w:t>
      </w:r>
      <w:r w:rsidRPr="006526D0">
        <w:rPr>
          <w:rFonts w:ascii="Times New Roman" w:eastAsia="Times New Roman" w:hAnsi="Times New Roman" w:cs="Times New Roman"/>
          <w:b/>
          <w:sz w:val="28"/>
          <w:szCs w:val="28"/>
        </w:rPr>
        <w:t>темы.</w:t>
      </w:r>
    </w:p>
    <w:p w14:paraId="5AC4EB0C" w14:textId="3BE85111" w:rsidR="007259D0" w:rsidRPr="006526D0" w:rsidRDefault="007259D0" w:rsidP="007259D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Рост мирового спроса на стратегически важные металлы, включая ниобий, требует разработки технологий его извлечения из различных источников. Особенно актуально попутное извлечение ниобия из побочных продуктов хлорной переработки титансодержащего сырья, таких как пульпа, шламы и возгоны, где его содержание достигает 3 % в твёрдой фазе. Существующие технологии не предусматривают селективного извлечения ниобия, что приводит к его утрате. Это обуславливает необходимость создания эффективных технологических решений, включая традиционные и инновационные методы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кислотное выщелачивание, экстракцию, ионообмен, мембранные и термохимические процессы. Однако многие из них пока не обеспечивают достаточной селективности и требуют доработки для промышленного применения.</w:t>
      </w:r>
    </w:p>
    <w:p w14:paraId="4F7A15AF" w14:textId="2C085411" w:rsidR="007259D0" w:rsidRPr="006526D0" w:rsidRDefault="007259D0" w:rsidP="007259D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Дополнительную актуальность исследованию придаёт слабое освоение собственных ниобийсодержащих месторождений в Казахстане, при наличии перспективных вторичных источников. В частности, переработка пульпы от производства TiCl₄ позволяет получать ниобиевый концентрат (1,7</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3 % Nb), сопоставимый с природным сырьём, но легче перерабатываемый. Интеграция технологий попутного извлечения в существующее производство способствует снижению отходов, уменьшению зависимости от импорта и повышению рентабельности. Это соответствует целям устойчивого развития и стратегии Казахстана по расширению выпуска продукции с высокой добавленной </w:t>
      </w:r>
      <w:r w:rsidRPr="006526D0">
        <w:rPr>
          <w:rFonts w:ascii="Times New Roman" w:eastAsia="Times New Roman" w:hAnsi="Times New Roman" w:cs="Times New Roman"/>
          <w:sz w:val="28"/>
          <w:szCs w:val="28"/>
        </w:rPr>
        <w:lastRenderedPageBreak/>
        <w:t>стоимостью, включая обеспечение потребностей в ниобии для ядерной энергетики.</w:t>
      </w:r>
    </w:p>
    <w:p w14:paraId="5C88A685" w14:textId="54F4F9E4" w:rsidR="00623BB5" w:rsidRPr="006526D0" w:rsidRDefault="00074E9D" w:rsidP="009F0E31">
      <w:pPr>
        <w:spacing w:after="0" w:line="240" w:lineRule="auto"/>
        <w:ind w:firstLine="709"/>
        <w:jc w:val="both"/>
        <w:rPr>
          <w:rFonts w:ascii="Times New Roman" w:eastAsia="Times New Roman" w:hAnsi="Times New Roman" w:cs="Times New Roman"/>
          <w:sz w:val="28"/>
          <w:szCs w:val="28"/>
        </w:rPr>
      </w:pPr>
      <w:r w:rsidRPr="00074E9D">
        <w:rPr>
          <w:rFonts w:ascii="Times New Roman" w:eastAsia="Times New Roman" w:hAnsi="Times New Roman" w:cs="Times New Roman"/>
          <w:sz w:val="28"/>
          <w:szCs w:val="28"/>
        </w:rPr>
        <w:t>Н</w:t>
      </w:r>
      <w:r w:rsidR="007259D0" w:rsidRPr="00074E9D">
        <w:rPr>
          <w:rFonts w:ascii="Times New Roman" w:eastAsia="Times New Roman" w:hAnsi="Times New Roman" w:cs="Times New Roman"/>
          <w:sz w:val="28"/>
          <w:szCs w:val="28"/>
        </w:rPr>
        <w:t xml:space="preserve">овизна темы </w:t>
      </w:r>
      <w:r w:rsidR="00704889" w:rsidRPr="00074E9D">
        <w:rPr>
          <w:rFonts w:ascii="Times New Roman" w:eastAsia="Times New Roman" w:hAnsi="Times New Roman" w:cs="Times New Roman"/>
          <w:sz w:val="28"/>
          <w:szCs w:val="28"/>
        </w:rPr>
        <w:t>состоит</w:t>
      </w:r>
      <w:r w:rsidR="00704889" w:rsidRPr="006526D0">
        <w:rPr>
          <w:rFonts w:ascii="Times New Roman" w:eastAsia="Times New Roman" w:hAnsi="Times New Roman" w:cs="Times New Roman"/>
          <w:sz w:val="28"/>
          <w:szCs w:val="28"/>
        </w:rPr>
        <w:t xml:space="preserve"> в разработк</w:t>
      </w:r>
      <w:r w:rsidR="00623BB5" w:rsidRPr="006526D0">
        <w:rPr>
          <w:rFonts w:ascii="Times New Roman" w:eastAsia="Times New Roman" w:hAnsi="Times New Roman" w:cs="Times New Roman"/>
          <w:sz w:val="28"/>
          <w:szCs w:val="28"/>
        </w:rPr>
        <w:t>е</w:t>
      </w:r>
      <w:r w:rsidR="00704889" w:rsidRPr="006526D0">
        <w:rPr>
          <w:rFonts w:ascii="Times New Roman" w:eastAsia="Times New Roman" w:hAnsi="Times New Roman" w:cs="Times New Roman"/>
          <w:sz w:val="28"/>
          <w:szCs w:val="28"/>
        </w:rPr>
        <w:t xml:space="preserve"> технологии извлечения соединений ниобия в процессе производства тетрахлорида титана</w:t>
      </w:r>
      <w:r w:rsidR="00623BB5" w:rsidRPr="006526D0">
        <w:rPr>
          <w:rFonts w:ascii="Times New Roman" w:eastAsia="Times New Roman" w:hAnsi="Times New Roman" w:cs="Times New Roman"/>
          <w:sz w:val="28"/>
          <w:szCs w:val="28"/>
        </w:rPr>
        <w:t xml:space="preserve">, методом извлечения ниобия из </w:t>
      </w:r>
      <w:r w:rsidR="00623BB5" w:rsidRPr="006526D0">
        <w:rPr>
          <w:rFonts w:ascii="Times New Roman" w:eastAsia="Times New Roman" w:hAnsi="Times New Roman" w:cs="Times New Roman"/>
          <w:bCs/>
          <w:sz w:val="28"/>
          <w:szCs w:val="28"/>
        </w:rPr>
        <w:t>осадка пульпы оросительного скруббера</w:t>
      </w:r>
      <w:r w:rsidR="009F0E31" w:rsidRPr="006526D0">
        <w:rPr>
          <w:rFonts w:ascii="Times New Roman" w:eastAsia="Times New Roman" w:hAnsi="Times New Roman" w:cs="Times New Roman"/>
          <w:sz w:val="28"/>
          <w:szCs w:val="28"/>
        </w:rPr>
        <w:t xml:space="preserve">, включающий прокаливание </w:t>
      </w:r>
      <w:r w:rsidR="00623BB5" w:rsidRPr="006526D0">
        <w:rPr>
          <w:rFonts w:ascii="Times New Roman" w:eastAsia="Times New Roman" w:hAnsi="Times New Roman" w:cs="Times New Roman"/>
          <w:sz w:val="28"/>
          <w:szCs w:val="28"/>
        </w:rPr>
        <w:t xml:space="preserve">и селективную переработку твёрдого остатка с получением ниобийсодержащего концентрата, </w:t>
      </w:r>
      <w:r w:rsidR="009F0E31" w:rsidRPr="006526D0">
        <w:rPr>
          <w:rFonts w:ascii="Times New Roman" w:eastAsia="Times New Roman" w:hAnsi="Times New Roman" w:cs="Times New Roman"/>
          <w:sz w:val="28"/>
          <w:szCs w:val="28"/>
        </w:rPr>
        <w:t xml:space="preserve">с </w:t>
      </w:r>
      <w:r w:rsidR="00623BB5" w:rsidRPr="006526D0">
        <w:rPr>
          <w:rFonts w:ascii="Times New Roman" w:eastAsia="Times New Roman" w:hAnsi="Times New Roman" w:cs="Times New Roman"/>
          <w:sz w:val="28"/>
          <w:szCs w:val="28"/>
        </w:rPr>
        <w:t xml:space="preserve">содержание Nb </w:t>
      </w:r>
      <w:r w:rsidR="009F0E31" w:rsidRPr="006526D0">
        <w:rPr>
          <w:rFonts w:ascii="Times New Roman" w:eastAsia="Times New Roman" w:hAnsi="Times New Roman" w:cs="Times New Roman"/>
          <w:sz w:val="28"/>
          <w:szCs w:val="28"/>
        </w:rPr>
        <w:t>до</w:t>
      </w:r>
      <w:r w:rsidR="00623BB5" w:rsidRPr="006526D0">
        <w:rPr>
          <w:rFonts w:ascii="Times New Roman" w:eastAsia="Times New Roman" w:hAnsi="Times New Roman" w:cs="Times New Roman"/>
          <w:sz w:val="28"/>
          <w:szCs w:val="28"/>
        </w:rPr>
        <w:t xml:space="preserve"> </w:t>
      </w:r>
      <w:r w:rsidR="009F0E31" w:rsidRPr="006526D0">
        <w:rPr>
          <w:rFonts w:ascii="Times New Roman" w:eastAsia="Times New Roman" w:hAnsi="Times New Roman" w:cs="Times New Roman"/>
          <w:bCs/>
          <w:sz w:val="28"/>
          <w:szCs w:val="28"/>
        </w:rPr>
        <w:t>12-20</w:t>
      </w:r>
      <w:r w:rsidR="00623BB5" w:rsidRPr="006526D0">
        <w:rPr>
          <w:rFonts w:ascii="Times New Roman" w:eastAsia="Times New Roman" w:hAnsi="Times New Roman" w:cs="Times New Roman"/>
          <w:bCs/>
          <w:sz w:val="28"/>
          <w:szCs w:val="28"/>
        </w:rPr>
        <w:t xml:space="preserve"> %</w:t>
      </w:r>
      <w:r w:rsidR="009F0E31" w:rsidRPr="006526D0">
        <w:rPr>
          <w:rFonts w:ascii="Times New Roman" w:eastAsia="Times New Roman" w:hAnsi="Times New Roman" w:cs="Times New Roman"/>
          <w:sz w:val="28"/>
          <w:szCs w:val="28"/>
        </w:rPr>
        <w:t xml:space="preserve">, с </w:t>
      </w:r>
      <w:r w:rsidR="00623BB5" w:rsidRPr="006526D0">
        <w:rPr>
          <w:rFonts w:ascii="Times New Roman" w:eastAsia="Times New Roman" w:hAnsi="Times New Roman" w:cs="Times New Roman"/>
          <w:sz w:val="28"/>
          <w:szCs w:val="28"/>
        </w:rPr>
        <w:t>извлечени</w:t>
      </w:r>
      <w:r w:rsidR="009F0E31" w:rsidRPr="006526D0">
        <w:rPr>
          <w:rFonts w:ascii="Times New Roman" w:eastAsia="Times New Roman" w:hAnsi="Times New Roman" w:cs="Times New Roman"/>
          <w:sz w:val="28"/>
          <w:szCs w:val="28"/>
        </w:rPr>
        <w:t>ем</w:t>
      </w:r>
      <w:r w:rsidR="00623BB5" w:rsidRPr="006526D0">
        <w:rPr>
          <w:rFonts w:ascii="Times New Roman" w:eastAsia="Times New Roman" w:hAnsi="Times New Roman" w:cs="Times New Roman"/>
          <w:sz w:val="28"/>
          <w:szCs w:val="28"/>
        </w:rPr>
        <w:t xml:space="preserve"> до </w:t>
      </w:r>
      <w:r w:rsidR="00623BB5" w:rsidRPr="006526D0">
        <w:rPr>
          <w:rFonts w:ascii="Times New Roman" w:eastAsia="Times New Roman" w:hAnsi="Times New Roman" w:cs="Times New Roman"/>
          <w:bCs/>
          <w:sz w:val="28"/>
          <w:szCs w:val="28"/>
        </w:rPr>
        <w:t>23,84 % Nb</w:t>
      </w:r>
      <w:r w:rsidR="00623BB5" w:rsidRPr="006526D0">
        <w:rPr>
          <w:rFonts w:ascii="Times New Roman" w:eastAsia="Times New Roman" w:hAnsi="Times New Roman" w:cs="Times New Roman"/>
          <w:sz w:val="28"/>
          <w:szCs w:val="28"/>
        </w:rPr>
        <w:t xml:space="preserve"> от его содержания в исходном шлаке.</w:t>
      </w:r>
      <w:r w:rsidR="00753115" w:rsidRPr="006526D0">
        <w:rPr>
          <w:rFonts w:ascii="Times New Roman" w:eastAsia="Times New Roman" w:hAnsi="Times New Roman" w:cs="Times New Roman"/>
          <w:sz w:val="28"/>
          <w:szCs w:val="28"/>
        </w:rPr>
        <w:t xml:space="preserve"> </w:t>
      </w:r>
    </w:p>
    <w:p w14:paraId="4588735D" w14:textId="68DDD27A" w:rsidR="00010B0D" w:rsidRPr="006526D0" w:rsidRDefault="009B0C9F">
      <w:pPr>
        <w:spacing w:after="0" w:line="240" w:lineRule="auto"/>
        <w:ind w:firstLine="709"/>
        <w:jc w:val="both"/>
        <w:rPr>
          <w:rFonts w:ascii="Times New Roman" w:eastAsia="Times New Roman" w:hAnsi="Times New Roman" w:cs="Times New Roman"/>
          <w:b/>
          <w:sz w:val="28"/>
          <w:szCs w:val="28"/>
        </w:rPr>
      </w:pPr>
      <w:r w:rsidRPr="006526D0">
        <w:rPr>
          <w:rFonts w:ascii="Times New Roman" w:eastAsia="Times New Roman" w:hAnsi="Times New Roman" w:cs="Times New Roman"/>
          <w:b/>
          <w:sz w:val="28"/>
          <w:szCs w:val="28"/>
        </w:rPr>
        <w:t xml:space="preserve">Связь </w:t>
      </w:r>
      <w:r w:rsidR="00074E9D">
        <w:rPr>
          <w:rFonts w:ascii="Times New Roman" w:eastAsia="Times New Roman" w:hAnsi="Times New Roman" w:cs="Times New Roman"/>
          <w:b/>
          <w:sz w:val="28"/>
          <w:szCs w:val="28"/>
        </w:rPr>
        <w:t xml:space="preserve">данной работы </w:t>
      </w:r>
      <w:r w:rsidRPr="006526D0">
        <w:rPr>
          <w:rFonts w:ascii="Times New Roman" w:eastAsia="Times New Roman" w:hAnsi="Times New Roman" w:cs="Times New Roman"/>
          <w:b/>
          <w:sz w:val="28"/>
          <w:szCs w:val="28"/>
        </w:rPr>
        <w:t>с</w:t>
      </w:r>
      <w:r w:rsidR="00074E9D">
        <w:rPr>
          <w:rFonts w:ascii="Times New Roman" w:eastAsia="Times New Roman" w:hAnsi="Times New Roman" w:cs="Times New Roman"/>
          <w:b/>
          <w:sz w:val="28"/>
          <w:szCs w:val="28"/>
        </w:rPr>
        <w:t xml:space="preserve"> другими </w:t>
      </w:r>
      <w:r w:rsidRPr="006526D0">
        <w:rPr>
          <w:rFonts w:ascii="Times New Roman" w:eastAsia="Times New Roman" w:hAnsi="Times New Roman" w:cs="Times New Roman"/>
          <w:b/>
          <w:sz w:val="28"/>
          <w:szCs w:val="28"/>
        </w:rPr>
        <w:t>научно-исследовательскими работами.</w:t>
      </w:r>
    </w:p>
    <w:p w14:paraId="1EBE950C" w14:textId="3FE8EB3C" w:rsidR="00010B0D" w:rsidRPr="006526D0" w:rsidRDefault="00074E9D">
      <w:pPr>
        <w:spacing w:after="0" w:line="240" w:lineRule="auto"/>
        <w:ind w:firstLine="709"/>
        <w:jc w:val="both"/>
        <w:rPr>
          <w:rFonts w:ascii="Times New Roman" w:eastAsia="Times New Roman" w:hAnsi="Times New Roman" w:cs="Times New Roman"/>
          <w:sz w:val="28"/>
          <w:szCs w:val="28"/>
        </w:rPr>
      </w:pPr>
      <w:r w:rsidRPr="00074E9D">
        <w:rPr>
          <w:rFonts w:ascii="Times New Roman" w:eastAsia="Times New Roman" w:hAnsi="Times New Roman" w:cs="Times New Roman"/>
          <w:sz w:val="28"/>
          <w:szCs w:val="28"/>
        </w:rPr>
        <w:t>Тема диссертационной работы соответствует приоритетному направлению развития науки «Рациональное использование природных, в том числе водных ресурсов, геология, переработка, новые материалы и технологии, безопасные изделия и конструкции» и по подприоритету «Комплексное и безотходное использование минерального сырья»</w:t>
      </w:r>
      <w:r>
        <w:rPr>
          <w:rFonts w:ascii="Times New Roman" w:eastAsia="Times New Roman" w:hAnsi="Times New Roman" w:cs="Times New Roman"/>
          <w:sz w:val="28"/>
          <w:szCs w:val="28"/>
        </w:rPr>
        <w:t xml:space="preserve">. </w:t>
      </w:r>
      <w:r w:rsidR="009B0C9F" w:rsidRPr="006526D0">
        <w:rPr>
          <w:rFonts w:ascii="Times New Roman" w:eastAsia="Times New Roman" w:hAnsi="Times New Roman" w:cs="Times New Roman"/>
          <w:sz w:val="28"/>
          <w:szCs w:val="28"/>
        </w:rPr>
        <w:t>Диссертационная работа выполнялась в рамках проекта «Жас ғалым» на 2024-2026 годы по теме АР22686490 «Титан бар шикізатты хлормен өңдеу кезінде ниобий алу», финансируемого Комитетом науки Министерства образования и науки Республики Казахстан.</w:t>
      </w:r>
    </w:p>
    <w:p w14:paraId="0B8EE38F" w14:textId="77777777" w:rsidR="008B08EB" w:rsidRPr="006526D0" w:rsidRDefault="00A71B2C" w:rsidP="008B08EB">
      <w:pPr>
        <w:tabs>
          <w:tab w:val="left" w:pos="993"/>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b/>
          <w:bCs/>
          <w:sz w:val="28"/>
          <w:szCs w:val="28"/>
        </w:rPr>
        <w:t xml:space="preserve">Целью диссертационной работы </w:t>
      </w:r>
      <w:r w:rsidR="008B08EB" w:rsidRPr="006526D0">
        <w:rPr>
          <w:rFonts w:ascii="Times New Roman" w:eastAsia="Times New Roman" w:hAnsi="Times New Roman" w:cs="Times New Roman"/>
          <w:sz w:val="28"/>
          <w:szCs w:val="28"/>
        </w:rPr>
        <w:t>является повышение эффективности переработки титансодержащего сырья путём разработки технологии попутного извлечения ниобия при получении тетрахлорида титана</w:t>
      </w:r>
      <w:r w:rsidR="008B08EB">
        <w:rPr>
          <w:rFonts w:ascii="Times New Roman" w:eastAsia="Times New Roman" w:hAnsi="Times New Roman" w:cs="Times New Roman"/>
          <w:sz w:val="28"/>
          <w:szCs w:val="28"/>
        </w:rPr>
        <w:t>,</w:t>
      </w:r>
      <w:r w:rsidR="008B08EB" w:rsidRPr="006526D0">
        <w:rPr>
          <w:rFonts w:ascii="Times New Roman" w:eastAsia="Times New Roman" w:hAnsi="Times New Roman" w:cs="Times New Roman"/>
          <w:sz w:val="28"/>
          <w:szCs w:val="28"/>
        </w:rPr>
        <w:t xml:space="preserve"> </w:t>
      </w:r>
      <w:r w:rsidR="008B08EB">
        <w:rPr>
          <w:rFonts w:ascii="Times New Roman" w:eastAsia="Times New Roman" w:hAnsi="Times New Roman" w:cs="Times New Roman"/>
          <w:sz w:val="28"/>
          <w:szCs w:val="28"/>
        </w:rPr>
        <w:t>ч</w:t>
      </w:r>
      <w:r w:rsidR="008B08EB" w:rsidRPr="006526D0">
        <w:rPr>
          <w:rFonts w:ascii="Times New Roman" w:eastAsia="Times New Roman" w:hAnsi="Times New Roman" w:cs="Times New Roman"/>
          <w:sz w:val="28"/>
          <w:szCs w:val="28"/>
        </w:rPr>
        <w:t xml:space="preserve">то позволит расширить </w:t>
      </w:r>
      <w:r w:rsidR="008B08EB">
        <w:rPr>
          <w:rFonts w:ascii="Times New Roman" w:eastAsia="Times New Roman" w:hAnsi="Times New Roman" w:cs="Times New Roman"/>
          <w:sz w:val="28"/>
          <w:szCs w:val="28"/>
        </w:rPr>
        <w:t xml:space="preserve">номенклатуру </w:t>
      </w:r>
      <w:r w:rsidR="008B08EB" w:rsidRPr="006526D0">
        <w:rPr>
          <w:rFonts w:ascii="Times New Roman" w:eastAsia="Times New Roman" w:hAnsi="Times New Roman" w:cs="Times New Roman"/>
          <w:sz w:val="28"/>
          <w:szCs w:val="28"/>
        </w:rPr>
        <w:t>выпуск</w:t>
      </w:r>
      <w:r w:rsidR="008B08EB">
        <w:rPr>
          <w:rFonts w:ascii="Times New Roman" w:eastAsia="Times New Roman" w:hAnsi="Times New Roman" w:cs="Times New Roman"/>
          <w:sz w:val="28"/>
          <w:szCs w:val="28"/>
        </w:rPr>
        <w:t>аемых</w:t>
      </w:r>
      <w:r w:rsidR="008B08EB" w:rsidRPr="006526D0">
        <w:rPr>
          <w:rFonts w:ascii="Times New Roman" w:eastAsia="Times New Roman" w:hAnsi="Times New Roman" w:cs="Times New Roman"/>
          <w:sz w:val="28"/>
          <w:szCs w:val="28"/>
        </w:rPr>
        <w:t xml:space="preserve"> редких металлов, повысить рентабельность п</w:t>
      </w:r>
      <w:r w:rsidR="008B08EB">
        <w:rPr>
          <w:rFonts w:ascii="Times New Roman" w:eastAsia="Times New Roman" w:hAnsi="Times New Roman" w:cs="Times New Roman"/>
          <w:sz w:val="28"/>
          <w:szCs w:val="28"/>
        </w:rPr>
        <w:t>роизводства</w:t>
      </w:r>
      <w:r w:rsidR="008B08EB" w:rsidRPr="006526D0">
        <w:rPr>
          <w:rFonts w:ascii="Times New Roman" w:eastAsia="Times New Roman" w:hAnsi="Times New Roman" w:cs="Times New Roman"/>
          <w:sz w:val="28"/>
          <w:szCs w:val="28"/>
        </w:rPr>
        <w:t xml:space="preserve"> и снизить объём отходов за счёт извлечения ценных компонентов из побочных продуктов.</w:t>
      </w:r>
    </w:p>
    <w:p w14:paraId="3EB02CA5" w14:textId="03BC9A87" w:rsidR="00A71B2C" w:rsidRPr="006526D0" w:rsidRDefault="00A71B2C" w:rsidP="00A71B2C">
      <w:pPr>
        <w:tabs>
          <w:tab w:val="left" w:pos="993"/>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Для реализации цели использована современная методология, сочетающая экспериментальные и теоретические подходы с применением сертифицированного аналитического оборудования в аккредитованных лабораториях, что обеспечивает достоверность и применимость результатов в промышленности.</w:t>
      </w:r>
    </w:p>
    <w:p w14:paraId="55203121" w14:textId="433BE7EB" w:rsidR="00F052DF" w:rsidRPr="006526D0" w:rsidRDefault="00F052DF" w:rsidP="00F052DF">
      <w:pPr>
        <w:tabs>
          <w:tab w:val="left" w:pos="993"/>
        </w:tabs>
        <w:spacing w:after="0" w:line="240" w:lineRule="auto"/>
        <w:ind w:firstLine="709"/>
        <w:jc w:val="both"/>
        <w:rPr>
          <w:rFonts w:ascii="Times New Roman" w:eastAsia="Times New Roman" w:hAnsi="Times New Roman" w:cs="Times New Roman"/>
          <w:sz w:val="28"/>
          <w:szCs w:val="28"/>
        </w:rPr>
      </w:pPr>
      <w:r w:rsidRPr="00CE15E4">
        <w:rPr>
          <w:rFonts w:ascii="Times New Roman" w:eastAsia="Times New Roman" w:hAnsi="Times New Roman" w:cs="Times New Roman"/>
          <w:b/>
          <w:bCs/>
          <w:sz w:val="28"/>
          <w:szCs w:val="28"/>
        </w:rPr>
        <w:t>Объектами исследовани</w:t>
      </w:r>
      <w:r w:rsidR="00CE15E4">
        <w:rPr>
          <w:rFonts w:ascii="Times New Roman" w:eastAsia="Times New Roman" w:hAnsi="Times New Roman" w:cs="Times New Roman"/>
          <w:b/>
          <w:bCs/>
          <w:sz w:val="28"/>
          <w:szCs w:val="28"/>
        </w:rPr>
        <w:t>й</w:t>
      </w:r>
      <w:r w:rsidRPr="006526D0">
        <w:rPr>
          <w:rFonts w:ascii="Times New Roman" w:eastAsia="Times New Roman" w:hAnsi="Times New Roman" w:cs="Times New Roman"/>
          <w:sz w:val="28"/>
          <w:szCs w:val="28"/>
        </w:rPr>
        <w:t xml:space="preserve"> являются:</w:t>
      </w:r>
    </w:p>
    <w:p w14:paraId="4F099767" w14:textId="77777777" w:rsidR="00F052DF" w:rsidRPr="006526D0" w:rsidRDefault="00F052DF" w:rsidP="00D50037">
      <w:pPr>
        <w:numPr>
          <w:ilvl w:val="0"/>
          <w:numId w:val="35"/>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первичное титансодержащее сырьё: ильменитовый концентрат;</w:t>
      </w:r>
    </w:p>
    <w:p w14:paraId="3E023125" w14:textId="77777777" w:rsidR="00F052DF" w:rsidRPr="006526D0" w:rsidRDefault="00F052DF" w:rsidP="00D50037">
      <w:pPr>
        <w:numPr>
          <w:ilvl w:val="0"/>
          <w:numId w:val="35"/>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продукты восстановительной переработки: титановый шлак;</w:t>
      </w:r>
    </w:p>
    <w:p w14:paraId="75243367" w14:textId="77777777" w:rsidR="00F052DF" w:rsidRPr="006526D0" w:rsidRDefault="00F052DF" w:rsidP="00D50037">
      <w:pPr>
        <w:numPr>
          <w:ilvl w:val="0"/>
          <w:numId w:val="35"/>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промышленные побочные продукты, образующиеся при получении тетрахлорида титана:</w:t>
      </w:r>
    </w:p>
    <w:p w14:paraId="08D4E3E4" w14:textId="77777777" w:rsidR="00F052DF" w:rsidRPr="006526D0" w:rsidRDefault="00F052DF" w:rsidP="00D50037">
      <w:pPr>
        <w:numPr>
          <w:ilvl w:val="0"/>
          <w:numId w:val="35"/>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отвальный шлам титанового хлоратора;</w:t>
      </w:r>
    </w:p>
    <w:p w14:paraId="6A3763D6" w14:textId="77777777" w:rsidR="00F052DF" w:rsidRPr="006526D0" w:rsidRDefault="00F052DF" w:rsidP="00D50037">
      <w:pPr>
        <w:numPr>
          <w:ilvl w:val="0"/>
          <w:numId w:val="35"/>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возгоны пылевой камеры;</w:t>
      </w:r>
    </w:p>
    <w:p w14:paraId="69FE09EB" w14:textId="77777777" w:rsidR="00F052DF" w:rsidRPr="006526D0" w:rsidRDefault="00F052DF" w:rsidP="00D50037">
      <w:pPr>
        <w:numPr>
          <w:ilvl w:val="0"/>
          <w:numId w:val="35"/>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возгоны и расплав пылеосадительной камеры с солевой ванной;</w:t>
      </w:r>
    </w:p>
    <w:p w14:paraId="51CF5BE7" w14:textId="77777777" w:rsidR="00F052DF" w:rsidRPr="006526D0" w:rsidRDefault="00F052DF" w:rsidP="00D50037">
      <w:pPr>
        <w:numPr>
          <w:ilvl w:val="0"/>
          <w:numId w:val="35"/>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пульпа оросительного скруббера.</w:t>
      </w:r>
    </w:p>
    <w:p w14:paraId="1B059D76" w14:textId="5BC42136" w:rsidR="00F052DF" w:rsidRPr="006526D0" w:rsidRDefault="00F052DF" w:rsidP="00F052DF">
      <w:pPr>
        <w:tabs>
          <w:tab w:val="left" w:pos="993"/>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b/>
          <w:bCs/>
          <w:sz w:val="28"/>
          <w:szCs w:val="28"/>
        </w:rPr>
        <w:t>Предметом</w:t>
      </w:r>
      <w:r w:rsidRPr="006526D0">
        <w:rPr>
          <w:rFonts w:ascii="Times New Roman" w:eastAsia="Times New Roman" w:hAnsi="Times New Roman" w:cs="Times New Roman"/>
          <w:sz w:val="28"/>
          <w:szCs w:val="28"/>
        </w:rPr>
        <w:t xml:space="preserve"> </w:t>
      </w:r>
      <w:r w:rsidRPr="00CE15E4">
        <w:rPr>
          <w:rFonts w:ascii="Times New Roman" w:eastAsia="Times New Roman" w:hAnsi="Times New Roman" w:cs="Times New Roman"/>
          <w:b/>
          <w:bCs/>
          <w:sz w:val="28"/>
          <w:szCs w:val="28"/>
        </w:rPr>
        <w:t>исследовани</w:t>
      </w:r>
      <w:r w:rsidR="00CE15E4" w:rsidRPr="00CE15E4">
        <w:rPr>
          <w:rFonts w:ascii="Times New Roman" w:eastAsia="Times New Roman" w:hAnsi="Times New Roman" w:cs="Times New Roman"/>
          <w:b/>
          <w:bCs/>
          <w:sz w:val="28"/>
          <w:szCs w:val="28"/>
        </w:rPr>
        <w:t>й</w:t>
      </w:r>
      <w:r w:rsidRPr="006526D0">
        <w:rPr>
          <w:rFonts w:ascii="Times New Roman" w:eastAsia="Times New Roman" w:hAnsi="Times New Roman" w:cs="Times New Roman"/>
          <w:sz w:val="28"/>
          <w:szCs w:val="28"/>
        </w:rPr>
        <w:t xml:space="preserve"> </w:t>
      </w:r>
      <w:r w:rsidR="00CE15E4">
        <w:rPr>
          <w:rFonts w:ascii="Times New Roman" w:eastAsia="Times New Roman" w:hAnsi="Times New Roman" w:cs="Times New Roman"/>
          <w:sz w:val="28"/>
          <w:szCs w:val="28"/>
        </w:rPr>
        <w:t>являются</w:t>
      </w:r>
      <w:r w:rsidRPr="006526D0">
        <w:rPr>
          <w:rFonts w:ascii="Times New Roman" w:eastAsia="Times New Roman" w:hAnsi="Times New Roman" w:cs="Times New Roman"/>
          <w:sz w:val="28"/>
          <w:szCs w:val="28"/>
        </w:rPr>
        <w:t xml:space="preserve"> термодинамические и фазовые закономерности распределения ниобия на стадиях:</w:t>
      </w:r>
    </w:p>
    <w:p w14:paraId="41768AF7" w14:textId="79DA2731" w:rsidR="00F052DF" w:rsidRPr="006526D0" w:rsidRDefault="00F052DF" w:rsidP="00D50037">
      <w:pPr>
        <w:numPr>
          <w:ilvl w:val="0"/>
          <w:numId w:val="14"/>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рудотермической восстановительной переработки ильменитового концентрата с содержанием Nb₂O₅ 0,02</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0,03 %;</w:t>
      </w:r>
    </w:p>
    <w:p w14:paraId="7BBDEA10" w14:textId="499D5A3B" w:rsidR="00F052DF" w:rsidRPr="006526D0" w:rsidRDefault="00F052DF" w:rsidP="00D50037">
      <w:pPr>
        <w:numPr>
          <w:ilvl w:val="0"/>
          <w:numId w:val="14"/>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хлорной переработки титанового шлака с содержанием Nb₂O₅ 0,04</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0,06 %;</w:t>
      </w:r>
    </w:p>
    <w:p w14:paraId="3FC95AD4" w14:textId="77777777" w:rsidR="00F052DF" w:rsidRPr="006526D0" w:rsidRDefault="00F052DF" w:rsidP="00F052DF">
      <w:pPr>
        <w:tabs>
          <w:tab w:val="left" w:pos="993"/>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с последующим извлечением ниобия из продуктов переработки.</w:t>
      </w:r>
    </w:p>
    <w:p w14:paraId="624EC49C" w14:textId="40BD6DB2" w:rsidR="00010B0D" w:rsidRPr="006526D0" w:rsidRDefault="009B0C9F">
      <w:pPr>
        <w:spacing w:after="0" w:line="240" w:lineRule="auto"/>
        <w:ind w:firstLine="709"/>
        <w:jc w:val="both"/>
        <w:rPr>
          <w:rFonts w:ascii="Times New Roman" w:eastAsia="Times New Roman" w:hAnsi="Times New Roman" w:cs="Times New Roman"/>
          <w:b/>
          <w:sz w:val="28"/>
          <w:szCs w:val="28"/>
        </w:rPr>
      </w:pPr>
      <w:bookmarkStart w:id="8" w:name="_Hlk211266709"/>
      <w:r w:rsidRPr="006526D0">
        <w:rPr>
          <w:rFonts w:ascii="Times New Roman" w:eastAsia="Times New Roman" w:hAnsi="Times New Roman" w:cs="Times New Roman"/>
          <w:b/>
          <w:sz w:val="28"/>
          <w:szCs w:val="28"/>
        </w:rPr>
        <w:t>Задачи исследовани</w:t>
      </w:r>
      <w:r w:rsidR="00520F18">
        <w:rPr>
          <w:rFonts w:ascii="Times New Roman" w:eastAsia="Times New Roman" w:hAnsi="Times New Roman" w:cs="Times New Roman"/>
          <w:b/>
          <w:sz w:val="28"/>
          <w:szCs w:val="28"/>
        </w:rPr>
        <w:t>й</w:t>
      </w:r>
      <w:r w:rsidRPr="006526D0">
        <w:rPr>
          <w:rFonts w:ascii="Times New Roman" w:eastAsia="Times New Roman" w:hAnsi="Times New Roman" w:cs="Times New Roman"/>
          <w:b/>
          <w:sz w:val="28"/>
          <w:szCs w:val="28"/>
        </w:rPr>
        <w:t>, их место в выполнении научно-исследовательской работы в целом:</w:t>
      </w:r>
    </w:p>
    <w:p w14:paraId="407805BD" w14:textId="77777777" w:rsidR="00AC1500" w:rsidRPr="006526D0" w:rsidRDefault="00AC1500" w:rsidP="00AC15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Для достижения поставленной цели диссертационной работы были сформулированы и решены следующие задачи, отражающие последовательную логику научного поиска:</w:t>
      </w:r>
    </w:p>
    <w:p w14:paraId="5780F76E" w14:textId="5B1D7880" w:rsidR="00AC1500" w:rsidRPr="006526D0" w:rsidRDefault="00AC1500" w:rsidP="00D50037">
      <w:pPr>
        <w:numPr>
          <w:ilvl w:val="0"/>
          <w:numId w:val="15"/>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Сбор, систематизация и критический анализ научно-технической информации по существующим методам переработки титансодержащего сырья, включая исследования в области попутного извлечения ниобия.</w:t>
      </w:r>
    </w:p>
    <w:p w14:paraId="164C144A" w14:textId="77777777" w:rsidR="00BB5FD4" w:rsidRPr="006526D0" w:rsidRDefault="00AC1500" w:rsidP="00D50037">
      <w:pPr>
        <w:numPr>
          <w:ilvl w:val="0"/>
          <w:numId w:val="15"/>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Термодинамический анализ процессов рудотермической восстановительной плавки и хлорной переработки титансодержащего сырья с построением температурных зависимостей стандартной энергии Гиббса реакций хлорирования ниобийсодержащих фаз.</w:t>
      </w:r>
    </w:p>
    <w:p w14:paraId="037B953C" w14:textId="2EB79485" w:rsidR="00AC1500" w:rsidRPr="006526D0" w:rsidRDefault="00EC0EAC" w:rsidP="00D50037">
      <w:pPr>
        <w:numPr>
          <w:ilvl w:val="0"/>
          <w:numId w:val="15"/>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Фазово-минераоргическое</w:t>
      </w:r>
      <w:r w:rsidR="00AC1500" w:rsidRPr="006526D0">
        <w:rPr>
          <w:rFonts w:ascii="Times New Roman" w:eastAsia="Times New Roman" w:hAnsi="Times New Roman" w:cs="Times New Roman"/>
          <w:sz w:val="28"/>
          <w:szCs w:val="28"/>
        </w:rPr>
        <w:t xml:space="preserve"> исследования исходного и вторичного титансодержащего сырья, включая ильменитовый концентрат, титановый шлак, а также побочные продукты производства тетрахлорида титана (отвальный шлам, возгоны, пульпа оросительного скруббера), с целью определения </w:t>
      </w:r>
      <w:r w:rsidRPr="006526D0">
        <w:rPr>
          <w:rFonts w:ascii="Times New Roman" w:eastAsia="Times New Roman" w:hAnsi="Times New Roman" w:cs="Times New Roman"/>
          <w:sz w:val="28"/>
          <w:szCs w:val="28"/>
        </w:rPr>
        <w:t>локализации и поведения ниобия</w:t>
      </w:r>
      <w:r w:rsidR="00AC1500" w:rsidRPr="006526D0">
        <w:rPr>
          <w:rFonts w:ascii="Times New Roman" w:eastAsia="Times New Roman" w:hAnsi="Times New Roman" w:cs="Times New Roman"/>
          <w:sz w:val="28"/>
          <w:szCs w:val="28"/>
        </w:rPr>
        <w:t>.</w:t>
      </w:r>
    </w:p>
    <w:p w14:paraId="3718CEAD" w14:textId="5B7CD6A7" w:rsidR="00AC1500" w:rsidRPr="006526D0" w:rsidRDefault="00AC1500" w:rsidP="00D50037">
      <w:pPr>
        <w:numPr>
          <w:ilvl w:val="0"/>
          <w:numId w:val="15"/>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Синтез искусственного ильменита с повышенным содержанием Nb₂O₅ (~1,7 %) и проведение комплексного анализа его фазового состава.</w:t>
      </w:r>
    </w:p>
    <w:p w14:paraId="4DBD9F4F" w14:textId="6A6DAE92" w:rsidR="00AC1500" w:rsidRPr="006526D0" w:rsidRDefault="00AC1500" w:rsidP="00D50037">
      <w:pPr>
        <w:numPr>
          <w:ilvl w:val="0"/>
          <w:numId w:val="15"/>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Экспериментальное исследование </w:t>
      </w:r>
      <w:r w:rsidR="00EC0EAC" w:rsidRPr="006526D0">
        <w:rPr>
          <w:rFonts w:ascii="Times New Roman" w:eastAsia="Times New Roman" w:hAnsi="Times New Roman" w:cs="Times New Roman"/>
          <w:sz w:val="28"/>
          <w:szCs w:val="28"/>
        </w:rPr>
        <w:t xml:space="preserve">количественного </w:t>
      </w:r>
      <w:r w:rsidRPr="006526D0">
        <w:rPr>
          <w:rFonts w:ascii="Times New Roman" w:eastAsia="Times New Roman" w:hAnsi="Times New Roman" w:cs="Times New Roman"/>
          <w:sz w:val="28"/>
          <w:szCs w:val="28"/>
        </w:rPr>
        <w:t>распределения ниобия по основным технологическим потокам при переработке титансодержащего сырья, включая стадии плавки, хлорирования и конденсации.</w:t>
      </w:r>
    </w:p>
    <w:p w14:paraId="70308624" w14:textId="77777777" w:rsidR="00BB5FD4" w:rsidRPr="006526D0" w:rsidRDefault="00AC1500" w:rsidP="00D50037">
      <w:pPr>
        <w:numPr>
          <w:ilvl w:val="0"/>
          <w:numId w:val="15"/>
        </w:numPr>
        <w:tabs>
          <w:tab w:val="clear" w:pos="720"/>
          <w:tab w:val="left" w:pos="993"/>
        </w:tabs>
        <w:spacing w:after="0" w:line="240" w:lineRule="auto"/>
        <w:ind w:left="0" w:firstLine="709"/>
        <w:jc w:val="both"/>
        <w:rPr>
          <w:rFonts w:ascii="Times New Roman" w:eastAsia="Times New Roman" w:hAnsi="Times New Roman" w:cs="Times New Roman"/>
          <w:b/>
          <w:sz w:val="28"/>
          <w:szCs w:val="28"/>
        </w:rPr>
      </w:pPr>
      <w:r w:rsidRPr="006526D0">
        <w:rPr>
          <w:rFonts w:ascii="Times New Roman" w:eastAsia="Times New Roman" w:hAnsi="Times New Roman" w:cs="Times New Roman"/>
          <w:sz w:val="28"/>
          <w:szCs w:val="28"/>
        </w:rPr>
        <w:t>Разработка и лабораторная проверка технологии извлечения ниобия из наиболее перспективных промышленных продуктов, включая этапы концентрирования, фазового анализа и селективной переработки.</w:t>
      </w:r>
    </w:p>
    <w:p w14:paraId="11E91345" w14:textId="109709FE" w:rsidR="00010B0D" w:rsidRPr="006526D0" w:rsidRDefault="009B0C9F" w:rsidP="00BB5FD4">
      <w:pPr>
        <w:tabs>
          <w:tab w:val="left" w:pos="993"/>
        </w:tabs>
        <w:spacing w:after="0" w:line="240" w:lineRule="auto"/>
        <w:ind w:left="709"/>
        <w:jc w:val="both"/>
        <w:rPr>
          <w:rFonts w:ascii="Times New Roman" w:eastAsia="Times New Roman" w:hAnsi="Times New Roman" w:cs="Times New Roman"/>
          <w:b/>
          <w:sz w:val="28"/>
          <w:szCs w:val="28"/>
        </w:rPr>
      </w:pPr>
      <w:bookmarkStart w:id="9" w:name="_Hlk211266763"/>
      <w:bookmarkEnd w:id="8"/>
      <w:r w:rsidRPr="006526D0">
        <w:rPr>
          <w:rFonts w:ascii="Times New Roman" w:eastAsia="Times New Roman" w:hAnsi="Times New Roman" w:cs="Times New Roman"/>
          <w:b/>
          <w:sz w:val="28"/>
          <w:szCs w:val="28"/>
        </w:rPr>
        <w:t>Методологическая база.</w:t>
      </w:r>
    </w:p>
    <w:p w14:paraId="4F6C6B5B" w14:textId="77777777" w:rsidR="00A71B2C" w:rsidRPr="006526D0" w:rsidRDefault="00A71B2C" w:rsidP="00A71B2C">
      <w:pPr>
        <w:tabs>
          <w:tab w:val="left" w:pos="1134"/>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 диссертационной работе применён комплекс современных научных и инженерных методов, обеспечивающий достоверное исследование процессов переработки титансодержащего сырья с извлечением ниобия и возможность внедрения результатов в промышленность.</w:t>
      </w:r>
    </w:p>
    <w:p w14:paraId="0D5F5A1A" w14:textId="4A950B12" w:rsidR="00A71B2C" w:rsidRPr="00501642" w:rsidRDefault="00A71B2C" w:rsidP="00D50037">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r w:rsidRPr="00501642">
        <w:rPr>
          <w:rFonts w:ascii="Times New Roman" w:eastAsia="Times New Roman" w:hAnsi="Times New Roman" w:cs="Times New Roman"/>
          <w:bCs/>
          <w:sz w:val="28"/>
          <w:szCs w:val="28"/>
        </w:rPr>
        <w:t>Термодинамическое моделирование</w:t>
      </w:r>
      <w:r w:rsidRPr="00501642">
        <w:rPr>
          <w:rFonts w:ascii="Times New Roman" w:eastAsia="Times New Roman" w:hAnsi="Times New Roman" w:cs="Times New Roman"/>
          <w:sz w:val="28"/>
          <w:szCs w:val="28"/>
        </w:rPr>
        <w:t xml:space="preserve"> выполнено в HSC Chemistry 6.0 (Outotec) для реакций восстановления, хлорирования и испарения соединений ниобия, титана и железа в температурном диапазоне 600</w:t>
      </w:r>
      <w:r w:rsidR="000307F2" w:rsidRPr="00501642">
        <w:rPr>
          <w:rFonts w:ascii="Times New Roman" w:eastAsia="Times New Roman" w:hAnsi="Times New Roman" w:cs="Times New Roman"/>
          <w:sz w:val="28"/>
          <w:szCs w:val="28"/>
        </w:rPr>
        <w:t>-</w:t>
      </w:r>
      <w:r w:rsidRPr="00501642">
        <w:rPr>
          <w:rFonts w:ascii="Times New Roman" w:eastAsia="Times New Roman" w:hAnsi="Times New Roman" w:cs="Times New Roman"/>
          <w:sz w:val="28"/>
          <w:szCs w:val="28"/>
        </w:rPr>
        <w:t>1200 °С. Моделирование учитывало условия расплава хлоридов и обеспечивало выбор оптимальных параметров фазового разделения.</w:t>
      </w:r>
    </w:p>
    <w:p w14:paraId="1E105B55" w14:textId="77777777" w:rsidR="00A71B2C" w:rsidRPr="00501642" w:rsidRDefault="00A71B2C" w:rsidP="00D50037">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r w:rsidRPr="00501642">
        <w:rPr>
          <w:rFonts w:ascii="Times New Roman" w:eastAsia="Times New Roman" w:hAnsi="Times New Roman" w:cs="Times New Roman"/>
          <w:bCs/>
          <w:sz w:val="28"/>
          <w:szCs w:val="28"/>
        </w:rPr>
        <w:t>Кинетический анализ</w:t>
      </w:r>
      <w:r w:rsidRPr="00501642">
        <w:rPr>
          <w:rFonts w:ascii="Times New Roman" w:eastAsia="Times New Roman" w:hAnsi="Times New Roman" w:cs="Times New Roman"/>
          <w:sz w:val="28"/>
          <w:szCs w:val="28"/>
        </w:rPr>
        <w:t xml:space="preserve"> проведён по TG/DSC-данным с использованием модуля Thermokinetics (NETZSCH Proteus), что позволило оценить параметры разложения оксидных фаз и феррониобатов в условиях хлорирования.</w:t>
      </w:r>
    </w:p>
    <w:p w14:paraId="748C9515" w14:textId="77777777" w:rsidR="00A71B2C" w:rsidRPr="00501642" w:rsidRDefault="00A71B2C" w:rsidP="00D50037">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r w:rsidRPr="00501642">
        <w:rPr>
          <w:rFonts w:ascii="Times New Roman" w:eastAsia="Times New Roman" w:hAnsi="Times New Roman" w:cs="Times New Roman"/>
          <w:bCs/>
          <w:sz w:val="28"/>
          <w:szCs w:val="28"/>
        </w:rPr>
        <w:t>Фазовый и структурный анализ</w:t>
      </w:r>
      <w:r w:rsidRPr="00501642">
        <w:rPr>
          <w:rFonts w:ascii="Times New Roman" w:eastAsia="Times New Roman" w:hAnsi="Times New Roman" w:cs="Times New Roman"/>
          <w:sz w:val="28"/>
          <w:szCs w:val="28"/>
        </w:rPr>
        <w:t xml:space="preserve"> осуществлялся методом РФА на дифрактометре ДРОН-3 с автоматической идентификацией фаз по базе PDF-2, обеспечивая интерпретацию многокомпонентных систем.</w:t>
      </w:r>
    </w:p>
    <w:p w14:paraId="5040323A" w14:textId="77777777" w:rsidR="00A71B2C" w:rsidRPr="00501642" w:rsidRDefault="00A71B2C" w:rsidP="00D50037">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r w:rsidRPr="00501642">
        <w:rPr>
          <w:rFonts w:ascii="Times New Roman" w:eastAsia="Times New Roman" w:hAnsi="Times New Roman" w:cs="Times New Roman"/>
          <w:bCs/>
          <w:sz w:val="28"/>
          <w:szCs w:val="28"/>
        </w:rPr>
        <w:lastRenderedPageBreak/>
        <w:t>Микроструктурные исследования</w:t>
      </w:r>
      <w:r w:rsidRPr="00501642">
        <w:rPr>
          <w:rFonts w:ascii="Times New Roman" w:eastAsia="Times New Roman" w:hAnsi="Times New Roman" w:cs="Times New Roman"/>
          <w:sz w:val="28"/>
          <w:szCs w:val="28"/>
        </w:rPr>
        <w:t xml:space="preserve"> проводились на SEM JEOL JSM-6010PLUS-LA в режиме BSE с EDS-анализом распределения элементов (Nb, Ti, Fe и др.).</w:t>
      </w:r>
    </w:p>
    <w:p w14:paraId="49D3AE9D" w14:textId="77777777" w:rsidR="00A71B2C" w:rsidRPr="00501642" w:rsidRDefault="00A71B2C" w:rsidP="00D50037">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r w:rsidRPr="00501642">
        <w:rPr>
          <w:rFonts w:ascii="Times New Roman" w:eastAsia="Times New Roman" w:hAnsi="Times New Roman" w:cs="Times New Roman"/>
          <w:bCs/>
          <w:sz w:val="28"/>
          <w:szCs w:val="28"/>
        </w:rPr>
        <w:t>Химический анализ</w:t>
      </w:r>
      <w:r w:rsidRPr="00501642">
        <w:rPr>
          <w:rFonts w:ascii="Times New Roman" w:eastAsia="Times New Roman" w:hAnsi="Times New Roman" w:cs="Times New Roman"/>
          <w:sz w:val="28"/>
          <w:szCs w:val="28"/>
        </w:rPr>
        <w:t xml:space="preserve"> содержания Nb₂O₅ и других компонентов проводился методами атомно-эмиссионной спектрометрии (АЭС) и фотометрии (КФК-3), с подготовкой проб по стандартным методикам.</w:t>
      </w:r>
    </w:p>
    <w:p w14:paraId="58DEAB2E" w14:textId="77777777" w:rsidR="00A71B2C" w:rsidRPr="006526D0" w:rsidRDefault="00A71B2C" w:rsidP="00D50037">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r w:rsidRPr="00501642">
        <w:rPr>
          <w:rFonts w:ascii="Times New Roman" w:eastAsia="Times New Roman" w:hAnsi="Times New Roman" w:cs="Times New Roman"/>
          <w:bCs/>
          <w:sz w:val="28"/>
          <w:szCs w:val="28"/>
        </w:rPr>
        <w:t>Инженерные расчёты</w:t>
      </w:r>
      <w:r w:rsidRPr="006526D0">
        <w:rPr>
          <w:rFonts w:ascii="Times New Roman" w:eastAsia="Times New Roman" w:hAnsi="Times New Roman" w:cs="Times New Roman"/>
          <w:sz w:val="28"/>
          <w:szCs w:val="28"/>
        </w:rPr>
        <w:t xml:space="preserve"> и моделирование материальных потоков выполнены в MS Excel с использованием аналитических уравнений перерасчёта при варьировании параметров технологического процесса.</w:t>
      </w:r>
    </w:p>
    <w:bookmarkEnd w:id="9"/>
    <w:p w14:paraId="469D8A7C" w14:textId="77777777" w:rsidR="00010B0D" w:rsidRPr="006526D0" w:rsidRDefault="009B0C9F">
      <w:pPr>
        <w:spacing w:after="0" w:line="240" w:lineRule="auto"/>
        <w:ind w:firstLine="709"/>
        <w:jc w:val="both"/>
        <w:rPr>
          <w:rFonts w:ascii="Times New Roman" w:eastAsia="Times New Roman" w:hAnsi="Times New Roman" w:cs="Times New Roman"/>
          <w:b/>
          <w:sz w:val="28"/>
          <w:szCs w:val="28"/>
        </w:rPr>
      </w:pPr>
      <w:r w:rsidRPr="006526D0">
        <w:rPr>
          <w:rFonts w:ascii="Times New Roman" w:eastAsia="Times New Roman" w:hAnsi="Times New Roman" w:cs="Times New Roman"/>
          <w:b/>
          <w:sz w:val="28"/>
          <w:szCs w:val="28"/>
        </w:rPr>
        <w:t>Основные положения диссертационной работы, выносимые на защиту:</w:t>
      </w:r>
    </w:p>
    <w:bookmarkEnd w:id="5"/>
    <w:p w14:paraId="5A4B14DB" w14:textId="77777777" w:rsidR="001B4FDF" w:rsidRPr="001B4FDF" w:rsidRDefault="001B4FDF" w:rsidP="00D50037">
      <w:pPr>
        <w:pStyle w:val="ab"/>
        <w:numPr>
          <w:ilvl w:val="0"/>
          <w:numId w:val="51"/>
        </w:numPr>
        <w:tabs>
          <w:tab w:val="left" w:pos="1134"/>
        </w:tabs>
        <w:spacing w:after="0" w:line="240" w:lineRule="auto"/>
        <w:ind w:left="0" w:firstLine="709"/>
        <w:jc w:val="both"/>
        <w:rPr>
          <w:rFonts w:ascii="Times New Roman" w:eastAsia="Times New Roman" w:hAnsi="Times New Roman" w:cs="Times New Roman"/>
          <w:sz w:val="28"/>
          <w:szCs w:val="28"/>
        </w:rPr>
      </w:pPr>
      <w:r w:rsidRPr="001B4FDF">
        <w:rPr>
          <w:rFonts w:ascii="Times New Roman" w:eastAsia="Times New Roman" w:hAnsi="Times New Roman" w:cs="Times New Roman"/>
          <w:sz w:val="28"/>
          <w:szCs w:val="28"/>
        </w:rPr>
        <w:t>Результаты термодинамического анализа рудотермической и хлорной переработки титансодержащего сырья;</w:t>
      </w:r>
    </w:p>
    <w:p w14:paraId="0D6C0535" w14:textId="77777777" w:rsidR="001B4FDF" w:rsidRPr="001B4FDF" w:rsidRDefault="001B4FDF" w:rsidP="00D50037">
      <w:pPr>
        <w:pStyle w:val="ab"/>
        <w:numPr>
          <w:ilvl w:val="0"/>
          <w:numId w:val="51"/>
        </w:numPr>
        <w:tabs>
          <w:tab w:val="left" w:pos="1134"/>
        </w:tabs>
        <w:spacing w:after="0" w:line="240" w:lineRule="auto"/>
        <w:ind w:left="0" w:firstLine="709"/>
        <w:jc w:val="both"/>
        <w:rPr>
          <w:rFonts w:ascii="Times New Roman" w:eastAsia="Times New Roman" w:hAnsi="Times New Roman" w:cs="Times New Roman"/>
          <w:sz w:val="28"/>
          <w:szCs w:val="28"/>
        </w:rPr>
      </w:pPr>
      <w:r w:rsidRPr="001B4FDF">
        <w:rPr>
          <w:rFonts w:ascii="Times New Roman" w:eastAsia="Times New Roman" w:hAnsi="Times New Roman" w:cs="Times New Roman"/>
          <w:sz w:val="28"/>
          <w:szCs w:val="28"/>
        </w:rPr>
        <w:t>Результаты минералого-фазового анализа титансодержащего сырья и промпродуктов, включая локализацию и распределение ниобия;</w:t>
      </w:r>
    </w:p>
    <w:p w14:paraId="04106819" w14:textId="77777777" w:rsidR="001B4FDF" w:rsidRPr="001B4FDF" w:rsidRDefault="001B4FDF" w:rsidP="00D50037">
      <w:pPr>
        <w:pStyle w:val="ab"/>
        <w:numPr>
          <w:ilvl w:val="0"/>
          <w:numId w:val="51"/>
        </w:numPr>
        <w:tabs>
          <w:tab w:val="left" w:pos="1134"/>
        </w:tabs>
        <w:spacing w:after="0" w:line="240" w:lineRule="auto"/>
        <w:ind w:left="0" w:firstLine="709"/>
        <w:jc w:val="both"/>
        <w:rPr>
          <w:rFonts w:ascii="Times New Roman" w:eastAsia="Times New Roman" w:hAnsi="Times New Roman" w:cs="Times New Roman"/>
          <w:sz w:val="28"/>
          <w:szCs w:val="28"/>
        </w:rPr>
      </w:pPr>
      <w:r w:rsidRPr="001B4FDF">
        <w:rPr>
          <w:rFonts w:ascii="Times New Roman" w:eastAsia="Times New Roman" w:hAnsi="Times New Roman" w:cs="Times New Roman"/>
          <w:sz w:val="28"/>
          <w:szCs w:val="28"/>
        </w:rPr>
        <w:t>Результаты лабораторного синтеза искусственного ильменита с повышенным содержанием ниобия и изучения его фазовых характеристик;</w:t>
      </w:r>
    </w:p>
    <w:p w14:paraId="04763026" w14:textId="77777777" w:rsidR="001B4FDF" w:rsidRPr="001B4FDF" w:rsidRDefault="001B4FDF" w:rsidP="00D50037">
      <w:pPr>
        <w:pStyle w:val="ab"/>
        <w:numPr>
          <w:ilvl w:val="0"/>
          <w:numId w:val="51"/>
        </w:numPr>
        <w:tabs>
          <w:tab w:val="left" w:pos="1134"/>
        </w:tabs>
        <w:spacing w:after="0" w:line="240" w:lineRule="auto"/>
        <w:ind w:left="0" w:firstLine="709"/>
        <w:jc w:val="both"/>
        <w:rPr>
          <w:rFonts w:ascii="Times New Roman" w:eastAsia="Times New Roman" w:hAnsi="Times New Roman" w:cs="Times New Roman"/>
          <w:sz w:val="28"/>
          <w:szCs w:val="28"/>
        </w:rPr>
      </w:pPr>
      <w:r w:rsidRPr="001B4FDF">
        <w:rPr>
          <w:rFonts w:ascii="Times New Roman" w:eastAsia="Times New Roman" w:hAnsi="Times New Roman" w:cs="Times New Roman"/>
          <w:sz w:val="28"/>
          <w:szCs w:val="28"/>
        </w:rPr>
        <w:t>Результаты исследования количественного распределения ниобия при рудотермической восстановительной плавке ильменитового концентрата и при хлорной переработке титанового шлака;</w:t>
      </w:r>
    </w:p>
    <w:p w14:paraId="4521C399" w14:textId="77777777" w:rsidR="001B4FDF" w:rsidRPr="001B4FDF" w:rsidRDefault="001B4FDF" w:rsidP="00D50037">
      <w:pPr>
        <w:pStyle w:val="ab"/>
        <w:numPr>
          <w:ilvl w:val="0"/>
          <w:numId w:val="51"/>
        </w:numPr>
        <w:tabs>
          <w:tab w:val="left" w:pos="1134"/>
        </w:tabs>
        <w:spacing w:after="0" w:line="240" w:lineRule="auto"/>
        <w:ind w:left="0" w:firstLine="709"/>
        <w:jc w:val="both"/>
        <w:rPr>
          <w:rFonts w:ascii="Times New Roman" w:eastAsia="Times New Roman" w:hAnsi="Times New Roman" w:cs="Times New Roman"/>
          <w:sz w:val="28"/>
          <w:szCs w:val="28"/>
        </w:rPr>
      </w:pPr>
      <w:r w:rsidRPr="001B4FDF">
        <w:rPr>
          <w:rFonts w:ascii="Times New Roman" w:eastAsia="Times New Roman" w:hAnsi="Times New Roman" w:cs="Times New Roman"/>
          <w:sz w:val="28"/>
          <w:szCs w:val="28"/>
        </w:rPr>
        <w:t>Результаты разработки технологии получения ниобий содержащего продукта из промпродуктов хлорной переработки;</w:t>
      </w:r>
    </w:p>
    <w:p w14:paraId="3B599B59" w14:textId="77777777" w:rsidR="001B4FDF" w:rsidRPr="001B4FDF" w:rsidRDefault="001B4FDF" w:rsidP="00D50037">
      <w:pPr>
        <w:pStyle w:val="ab"/>
        <w:numPr>
          <w:ilvl w:val="0"/>
          <w:numId w:val="51"/>
        </w:numPr>
        <w:tabs>
          <w:tab w:val="left" w:pos="1134"/>
        </w:tabs>
        <w:spacing w:after="0" w:line="240" w:lineRule="auto"/>
        <w:ind w:left="0" w:firstLine="709"/>
        <w:jc w:val="both"/>
        <w:rPr>
          <w:rFonts w:ascii="Times New Roman" w:eastAsia="Times New Roman" w:hAnsi="Times New Roman" w:cs="Times New Roman"/>
          <w:sz w:val="28"/>
          <w:szCs w:val="28"/>
        </w:rPr>
      </w:pPr>
      <w:r w:rsidRPr="001B4FDF">
        <w:rPr>
          <w:rFonts w:ascii="Times New Roman" w:eastAsia="Times New Roman" w:hAnsi="Times New Roman" w:cs="Times New Roman"/>
          <w:sz w:val="28"/>
          <w:szCs w:val="28"/>
        </w:rPr>
        <w:t>Результаты разработки аппаратурно-технологической схемы извлечения ниобий содержащего продукта из пульпы оросительного скруббера хлорирующей установки;</w:t>
      </w:r>
    </w:p>
    <w:p w14:paraId="77A98C35" w14:textId="77777777" w:rsidR="001B4FDF" w:rsidRPr="001B4FDF" w:rsidRDefault="001B4FDF" w:rsidP="00D50037">
      <w:pPr>
        <w:pStyle w:val="ab"/>
        <w:numPr>
          <w:ilvl w:val="0"/>
          <w:numId w:val="51"/>
        </w:numPr>
        <w:tabs>
          <w:tab w:val="left" w:pos="1134"/>
        </w:tabs>
        <w:spacing w:after="0" w:line="240" w:lineRule="auto"/>
        <w:ind w:left="0" w:firstLine="709"/>
        <w:jc w:val="both"/>
        <w:rPr>
          <w:rFonts w:ascii="Times New Roman" w:eastAsia="Times New Roman" w:hAnsi="Times New Roman" w:cs="Times New Roman"/>
          <w:sz w:val="28"/>
          <w:szCs w:val="28"/>
        </w:rPr>
      </w:pPr>
      <w:r w:rsidRPr="001B4FDF">
        <w:rPr>
          <w:rFonts w:ascii="Times New Roman" w:eastAsia="Times New Roman" w:hAnsi="Times New Roman" w:cs="Times New Roman"/>
          <w:sz w:val="28"/>
          <w:szCs w:val="28"/>
        </w:rPr>
        <w:t>Результаты экономической оценки внедрения переработки пульпы оросительного скруббера.</w:t>
      </w:r>
    </w:p>
    <w:p w14:paraId="088A7EE8" w14:textId="44332CF9" w:rsidR="004363F5" w:rsidRPr="006526D0" w:rsidRDefault="004363F5" w:rsidP="004363F5">
      <w:pPr>
        <w:tabs>
          <w:tab w:val="left" w:pos="993"/>
        </w:tabs>
        <w:spacing w:after="0" w:line="240" w:lineRule="auto"/>
        <w:jc w:val="both"/>
        <w:rPr>
          <w:rFonts w:ascii="Times New Roman" w:eastAsia="Times New Roman" w:hAnsi="Times New Roman" w:cs="Times New Roman"/>
          <w:sz w:val="28"/>
          <w:szCs w:val="28"/>
        </w:rPr>
        <w:sectPr w:rsidR="004363F5" w:rsidRPr="006526D0" w:rsidSect="00EF73F8">
          <w:pgSz w:w="11906" w:h="16838"/>
          <w:pgMar w:top="1134" w:right="567" w:bottom="1134" w:left="1701" w:header="709" w:footer="709" w:gutter="0"/>
          <w:cols w:space="720"/>
        </w:sectPr>
      </w:pPr>
      <w:r w:rsidRPr="006526D0">
        <w:rPr>
          <w:rFonts w:ascii="Times New Roman" w:eastAsia="Times New Roman" w:hAnsi="Times New Roman" w:cs="Times New Roman"/>
          <w:sz w:val="28"/>
          <w:szCs w:val="28"/>
        </w:rPr>
        <w:tab/>
      </w:r>
    </w:p>
    <w:p w14:paraId="19D82A7D" w14:textId="774BF024" w:rsidR="00576577" w:rsidRPr="003357D0" w:rsidRDefault="007C7642" w:rsidP="00D50037">
      <w:pPr>
        <w:pStyle w:val="ab"/>
        <w:numPr>
          <w:ilvl w:val="0"/>
          <w:numId w:val="37"/>
        </w:numPr>
        <w:tabs>
          <w:tab w:val="left" w:pos="993"/>
        </w:tabs>
        <w:spacing w:after="0" w:line="240" w:lineRule="auto"/>
        <w:ind w:left="0" w:firstLine="709"/>
        <w:jc w:val="both"/>
        <w:rPr>
          <w:rFonts w:ascii="Times New Roman" w:eastAsia="Times New Roman" w:hAnsi="Times New Roman" w:cs="Times New Roman"/>
          <w:b/>
          <w:sz w:val="28"/>
          <w:szCs w:val="28"/>
          <w:lang w:val="kk-KZ"/>
        </w:rPr>
      </w:pPr>
      <w:bookmarkStart w:id="10" w:name="_Ref211168182"/>
      <w:bookmarkStart w:id="11" w:name="_Hlk210229221"/>
      <w:r w:rsidRPr="003357D0">
        <w:rPr>
          <w:rFonts w:ascii="Times New Roman" w:eastAsia="Times New Roman" w:hAnsi="Times New Roman" w:cs="Times New Roman"/>
          <w:b/>
          <w:sz w:val="28"/>
          <w:szCs w:val="28"/>
        </w:rPr>
        <w:lastRenderedPageBreak/>
        <w:t>ВЫБОР И ОБОСНОВАНИЕ НАПРАВЛЕНИЯ ИССЛЕДОВАНИЙ</w:t>
      </w:r>
      <w:bookmarkEnd w:id="10"/>
    </w:p>
    <w:p w14:paraId="0DF1EB26" w14:textId="77777777" w:rsidR="00576577" w:rsidRPr="006526D0" w:rsidRDefault="00576577" w:rsidP="00576577">
      <w:pPr>
        <w:spacing w:after="0" w:line="240" w:lineRule="auto"/>
        <w:ind w:firstLine="709"/>
        <w:jc w:val="both"/>
        <w:rPr>
          <w:rFonts w:ascii="Times New Roman" w:eastAsia="Times New Roman" w:hAnsi="Times New Roman" w:cs="Times New Roman"/>
          <w:b/>
          <w:sz w:val="28"/>
          <w:szCs w:val="28"/>
          <w:lang w:val="kk-KZ"/>
        </w:rPr>
      </w:pPr>
    </w:p>
    <w:p w14:paraId="0F1AC57C" w14:textId="7513F4ED" w:rsidR="00576577" w:rsidRPr="006526D0" w:rsidRDefault="00AA0849" w:rsidP="00D50037">
      <w:pPr>
        <w:pStyle w:val="ab"/>
        <w:numPr>
          <w:ilvl w:val="1"/>
          <w:numId w:val="18"/>
        </w:numPr>
        <w:spacing w:after="0" w:line="240" w:lineRule="auto"/>
        <w:jc w:val="both"/>
        <w:rPr>
          <w:rFonts w:ascii="Times New Roman" w:eastAsia="Times New Roman" w:hAnsi="Times New Roman" w:cs="Times New Roman"/>
          <w:b/>
          <w:sz w:val="28"/>
          <w:szCs w:val="28"/>
        </w:rPr>
      </w:pPr>
      <w:r w:rsidRPr="006526D0">
        <w:rPr>
          <w:rFonts w:ascii="Times New Roman" w:eastAsia="Times New Roman" w:hAnsi="Times New Roman" w:cs="Times New Roman"/>
          <w:b/>
          <w:bCs/>
          <w:sz w:val="28"/>
          <w:szCs w:val="28"/>
        </w:rPr>
        <w:t xml:space="preserve"> </w:t>
      </w:r>
      <w:bookmarkStart w:id="12" w:name="_Ref211168210"/>
      <w:r w:rsidRPr="006526D0">
        <w:rPr>
          <w:rFonts w:ascii="Times New Roman" w:eastAsia="Times New Roman" w:hAnsi="Times New Roman" w:cs="Times New Roman"/>
          <w:b/>
          <w:bCs/>
          <w:sz w:val="28"/>
          <w:szCs w:val="28"/>
        </w:rPr>
        <w:t>Роль и применение ниобия</w:t>
      </w:r>
      <w:bookmarkEnd w:id="12"/>
    </w:p>
    <w:p w14:paraId="6FAEC93B" w14:textId="5764E8AD" w:rsidR="002A7D76" w:rsidRPr="006526D0" w:rsidRDefault="002A7D76" w:rsidP="002A7D76">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Ниобий (Nb)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стратегически важный металл, широко используемый в металлургии, электронике, атомной и аэрокосмической промышленности. Основной потребительский сегмент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производство легированных сталей и суперсплавов: ниобий выступает карбидообразующим и стабилизирующим элементом, повышающим прочность, вязкость, стойкость к коррозии и ползучести даже при малых добавках (как правило, &lt; 0,1 %). Эти эффекты лежат в основе современных микролегированных (HSLA) сталей для трубопроводов, автомобильного листа и строительных конструкций. См., напр., обзоры и главы в ASM/CBMM о микролегировании ниобием</w:t>
      </w:r>
      <w:r w:rsidR="009901AB" w:rsidRPr="006526D0">
        <w:rPr>
          <w:rFonts w:ascii="Times New Roman" w:eastAsia="Times New Roman" w:hAnsi="Times New Roman" w:cs="Times New Roman"/>
          <w:bCs/>
          <w:sz w:val="28"/>
          <w:szCs w:val="28"/>
        </w:rPr>
        <w:t xml:space="preserve"> [</w:t>
      </w:r>
      <w:r w:rsidR="006D4052">
        <w:rPr>
          <w:rFonts w:ascii="Times New Roman" w:eastAsia="Times New Roman" w:hAnsi="Times New Roman" w:cs="Times New Roman"/>
          <w:bCs/>
          <w:sz w:val="28"/>
          <w:szCs w:val="28"/>
        </w:rPr>
        <w:fldChar w:fldCharType="begin"/>
      </w:r>
      <w:r w:rsidR="006D4052">
        <w:rPr>
          <w:rFonts w:ascii="Times New Roman" w:eastAsia="Times New Roman" w:hAnsi="Times New Roman" w:cs="Times New Roman"/>
          <w:bCs/>
          <w:sz w:val="28"/>
          <w:szCs w:val="28"/>
        </w:rPr>
        <w:instrText xml:space="preserve"> REF _Ref211177833 \r \h </w:instrText>
      </w:r>
      <w:r w:rsidR="006D4052">
        <w:rPr>
          <w:rFonts w:ascii="Times New Roman" w:eastAsia="Times New Roman" w:hAnsi="Times New Roman" w:cs="Times New Roman"/>
          <w:bCs/>
          <w:sz w:val="28"/>
          <w:szCs w:val="28"/>
        </w:rPr>
      </w:r>
      <w:r w:rsidR="006D4052">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35</w:t>
      </w:r>
      <w:r w:rsidR="006D4052">
        <w:rPr>
          <w:rFonts w:ascii="Times New Roman" w:eastAsia="Times New Roman" w:hAnsi="Times New Roman" w:cs="Times New Roman"/>
          <w:bCs/>
          <w:sz w:val="28"/>
          <w:szCs w:val="28"/>
        </w:rPr>
        <w:fldChar w:fldCharType="end"/>
      </w:r>
      <w:r w:rsidR="000A2732">
        <w:rPr>
          <w:rFonts w:ascii="Times New Roman" w:eastAsia="Times New Roman" w:hAnsi="Times New Roman" w:cs="Times New Roman"/>
          <w:bCs/>
          <w:sz w:val="28"/>
          <w:szCs w:val="28"/>
          <w:lang w:val="kk-KZ"/>
        </w:rPr>
        <w:t>-</w:t>
      </w:r>
      <w:r w:rsidR="006D4052">
        <w:rPr>
          <w:rFonts w:ascii="Times New Roman" w:eastAsia="Times New Roman" w:hAnsi="Times New Roman" w:cs="Times New Roman"/>
          <w:bCs/>
          <w:sz w:val="28"/>
          <w:szCs w:val="28"/>
        </w:rPr>
        <w:fldChar w:fldCharType="begin"/>
      </w:r>
      <w:r w:rsidR="006D4052">
        <w:rPr>
          <w:rFonts w:ascii="Times New Roman" w:eastAsia="Times New Roman" w:hAnsi="Times New Roman" w:cs="Times New Roman"/>
          <w:bCs/>
          <w:sz w:val="28"/>
          <w:szCs w:val="28"/>
        </w:rPr>
        <w:instrText xml:space="preserve"> REF _Ref211177845 \r \h </w:instrText>
      </w:r>
      <w:r w:rsidR="006D4052">
        <w:rPr>
          <w:rFonts w:ascii="Times New Roman" w:eastAsia="Times New Roman" w:hAnsi="Times New Roman" w:cs="Times New Roman"/>
          <w:bCs/>
          <w:sz w:val="28"/>
          <w:szCs w:val="28"/>
        </w:rPr>
      </w:r>
      <w:r w:rsidR="006D4052">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37</w:t>
      </w:r>
      <w:r w:rsidR="006D4052">
        <w:rPr>
          <w:rFonts w:ascii="Times New Roman" w:eastAsia="Times New Roman" w:hAnsi="Times New Roman" w:cs="Times New Roman"/>
          <w:bCs/>
          <w:sz w:val="28"/>
          <w:szCs w:val="28"/>
        </w:rPr>
        <w:fldChar w:fldCharType="end"/>
      </w:r>
      <w:r w:rsidR="009901AB"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1F6AC93B" w14:textId="70373B31" w:rsidR="002A7D76" w:rsidRPr="006526D0" w:rsidRDefault="002A7D76" w:rsidP="002A7D76">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В области сверхпроводимости ниобий и его материалы занимают ключевые позиции: для чистого Nb характерна высокая (для элементных сверхпроводников) критическая температура перехода порядка 9,2</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9,3 K, что обусловило широкое применение ниобия и Nb-содержащих сплавов (Nb-Ti, Nb3Sn) в магнитах ускорителей, МРТ-системах и СВЧ-резонаторах. Экспериментальные данные фиксируют T</w:t>
      </w:r>
      <w:r w:rsidRPr="006526D0">
        <w:rPr>
          <w:rFonts w:ascii="Times New Roman" w:eastAsia="Times New Roman" w:hAnsi="Times New Roman" w:cs="Times New Roman"/>
          <w:bCs/>
          <w:sz w:val="28"/>
          <w:szCs w:val="28"/>
          <w:vertAlign w:val="subscript"/>
        </w:rPr>
        <w:t>c</w:t>
      </w:r>
      <w:r w:rsidRPr="006526D0">
        <w:rPr>
          <w:rFonts w:ascii="Times New Roman" w:eastAsia="Times New Roman" w:hAnsi="Times New Roman" w:cs="Times New Roman"/>
          <w:bCs/>
          <w:sz w:val="28"/>
          <w:szCs w:val="28"/>
        </w:rPr>
        <w:t xml:space="preserve"> ≈ 9,25 K для массивного Nb</w:t>
      </w:r>
      <w:r w:rsidR="009901AB" w:rsidRPr="006526D0">
        <w:rPr>
          <w:rFonts w:ascii="Times New Roman" w:eastAsia="Times New Roman" w:hAnsi="Times New Roman" w:cs="Times New Roman"/>
          <w:bCs/>
          <w:sz w:val="28"/>
          <w:szCs w:val="28"/>
        </w:rPr>
        <w:t xml:space="preserve"> [</w:t>
      </w:r>
      <w:r w:rsidR="006D4052">
        <w:rPr>
          <w:rFonts w:ascii="Times New Roman" w:eastAsia="Times New Roman" w:hAnsi="Times New Roman" w:cs="Times New Roman"/>
          <w:bCs/>
          <w:sz w:val="28"/>
          <w:szCs w:val="28"/>
        </w:rPr>
        <w:fldChar w:fldCharType="begin"/>
      </w:r>
      <w:r w:rsidR="006D4052">
        <w:rPr>
          <w:rFonts w:ascii="Times New Roman" w:eastAsia="Times New Roman" w:hAnsi="Times New Roman" w:cs="Times New Roman"/>
          <w:bCs/>
          <w:sz w:val="28"/>
          <w:szCs w:val="28"/>
        </w:rPr>
        <w:instrText xml:space="preserve"> REF _Ref211177858 \r \h </w:instrText>
      </w:r>
      <w:r w:rsidR="006D4052">
        <w:rPr>
          <w:rFonts w:ascii="Times New Roman" w:eastAsia="Times New Roman" w:hAnsi="Times New Roman" w:cs="Times New Roman"/>
          <w:bCs/>
          <w:sz w:val="28"/>
          <w:szCs w:val="28"/>
        </w:rPr>
      </w:r>
      <w:r w:rsidR="006D4052">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38</w:t>
      </w:r>
      <w:r w:rsidR="006D4052">
        <w:rPr>
          <w:rFonts w:ascii="Times New Roman" w:eastAsia="Times New Roman" w:hAnsi="Times New Roman" w:cs="Times New Roman"/>
          <w:bCs/>
          <w:sz w:val="28"/>
          <w:szCs w:val="28"/>
        </w:rPr>
        <w:fldChar w:fldCharType="end"/>
      </w:r>
      <w:r w:rsidR="009901AB"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5EB6AC61" w14:textId="57C54EDA" w:rsidR="002A7D76" w:rsidRPr="006526D0" w:rsidRDefault="002A7D76" w:rsidP="002A7D76">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Соединения ниобия активно используются в каталитических процессах. Классический пример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применение ниобий(V) хлорида (NbCl₅) как сильной кислотной (Льюисовой) добавки в органическом синтезе (активация карбонильных соединений, ацилирование, циклизации). Кроме того, оксидные формы Nb (ниобиевая кислота, Nb₂O₅, ниобат-фосфаты) демонстрируют кислотно-основной и редокс-каталитический потенциал в синтезе тонких органических продуктов и переработке биосырья</w:t>
      </w:r>
      <w:r w:rsidR="009901AB" w:rsidRPr="006526D0">
        <w:rPr>
          <w:rFonts w:ascii="Times New Roman" w:eastAsia="Times New Roman" w:hAnsi="Times New Roman" w:cs="Times New Roman"/>
          <w:bCs/>
          <w:sz w:val="28"/>
          <w:szCs w:val="28"/>
        </w:rPr>
        <w:t xml:space="preserve"> [</w:t>
      </w:r>
      <w:r w:rsidR="003A0957">
        <w:rPr>
          <w:rFonts w:ascii="Times New Roman" w:eastAsia="Times New Roman" w:hAnsi="Times New Roman" w:cs="Times New Roman"/>
          <w:bCs/>
          <w:sz w:val="28"/>
          <w:szCs w:val="28"/>
        </w:rPr>
        <w:fldChar w:fldCharType="begin"/>
      </w:r>
      <w:r w:rsidR="003A0957">
        <w:rPr>
          <w:rFonts w:ascii="Times New Roman" w:eastAsia="Times New Roman" w:hAnsi="Times New Roman" w:cs="Times New Roman"/>
          <w:bCs/>
          <w:sz w:val="28"/>
          <w:szCs w:val="28"/>
        </w:rPr>
        <w:instrText xml:space="preserve"> REF _Ref211177864 \r \h </w:instrText>
      </w:r>
      <w:r w:rsidR="003A0957">
        <w:rPr>
          <w:rFonts w:ascii="Times New Roman" w:eastAsia="Times New Roman" w:hAnsi="Times New Roman" w:cs="Times New Roman"/>
          <w:bCs/>
          <w:sz w:val="28"/>
          <w:szCs w:val="28"/>
        </w:rPr>
      </w:r>
      <w:r w:rsidR="003A0957">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39</w:t>
      </w:r>
      <w:r w:rsidR="003A0957">
        <w:rPr>
          <w:rFonts w:ascii="Times New Roman" w:eastAsia="Times New Roman" w:hAnsi="Times New Roman" w:cs="Times New Roman"/>
          <w:bCs/>
          <w:sz w:val="28"/>
          <w:szCs w:val="28"/>
        </w:rPr>
        <w:fldChar w:fldCharType="end"/>
      </w:r>
      <w:r w:rsidR="009901AB" w:rsidRPr="006526D0">
        <w:rPr>
          <w:rFonts w:ascii="Times New Roman" w:eastAsia="Times New Roman" w:hAnsi="Times New Roman" w:cs="Times New Roman"/>
          <w:bCs/>
          <w:sz w:val="28"/>
          <w:szCs w:val="28"/>
        </w:rPr>
        <w:t>,</w:t>
      </w:r>
      <w:r w:rsidR="001F685B">
        <w:rPr>
          <w:rFonts w:ascii="Times New Roman" w:eastAsia="Times New Roman" w:hAnsi="Times New Roman" w:cs="Times New Roman"/>
          <w:bCs/>
          <w:sz w:val="28"/>
          <w:szCs w:val="28"/>
        </w:rPr>
        <w:fldChar w:fldCharType="begin"/>
      </w:r>
      <w:r w:rsidR="001F685B">
        <w:rPr>
          <w:rFonts w:ascii="Times New Roman" w:eastAsia="Times New Roman" w:hAnsi="Times New Roman" w:cs="Times New Roman"/>
          <w:bCs/>
          <w:sz w:val="28"/>
          <w:szCs w:val="28"/>
        </w:rPr>
        <w:instrText xml:space="preserve"> REF _Ref211177870 \r \h </w:instrText>
      </w:r>
      <w:r w:rsidR="001F685B">
        <w:rPr>
          <w:rFonts w:ascii="Times New Roman" w:eastAsia="Times New Roman" w:hAnsi="Times New Roman" w:cs="Times New Roman"/>
          <w:bCs/>
          <w:sz w:val="28"/>
          <w:szCs w:val="28"/>
        </w:rPr>
      </w:r>
      <w:r w:rsidR="001F685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40</w:t>
      </w:r>
      <w:r w:rsidR="001F685B">
        <w:rPr>
          <w:rFonts w:ascii="Times New Roman" w:eastAsia="Times New Roman" w:hAnsi="Times New Roman" w:cs="Times New Roman"/>
          <w:bCs/>
          <w:sz w:val="28"/>
          <w:szCs w:val="28"/>
        </w:rPr>
        <w:fldChar w:fldCharType="end"/>
      </w:r>
      <w:r w:rsidR="009901AB"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20FFFE2D" w14:textId="01B26E6A" w:rsidR="002A7D76" w:rsidRPr="006526D0" w:rsidRDefault="002A7D76" w:rsidP="002A7D76">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Для опто- и наноэлектроники важны оксиды ниобия (прежде всего Nb₂O₅): они обладают электрохромными свойствами (модуляция пропускания/цвета в тонких плёнках) и рассматриваются как перспективные высоко-k диэлектрики (ε ≈ 10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50 в зависимости от методики получения), что делает их кандидатами для элементов «умных окон», датчиков и МОП-структур</w:t>
      </w:r>
      <w:r w:rsidR="009901AB" w:rsidRPr="006526D0">
        <w:rPr>
          <w:rFonts w:ascii="Times New Roman" w:eastAsia="Times New Roman" w:hAnsi="Times New Roman" w:cs="Times New Roman"/>
          <w:bCs/>
          <w:sz w:val="28"/>
          <w:szCs w:val="28"/>
        </w:rPr>
        <w:t xml:space="preserve"> [</w:t>
      </w:r>
      <w:r w:rsidR="001F685B">
        <w:rPr>
          <w:rFonts w:ascii="Times New Roman" w:eastAsia="Times New Roman" w:hAnsi="Times New Roman" w:cs="Times New Roman"/>
          <w:bCs/>
          <w:sz w:val="28"/>
          <w:szCs w:val="28"/>
        </w:rPr>
        <w:fldChar w:fldCharType="begin"/>
      </w:r>
      <w:r w:rsidR="001F685B">
        <w:rPr>
          <w:rFonts w:ascii="Times New Roman" w:eastAsia="Times New Roman" w:hAnsi="Times New Roman" w:cs="Times New Roman"/>
          <w:bCs/>
          <w:sz w:val="28"/>
          <w:szCs w:val="28"/>
        </w:rPr>
        <w:instrText xml:space="preserve"> REF _Ref211177876 \r \h </w:instrText>
      </w:r>
      <w:r w:rsidR="001F685B">
        <w:rPr>
          <w:rFonts w:ascii="Times New Roman" w:eastAsia="Times New Roman" w:hAnsi="Times New Roman" w:cs="Times New Roman"/>
          <w:bCs/>
          <w:sz w:val="28"/>
          <w:szCs w:val="28"/>
        </w:rPr>
      </w:r>
      <w:r w:rsidR="001F685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41</w:t>
      </w:r>
      <w:r w:rsidR="001F685B">
        <w:rPr>
          <w:rFonts w:ascii="Times New Roman" w:eastAsia="Times New Roman" w:hAnsi="Times New Roman" w:cs="Times New Roman"/>
          <w:bCs/>
          <w:sz w:val="28"/>
          <w:szCs w:val="28"/>
        </w:rPr>
        <w:fldChar w:fldCharType="end"/>
      </w:r>
      <w:r w:rsidR="000A2732">
        <w:rPr>
          <w:rFonts w:ascii="Times New Roman" w:eastAsia="Times New Roman" w:hAnsi="Times New Roman" w:cs="Times New Roman"/>
          <w:bCs/>
          <w:sz w:val="28"/>
          <w:szCs w:val="28"/>
          <w:lang w:val="kk-KZ"/>
        </w:rPr>
        <w:t>-</w:t>
      </w:r>
      <w:r w:rsidR="001F685B">
        <w:rPr>
          <w:rFonts w:ascii="Times New Roman" w:eastAsia="Times New Roman" w:hAnsi="Times New Roman" w:cs="Times New Roman"/>
          <w:bCs/>
          <w:sz w:val="28"/>
          <w:szCs w:val="28"/>
        </w:rPr>
        <w:fldChar w:fldCharType="begin"/>
      </w:r>
      <w:r w:rsidR="001F685B">
        <w:rPr>
          <w:rFonts w:ascii="Times New Roman" w:eastAsia="Times New Roman" w:hAnsi="Times New Roman" w:cs="Times New Roman"/>
          <w:bCs/>
          <w:sz w:val="28"/>
          <w:szCs w:val="28"/>
        </w:rPr>
        <w:instrText xml:space="preserve"> REF _Ref211177893 \r \h </w:instrText>
      </w:r>
      <w:r w:rsidR="001F685B">
        <w:rPr>
          <w:rFonts w:ascii="Times New Roman" w:eastAsia="Times New Roman" w:hAnsi="Times New Roman" w:cs="Times New Roman"/>
          <w:bCs/>
          <w:sz w:val="28"/>
          <w:szCs w:val="28"/>
        </w:rPr>
      </w:r>
      <w:r w:rsidR="001F685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43</w:t>
      </w:r>
      <w:r w:rsidR="001F685B">
        <w:rPr>
          <w:rFonts w:ascii="Times New Roman" w:eastAsia="Times New Roman" w:hAnsi="Times New Roman" w:cs="Times New Roman"/>
          <w:bCs/>
          <w:sz w:val="28"/>
          <w:szCs w:val="28"/>
        </w:rPr>
        <w:fldChar w:fldCharType="end"/>
      </w:r>
      <w:r w:rsidR="009901AB"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17C6BE45" w14:textId="765A5E61" w:rsidR="002A7D76" w:rsidRPr="006526D0" w:rsidRDefault="002A7D76" w:rsidP="002A7D76">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Сочетание высокой температуры плавления (2477 °C) и хорошей коррозионной стойкости, а также сравнительно низкого сечения захвата тепловых нейтронов у природного изотопа </w:t>
      </w:r>
      <w:r w:rsidRPr="006526D0">
        <w:rPr>
          <w:rFonts w:ascii="Times New Roman" w:eastAsia="Times New Roman" w:hAnsi="Times New Roman" w:cs="Times New Roman"/>
          <w:bCs/>
          <w:sz w:val="28"/>
          <w:szCs w:val="28"/>
          <w:vertAlign w:val="superscript"/>
        </w:rPr>
        <w:t>93</w:t>
      </w:r>
      <w:r w:rsidRPr="006526D0">
        <w:rPr>
          <w:rFonts w:ascii="Times New Roman" w:eastAsia="Times New Roman" w:hAnsi="Times New Roman" w:cs="Times New Roman"/>
          <w:bCs/>
          <w:sz w:val="28"/>
          <w:szCs w:val="28"/>
        </w:rPr>
        <w:t>Nb (порядка 1,15 барн; 1 барн = 10</w:t>
      </w:r>
      <w:r w:rsidRPr="006526D0">
        <w:rPr>
          <w:rFonts w:ascii="Times New Roman" w:eastAsia="Times New Roman" w:hAnsi="Times New Roman" w:cs="Times New Roman"/>
          <w:bCs/>
          <w:sz w:val="28"/>
          <w:szCs w:val="28"/>
          <w:vertAlign w:val="superscript"/>
        </w:rPr>
        <w:t>−24</w:t>
      </w:r>
      <w:r w:rsidRPr="006526D0">
        <w:rPr>
          <w:rFonts w:ascii="Times New Roman" w:eastAsia="Times New Roman" w:hAnsi="Times New Roman" w:cs="Times New Roman"/>
          <w:bCs/>
          <w:sz w:val="28"/>
          <w:szCs w:val="28"/>
        </w:rPr>
        <w:t> см</w:t>
      </w:r>
      <w:r w:rsidRPr="006526D0">
        <w:rPr>
          <w:rFonts w:ascii="Times New Roman" w:eastAsia="Times New Roman" w:hAnsi="Times New Roman" w:cs="Times New Roman"/>
          <w:bCs/>
          <w:sz w:val="28"/>
          <w:szCs w:val="28"/>
          <w:vertAlign w:val="superscript"/>
        </w:rPr>
        <w:t>2</w:t>
      </w:r>
      <w:r w:rsidRPr="006526D0">
        <w:rPr>
          <w:rFonts w:ascii="Times New Roman" w:eastAsia="Times New Roman" w:hAnsi="Times New Roman" w:cs="Times New Roman"/>
          <w:bCs/>
          <w:sz w:val="28"/>
          <w:szCs w:val="28"/>
        </w:rPr>
        <w:t>) обеспечивают применимость ниобия как конструкционного материала в ряде узлов атомной техники и смежных установок при условии корректного подбора режимов и чистоты материала</w:t>
      </w:r>
      <w:r w:rsidR="009901AB" w:rsidRPr="006526D0">
        <w:rPr>
          <w:rFonts w:ascii="Times New Roman" w:eastAsia="Times New Roman" w:hAnsi="Times New Roman" w:cs="Times New Roman"/>
          <w:bCs/>
          <w:sz w:val="28"/>
          <w:szCs w:val="28"/>
        </w:rPr>
        <w:t xml:space="preserve"> [</w:t>
      </w:r>
      <w:r w:rsidR="001F685B">
        <w:rPr>
          <w:rFonts w:ascii="Times New Roman" w:eastAsia="Times New Roman" w:hAnsi="Times New Roman" w:cs="Times New Roman"/>
          <w:bCs/>
          <w:sz w:val="28"/>
          <w:szCs w:val="28"/>
        </w:rPr>
        <w:fldChar w:fldCharType="begin"/>
      </w:r>
      <w:r w:rsidR="001F685B">
        <w:rPr>
          <w:rFonts w:ascii="Times New Roman" w:eastAsia="Times New Roman" w:hAnsi="Times New Roman" w:cs="Times New Roman"/>
          <w:bCs/>
          <w:sz w:val="28"/>
          <w:szCs w:val="28"/>
        </w:rPr>
        <w:instrText xml:space="preserve"> REF _Ref211177912 \r \h </w:instrText>
      </w:r>
      <w:r w:rsidR="001F685B">
        <w:rPr>
          <w:rFonts w:ascii="Times New Roman" w:eastAsia="Times New Roman" w:hAnsi="Times New Roman" w:cs="Times New Roman"/>
          <w:bCs/>
          <w:sz w:val="28"/>
          <w:szCs w:val="28"/>
        </w:rPr>
      </w:r>
      <w:r w:rsidR="001F685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44</w:t>
      </w:r>
      <w:r w:rsidR="001F685B">
        <w:rPr>
          <w:rFonts w:ascii="Times New Roman" w:eastAsia="Times New Roman" w:hAnsi="Times New Roman" w:cs="Times New Roman"/>
          <w:bCs/>
          <w:sz w:val="28"/>
          <w:szCs w:val="28"/>
        </w:rPr>
        <w:fldChar w:fldCharType="end"/>
      </w:r>
      <w:r w:rsidR="009901AB" w:rsidRPr="006526D0">
        <w:rPr>
          <w:rFonts w:ascii="Times New Roman" w:eastAsia="Times New Roman" w:hAnsi="Times New Roman" w:cs="Times New Roman"/>
          <w:bCs/>
          <w:sz w:val="28"/>
          <w:szCs w:val="28"/>
        </w:rPr>
        <w:t>,</w:t>
      </w:r>
      <w:r w:rsidR="001F685B">
        <w:rPr>
          <w:rFonts w:ascii="Times New Roman" w:eastAsia="Times New Roman" w:hAnsi="Times New Roman" w:cs="Times New Roman"/>
          <w:bCs/>
          <w:sz w:val="28"/>
          <w:szCs w:val="28"/>
        </w:rPr>
        <w:fldChar w:fldCharType="begin"/>
      </w:r>
      <w:r w:rsidR="001F685B">
        <w:rPr>
          <w:rFonts w:ascii="Times New Roman" w:eastAsia="Times New Roman" w:hAnsi="Times New Roman" w:cs="Times New Roman"/>
          <w:bCs/>
          <w:sz w:val="28"/>
          <w:szCs w:val="28"/>
        </w:rPr>
        <w:instrText xml:space="preserve"> REF _Ref211177920 \r \h </w:instrText>
      </w:r>
      <w:r w:rsidR="001F685B">
        <w:rPr>
          <w:rFonts w:ascii="Times New Roman" w:eastAsia="Times New Roman" w:hAnsi="Times New Roman" w:cs="Times New Roman"/>
          <w:bCs/>
          <w:sz w:val="28"/>
          <w:szCs w:val="28"/>
        </w:rPr>
      </w:r>
      <w:r w:rsidR="001F685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45</w:t>
      </w:r>
      <w:r w:rsidR="001F685B">
        <w:rPr>
          <w:rFonts w:ascii="Times New Roman" w:eastAsia="Times New Roman" w:hAnsi="Times New Roman" w:cs="Times New Roman"/>
          <w:bCs/>
          <w:sz w:val="28"/>
          <w:szCs w:val="28"/>
        </w:rPr>
        <w:fldChar w:fldCharType="end"/>
      </w:r>
      <w:r w:rsidR="009901AB"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3E7E2034" w14:textId="4E365199" w:rsidR="002A7D76" w:rsidRPr="006526D0" w:rsidRDefault="002A7D76" w:rsidP="002A7D76">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Благодаря биосовместимости и хорошей коррозионной стойкости ниобий и Nb-содержащие сплавы привлекают внимание и в медицине (имплантаты, покрытия, элементы стоматологических систем): как показывают сравнительные исследования, Ti-Nb-сплавы могут демонстрировать сопоставимую или лучшую клеточную совместимость по сравнению с коммерчески чистым титаном</w:t>
      </w:r>
      <w:r w:rsidR="009901AB" w:rsidRPr="006526D0">
        <w:rPr>
          <w:rFonts w:ascii="Times New Roman" w:eastAsia="Times New Roman" w:hAnsi="Times New Roman" w:cs="Times New Roman"/>
          <w:bCs/>
          <w:sz w:val="28"/>
          <w:szCs w:val="28"/>
        </w:rPr>
        <w:t xml:space="preserve"> [</w:t>
      </w:r>
      <w:r w:rsidR="001F685B">
        <w:rPr>
          <w:rFonts w:ascii="Times New Roman" w:eastAsia="Times New Roman" w:hAnsi="Times New Roman" w:cs="Times New Roman"/>
          <w:bCs/>
          <w:sz w:val="28"/>
          <w:szCs w:val="28"/>
        </w:rPr>
        <w:fldChar w:fldCharType="begin"/>
      </w:r>
      <w:r w:rsidR="001F685B">
        <w:rPr>
          <w:rFonts w:ascii="Times New Roman" w:eastAsia="Times New Roman" w:hAnsi="Times New Roman" w:cs="Times New Roman"/>
          <w:bCs/>
          <w:sz w:val="28"/>
          <w:szCs w:val="28"/>
        </w:rPr>
        <w:instrText xml:space="preserve"> REF _Ref211177956 \r \h </w:instrText>
      </w:r>
      <w:r w:rsidR="001F685B">
        <w:rPr>
          <w:rFonts w:ascii="Times New Roman" w:eastAsia="Times New Roman" w:hAnsi="Times New Roman" w:cs="Times New Roman"/>
          <w:bCs/>
          <w:sz w:val="28"/>
          <w:szCs w:val="28"/>
        </w:rPr>
      </w:r>
      <w:r w:rsidR="001F685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46</w:t>
      </w:r>
      <w:r w:rsidR="001F685B">
        <w:rPr>
          <w:rFonts w:ascii="Times New Roman" w:eastAsia="Times New Roman" w:hAnsi="Times New Roman" w:cs="Times New Roman"/>
          <w:bCs/>
          <w:sz w:val="28"/>
          <w:szCs w:val="28"/>
        </w:rPr>
        <w:fldChar w:fldCharType="end"/>
      </w:r>
      <w:r w:rsidR="009901AB"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07A63B25" w14:textId="36F691F8" w:rsidR="002A7D76" w:rsidRPr="006526D0" w:rsidRDefault="002A7D76" w:rsidP="002A7D76">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Растущий мировой спрос на высокотехнологичные материалы и курс на устойчивую разработку подчеркивают важность изучения глобальной и региональной сырьевой базы ниобия, включая техногенные источники и </w:t>
      </w:r>
      <w:r w:rsidRPr="006526D0">
        <w:rPr>
          <w:rFonts w:ascii="Times New Roman" w:eastAsia="Times New Roman" w:hAnsi="Times New Roman" w:cs="Times New Roman"/>
          <w:bCs/>
          <w:sz w:val="28"/>
          <w:szCs w:val="28"/>
        </w:rPr>
        <w:lastRenderedPageBreak/>
        <w:t xml:space="preserve">извлечение в попутных схемах переработки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это повышает экономическую эффективность и глубину утилизации минерального сырья. По данным USGS, доминирующим мировым производителем остаётся Бразилия; актуальные статистические обзоры подтверждают концентрацию добычи и чувствительность цепочек поставок</w:t>
      </w:r>
      <w:r w:rsidR="009901AB" w:rsidRPr="006526D0">
        <w:rPr>
          <w:rFonts w:ascii="Times New Roman" w:eastAsia="Times New Roman" w:hAnsi="Times New Roman" w:cs="Times New Roman"/>
          <w:bCs/>
          <w:sz w:val="28"/>
          <w:szCs w:val="28"/>
        </w:rPr>
        <w:t xml:space="preserve"> [</w:t>
      </w:r>
      <w:r w:rsidR="001F685B">
        <w:rPr>
          <w:rFonts w:ascii="Times New Roman" w:eastAsia="Times New Roman" w:hAnsi="Times New Roman" w:cs="Times New Roman"/>
          <w:bCs/>
          <w:sz w:val="28"/>
          <w:szCs w:val="28"/>
        </w:rPr>
        <w:fldChar w:fldCharType="begin"/>
      </w:r>
      <w:r w:rsidR="001F685B">
        <w:rPr>
          <w:rFonts w:ascii="Times New Roman" w:eastAsia="Times New Roman" w:hAnsi="Times New Roman" w:cs="Times New Roman"/>
          <w:bCs/>
          <w:sz w:val="28"/>
          <w:szCs w:val="28"/>
        </w:rPr>
        <w:instrText xml:space="preserve"> REF _Ref211177964 \r \h </w:instrText>
      </w:r>
      <w:r w:rsidR="001F685B">
        <w:rPr>
          <w:rFonts w:ascii="Times New Roman" w:eastAsia="Times New Roman" w:hAnsi="Times New Roman" w:cs="Times New Roman"/>
          <w:bCs/>
          <w:sz w:val="28"/>
          <w:szCs w:val="28"/>
        </w:rPr>
      </w:r>
      <w:r w:rsidR="001F685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47</w:t>
      </w:r>
      <w:r w:rsidR="001F685B">
        <w:rPr>
          <w:rFonts w:ascii="Times New Roman" w:eastAsia="Times New Roman" w:hAnsi="Times New Roman" w:cs="Times New Roman"/>
          <w:bCs/>
          <w:sz w:val="28"/>
          <w:szCs w:val="28"/>
        </w:rPr>
        <w:fldChar w:fldCharType="end"/>
      </w:r>
      <w:r w:rsidR="009901AB"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59BA3F68" w14:textId="77777777" w:rsidR="002A7D76" w:rsidRPr="006526D0" w:rsidRDefault="002A7D76" w:rsidP="002A7D76">
      <w:pPr>
        <w:spacing w:after="0" w:line="240" w:lineRule="auto"/>
        <w:ind w:left="709"/>
        <w:jc w:val="both"/>
        <w:rPr>
          <w:rFonts w:ascii="Times New Roman" w:eastAsia="Times New Roman" w:hAnsi="Times New Roman" w:cs="Times New Roman"/>
          <w:bCs/>
          <w:sz w:val="28"/>
          <w:szCs w:val="28"/>
          <w:lang w:val="kk-KZ"/>
        </w:rPr>
      </w:pPr>
    </w:p>
    <w:p w14:paraId="55D669EB" w14:textId="4B6889D0" w:rsidR="005A0E42" w:rsidRPr="001142ED" w:rsidRDefault="001142ED" w:rsidP="00D50037">
      <w:pPr>
        <w:pStyle w:val="ab"/>
        <w:numPr>
          <w:ilvl w:val="1"/>
          <w:numId w:val="18"/>
        </w:numPr>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bookmarkStart w:id="13" w:name="_Ref211172214"/>
      <w:r w:rsidR="005A0E42" w:rsidRPr="001142ED">
        <w:rPr>
          <w:rFonts w:ascii="Times New Roman" w:eastAsia="Times New Roman" w:hAnsi="Times New Roman" w:cs="Times New Roman"/>
          <w:b/>
          <w:sz w:val="28"/>
          <w:szCs w:val="28"/>
          <w:lang w:val="kk-KZ"/>
        </w:rPr>
        <w:t>Мировая сырьевая база</w:t>
      </w:r>
      <w:bookmarkEnd w:id="13"/>
    </w:p>
    <w:p w14:paraId="08C275D6" w14:textId="054FA691" w:rsidR="00576577" w:rsidRPr="006526D0" w:rsidRDefault="00CD5152" w:rsidP="00576577">
      <w:pPr>
        <w:spacing w:after="0" w:line="240" w:lineRule="auto"/>
        <w:ind w:firstLine="709"/>
        <w:jc w:val="both"/>
        <w:rPr>
          <w:rFonts w:ascii="Times New Roman" w:eastAsia="Times New Roman" w:hAnsi="Times New Roman" w:cs="Times New Roman"/>
          <w:b/>
          <w:bCs/>
          <w:sz w:val="28"/>
          <w:szCs w:val="28"/>
        </w:rPr>
      </w:pPr>
      <w:r w:rsidRPr="006526D0">
        <w:rPr>
          <w:rFonts w:ascii="Times New Roman" w:eastAsia="Times New Roman" w:hAnsi="Times New Roman" w:cs="Times New Roman"/>
          <w:bCs/>
          <w:sz w:val="28"/>
          <w:szCs w:val="28"/>
        </w:rPr>
        <w:t xml:space="preserve">Согласно оценкам Геологической службы США (USGS), суммарные разведанные запасы ниобия в пересчёте на пентаоксид (Nb₂O₅) составляют более 17 млн т, причём более 90% (около 16 млн т) приходятся на Бразилию; крупнейшее в мире месторождение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Арашá (Araxá), связанное с карбонатитами.</w:t>
      </w:r>
    </w:p>
    <w:p w14:paraId="78CD5441" w14:textId="77777777" w:rsidR="00371175" w:rsidRPr="006526D0" w:rsidRDefault="00371175" w:rsidP="00576577">
      <w:pPr>
        <w:spacing w:after="0" w:line="240" w:lineRule="auto"/>
        <w:ind w:firstLine="709"/>
        <w:jc w:val="both"/>
        <w:rPr>
          <w:rFonts w:ascii="Times New Roman" w:eastAsia="Times New Roman" w:hAnsi="Times New Roman" w:cs="Times New Roman"/>
          <w:b/>
          <w:bCs/>
          <w:sz w:val="28"/>
          <w:szCs w:val="28"/>
        </w:rPr>
      </w:pPr>
    </w:p>
    <w:p w14:paraId="5D6BC684" w14:textId="2823C92D" w:rsidR="00576577" w:rsidRDefault="00576577" w:rsidP="001D372A">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Таблица</w:t>
      </w:r>
      <w:r w:rsidR="005E0EFD">
        <w:rPr>
          <w:rFonts w:ascii="Times New Roman" w:eastAsia="Times New Roman" w:hAnsi="Times New Roman" w:cs="Times New Roman"/>
          <w:sz w:val="28"/>
          <w:szCs w:val="28"/>
        </w:rPr>
        <w:t xml:space="preserve"> 1</w:t>
      </w:r>
      <w:r w:rsidRPr="006526D0">
        <w:rPr>
          <w:rFonts w:ascii="Times New Roman" w:eastAsia="Times New Roman" w:hAnsi="Times New Roman" w:cs="Times New Roman"/>
          <w:sz w:val="28"/>
          <w:szCs w:val="28"/>
        </w:rPr>
        <w:t xml:space="preserve"> </w:t>
      </w:r>
      <w:r w:rsidR="005E0EFD">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Оценка мировых запасов ниобия (по состоянию на 2022</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2023 гг.)</w:t>
      </w:r>
    </w:p>
    <w:p w14:paraId="7FE99817" w14:textId="77777777" w:rsidR="001D372A" w:rsidRPr="006526D0" w:rsidRDefault="001D372A" w:rsidP="001D372A">
      <w:pPr>
        <w:spacing w:after="0" w:line="240" w:lineRule="auto"/>
        <w:jc w:val="both"/>
        <w:rPr>
          <w:rFonts w:ascii="Times New Roman" w:eastAsia="Times New Roman" w:hAnsi="Times New Roman" w:cs="Times New Roman"/>
          <w:sz w:val="28"/>
          <w:szCs w:val="28"/>
        </w:rPr>
      </w:pPr>
    </w:p>
    <w:tbl>
      <w:tblPr>
        <w:tblStyle w:val="ac"/>
        <w:tblW w:w="0" w:type="auto"/>
        <w:tblLook w:val="04A0" w:firstRow="1" w:lastRow="0" w:firstColumn="1" w:lastColumn="0" w:noHBand="0" w:noVBand="1"/>
      </w:tblPr>
      <w:tblGrid>
        <w:gridCol w:w="704"/>
        <w:gridCol w:w="2693"/>
        <w:gridCol w:w="3824"/>
        <w:gridCol w:w="2407"/>
      </w:tblGrid>
      <w:tr w:rsidR="00576577" w:rsidRPr="006526D0" w14:paraId="61A38A44" w14:textId="77777777" w:rsidTr="00830833">
        <w:tc>
          <w:tcPr>
            <w:tcW w:w="704" w:type="dxa"/>
            <w:vAlign w:val="center"/>
          </w:tcPr>
          <w:p w14:paraId="1678C4A6" w14:textId="3FF435EA" w:rsidR="00576577" w:rsidRPr="00D904E5" w:rsidRDefault="00576577" w:rsidP="00576577">
            <w:pPr>
              <w:jc w:val="center"/>
              <w:rPr>
                <w:rFonts w:ascii="Times New Roman" w:eastAsia="Times New Roman" w:hAnsi="Times New Roman" w:cs="Times New Roman"/>
                <w:bCs/>
                <w:sz w:val="24"/>
                <w:szCs w:val="24"/>
              </w:rPr>
            </w:pPr>
            <w:r w:rsidRPr="00D904E5">
              <w:rPr>
                <w:rFonts w:ascii="Times New Roman" w:eastAsia="Times New Roman" w:hAnsi="Times New Roman" w:cs="Times New Roman"/>
                <w:bCs/>
                <w:sz w:val="24"/>
                <w:szCs w:val="24"/>
              </w:rPr>
              <w:t>№ п/п</w:t>
            </w:r>
          </w:p>
        </w:tc>
        <w:tc>
          <w:tcPr>
            <w:tcW w:w="2693" w:type="dxa"/>
            <w:vAlign w:val="center"/>
          </w:tcPr>
          <w:p w14:paraId="321CDC63" w14:textId="4E384623" w:rsidR="00576577" w:rsidRPr="00D904E5" w:rsidRDefault="00576577" w:rsidP="00576577">
            <w:pPr>
              <w:jc w:val="center"/>
              <w:rPr>
                <w:rFonts w:ascii="Times New Roman" w:eastAsia="Times New Roman" w:hAnsi="Times New Roman" w:cs="Times New Roman"/>
                <w:bCs/>
                <w:sz w:val="24"/>
                <w:szCs w:val="24"/>
              </w:rPr>
            </w:pPr>
            <w:r w:rsidRPr="00D904E5">
              <w:rPr>
                <w:rFonts w:ascii="Times New Roman" w:eastAsia="Times New Roman" w:hAnsi="Times New Roman" w:cs="Times New Roman"/>
                <w:bCs/>
                <w:sz w:val="24"/>
                <w:szCs w:val="24"/>
              </w:rPr>
              <w:t>Страна</w:t>
            </w:r>
          </w:p>
        </w:tc>
        <w:tc>
          <w:tcPr>
            <w:tcW w:w="3824" w:type="dxa"/>
            <w:vAlign w:val="center"/>
          </w:tcPr>
          <w:p w14:paraId="183F91C4" w14:textId="65EA66C8" w:rsidR="00576577" w:rsidRPr="00D904E5" w:rsidRDefault="00576577" w:rsidP="00576577">
            <w:pPr>
              <w:jc w:val="center"/>
              <w:rPr>
                <w:rFonts w:ascii="Times New Roman" w:eastAsia="Times New Roman" w:hAnsi="Times New Roman" w:cs="Times New Roman"/>
                <w:bCs/>
                <w:sz w:val="24"/>
                <w:szCs w:val="24"/>
              </w:rPr>
            </w:pPr>
            <w:r w:rsidRPr="00D904E5">
              <w:rPr>
                <w:rFonts w:ascii="Times New Roman" w:eastAsia="Times New Roman" w:hAnsi="Times New Roman" w:cs="Times New Roman"/>
                <w:bCs/>
                <w:sz w:val="24"/>
                <w:szCs w:val="24"/>
              </w:rPr>
              <w:t xml:space="preserve">Запасы </w:t>
            </w:r>
            <w:r w:rsidRPr="00D904E5">
              <w:rPr>
                <w:rFonts w:ascii="Times New Roman" w:eastAsia="Times New Roman" w:hAnsi="Times New Roman" w:cs="Times New Roman"/>
                <w:bCs/>
                <w:sz w:val="24"/>
                <w:szCs w:val="24"/>
                <w:lang w:val="en-US"/>
              </w:rPr>
              <w:t>Nb</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O</w:t>
            </w:r>
            <w:r w:rsidRPr="00D904E5">
              <w:rPr>
                <w:rFonts w:ascii="Times New Roman" w:eastAsia="Times New Roman" w:hAnsi="Times New Roman" w:cs="Times New Roman"/>
                <w:bCs/>
                <w:sz w:val="24"/>
                <w:szCs w:val="24"/>
                <w:vertAlign w:val="subscript"/>
                <w:lang w:val="en-US"/>
              </w:rPr>
              <w:t>5</w:t>
            </w:r>
            <w:r w:rsidRPr="00D904E5">
              <w:rPr>
                <w:rFonts w:ascii="Times New Roman" w:eastAsia="Times New Roman" w:hAnsi="Times New Roman" w:cs="Times New Roman"/>
                <w:bCs/>
                <w:sz w:val="24"/>
                <w:szCs w:val="24"/>
                <w:vertAlign w:val="subscript"/>
              </w:rPr>
              <w:t xml:space="preserve">, </w:t>
            </w:r>
            <w:r w:rsidRPr="00D904E5">
              <w:rPr>
                <w:rFonts w:ascii="Times New Roman" w:eastAsia="Times New Roman" w:hAnsi="Times New Roman" w:cs="Times New Roman"/>
                <w:bCs/>
                <w:sz w:val="24"/>
                <w:szCs w:val="24"/>
              </w:rPr>
              <w:t>тыс. тонн</w:t>
            </w:r>
          </w:p>
        </w:tc>
        <w:tc>
          <w:tcPr>
            <w:tcW w:w="2407" w:type="dxa"/>
            <w:vAlign w:val="center"/>
          </w:tcPr>
          <w:p w14:paraId="59C7D0D6" w14:textId="2D55580A" w:rsidR="00576577" w:rsidRPr="00D904E5" w:rsidRDefault="00576577" w:rsidP="00576577">
            <w:pPr>
              <w:jc w:val="center"/>
              <w:rPr>
                <w:rFonts w:ascii="Times New Roman" w:eastAsia="Times New Roman" w:hAnsi="Times New Roman" w:cs="Times New Roman"/>
                <w:bCs/>
                <w:sz w:val="24"/>
                <w:szCs w:val="24"/>
              </w:rPr>
            </w:pPr>
            <w:r w:rsidRPr="00D904E5">
              <w:rPr>
                <w:rFonts w:ascii="Times New Roman" w:eastAsia="Times New Roman" w:hAnsi="Times New Roman" w:cs="Times New Roman"/>
                <w:bCs/>
                <w:sz w:val="24"/>
                <w:szCs w:val="24"/>
              </w:rPr>
              <w:t>Доля в мировом объеме, %</w:t>
            </w:r>
          </w:p>
        </w:tc>
      </w:tr>
      <w:tr w:rsidR="00576577" w:rsidRPr="006526D0" w14:paraId="1308039D" w14:textId="77777777" w:rsidTr="00830833">
        <w:tc>
          <w:tcPr>
            <w:tcW w:w="704" w:type="dxa"/>
          </w:tcPr>
          <w:p w14:paraId="59FC3B74" w14:textId="3E1F4F39"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1</w:t>
            </w:r>
          </w:p>
        </w:tc>
        <w:tc>
          <w:tcPr>
            <w:tcW w:w="2693" w:type="dxa"/>
            <w:vAlign w:val="center"/>
          </w:tcPr>
          <w:p w14:paraId="3C81A86F" w14:textId="1F297C1F" w:rsidR="00576577" w:rsidRPr="00D904E5" w:rsidRDefault="00576577" w:rsidP="00576577">
            <w:pP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Бразилия</w:t>
            </w:r>
          </w:p>
        </w:tc>
        <w:tc>
          <w:tcPr>
            <w:tcW w:w="3824" w:type="dxa"/>
            <w:vAlign w:val="center"/>
          </w:tcPr>
          <w:p w14:paraId="55277540" w14:textId="3421E474"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16 700</w:t>
            </w:r>
          </w:p>
        </w:tc>
        <w:tc>
          <w:tcPr>
            <w:tcW w:w="2407" w:type="dxa"/>
            <w:vAlign w:val="center"/>
          </w:tcPr>
          <w:p w14:paraId="65CA0AAA" w14:textId="2C84C648"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95,4</w:t>
            </w:r>
          </w:p>
        </w:tc>
      </w:tr>
      <w:tr w:rsidR="00576577" w:rsidRPr="006526D0" w14:paraId="7DCA6F19" w14:textId="77777777" w:rsidTr="00830833">
        <w:tc>
          <w:tcPr>
            <w:tcW w:w="704" w:type="dxa"/>
          </w:tcPr>
          <w:p w14:paraId="357F4812" w14:textId="522F2482"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2</w:t>
            </w:r>
          </w:p>
        </w:tc>
        <w:tc>
          <w:tcPr>
            <w:tcW w:w="2693" w:type="dxa"/>
            <w:vAlign w:val="center"/>
          </w:tcPr>
          <w:p w14:paraId="6EFCB08E" w14:textId="158B7453" w:rsidR="00576577" w:rsidRPr="00D904E5" w:rsidRDefault="00576577" w:rsidP="00576577">
            <w:pP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Канада</w:t>
            </w:r>
          </w:p>
        </w:tc>
        <w:tc>
          <w:tcPr>
            <w:tcW w:w="3824" w:type="dxa"/>
            <w:vAlign w:val="center"/>
          </w:tcPr>
          <w:p w14:paraId="6F0E2581" w14:textId="1345FEAD"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250</w:t>
            </w:r>
          </w:p>
        </w:tc>
        <w:tc>
          <w:tcPr>
            <w:tcW w:w="2407" w:type="dxa"/>
            <w:vAlign w:val="center"/>
          </w:tcPr>
          <w:p w14:paraId="0CC1B1B0" w14:textId="7CB784E1"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1,4</w:t>
            </w:r>
          </w:p>
        </w:tc>
      </w:tr>
      <w:tr w:rsidR="00576577" w:rsidRPr="006526D0" w14:paraId="577AA8F2" w14:textId="77777777" w:rsidTr="00830833">
        <w:tc>
          <w:tcPr>
            <w:tcW w:w="704" w:type="dxa"/>
          </w:tcPr>
          <w:p w14:paraId="5A14FAD5" w14:textId="75987128"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3</w:t>
            </w:r>
          </w:p>
        </w:tc>
        <w:tc>
          <w:tcPr>
            <w:tcW w:w="2693" w:type="dxa"/>
            <w:vAlign w:val="center"/>
          </w:tcPr>
          <w:p w14:paraId="71E794D1" w14:textId="21FA5D6F" w:rsidR="00576577" w:rsidRPr="00D904E5" w:rsidRDefault="00576577" w:rsidP="00576577">
            <w:pP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Австралия</w:t>
            </w:r>
          </w:p>
        </w:tc>
        <w:tc>
          <w:tcPr>
            <w:tcW w:w="3824" w:type="dxa"/>
            <w:vAlign w:val="center"/>
          </w:tcPr>
          <w:p w14:paraId="5C451527" w14:textId="7F47DFBA"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100</w:t>
            </w:r>
          </w:p>
        </w:tc>
        <w:tc>
          <w:tcPr>
            <w:tcW w:w="2407" w:type="dxa"/>
            <w:vAlign w:val="center"/>
          </w:tcPr>
          <w:p w14:paraId="6149637D" w14:textId="2771ABF1"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0,6</w:t>
            </w:r>
          </w:p>
        </w:tc>
      </w:tr>
      <w:tr w:rsidR="00576577" w:rsidRPr="006526D0" w14:paraId="3D4CE56C" w14:textId="77777777" w:rsidTr="00830833">
        <w:tc>
          <w:tcPr>
            <w:tcW w:w="704" w:type="dxa"/>
          </w:tcPr>
          <w:p w14:paraId="17B03365" w14:textId="7439F4E1"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4</w:t>
            </w:r>
          </w:p>
        </w:tc>
        <w:tc>
          <w:tcPr>
            <w:tcW w:w="2693" w:type="dxa"/>
            <w:vAlign w:val="center"/>
          </w:tcPr>
          <w:p w14:paraId="5DB0573F" w14:textId="1CDF3787" w:rsidR="00576577" w:rsidRPr="00D904E5" w:rsidRDefault="00576577" w:rsidP="00576577">
            <w:pP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Россия</w:t>
            </w:r>
          </w:p>
        </w:tc>
        <w:tc>
          <w:tcPr>
            <w:tcW w:w="3824" w:type="dxa"/>
            <w:vAlign w:val="center"/>
          </w:tcPr>
          <w:p w14:paraId="510FF682" w14:textId="035EDB35"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75</w:t>
            </w:r>
          </w:p>
        </w:tc>
        <w:tc>
          <w:tcPr>
            <w:tcW w:w="2407" w:type="dxa"/>
            <w:vAlign w:val="center"/>
          </w:tcPr>
          <w:p w14:paraId="6C70C545" w14:textId="4EDE0E4C"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0,4</w:t>
            </w:r>
          </w:p>
        </w:tc>
      </w:tr>
      <w:tr w:rsidR="00576577" w:rsidRPr="006526D0" w14:paraId="437A91CF" w14:textId="77777777" w:rsidTr="00830833">
        <w:tc>
          <w:tcPr>
            <w:tcW w:w="704" w:type="dxa"/>
          </w:tcPr>
          <w:p w14:paraId="4A0A35BA" w14:textId="6E74448F"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5</w:t>
            </w:r>
          </w:p>
        </w:tc>
        <w:tc>
          <w:tcPr>
            <w:tcW w:w="2693" w:type="dxa"/>
            <w:vAlign w:val="center"/>
          </w:tcPr>
          <w:p w14:paraId="04BC0414" w14:textId="3A620578" w:rsidR="00576577" w:rsidRPr="00D904E5" w:rsidRDefault="00576577" w:rsidP="00576577">
            <w:pP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Казахстан</w:t>
            </w:r>
          </w:p>
        </w:tc>
        <w:tc>
          <w:tcPr>
            <w:tcW w:w="3824" w:type="dxa"/>
            <w:vAlign w:val="center"/>
          </w:tcPr>
          <w:p w14:paraId="3BF52F22" w14:textId="690C44D0"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60</w:t>
            </w:r>
          </w:p>
        </w:tc>
        <w:tc>
          <w:tcPr>
            <w:tcW w:w="2407" w:type="dxa"/>
            <w:vAlign w:val="center"/>
          </w:tcPr>
          <w:p w14:paraId="481E0A36" w14:textId="37D759F8"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0,3</w:t>
            </w:r>
          </w:p>
        </w:tc>
      </w:tr>
      <w:tr w:rsidR="00576577" w:rsidRPr="006526D0" w14:paraId="20D24F57" w14:textId="77777777" w:rsidTr="00830833">
        <w:tc>
          <w:tcPr>
            <w:tcW w:w="704" w:type="dxa"/>
          </w:tcPr>
          <w:p w14:paraId="4999EA03" w14:textId="3F3A704E"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6</w:t>
            </w:r>
          </w:p>
        </w:tc>
        <w:tc>
          <w:tcPr>
            <w:tcW w:w="2693" w:type="dxa"/>
            <w:vAlign w:val="center"/>
          </w:tcPr>
          <w:p w14:paraId="30B34677" w14:textId="5D7894C0" w:rsidR="00576577" w:rsidRPr="00D904E5" w:rsidRDefault="00576577" w:rsidP="00576577">
            <w:pP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ДР Конго</w:t>
            </w:r>
          </w:p>
        </w:tc>
        <w:tc>
          <w:tcPr>
            <w:tcW w:w="3824" w:type="dxa"/>
            <w:vAlign w:val="center"/>
          </w:tcPr>
          <w:p w14:paraId="68A300BF" w14:textId="16B8C11F"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55</w:t>
            </w:r>
          </w:p>
        </w:tc>
        <w:tc>
          <w:tcPr>
            <w:tcW w:w="2407" w:type="dxa"/>
            <w:vAlign w:val="center"/>
          </w:tcPr>
          <w:p w14:paraId="50607E18" w14:textId="5BA34932"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0,3</w:t>
            </w:r>
          </w:p>
        </w:tc>
      </w:tr>
      <w:tr w:rsidR="00576577" w:rsidRPr="006526D0" w14:paraId="64FA3F76" w14:textId="77777777" w:rsidTr="00830833">
        <w:tc>
          <w:tcPr>
            <w:tcW w:w="704" w:type="dxa"/>
          </w:tcPr>
          <w:p w14:paraId="40DCF459" w14:textId="3FF346EA"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7</w:t>
            </w:r>
          </w:p>
        </w:tc>
        <w:tc>
          <w:tcPr>
            <w:tcW w:w="2693" w:type="dxa"/>
            <w:vAlign w:val="center"/>
          </w:tcPr>
          <w:p w14:paraId="7796D3DE" w14:textId="75EF6084" w:rsidR="00576577" w:rsidRPr="00D904E5" w:rsidRDefault="00576577" w:rsidP="00576577">
            <w:pP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Китай</w:t>
            </w:r>
          </w:p>
        </w:tc>
        <w:tc>
          <w:tcPr>
            <w:tcW w:w="3824" w:type="dxa"/>
            <w:vAlign w:val="center"/>
          </w:tcPr>
          <w:p w14:paraId="704AEE2C" w14:textId="48D588C5"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50</w:t>
            </w:r>
          </w:p>
        </w:tc>
        <w:tc>
          <w:tcPr>
            <w:tcW w:w="2407" w:type="dxa"/>
            <w:vAlign w:val="center"/>
          </w:tcPr>
          <w:p w14:paraId="059FF803" w14:textId="223BF5A8"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0,3</w:t>
            </w:r>
          </w:p>
        </w:tc>
      </w:tr>
      <w:tr w:rsidR="00576577" w:rsidRPr="006526D0" w14:paraId="7F6442AD" w14:textId="77777777" w:rsidTr="00830833">
        <w:tc>
          <w:tcPr>
            <w:tcW w:w="704" w:type="dxa"/>
          </w:tcPr>
          <w:p w14:paraId="118E4F39" w14:textId="72F44C08"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8</w:t>
            </w:r>
          </w:p>
        </w:tc>
        <w:tc>
          <w:tcPr>
            <w:tcW w:w="2693" w:type="dxa"/>
            <w:vAlign w:val="center"/>
          </w:tcPr>
          <w:p w14:paraId="1B820065" w14:textId="7B568ED4" w:rsidR="00576577" w:rsidRPr="00D904E5" w:rsidRDefault="00576577" w:rsidP="00576577">
            <w:pP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Индия</w:t>
            </w:r>
          </w:p>
        </w:tc>
        <w:tc>
          <w:tcPr>
            <w:tcW w:w="3824" w:type="dxa"/>
            <w:vAlign w:val="center"/>
          </w:tcPr>
          <w:p w14:paraId="6555EF7E" w14:textId="42ECC47C"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45</w:t>
            </w:r>
          </w:p>
        </w:tc>
        <w:tc>
          <w:tcPr>
            <w:tcW w:w="2407" w:type="dxa"/>
            <w:vAlign w:val="center"/>
          </w:tcPr>
          <w:p w14:paraId="2CD19595" w14:textId="714BF67C"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0,3</w:t>
            </w:r>
          </w:p>
        </w:tc>
      </w:tr>
      <w:tr w:rsidR="00576577" w:rsidRPr="006526D0" w14:paraId="0B20C893" w14:textId="77777777" w:rsidTr="00830833">
        <w:tc>
          <w:tcPr>
            <w:tcW w:w="704" w:type="dxa"/>
          </w:tcPr>
          <w:p w14:paraId="4A87BCBF" w14:textId="2115C49F"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9</w:t>
            </w:r>
          </w:p>
        </w:tc>
        <w:tc>
          <w:tcPr>
            <w:tcW w:w="2693" w:type="dxa"/>
            <w:vAlign w:val="center"/>
          </w:tcPr>
          <w:p w14:paraId="5460C646" w14:textId="42B243FE" w:rsidR="00576577" w:rsidRPr="00D904E5" w:rsidRDefault="00576577" w:rsidP="00576577">
            <w:pP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Прочие</w:t>
            </w:r>
          </w:p>
        </w:tc>
        <w:tc>
          <w:tcPr>
            <w:tcW w:w="3824" w:type="dxa"/>
            <w:vAlign w:val="center"/>
          </w:tcPr>
          <w:p w14:paraId="1FA351EF" w14:textId="103A9780"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165</w:t>
            </w:r>
          </w:p>
        </w:tc>
        <w:tc>
          <w:tcPr>
            <w:tcW w:w="2407" w:type="dxa"/>
            <w:vAlign w:val="center"/>
          </w:tcPr>
          <w:p w14:paraId="578B03E2" w14:textId="0A3BE5B1"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0,9</w:t>
            </w:r>
          </w:p>
        </w:tc>
      </w:tr>
      <w:tr w:rsidR="00576577" w:rsidRPr="006526D0" w14:paraId="7EDDC7B9" w14:textId="77777777" w:rsidTr="00830833">
        <w:tc>
          <w:tcPr>
            <w:tcW w:w="704" w:type="dxa"/>
          </w:tcPr>
          <w:p w14:paraId="0E8A06E9" w14:textId="2D40CD0A"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10</w:t>
            </w:r>
          </w:p>
        </w:tc>
        <w:tc>
          <w:tcPr>
            <w:tcW w:w="2693" w:type="dxa"/>
            <w:vAlign w:val="center"/>
          </w:tcPr>
          <w:p w14:paraId="6037D4CF" w14:textId="4BE72D2E" w:rsidR="00576577" w:rsidRPr="00D904E5" w:rsidRDefault="00576577" w:rsidP="00576577">
            <w:pP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Итого</w:t>
            </w:r>
          </w:p>
        </w:tc>
        <w:tc>
          <w:tcPr>
            <w:tcW w:w="3824" w:type="dxa"/>
            <w:vAlign w:val="center"/>
          </w:tcPr>
          <w:p w14:paraId="58EC03EE" w14:textId="32D2C3CC"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17 500</w:t>
            </w:r>
          </w:p>
        </w:tc>
        <w:tc>
          <w:tcPr>
            <w:tcW w:w="2407" w:type="dxa"/>
            <w:vAlign w:val="center"/>
          </w:tcPr>
          <w:p w14:paraId="715FAF87" w14:textId="36E7677B" w:rsidR="00576577" w:rsidRPr="00D904E5" w:rsidRDefault="00576577" w:rsidP="00576577">
            <w:pPr>
              <w:jc w:val="center"/>
              <w:rPr>
                <w:rFonts w:ascii="Times New Roman" w:eastAsia="Times New Roman" w:hAnsi="Times New Roman" w:cs="Times New Roman"/>
                <w:sz w:val="24"/>
                <w:szCs w:val="24"/>
              </w:rPr>
            </w:pPr>
            <w:r w:rsidRPr="00D904E5">
              <w:rPr>
                <w:rFonts w:ascii="Times New Roman" w:eastAsia="Times New Roman" w:hAnsi="Times New Roman" w:cs="Times New Roman"/>
                <w:bCs/>
                <w:sz w:val="24"/>
                <w:szCs w:val="24"/>
              </w:rPr>
              <w:t>100</w:t>
            </w:r>
          </w:p>
        </w:tc>
      </w:tr>
    </w:tbl>
    <w:p w14:paraId="5076516A" w14:textId="77777777" w:rsidR="00576577" w:rsidRPr="006526D0" w:rsidRDefault="00576577" w:rsidP="00576577">
      <w:pPr>
        <w:spacing w:after="0" w:line="240" w:lineRule="auto"/>
        <w:ind w:firstLine="709"/>
        <w:jc w:val="both"/>
        <w:rPr>
          <w:rFonts w:ascii="Times New Roman" w:eastAsia="Times New Roman" w:hAnsi="Times New Roman" w:cs="Times New Roman"/>
          <w:bCs/>
          <w:sz w:val="28"/>
          <w:szCs w:val="28"/>
        </w:rPr>
      </w:pPr>
    </w:p>
    <w:p w14:paraId="7CBE77EA" w14:textId="11F01C91" w:rsidR="001E3A2B" w:rsidRPr="006526D0" w:rsidRDefault="001E3A2B" w:rsidP="00576577">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bCs/>
          <w:sz w:val="28"/>
          <w:szCs w:val="28"/>
        </w:rPr>
        <w:t xml:space="preserve">Визуализация этих данных представлена на </w:t>
      </w:r>
      <w:r w:rsidRPr="006526D0">
        <w:rPr>
          <w:rFonts w:ascii="Times New Roman" w:eastAsia="Times New Roman" w:hAnsi="Times New Roman" w:cs="Times New Roman"/>
          <w:sz w:val="28"/>
          <w:szCs w:val="28"/>
        </w:rPr>
        <w:t xml:space="preserve">рисунке </w:t>
      </w:r>
      <w:r w:rsidR="00D77151">
        <w:rPr>
          <w:rFonts w:ascii="Times New Roman" w:eastAsia="Times New Roman" w:hAnsi="Times New Roman" w:cs="Times New Roman"/>
          <w:sz w:val="28"/>
          <w:szCs w:val="28"/>
        </w:rPr>
        <w:t>1</w:t>
      </w:r>
      <w:r w:rsidRPr="006526D0">
        <w:rPr>
          <w:rFonts w:ascii="Times New Roman" w:eastAsia="Times New Roman" w:hAnsi="Times New Roman" w:cs="Times New Roman"/>
          <w:sz w:val="28"/>
          <w:szCs w:val="28"/>
        </w:rPr>
        <w:t>.</w:t>
      </w:r>
    </w:p>
    <w:p w14:paraId="288C0E39" w14:textId="77777777" w:rsidR="00F53F3D" w:rsidRPr="006526D0" w:rsidRDefault="00F53F3D" w:rsidP="00576577">
      <w:pPr>
        <w:spacing w:after="0" w:line="240" w:lineRule="auto"/>
        <w:ind w:firstLine="709"/>
        <w:jc w:val="both"/>
        <w:rPr>
          <w:rFonts w:ascii="Times New Roman" w:eastAsia="Times New Roman" w:hAnsi="Times New Roman" w:cs="Times New Roman"/>
          <w:bCs/>
          <w:sz w:val="28"/>
          <w:szCs w:val="28"/>
        </w:rPr>
      </w:pPr>
    </w:p>
    <w:p w14:paraId="525BA5A5" w14:textId="563A2218" w:rsidR="001E3A2B" w:rsidRPr="006526D0" w:rsidRDefault="001E3A2B" w:rsidP="001E3A2B">
      <w:pPr>
        <w:spacing w:after="0" w:line="240" w:lineRule="auto"/>
        <w:jc w:val="center"/>
        <w:rPr>
          <w:rFonts w:ascii="Times New Roman" w:eastAsia="Times New Roman" w:hAnsi="Times New Roman" w:cs="Times New Roman"/>
          <w:bCs/>
          <w:sz w:val="28"/>
          <w:szCs w:val="28"/>
        </w:rPr>
      </w:pPr>
      <w:r w:rsidRPr="006526D0">
        <w:rPr>
          <w:noProof/>
        </w:rPr>
        <w:drawing>
          <wp:inline distT="0" distB="0" distL="0" distR="0" wp14:anchorId="4247425B" wp14:editId="597DDDB4">
            <wp:extent cx="4045868" cy="2628900"/>
            <wp:effectExtent l="0" t="0" r="0" b="0"/>
            <wp:docPr id="18936766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5155" cy="2634934"/>
                    </a:xfrm>
                    <a:prstGeom prst="rect">
                      <a:avLst/>
                    </a:prstGeom>
                    <a:noFill/>
                    <a:ln>
                      <a:noFill/>
                    </a:ln>
                  </pic:spPr>
                </pic:pic>
              </a:graphicData>
            </a:graphic>
          </wp:inline>
        </w:drawing>
      </w:r>
    </w:p>
    <w:p w14:paraId="69F5DE63" w14:textId="77777777" w:rsidR="001E3A2B" w:rsidRPr="006526D0" w:rsidRDefault="001E3A2B" w:rsidP="001E3A2B">
      <w:pPr>
        <w:spacing w:after="0" w:line="240" w:lineRule="auto"/>
        <w:jc w:val="center"/>
        <w:rPr>
          <w:rFonts w:ascii="Times New Roman" w:eastAsia="Times New Roman" w:hAnsi="Times New Roman" w:cs="Times New Roman"/>
          <w:bCs/>
          <w:sz w:val="28"/>
          <w:szCs w:val="28"/>
        </w:rPr>
      </w:pPr>
    </w:p>
    <w:p w14:paraId="14D06696" w14:textId="3F7C94E7" w:rsidR="00576577" w:rsidRDefault="00576577" w:rsidP="00576577">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Рисунок </w:t>
      </w:r>
      <w:r w:rsidR="005E0EFD">
        <w:rPr>
          <w:rFonts w:ascii="Times New Roman" w:eastAsia="Times New Roman" w:hAnsi="Times New Roman" w:cs="Times New Roman"/>
          <w:bCs/>
          <w:sz w:val="28"/>
          <w:szCs w:val="28"/>
        </w:rPr>
        <w:t>1</w:t>
      </w:r>
      <w:r w:rsidRPr="006526D0">
        <w:rPr>
          <w:rFonts w:ascii="Times New Roman" w:eastAsia="Times New Roman" w:hAnsi="Times New Roman" w:cs="Times New Roman"/>
          <w:bCs/>
          <w:sz w:val="28"/>
          <w:szCs w:val="28"/>
        </w:rPr>
        <w:t xml:space="preserve"> </w:t>
      </w:r>
      <w:r w:rsidR="005E0EFD">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Распределение мировых запасов ниобия по странам</w:t>
      </w:r>
    </w:p>
    <w:p w14:paraId="29694726" w14:textId="77777777" w:rsidR="001D372A" w:rsidRPr="006526D0" w:rsidRDefault="001D372A" w:rsidP="00576577">
      <w:pPr>
        <w:spacing w:after="0" w:line="240" w:lineRule="auto"/>
        <w:ind w:firstLine="709"/>
        <w:jc w:val="both"/>
        <w:rPr>
          <w:rFonts w:ascii="Times New Roman" w:eastAsia="Times New Roman" w:hAnsi="Times New Roman" w:cs="Times New Roman"/>
          <w:bCs/>
          <w:sz w:val="28"/>
          <w:szCs w:val="28"/>
        </w:rPr>
      </w:pPr>
    </w:p>
    <w:p w14:paraId="433345D7" w14:textId="4783FD3B" w:rsidR="00CD5152" w:rsidRPr="006526D0" w:rsidRDefault="00CD5152" w:rsidP="00CD5152">
      <w:pPr>
        <w:tabs>
          <w:tab w:val="left" w:pos="993"/>
        </w:tabs>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lastRenderedPageBreak/>
        <w:t xml:space="preserve">В России ниобий получают попутно при переработке лопаритового редкометалльного концентрата: добыча ведётся на Ловозерском ГОК, а Соликамский магниевый завод (СМЗ) извлекает Nb, Ta и др. из лопаритового концентрата </w:t>
      </w:r>
      <w:r w:rsidR="009479DC" w:rsidRPr="006526D0">
        <w:rPr>
          <w:rFonts w:ascii="Times New Roman" w:eastAsia="Times New Roman" w:hAnsi="Times New Roman" w:cs="Times New Roman"/>
          <w:bCs/>
          <w:sz w:val="28"/>
          <w:szCs w:val="28"/>
        </w:rPr>
        <w:t>[</w:t>
      </w:r>
      <w:r w:rsidR="001F685B">
        <w:rPr>
          <w:rFonts w:ascii="Times New Roman" w:eastAsia="Times New Roman" w:hAnsi="Times New Roman" w:cs="Times New Roman"/>
          <w:bCs/>
          <w:sz w:val="28"/>
          <w:szCs w:val="28"/>
        </w:rPr>
        <w:fldChar w:fldCharType="begin"/>
      </w:r>
      <w:r w:rsidR="001F685B">
        <w:rPr>
          <w:rFonts w:ascii="Times New Roman" w:eastAsia="Times New Roman" w:hAnsi="Times New Roman" w:cs="Times New Roman"/>
          <w:bCs/>
          <w:sz w:val="28"/>
          <w:szCs w:val="28"/>
        </w:rPr>
        <w:instrText xml:space="preserve"> REF _Ref211177993 \r \h </w:instrText>
      </w:r>
      <w:r w:rsidR="001F685B">
        <w:rPr>
          <w:rFonts w:ascii="Times New Roman" w:eastAsia="Times New Roman" w:hAnsi="Times New Roman" w:cs="Times New Roman"/>
          <w:bCs/>
          <w:sz w:val="28"/>
          <w:szCs w:val="28"/>
        </w:rPr>
      </w:r>
      <w:r w:rsidR="001F685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48</w:t>
      </w:r>
      <w:r w:rsidR="001F685B">
        <w:rPr>
          <w:rFonts w:ascii="Times New Roman" w:eastAsia="Times New Roman" w:hAnsi="Times New Roman" w:cs="Times New Roman"/>
          <w:bCs/>
          <w:sz w:val="28"/>
          <w:szCs w:val="28"/>
        </w:rPr>
        <w:fldChar w:fldCharType="end"/>
      </w:r>
      <w:r w:rsidR="009479DC"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w:t>
      </w:r>
    </w:p>
    <w:p w14:paraId="210B10AA" w14:textId="051C6771" w:rsidR="00CD5152" w:rsidRPr="006526D0" w:rsidRDefault="00CD5152" w:rsidP="00CD5152">
      <w:pPr>
        <w:tabs>
          <w:tab w:val="left" w:pos="993"/>
        </w:tabs>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Таким образом, мировая сырьевая база отличается выраженной географической концентрацией. Доминирование Бразилии создаёт риски зависимости рынка от одного поставщика и актуализирует вовлечение альтернативных и попутных источников ниобия </w:t>
      </w:r>
      <w:r w:rsidR="00307CC8" w:rsidRPr="006526D0">
        <w:rPr>
          <w:rFonts w:ascii="Times New Roman" w:eastAsia="Times New Roman" w:hAnsi="Times New Roman" w:cs="Times New Roman"/>
          <w:bCs/>
          <w:sz w:val="28"/>
          <w:szCs w:val="28"/>
        </w:rPr>
        <w:t>[</w:t>
      </w:r>
      <w:r w:rsidR="001F685B">
        <w:rPr>
          <w:rFonts w:ascii="Times New Roman" w:eastAsia="Times New Roman" w:hAnsi="Times New Roman" w:cs="Times New Roman"/>
          <w:bCs/>
          <w:sz w:val="28"/>
          <w:szCs w:val="28"/>
        </w:rPr>
        <w:fldChar w:fldCharType="begin"/>
      </w:r>
      <w:r w:rsidR="001F685B">
        <w:rPr>
          <w:rFonts w:ascii="Times New Roman" w:eastAsia="Times New Roman" w:hAnsi="Times New Roman" w:cs="Times New Roman"/>
          <w:bCs/>
          <w:sz w:val="28"/>
          <w:szCs w:val="28"/>
        </w:rPr>
        <w:instrText xml:space="preserve"> REF _Ref211178005 \r \h </w:instrText>
      </w:r>
      <w:r w:rsidR="001F685B">
        <w:rPr>
          <w:rFonts w:ascii="Times New Roman" w:eastAsia="Times New Roman" w:hAnsi="Times New Roman" w:cs="Times New Roman"/>
          <w:bCs/>
          <w:sz w:val="28"/>
          <w:szCs w:val="28"/>
        </w:rPr>
      </w:r>
      <w:r w:rsidR="001F685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49</w:t>
      </w:r>
      <w:r w:rsidR="001F685B">
        <w:rPr>
          <w:rFonts w:ascii="Times New Roman" w:eastAsia="Times New Roman" w:hAnsi="Times New Roman" w:cs="Times New Roman"/>
          <w:bCs/>
          <w:sz w:val="28"/>
          <w:szCs w:val="28"/>
        </w:rPr>
        <w:fldChar w:fldCharType="end"/>
      </w:r>
      <w:r w:rsidR="00307CC8" w:rsidRPr="006526D0">
        <w:rPr>
          <w:rFonts w:ascii="Times New Roman" w:eastAsia="Times New Roman" w:hAnsi="Times New Roman" w:cs="Times New Roman"/>
          <w:bCs/>
          <w:sz w:val="28"/>
          <w:szCs w:val="28"/>
        </w:rPr>
        <w:t>].</w:t>
      </w:r>
    </w:p>
    <w:p w14:paraId="408B0F24" w14:textId="30BB9508" w:rsidR="00CD5152" w:rsidRPr="006526D0" w:rsidRDefault="00CD5152" w:rsidP="00CD5152">
      <w:pPr>
        <w:tabs>
          <w:tab w:val="left" w:pos="993"/>
        </w:tabs>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Месторождения ниобия подразделяются на несколько геолого-генетических типов, различающихся по условиям образования, минеральному составу и промышленному значению. Основные из них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карбонатитовые, гранитные пегматитовые, редкометалльные россыпи и колтановые (Ta-Nb) залежи </w:t>
      </w:r>
      <w:r w:rsidR="00307CC8" w:rsidRPr="006526D0">
        <w:rPr>
          <w:rFonts w:ascii="Times New Roman" w:eastAsia="Times New Roman" w:hAnsi="Times New Roman" w:cs="Times New Roman"/>
          <w:bCs/>
          <w:sz w:val="28"/>
          <w:szCs w:val="28"/>
        </w:rPr>
        <w:t>[</w:t>
      </w:r>
      <w:r w:rsidR="001F685B">
        <w:rPr>
          <w:rFonts w:ascii="Times New Roman" w:eastAsia="Times New Roman" w:hAnsi="Times New Roman" w:cs="Times New Roman"/>
          <w:bCs/>
          <w:sz w:val="28"/>
          <w:szCs w:val="28"/>
        </w:rPr>
        <w:fldChar w:fldCharType="begin"/>
      </w:r>
      <w:r w:rsidR="001F685B">
        <w:rPr>
          <w:rFonts w:ascii="Times New Roman" w:eastAsia="Times New Roman" w:hAnsi="Times New Roman" w:cs="Times New Roman"/>
          <w:bCs/>
          <w:sz w:val="28"/>
          <w:szCs w:val="28"/>
        </w:rPr>
        <w:instrText xml:space="preserve"> REF _Ref211178040 \r \h </w:instrText>
      </w:r>
      <w:r w:rsidR="001F685B">
        <w:rPr>
          <w:rFonts w:ascii="Times New Roman" w:eastAsia="Times New Roman" w:hAnsi="Times New Roman" w:cs="Times New Roman"/>
          <w:bCs/>
          <w:sz w:val="28"/>
          <w:szCs w:val="28"/>
        </w:rPr>
      </w:r>
      <w:r w:rsidR="001F685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50</w:t>
      </w:r>
      <w:r w:rsidR="001F685B">
        <w:rPr>
          <w:rFonts w:ascii="Times New Roman" w:eastAsia="Times New Roman" w:hAnsi="Times New Roman" w:cs="Times New Roman"/>
          <w:bCs/>
          <w:sz w:val="28"/>
          <w:szCs w:val="28"/>
        </w:rPr>
        <w:fldChar w:fldCharType="end"/>
      </w:r>
      <w:r w:rsidR="00307CC8" w:rsidRPr="006526D0">
        <w:rPr>
          <w:rFonts w:ascii="Times New Roman" w:eastAsia="Times New Roman" w:hAnsi="Times New Roman" w:cs="Times New Roman"/>
          <w:bCs/>
          <w:sz w:val="28"/>
          <w:szCs w:val="28"/>
        </w:rPr>
        <w:t>].</w:t>
      </w:r>
    </w:p>
    <w:p w14:paraId="561995C0" w14:textId="0D83B179" w:rsidR="00CD5152" w:rsidRPr="006526D0" w:rsidRDefault="00CD5152" w:rsidP="00D50037">
      <w:pPr>
        <w:numPr>
          <w:ilvl w:val="0"/>
          <w:numId w:val="29"/>
        </w:numPr>
        <w:tabs>
          <w:tab w:val="left"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Карбонатитовые месторождения. Наиболее значимые запасы Nb сосредоточены в карбонатитах. Главные Nb-минералы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пирохлор и реже колумбит. Типичные месторождения:</w:t>
      </w:r>
    </w:p>
    <w:p w14:paraId="5411809D" w14:textId="71156164" w:rsidR="00CD5152" w:rsidRPr="00683E0D" w:rsidRDefault="00CD5152" w:rsidP="00D50037">
      <w:pPr>
        <w:pStyle w:val="ab"/>
        <w:numPr>
          <w:ilvl w:val="1"/>
          <w:numId w:val="52"/>
        </w:numPr>
        <w:tabs>
          <w:tab w:val="left" w:pos="1134"/>
        </w:tabs>
        <w:spacing w:after="0" w:line="240" w:lineRule="auto"/>
        <w:ind w:left="0" w:firstLine="709"/>
        <w:jc w:val="both"/>
        <w:rPr>
          <w:rFonts w:ascii="Times New Roman" w:eastAsia="Times New Roman" w:hAnsi="Times New Roman" w:cs="Times New Roman"/>
          <w:bCs/>
          <w:sz w:val="28"/>
          <w:szCs w:val="28"/>
        </w:rPr>
      </w:pPr>
      <w:r w:rsidRPr="00683E0D">
        <w:rPr>
          <w:rFonts w:ascii="Times New Roman" w:eastAsia="Times New Roman" w:hAnsi="Times New Roman" w:cs="Times New Roman"/>
          <w:bCs/>
          <w:sz w:val="28"/>
          <w:szCs w:val="28"/>
        </w:rPr>
        <w:t xml:space="preserve">Araxá (Бразилия) </w:t>
      </w:r>
      <w:r w:rsidR="000307F2" w:rsidRPr="00683E0D">
        <w:rPr>
          <w:rFonts w:ascii="Times New Roman" w:eastAsia="Times New Roman" w:hAnsi="Times New Roman" w:cs="Times New Roman"/>
          <w:bCs/>
          <w:sz w:val="28"/>
          <w:szCs w:val="28"/>
        </w:rPr>
        <w:t>–</w:t>
      </w:r>
      <w:r w:rsidRPr="00683E0D">
        <w:rPr>
          <w:rFonts w:ascii="Times New Roman" w:eastAsia="Times New Roman" w:hAnsi="Times New Roman" w:cs="Times New Roman"/>
          <w:bCs/>
          <w:sz w:val="28"/>
          <w:szCs w:val="28"/>
        </w:rPr>
        <w:t xml:space="preserve"> крупнейшее в мире пирохлороносное месторождение; в выветрелых рудах промышленно отрабатываются содержания порядка 2,5</w:t>
      </w:r>
      <w:r w:rsidR="000307F2" w:rsidRPr="00683E0D">
        <w:rPr>
          <w:rFonts w:ascii="Times New Roman" w:eastAsia="Times New Roman" w:hAnsi="Times New Roman" w:cs="Times New Roman"/>
          <w:bCs/>
          <w:sz w:val="28"/>
          <w:szCs w:val="28"/>
        </w:rPr>
        <w:t>-</w:t>
      </w:r>
      <w:r w:rsidRPr="00683E0D">
        <w:rPr>
          <w:rFonts w:ascii="Times New Roman" w:eastAsia="Times New Roman" w:hAnsi="Times New Roman" w:cs="Times New Roman"/>
          <w:bCs/>
          <w:sz w:val="28"/>
          <w:szCs w:val="28"/>
        </w:rPr>
        <w:t xml:space="preserve">3,0% Nb₂O₅ </w:t>
      </w:r>
      <w:r w:rsidR="00307CC8" w:rsidRPr="00683E0D">
        <w:rPr>
          <w:rFonts w:ascii="Times New Roman" w:eastAsia="Times New Roman" w:hAnsi="Times New Roman" w:cs="Times New Roman"/>
          <w:bCs/>
          <w:sz w:val="28"/>
          <w:szCs w:val="28"/>
        </w:rPr>
        <w:t>[</w:t>
      </w:r>
      <w:r w:rsidR="0031467B" w:rsidRPr="00683E0D">
        <w:rPr>
          <w:rFonts w:ascii="Times New Roman" w:eastAsia="Times New Roman" w:hAnsi="Times New Roman" w:cs="Times New Roman"/>
          <w:bCs/>
          <w:sz w:val="28"/>
          <w:szCs w:val="28"/>
        </w:rPr>
        <w:fldChar w:fldCharType="begin"/>
      </w:r>
      <w:r w:rsidR="0031467B" w:rsidRPr="00683E0D">
        <w:rPr>
          <w:rFonts w:ascii="Times New Roman" w:eastAsia="Times New Roman" w:hAnsi="Times New Roman" w:cs="Times New Roman"/>
          <w:bCs/>
          <w:sz w:val="28"/>
          <w:szCs w:val="28"/>
        </w:rPr>
        <w:instrText xml:space="preserve"> REF _Ref211178055 \r \h </w:instrText>
      </w:r>
      <w:r w:rsidR="0031467B" w:rsidRPr="00683E0D">
        <w:rPr>
          <w:rFonts w:ascii="Times New Roman" w:eastAsia="Times New Roman" w:hAnsi="Times New Roman" w:cs="Times New Roman"/>
          <w:bCs/>
          <w:sz w:val="28"/>
          <w:szCs w:val="28"/>
        </w:rPr>
      </w:r>
      <w:r w:rsidR="0031467B" w:rsidRPr="00683E0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51</w:t>
      </w:r>
      <w:r w:rsidR="0031467B" w:rsidRPr="00683E0D">
        <w:rPr>
          <w:rFonts w:ascii="Times New Roman" w:eastAsia="Times New Roman" w:hAnsi="Times New Roman" w:cs="Times New Roman"/>
          <w:bCs/>
          <w:sz w:val="28"/>
          <w:szCs w:val="28"/>
        </w:rPr>
        <w:fldChar w:fldCharType="end"/>
      </w:r>
      <w:r w:rsidR="00307CC8" w:rsidRPr="00683E0D">
        <w:rPr>
          <w:rFonts w:ascii="Times New Roman" w:eastAsia="Times New Roman" w:hAnsi="Times New Roman" w:cs="Times New Roman"/>
          <w:bCs/>
          <w:sz w:val="28"/>
          <w:szCs w:val="28"/>
        </w:rPr>
        <w:t>].</w:t>
      </w:r>
    </w:p>
    <w:p w14:paraId="68125646" w14:textId="0BE655EB" w:rsidR="00CD5152" w:rsidRPr="00683E0D" w:rsidRDefault="00CD5152" w:rsidP="00D50037">
      <w:pPr>
        <w:pStyle w:val="ab"/>
        <w:numPr>
          <w:ilvl w:val="1"/>
          <w:numId w:val="52"/>
        </w:numPr>
        <w:tabs>
          <w:tab w:val="left" w:pos="1134"/>
        </w:tabs>
        <w:spacing w:after="0" w:line="240" w:lineRule="auto"/>
        <w:ind w:left="0" w:firstLine="709"/>
        <w:jc w:val="both"/>
        <w:rPr>
          <w:rFonts w:ascii="Times New Roman" w:eastAsia="Times New Roman" w:hAnsi="Times New Roman" w:cs="Times New Roman"/>
          <w:bCs/>
          <w:sz w:val="28"/>
          <w:szCs w:val="28"/>
        </w:rPr>
      </w:pPr>
      <w:r w:rsidRPr="00683E0D">
        <w:rPr>
          <w:rFonts w:ascii="Times New Roman" w:eastAsia="Times New Roman" w:hAnsi="Times New Roman" w:cs="Times New Roman"/>
          <w:bCs/>
          <w:sz w:val="28"/>
          <w:szCs w:val="28"/>
          <w:lang w:val="en-US"/>
        </w:rPr>
        <w:t>Saint</w:t>
      </w:r>
      <w:r w:rsidRPr="00683E0D">
        <w:rPr>
          <w:rFonts w:ascii="Times New Roman" w:eastAsia="Times New Roman" w:hAnsi="Times New Roman" w:cs="Times New Roman"/>
          <w:bCs/>
          <w:sz w:val="28"/>
          <w:szCs w:val="28"/>
        </w:rPr>
        <w:t>-</w:t>
      </w:r>
      <w:r w:rsidRPr="00683E0D">
        <w:rPr>
          <w:rFonts w:ascii="Times New Roman" w:eastAsia="Times New Roman" w:hAnsi="Times New Roman" w:cs="Times New Roman"/>
          <w:bCs/>
          <w:sz w:val="28"/>
          <w:szCs w:val="28"/>
          <w:lang w:val="en-US"/>
        </w:rPr>
        <w:t>Honor</w:t>
      </w:r>
      <w:r w:rsidRPr="00683E0D">
        <w:rPr>
          <w:rFonts w:ascii="Times New Roman" w:eastAsia="Times New Roman" w:hAnsi="Times New Roman" w:cs="Times New Roman"/>
          <w:bCs/>
          <w:sz w:val="28"/>
          <w:szCs w:val="28"/>
        </w:rPr>
        <w:t>é (</w:t>
      </w:r>
      <w:r w:rsidRPr="00683E0D">
        <w:rPr>
          <w:rFonts w:ascii="Times New Roman" w:eastAsia="Times New Roman" w:hAnsi="Times New Roman" w:cs="Times New Roman"/>
          <w:bCs/>
          <w:sz w:val="28"/>
          <w:szCs w:val="28"/>
          <w:lang w:val="en-US"/>
        </w:rPr>
        <w:t>Niobec</w:t>
      </w:r>
      <w:r w:rsidRPr="00683E0D">
        <w:rPr>
          <w:rFonts w:ascii="Times New Roman" w:eastAsia="Times New Roman" w:hAnsi="Times New Roman" w:cs="Times New Roman"/>
          <w:bCs/>
          <w:sz w:val="28"/>
          <w:szCs w:val="28"/>
        </w:rPr>
        <w:t xml:space="preserve">), Канада </w:t>
      </w:r>
      <w:r w:rsidR="000307F2" w:rsidRPr="00683E0D">
        <w:rPr>
          <w:rFonts w:ascii="Times New Roman" w:eastAsia="Times New Roman" w:hAnsi="Times New Roman" w:cs="Times New Roman"/>
          <w:bCs/>
          <w:sz w:val="28"/>
          <w:szCs w:val="28"/>
        </w:rPr>
        <w:t>–</w:t>
      </w:r>
      <w:r w:rsidRPr="00683E0D">
        <w:rPr>
          <w:rFonts w:ascii="Times New Roman" w:eastAsia="Times New Roman" w:hAnsi="Times New Roman" w:cs="Times New Roman"/>
          <w:bCs/>
          <w:sz w:val="28"/>
          <w:szCs w:val="28"/>
        </w:rPr>
        <w:t xml:space="preserve"> пирохлор в карбонатитах Гренвильской провинции; месторождение хорошо изучено, горные породы и типы пирохлороносных тел подробно описаны </w:t>
      </w:r>
      <w:r w:rsidR="00307CC8" w:rsidRPr="00683E0D">
        <w:rPr>
          <w:rFonts w:ascii="Times New Roman" w:eastAsia="Times New Roman" w:hAnsi="Times New Roman" w:cs="Times New Roman"/>
          <w:bCs/>
          <w:sz w:val="28"/>
          <w:szCs w:val="28"/>
        </w:rPr>
        <w:t>[</w:t>
      </w:r>
      <w:r w:rsidR="0031467B" w:rsidRPr="00683E0D">
        <w:rPr>
          <w:rFonts w:ascii="Times New Roman" w:eastAsia="Times New Roman" w:hAnsi="Times New Roman" w:cs="Times New Roman"/>
          <w:bCs/>
          <w:sz w:val="28"/>
          <w:szCs w:val="28"/>
        </w:rPr>
        <w:fldChar w:fldCharType="begin"/>
      </w:r>
      <w:r w:rsidR="0031467B" w:rsidRPr="00683E0D">
        <w:rPr>
          <w:rFonts w:ascii="Times New Roman" w:eastAsia="Times New Roman" w:hAnsi="Times New Roman" w:cs="Times New Roman"/>
          <w:bCs/>
          <w:sz w:val="28"/>
          <w:szCs w:val="28"/>
        </w:rPr>
        <w:instrText xml:space="preserve"> REF _Ref211178061 \r \h </w:instrText>
      </w:r>
      <w:r w:rsidR="0031467B" w:rsidRPr="00683E0D">
        <w:rPr>
          <w:rFonts w:ascii="Times New Roman" w:eastAsia="Times New Roman" w:hAnsi="Times New Roman" w:cs="Times New Roman"/>
          <w:bCs/>
          <w:sz w:val="28"/>
          <w:szCs w:val="28"/>
        </w:rPr>
      </w:r>
      <w:r w:rsidR="0031467B" w:rsidRPr="00683E0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52</w:t>
      </w:r>
      <w:r w:rsidR="0031467B" w:rsidRPr="00683E0D">
        <w:rPr>
          <w:rFonts w:ascii="Times New Roman" w:eastAsia="Times New Roman" w:hAnsi="Times New Roman" w:cs="Times New Roman"/>
          <w:bCs/>
          <w:sz w:val="28"/>
          <w:szCs w:val="28"/>
        </w:rPr>
        <w:fldChar w:fldCharType="end"/>
      </w:r>
      <w:r w:rsidR="00307CC8" w:rsidRPr="00683E0D">
        <w:rPr>
          <w:rFonts w:ascii="Times New Roman" w:eastAsia="Times New Roman" w:hAnsi="Times New Roman" w:cs="Times New Roman"/>
          <w:bCs/>
          <w:sz w:val="28"/>
          <w:szCs w:val="28"/>
        </w:rPr>
        <w:t>].</w:t>
      </w:r>
    </w:p>
    <w:p w14:paraId="59C74397" w14:textId="6AB1158F" w:rsidR="00CD5152" w:rsidRPr="00683E0D" w:rsidRDefault="00CD5152" w:rsidP="00D50037">
      <w:pPr>
        <w:pStyle w:val="ab"/>
        <w:numPr>
          <w:ilvl w:val="1"/>
          <w:numId w:val="52"/>
        </w:numPr>
        <w:tabs>
          <w:tab w:val="left" w:pos="1134"/>
        </w:tabs>
        <w:spacing w:after="0" w:line="240" w:lineRule="auto"/>
        <w:ind w:left="0" w:firstLine="709"/>
        <w:jc w:val="both"/>
        <w:rPr>
          <w:rFonts w:ascii="Times New Roman" w:eastAsia="Times New Roman" w:hAnsi="Times New Roman" w:cs="Times New Roman"/>
          <w:bCs/>
          <w:sz w:val="28"/>
          <w:szCs w:val="28"/>
        </w:rPr>
      </w:pPr>
      <w:r w:rsidRPr="00683E0D">
        <w:rPr>
          <w:rFonts w:ascii="Times New Roman" w:eastAsia="Times New Roman" w:hAnsi="Times New Roman" w:cs="Times New Roman"/>
          <w:bCs/>
          <w:sz w:val="28"/>
          <w:szCs w:val="28"/>
        </w:rPr>
        <w:t xml:space="preserve">Гренвильский пояс (Канада) </w:t>
      </w:r>
      <w:r w:rsidR="000307F2" w:rsidRPr="00683E0D">
        <w:rPr>
          <w:rFonts w:ascii="Times New Roman" w:eastAsia="Times New Roman" w:hAnsi="Times New Roman" w:cs="Times New Roman"/>
          <w:bCs/>
          <w:sz w:val="28"/>
          <w:szCs w:val="28"/>
        </w:rPr>
        <w:t>–</w:t>
      </w:r>
      <w:r w:rsidRPr="00683E0D">
        <w:rPr>
          <w:rFonts w:ascii="Times New Roman" w:eastAsia="Times New Roman" w:hAnsi="Times New Roman" w:cs="Times New Roman"/>
          <w:bCs/>
          <w:sz w:val="28"/>
          <w:szCs w:val="28"/>
        </w:rPr>
        <w:t xml:space="preserve"> зоны высокоосновных/щелочных интрузий с пирохлоровыми вкрапленниками (современные обзоры по канадским карбонатитам, REE+Nb) </w:t>
      </w:r>
      <w:r w:rsidR="00307CC8" w:rsidRPr="00683E0D">
        <w:rPr>
          <w:rFonts w:ascii="Times New Roman" w:eastAsia="Times New Roman" w:hAnsi="Times New Roman" w:cs="Times New Roman"/>
          <w:bCs/>
          <w:sz w:val="28"/>
          <w:szCs w:val="28"/>
        </w:rPr>
        <w:t>[</w:t>
      </w:r>
      <w:r w:rsidR="0031467B" w:rsidRPr="00683E0D">
        <w:rPr>
          <w:rFonts w:ascii="Times New Roman" w:eastAsia="Times New Roman" w:hAnsi="Times New Roman" w:cs="Times New Roman"/>
          <w:bCs/>
          <w:sz w:val="28"/>
          <w:szCs w:val="28"/>
        </w:rPr>
        <w:fldChar w:fldCharType="begin"/>
      </w:r>
      <w:r w:rsidR="0031467B" w:rsidRPr="00683E0D">
        <w:rPr>
          <w:rFonts w:ascii="Times New Roman" w:eastAsia="Times New Roman" w:hAnsi="Times New Roman" w:cs="Times New Roman"/>
          <w:bCs/>
          <w:sz w:val="28"/>
          <w:szCs w:val="28"/>
        </w:rPr>
        <w:instrText xml:space="preserve"> REF _Ref211178071 \r \h </w:instrText>
      </w:r>
      <w:r w:rsidR="0031467B" w:rsidRPr="00683E0D">
        <w:rPr>
          <w:rFonts w:ascii="Times New Roman" w:eastAsia="Times New Roman" w:hAnsi="Times New Roman" w:cs="Times New Roman"/>
          <w:bCs/>
          <w:sz w:val="28"/>
          <w:szCs w:val="28"/>
        </w:rPr>
      </w:r>
      <w:r w:rsidR="0031467B" w:rsidRPr="00683E0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53</w:t>
      </w:r>
      <w:r w:rsidR="0031467B" w:rsidRPr="00683E0D">
        <w:rPr>
          <w:rFonts w:ascii="Times New Roman" w:eastAsia="Times New Roman" w:hAnsi="Times New Roman" w:cs="Times New Roman"/>
          <w:bCs/>
          <w:sz w:val="28"/>
          <w:szCs w:val="28"/>
        </w:rPr>
        <w:fldChar w:fldCharType="end"/>
      </w:r>
      <w:r w:rsidR="00307CC8" w:rsidRPr="00683E0D">
        <w:rPr>
          <w:rFonts w:ascii="Times New Roman" w:eastAsia="Times New Roman" w:hAnsi="Times New Roman" w:cs="Times New Roman"/>
          <w:bCs/>
          <w:sz w:val="28"/>
          <w:szCs w:val="28"/>
        </w:rPr>
        <w:t>].</w:t>
      </w:r>
    </w:p>
    <w:p w14:paraId="31D0B990" w14:textId="3C5120EC" w:rsidR="00CD5152" w:rsidRPr="006526D0" w:rsidRDefault="00CD5152" w:rsidP="00CD5152">
      <w:pPr>
        <w:tabs>
          <w:tab w:val="left" w:pos="1134"/>
        </w:tabs>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Особенность: пирохлор обычно хорошо обогащается флотацией и (или) гравитацией; соответствующие схемы отработаны на Niobec и CBMM </w:t>
      </w:r>
      <w:r w:rsidR="00307CC8" w:rsidRPr="006526D0">
        <w:rPr>
          <w:rFonts w:ascii="Times New Roman" w:eastAsia="Times New Roman" w:hAnsi="Times New Roman" w:cs="Times New Roman"/>
          <w:bCs/>
          <w:sz w:val="28"/>
          <w:szCs w:val="28"/>
        </w:rPr>
        <w:t>[</w:t>
      </w:r>
      <w:r w:rsidR="00D45324">
        <w:rPr>
          <w:rFonts w:ascii="Times New Roman" w:eastAsia="Times New Roman" w:hAnsi="Times New Roman" w:cs="Times New Roman"/>
          <w:bCs/>
          <w:sz w:val="28"/>
          <w:szCs w:val="28"/>
        </w:rPr>
        <w:fldChar w:fldCharType="begin"/>
      </w:r>
      <w:r w:rsidR="00D45324">
        <w:rPr>
          <w:rFonts w:ascii="Times New Roman" w:eastAsia="Times New Roman" w:hAnsi="Times New Roman" w:cs="Times New Roman"/>
          <w:bCs/>
          <w:sz w:val="28"/>
          <w:szCs w:val="28"/>
        </w:rPr>
        <w:instrText xml:space="preserve"> REF _Ref211178076 \r \h </w:instrText>
      </w:r>
      <w:r w:rsidR="00D45324">
        <w:rPr>
          <w:rFonts w:ascii="Times New Roman" w:eastAsia="Times New Roman" w:hAnsi="Times New Roman" w:cs="Times New Roman"/>
          <w:bCs/>
          <w:sz w:val="28"/>
          <w:szCs w:val="28"/>
        </w:rPr>
      </w:r>
      <w:r w:rsidR="00D45324">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54</w:t>
      </w:r>
      <w:r w:rsidR="00D45324">
        <w:rPr>
          <w:rFonts w:ascii="Times New Roman" w:eastAsia="Times New Roman" w:hAnsi="Times New Roman" w:cs="Times New Roman"/>
          <w:bCs/>
          <w:sz w:val="28"/>
          <w:szCs w:val="28"/>
        </w:rPr>
        <w:fldChar w:fldCharType="end"/>
      </w:r>
      <w:r w:rsidR="00307CC8" w:rsidRPr="006526D0">
        <w:rPr>
          <w:rFonts w:ascii="Times New Roman" w:eastAsia="Times New Roman" w:hAnsi="Times New Roman" w:cs="Times New Roman"/>
          <w:bCs/>
          <w:sz w:val="28"/>
          <w:szCs w:val="28"/>
        </w:rPr>
        <w:t>].</w:t>
      </w:r>
    </w:p>
    <w:p w14:paraId="5B865506" w14:textId="67775E6F" w:rsidR="00CD5152" w:rsidRPr="006526D0" w:rsidRDefault="00CD5152" w:rsidP="00D50037">
      <w:pPr>
        <w:numPr>
          <w:ilvl w:val="0"/>
          <w:numId w:val="29"/>
        </w:numPr>
        <w:tabs>
          <w:tab w:val="left" w:pos="1134"/>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Колтановые месторождения (Ta-Nb). Колтан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собирательное название минералов группы колумбит-танталита, распространённых в гранитах и метаморфитах. Наиболее известны:</w:t>
      </w:r>
    </w:p>
    <w:p w14:paraId="713EAE33" w14:textId="6CBCC1CA" w:rsidR="00CD5152" w:rsidRPr="00683E0D" w:rsidRDefault="00CD5152" w:rsidP="00D50037">
      <w:pPr>
        <w:pStyle w:val="ab"/>
        <w:numPr>
          <w:ilvl w:val="0"/>
          <w:numId w:val="53"/>
        </w:numPr>
        <w:tabs>
          <w:tab w:val="left" w:pos="1134"/>
        </w:tabs>
        <w:spacing w:after="0" w:line="240" w:lineRule="auto"/>
        <w:ind w:left="0" w:firstLine="709"/>
        <w:jc w:val="both"/>
        <w:rPr>
          <w:rFonts w:ascii="Times New Roman" w:eastAsia="Times New Roman" w:hAnsi="Times New Roman" w:cs="Times New Roman"/>
          <w:bCs/>
          <w:sz w:val="28"/>
          <w:szCs w:val="28"/>
        </w:rPr>
      </w:pPr>
      <w:r w:rsidRPr="00683E0D">
        <w:rPr>
          <w:rFonts w:ascii="Times New Roman" w:eastAsia="Times New Roman" w:hAnsi="Times New Roman" w:cs="Times New Roman"/>
          <w:bCs/>
          <w:sz w:val="28"/>
          <w:szCs w:val="28"/>
        </w:rPr>
        <w:t xml:space="preserve">Центральная Африка (ДР Конго, Руанда, Бурунди) </w:t>
      </w:r>
      <w:r w:rsidR="000307F2" w:rsidRPr="00683E0D">
        <w:rPr>
          <w:rFonts w:ascii="Times New Roman" w:eastAsia="Times New Roman" w:hAnsi="Times New Roman" w:cs="Times New Roman"/>
          <w:bCs/>
          <w:sz w:val="28"/>
          <w:szCs w:val="28"/>
        </w:rPr>
        <w:t>–</w:t>
      </w:r>
      <w:r w:rsidRPr="00683E0D">
        <w:rPr>
          <w:rFonts w:ascii="Times New Roman" w:eastAsia="Times New Roman" w:hAnsi="Times New Roman" w:cs="Times New Roman"/>
          <w:bCs/>
          <w:sz w:val="28"/>
          <w:szCs w:val="28"/>
        </w:rPr>
        <w:t xml:space="preserve"> важные источники Ta с попутным Nb; детально описаны особенности ASM-добычи и цепочки поставок</w:t>
      </w:r>
      <w:r w:rsidR="00307CC8" w:rsidRPr="00683E0D">
        <w:rPr>
          <w:rFonts w:ascii="Times New Roman" w:eastAsia="Times New Roman" w:hAnsi="Times New Roman" w:cs="Times New Roman"/>
          <w:bCs/>
          <w:sz w:val="28"/>
          <w:szCs w:val="28"/>
        </w:rPr>
        <w:t>.</w:t>
      </w:r>
    </w:p>
    <w:p w14:paraId="2F6B88DA" w14:textId="43E696CA" w:rsidR="00CD5152" w:rsidRPr="00683E0D" w:rsidRDefault="00CD5152" w:rsidP="00D50037">
      <w:pPr>
        <w:pStyle w:val="ab"/>
        <w:numPr>
          <w:ilvl w:val="0"/>
          <w:numId w:val="53"/>
        </w:numPr>
        <w:tabs>
          <w:tab w:val="left" w:pos="1134"/>
        </w:tabs>
        <w:spacing w:after="0" w:line="240" w:lineRule="auto"/>
        <w:ind w:left="0" w:firstLine="709"/>
        <w:jc w:val="both"/>
        <w:rPr>
          <w:rFonts w:ascii="Times New Roman" w:eastAsia="Times New Roman" w:hAnsi="Times New Roman" w:cs="Times New Roman"/>
          <w:bCs/>
          <w:sz w:val="28"/>
          <w:szCs w:val="28"/>
        </w:rPr>
      </w:pPr>
      <w:r w:rsidRPr="00683E0D">
        <w:rPr>
          <w:rFonts w:ascii="Times New Roman" w:eastAsia="Times New Roman" w:hAnsi="Times New Roman" w:cs="Times New Roman"/>
          <w:bCs/>
          <w:sz w:val="28"/>
          <w:szCs w:val="28"/>
        </w:rPr>
        <w:t xml:space="preserve">«Африканский колтановый пояс» включает как коренные, так и россыпные объекты; для многих руд характерны невысокие содержания Nb и сопутствующая радиоактивность (Th, U), что осложняет переработку </w:t>
      </w:r>
      <w:r w:rsidR="00307CC8" w:rsidRPr="00683E0D">
        <w:rPr>
          <w:rFonts w:ascii="Times New Roman" w:eastAsia="Times New Roman" w:hAnsi="Times New Roman" w:cs="Times New Roman"/>
          <w:bCs/>
          <w:sz w:val="28"/>
          <w:szCs w:val="28"/>
        </w:rPr>
        <w:t>[</w:t>
      </w:r>
      <w:r w:rsidR="00D45324" w:rsidRPr="00683E0D">
        <w:rPr>
          <w:rFonts w:ascii="Times New Roman" w:eastAsia="Times New Roman" w:hAnsi="Times New Roman" w:cs="Times New Roman"/>
          <w:bCs/>
          <w:sz w:val="28"/>
          <w:szCs w:val="28"/>
        </w:rPr>
        <w:fldChar w:fldCharType="begin"/>
      </w:r>
      <w:r w:rsidR="00D45324" w:rsidRPr="00683E0D">
        <w:rPr>
          <w:rFonts w:ascii="Times New Roman" w:eastAsia="Times New Roman" w:hAnsi="Times New Roman" w:cs="Times New Roman"/>
          <w:bCs/>
          <w:sz w:val="28"/>
          <w:szCs w:val="28"/>
        </w:rPr>
        <w:instrText xml:space="preserve"> REF _Ref211178083 \r \h </w:instrText>
      </w:r>
      <w:r w:rsidR="00D45324" w:rsidRPr="00683E0D">
        <w:rPr>
          <w:rFonts w:ascii="Times New Roman" w:eastAsia="Times New Roman" w:hAnsi="Times New Roman" w:cs="Times New Roman"/>
          <w:bCs/>
          <w:sz w:val="28"/>
          <w:szCs w:val="28"/>
        </w:rPr>
      </w:r>
      <w:r w:rsidR="00D45324" w:rsidRPr="00683E0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55</w:t>
      </w:r>
      <w:r w:rsidR="00D45324" w:rsidRPr="00683E0D">
        <w:rPr>
          <w:rFonts w:ascii="Times New Roman" w:eastAsia="Times New Roman" w:hAnsi="Times New Roman" w:cs="Times New Roman"/>
          <w:bCs/>
          <w:sz w:val="28"/>
          <w:szCs w:val="28"/>
        </w:rPr>
        <w:fldChar w:fldCharType="end"/>
      </w:r>
      <w:r w:rsidR="00307CC8" w:rsidRPr="00683E0D">
        <w:rPr>
          <w:rFonts w:ascii="Times New Roman" w:eastAsia="Times New Roman" w:hAnsi="Times New Roman" w:cs="Times New Roman"/>
          <w:bCs/>
          <w:sz w:val="28"/>
          <w:szCs w:val="28"/>
        </w:rPr>
        <w:t>].</w:t>
      </w:r>
    </w:p>
    <w:p w14:paraId="3A40A843" w14:textId="20CF1C65" w:rsidR="00CD5152" w:rsidRPr="006526D0" w:rsidRDefault="00CD5152" w:rsidP="00D50037">
      <w:pPr>
        <w:numPr>
          <w:ilvl w:val="0"/>
          <w:numId w:val="29"/>
        </w:numPr>
        <w:tabs>
          <w:tab w:val="left" w:pos="1134"/>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Гранитные и редкометалльные пегматиты. Пегматиты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значимый источник Nb, часто совместно с Li, Be и РЗЭ; минералы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колумбит, фергузонит, самарскит и др.</w:t>
      </w:r>
    </w:p>
    <w:p w14:paraId="72077C62" w14:textId="588AB536" w:rsidR="00CD5152" w:rsidRPr="00683E0D" w:rsidRDefault="00CD5152" w:rsidP="00D50037">
      <w:pPr>
        <w:pStyle w:val="ab"/>
        <w:numPr>
          <w:ilvl w:val="0"/>
          <w:numId w:val="54"/>
        </w:numPr>
        <w:tabs>
          <w:tab w:val="left" w:pos="1134"/>
        </w:tabs>
        <w:spacing w:after="0" w:line="240" w:lineRule="auto"/>
        <w:ind w:left="0" w:firstLine="709"/>
        <w:jc w:val="both"/>
        <w:rPr>
          <w:rFonts w:ascii="Times New Roman" w:eastAsia="Times New Roman" w:hAnsi="Times New Roman" w:cs="Times New Roman"/>
          <w:bCs/>
          <w:sz w:val="28"/>
          <w:szCs w:val="28"/>
        </w:rPr>
      </w:pPr>
      <w:r w:rsidRPr="00683E0D">
        <w:rPr>
          <w:rFonts w:ascii="Times New Roman" w:eastAsia="Times New Roman" w:hAnsi="Times New Roman" w:cs="Times New Roman"/>
          <w:bCs/>
          <w:sz w:val="28"/>
          <w:szCs w:val="28"/>
        </w:rPr>
        <w:t xml:space="preserve">Китай (Сычуань, Юньнань и др.) </w:t>
      </w:r>
      <w:r w:rsidR="000307F2" w:rsidRPr="00683E0D">
        <w:rPr>
          <w:rFonts w:ascii="Times New Roman" w:eastAsia="Times New Roman" w:hAnsi="Times New Roman" w:cs="Times New Roman"/>
          <w:bCs/>
          <w:sz w:val="28"/>
          <w:szCs w:val="28"/>
        </w:rPr>
        <w:t>–</w:t>
      </w:r>
      <w:r w:rsidRPr="00683E0D">
        <w:rPr>
          <w:rFonts w:ascii="Times New Roman" w:eastAsia="Times New Roman" w:hAnsi="Times New Roman" w:cs="Times New Roman"/>
          <w:bCs/>
          <w:sz w:val="28"/>
          <w:szCs w:val="28"/>
        </w:rPr>
        <w:t xml:space="preserve"> крупные пегматитовые узлы (напр., Jiajika) с серией Li-Be-Nb-Ta; приведены минералого-геохимические обоснования и обзоры по обогащению </w:t>
      </w:r>
      <w:r w:rsidR="00307CC8" w:rsidRPr="00683E0D">
        <w:rPr>
          <w:rFonts w:ascii="Times New Roman" w:eastAsia="Times New Roman" w:hAnsi="Times New Roman" w:cs="Times New Roman"/>
          <w:bCs/>
          <w:sz w:val="28"/>
          <w:szCs w:val="28"/>
        </w:rPr>
        <w:t>[</w:t>
      </w:r>
      <w:r w:rsidR="00D45324" w:rsidRPr="00683E0D">
        <w:rPr>
          <w:rFonts w:ascii="Times New Roman" w:eastAsia="Times New Roman" w:hAnsi="Times New Roman" w:cs="Times New Roman"/>
          <w:bCs/>
          <w:sz w:val="28"/>
          <w:szCs w:val="28"/>
        </w:rPr>
        <w:fldChar w:fldCharType="begin"/>
      </w:r>
      <w:r w:rsidR="00D45324" w:rsidRPr="00683E0D">
        <w:rPr>
          <w:rFonts w:ascii="Times New Roman" w:eastAsia="Times New Roman" w:hAnsi="Times New Roman" w:cs="Times New Roman"/>
          <w:bCs/>
          <w:sz w:val="28"/>
          <w:szCs w:val="28"/>
        </w:rPr>
        <w:instrText xml:space="preserve"> REF _Ref211178125 \r \h </w:instrText>
      </w:r>
      <w:r w:rsidR="00D45324" w:rsidRPr="00683E0D">
        <w:rPr>
          <w:rFonts w:ascii="Times New Roman" w:eastAsia="Times New Roman" w:hAnsi="Times New Roman" w:cs="Times New Roman"/>
          <w:bCs/>
          <w:sz w:val="28"/>
          <w:szCs w:val="28"/>
        </w:rPr>
      </w:r>
      <w:r w:rsidR="00D45324" w:rsidRPr="00683E0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56</w:t>
      </w:r>
      <w:r w:rsidR="00D45324" w:rsidRPr="00683E0D">
        <w:rPr>
          <w:rFonts w:ascii="Times New Roman" w:eastAsia="Times New Roman" w:hAnsi="Times New Roman" w:cs="Times New Roman"/>
          <w:bCs/>
          <w:sz w:val="28"/>
          <w:szCs w:val="28"/>
        </w:rPr>
        <w:fldChar w:fldCharType="end"/>
      </w:r>
      <w:r w:rsidR="00307CC8" w:rsidRPr="00683E0D">
        <w:rPr>
          <w:rFonts w:ascii="Times New Roman" w:eastAsia="Times New Roman" w:hAnsi="Times New Roman" w:cs="Times New Roman"/>
          <w:bCs/>
          <w:sz w:val="28"/>
          <w:szCs w:val="28"/>
        </w:rPr>
        <w:t>].</w:t>
      </w:r>
    </w:p>
    <w:p w14:paraId="4E9BC154" w14:textId="08420D73" w:rsidR="00CD5152" w:rsidRPr="00683E0D" w:rsidRDefault="00CD5152" w:rsidP="00D50037">
      <w:pPr>
        <w:pStyle w:val="ab"/>
        <w:numPr>
          <w:ilvl w:val="0"/>
          <w:numId w:val="54"/>
        </w:numPr>
        <w:tabs>
          <w:tab w:val="left" w:pos="1134"/>
        </w:tabs>
        <w:spacing w:after="0" w:line="240" w:lineRule="auto"/>
        <w:ind w:left="0" w:firstLine="709"/>
        <w:jc w:val="both"/>
        <w:rPr>
          <w:rFonts w:ascii="Times New Roman" w:eastAsia="Times New Roman" w:hAnsi="Times New Roman" w:cs="Times New Roman"/>
          <w:bCs/>
          <w:sz w:val="28"/>
          <w:szCs w:val="28"/>
        </w:rPr>
      </w:pPr>
      <w:r w:rsidRPr="00683E0D">
        <w:rPr>
          <w:rFonts w:ascii="Times New Roman" w:eastAsia="Times New Roman" w:hAnsi="Times New Roman" w:cs="Times New Roman"/>
          <w:bCs/>
          <w:sz w:val="28"/>
          <w:szCs w:val="28"/>
        </w:rPr>
        <w:t xml:space="preserve">Восточный Казахстан (Калба-Нарын) </w:t>
      </w:r>
      <w:r w:rsidR="000307F2" w:rsidRPr="00683E0D">
        <w:rPr>
          <w:rFonts w:ascii="Times New Roman" w:eastAsia="Times New Roman" w:hAnsi="Times New Roman" w:cs="Times New Roman"/>
          <w:bCs/>
          <w:sz w:val="28"/>
          <w:szCs w:val="28"/>
        </w:rPr>
        <w:t>–</w:t>
      </w:r>
      <w:r w:rsidRPr="00683E0D">
        <w:rPr>
          <w:rFonts w:ascii="Times New Roman" w:eastAsia="Times New Roman" w:hAnsi="Times New Roman" w:cs="Times New Roman"/>
          <w:bCs/>
          <w:sz w:val="28"/>
          <w:szCs w:val="28"/>
        </w:rPr>
        <w:t xml:space="preserve"> редкометальные Li-Ta-Nb пегматиты (современные минералого-геохронологические данные) </w:t>
      </w:r>
      <w:r w:rsidR="00307CC8" w:rsidRPr="00683E0D">
        <w:rPr>
          <w:rFonts w:ascii="Times New Roman" w:eastAsia="Times New Roman" w:hAnsi="Times New Roman" w:cs="Times New Roman"/>
          <w:bCs/>
          <w:sz w:val="28"/>
          <w:szCs w:val="28"/>
        </w:rPr>
        <w:t>[</w:t>
      </w:r>
      <w:r w:rsidR="00D45324" w:rsidRPr="00683E0D">
        <w:rPr>
          <w:rFonts w:ascii="Times New Roman" w:eastAsia="Times New Roman" w:hAnsi="Times New Roman" w:cs="Times New Roman"/>
          <w:bCs/>
          <w:sz w:val="28"/>
          <w:szCs w:val="28"/>
        </w:rPr>
        <w:fldChar w:fldCharType="begin"/>
      </w:r>
      <w:r w:rsidR="00D45324" w:rsidRPr="00683E0D">
        <w:rPr>
          <w:rFonts w:ascii="Times New Roman" w:eastAsia="Times New Roman" w:hAnsi="Times New Roman" w:cs="Times New Roman"/>
          <w:bCs/>
          <w:sz w:val="28"/>
          <w:szCs w:val="28"/>
        </w:rPr>
        <w:instrText xml:space="preserve"> REF _Ref211178192 \r \h </w:instrText>
      </w:r>
      <w:r w:rsidR="00D45324" w:rsidRPr="00683E0D">
        <w:rPr>
          <w:rFonts w:ascii="Times New Roman" w:eastAsia="Times New Roman" w:hAnsi="Times New Roman" w:cs="Times New Roman"/>
          <w:bCs/>
          <w:sz w:val="28"/>
          <w:szCs w:val="28"/>
        </w:rPr>
      </w:r>
      <w:r w:rsidR="00D45324" w:rsidRPr="00683E0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57</w:t>
      </w:r>
      <w:r w:rsidR="00D45324" w:rsidRPr="00683E0D">
        <w:rPr>
          <w:rFonts w:ascii="Times New Roman" w:eastAsia="Times New Roman" w:hAnsi="Times New Roman" w:cs="Times New Roman"/>
          <w:bCs/>
          <w:sz w:val="28"/>
          <w:szCs w:val="28"/>
        </w:rPr>
        <w:fldChar w:fldCharType="end"/>
      </w:r>
      <w:r w:rsidR="00307CC8" w:rsidRPr="00683E0D">
        <w:rPr>
          <w:rFonts w:ascii="Times New Roman" w:eastAsia="Times New Roman" w:hAnsi="Times New Roman" w:cs="Times New Roman"/>
          <w:bCs/>
          <w:sz w:val="28"/>
          <w:szCs w:val="28"/>
        </w:rPr>
        <w:t>].</w:t>
      </w:r>
    </w:p>
    <w:p w14:paraId="4B6DEE3C" w14:textId="0B659BD3" w:rsidR="00CD5152" w:rsidRPr="006526D0" w:rsidRDefault="00CD5152" w:rsidP="00CD5152">
      <w:pPr>
        <w:tabs>
          <w:tab w:val="left" w:pos="1134"/>
        </w:tabs>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lastRenderedPageBreak/>
        <w:t>Из-за твёрдости и термостойкости пегматитовых Nb-минералов их переработка, как правило, требует тонкого измельчения и гидрометаллургии</w:t>
      </w:r>
      <w:r w:rsidR="00307CC8" w:rsidRPr="006526D0">
        <w:rPr>
          <w:rFonts w:ascii="Times New Roman" w:eastAsia="Times New Roman" w:hAnsi="Times New Roman" w:cs="Times New Roman"/>
          <w:bCs/>
          <w:sz w:val="28"/>
          <w:szCs w:val="28"/>
        </w:rPr>
        <w:t>.</w:t>
      </w:r>
    </w:p>
    <w:p w14:paraId="535941DF" w14:textId="59167516" w:rsidR="00CD5152" w:rsidRPr="006526D0" w:rsidRDefault="00CD5152" w:rsidP="00D50037">
      <w:pPr>
        <w:numPr>
          <w:ilvl w:val="0"/>
          <w:numId w:val="29"/>
        </w:numPr>
        <w:tabs>
          <w:tab w:val="left" w:pos="1134"/>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Редкометалльные россыпи. Формируются при выветривании гранитоидов, карбонатитов и пегматитов; концентрируют тяжёлые минералы (колумбит, монацит и др.). Исторически и локально коммерчески отрабатывались, в т. ч. в Нигерии; обзор типов и примеров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в профиле BGS и USGS </w:t>
      </w:r>
      <w:r w:rsidR="00307CC8" w:rsidRPr="006526D0">
        <w:rPr>
          <w:rFonts w:ascii="Times New Roman" w:eastAsia="Times New Roman" w:hAnsi="Times New Roman" w:cs="Times New Roman"/>
          <w:bCs/>
          <w:sz w:val="28"/>
          <w:szCs w:val="28"/>
        </w:rPr>
        <w:t>[</w:t>
      </w:r>
      <w:r w:rsidR="00D45324">
        <w:rPr>
          <w:rFonts w:ascii="Times New Roman" w:eastAsia="Times New Roman" w:hAnsi="Times New Roman" w:cs="Times New Roman"/>
          <w:bCs/>
          <w:sz w:val="28"/>
          <w:szCs w:val="28"/>
        </w:rPr>
        <w:fldChar w:fldCharType="begin"/>
      </w:r>
      <w:r w:rsidR="00D45324">
        <w:rPr>
          <w:rFonts w:ascii="Times New Roman" w:eastAsia="Times New Roman" w:hAnsi="Times New Roman" w:cs="Times New Roman"/>
          <w:bCs/>
          <w:sz w:val="28"/>
          <w:szCs w:val="28"/>
        </w:rPr>
        <w:instrText xml:space="preserve"> REF _Ref211178214 \r \h </w:instrText>
      </w:r>
      <w:r w:rsidR="00D45324">
        <w:rPr>
          <w:rFonts w:ascii="Times New Roman" w:eastAsia="Times New Roman" w:hAnsi="Times New Roman" w:cs="Times New Roman"/>
          <w:bCs/>
          <w:sz w:val="28"/>
          <w:szCs w:val="28"/>
        </w:rPr>
      </w:r>
      <w:r w:rsidR="00D45324">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58</w:t>
      </w:r>
      <w:r w:rsidR="00D45324">
        <w:rPr>
          <w:rFonts w:ascii="Times New Roman" w:eastAsia="Times New Roman" w:hAnsi="Times New Roman" w:cs="Times New Roman"/>
          <w:bCs/>
          <w:sz w:val="28"/>
          <w:szCs w:val="28"/>
        </w:rPr>
        <w:fldChar w:fldCharType="end"/>
      </w:r>
      <w:r w:rsidR="00307CC8" w:rsidRPr="006526D0">
        <w:rPr>
          <w:rFonts w:ascii="Times New Roman" w:eastAsia="Times New Roman" w:hAnsi="Times New Roman" w:cs="Times New Roman"/>
          <w:bCs/>
          <w:sz w:val="28"/>
          <w:szCs w:val="28"/>
        </w:rPr>
        <w:t>].</w:t>
      </w:r>
    </w:p>
    <w:p w14:paraId="71A213FD" w14:textId="13DF9D8E" w:rsidR="009F52A5" w:rsidRPr="006526D0" w:rsidRDefault="009F52A5" w:rsidP="009F52A5">
      <w:pPr>
        <w:spacing w:after="0" w:line="240" w:lineRule="auto"/>
        <w:ind w:firstLine="709"/>
        <w:jc w:val="both"/>
        <w:rPr>
          <w:rFonts w:ascii="Times New Roman" w:eastAsia="Times New Roman" w:hAnsi="Times New Roman" w:cs="Times New Roman"/>
          <w:bCs/>
          <w:sz w:val="28"/>
          <w:szCs w:val="28"/>
          <w:lang w:val="kk-KZ"/>
        </w:rPr>
      </w:pPr>
      <w:r w:rsidRPr="006526D0">
        <w:rPr>
          <w:rFonts w:ascii="Times New Roman" w:eastAsia="Times New Roman" w:hAnsi="Times New Roman" w:cs="Times New Roman"/>
          <w:bCs/>
          <w:sz w:val="28"/>
          <w:szCs w:val="28"/>
          <w:lang w:val="kk-KZ"/>
        </w:rPr>
        <w:t xml:space="preserve">Для полноты обзора мировой сырьевой базы целесообразно отметить реперные объекты комплексного освоения: </w:t>
      </w:r>
    </w:p>
    <w:p w14:paraId="4713E27A" w14:textId="2879A052" w:rsidR="009F52A5" w:rsidRPr="006526D0" w:rsidRDefault="009F52A5" w:rsidP="009F52A5">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Байян</w:t>
      </w:r>
      <w:r w:rsidR="00307CC8" w:rsidRPr="006526D0">
        <w:rPr>
          <w:rFonts w:ascii="Times New Roman" w:eastAsia="Times New Roman" w:hAnsi="Times New Roman" w:cs="Times New Roman"/>
          <w:sz w:val="28"/>
          <w:szCs w:val="28"/>
        </w:rPr>
        <w:t>ь</w:t>
      </w:r>
      <w:r w:rsidRPr="006526D0">
        <w:rPr>
          <w:rFonts w:ascii="Times New Roman" w:eastAsia="Times New Roman" w:hAnsi="Times New Roman" w:cs="Times New Roman"/>
          <w:sz w:val="28"/>
          <w:szCs w:val="28"/>
        </w:rPr>
        <w:t xml:space="preserve">-Обо (Китай)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крупнейшее месторождение РЗЭ с существенными ресурсами ниобия; по современным оценкам ресурсы Nb₂O₅ порядка ~2,2 млн т при среднем содержании ~0,13% Nb₂O₅; ниобий в основном связан с пирохлором; также распространены бастнезит и монацит</w:t>
      </w:r>
      <w:r w:rsidR="00307CC8" w:rsidRPr="006526D0">
        <w:rPr>
          <w:rFonts w:ascii="Times New Roman" w:eastAsia="Times New Roman" w:hAnsi="Times New Roman" w:cs="Times New Roman"/>
          <w:sz w:val="28"/>
          <w:szCs w:val="28"/>
        </w:rPr>
        <w:t xml:space="preserve"> [</w:t>
      </w:r>
      <w:r w:rsidR="00D45324">
        <w:rPr>
          <w:rFonts w:ascii="Times New Roman" w:eastAsia="Times New Roman" w:hAnsi="Times New Roman" w:cs="Times New Roman"/>
          <w:sz w:val="28"/>
          <w:szCs w:val="28"/>
        </w:rPr>
        <w:fldChar w:fldCharType="begin"/>
      </w:r>
      <w:r w:rsidR="00D45324">
        <w:rPr>
          <w:rFonts w:ascii="Times New Roman" w:eastAsia="Times New Roman" w:hAnsi="Times New Roman" w:cs="Times New Roman"/>
          <w:sz w:val="28"/>
          <w:szCs w:val="28"/>
        </w:rPr>
        <w:instrText xml:space="preserve"> REF _Ref211178244 \r \h </w:instrText>
      </w:r>
      <w:r w:rsidR="00D45324">
        <w:rPr>
          <w:rFonts w:ascii="Times New Roman" w:eastAsia="Times New Roman" w:hAnsi="Times New Roman" w:cs="Times New Roman"/>
          <w:sz w:val="28"/>
          <w:szCs w:val="28"/>
        </w:rPr>
      </w:r>
      <w:r w:rsidR="00D45324">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59</w:t>
      </w:r>
      <w:r w:rsidR="00D45324">
        <w:rPr>
          <w:rFonts w:ascii="Times New Roman" w:eastAsia="Times New Roman" w:hAnsi="Times New Roman" w:cs="Times New Roman"/>
          <w:sz w:val="28"/>
          <w:szCs w:val="28"/>
        </w:rPr>
        <w:fldChar w:fldCharType="end"/>
      </w:r>
      <w:r w:rsidR="00307CC8"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w:t>
      </w:r>
    </w:p>
    <w:p w14:paraId="60E44D17" w14:textId="1BC1E698" w:rsidR="009F52A5" w:rsidRPr="006526D0" w:rsidRDefault="009F52A5" w:rsidP="009F52A5">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Мотцфельдт (Гренландия)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гранит-сиенитовый комплекс Гардарской провинции с Nb</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Ta (и U) минерализацией пирохлора; объект крупнотоннажный, для него прорабатывались кислотно-щелочные и фторкомплексные подходы переработки</w:t>
      </w:r>
      <w:r w:rsidR="00307CC8" w:rsidRPr="006526D0">
        <w:rPr>
          <w:rFonts w:ascii="Times New Roman" w:eastAsia="Times New Roman" w:hAnsi="Times New Roman" w:cs="Times New Roman"/>
          <w:sz w:val="28"/>
          <w:szCs w:val="28"/>
        </w:rPr>
        <w:t xml:space="preserve"> [</w:t>
      </w:r>
      <w:r w:rsidR="00D45324">
        <w:rPr>
          <w:rFonts w:ascii="Times New Roman" w:eastAsia="Times New Roman" w:hAnsi="Times New Roman" w:cs="Times New Roman"/>
          <w:sz w:val="28"/>
          <w:szCs w:val="28"/>
        </w:rPr>
        <w:fldChar w:fldCharType="begin"/>
      </w:r>
      <w:r w:rsidR="00D45324">
        <w:rPr>
          <w:rFonts w:ascii="Times New Roman" w:eastAsia="Times New Roman" w:hAnsi="Times New Roman" w:cs="Times New Roman"/>
          <w:sz w:val="28"/>
          <w:szCs w:val="28"/>
        </w:rPr>
        <w:instrText xml:space="preserve"> REF _Ref211178252 \r \h </w:instrText>
      </w:r>
      <w:r w:rsidR="00D45324">
        <w:rPr>
          <w:rFonts w:ascii="Times New Roman" w:eastAsia="Times New Roman" w:hAnsi="Times New Roman" w:cs="Times New Roman"/>
          <w:sz w:val="28"/>
          <w:szCs w:val="28"/>
        </w:rPr>
      </w:r>
      <w:r w:rsidR="00D45324">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60</w:t>
      </w:r>
      <w:r w:rsidR="00D45324">
        <w:rPr>
          <w:rFonts w:ascii="Times New Roman" w:eastAsia="Times New Roman" w:hAnsi="Times New Roman" w:cs="Times New Roman"/>
          <w:sz w:val="28"/>
          <w:szCs w:val="28"/>
        </w:rPr>
        <w:fldChar w:fldCharType="end"/>
      </w:r>
      <w:r w:rsidR="00307CC8"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w:t>
      </w:r>
    </w:p>
    <w:p w14:paraId="316E6557" w14:textId="4746856E" w:rsidR="009F52A5" w:rsidRPr="006526D0" w:rsidRDefault="009F52A5" w:rsidP="009F52A5">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Катангский пояс / Восточная ДР Конго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колумбит-танталитовые (coltan) коренные и россыпные объекты, где Nb выступает сопутствующим компонентом; при вовлечении учитываются технологические и радиационно-гигиенические ограничения</w:t>
      </w:r>
      <w:r w:rsidR="00307CC8" w:rsidRPr="006526D0">
        <w:rPr>
          <w:rFonts w:ascii="Times New Roman" w:eastAsia="Times New Roman" w:hAnsi="Times New Roman" w:cs="Times New Roman"/>
          <w:sz w:val="28"/>
          <w:szCs w:val="28"/>
        </w:rPr>
        <w:t xml:space="preserve"> [</w:t>
      </w:r>
      <w:r w:rsidR="00D45324">
        <w:rPr>
          <w:rFonts w:ascii="Times New Roman" w:eastAsia="Times New Roman" w:hAnsi="Times New Roman" w:cs="Times New Roman"/>
          <w:sz w:val="28"/>
          <w:szCs w:val="28"/>
        </w:rPr>
        <w:fldChar w:fldCharType="begin"/>
      </w:r>
      <w:r w:rsidR="00D45324">
        <w:rPr>
          <w:rFonts w:ascii="Times New Roman" w:eastAsia="Times New Roman" w:hAnsi="Times New Roman" w:cs="Times New Roman"/>
          <w:sz w:val="28"/>
          <w:szCs w:val="28"/>
        </w:rPr>
        <w:instrText xml:space="preserve"> REF _Ref211178265 \r \h </w:instrText>
      </w:r>
      <w:r w:rsidR="00D45324">
        <w:rPr>
          <w:rFonts w:ascii="Times New Roman" w:eastAsia="Times New Roman" w:hAnsi="Times New Roman" w:cs="Times New Roman"/>
          <w:sz w:val="28"/>
          <w:szCs w:val="28"/>
        </w:rPr>
      </w:r>
      <w:r w:rsidR="00D45324">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61</w:t>
      </w:r>
      <w:r w:rsidR="00D45324">
        <w:rPr>
          <w:rFonts w:ascii="Times New Roman" w:eastAsia="Times New Roman" w:hAnsi="Times New Roman" w:cs="Times New Roman"/>
          <w:sz w:val="28"/>
          <w:szCs w:val="28"/>
        </w:rPr>
        <w:fldChar w:fldCharType="end"/>
      </w:r>
      <w:r w:rsidR="00307CC8"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w:t>
      </w:r>
    </w:p>
    <w:p w14:paraId="7332895A" w14:textId="125F885F" w:rsidR="009F52A5" w:rsidRPr="006526D0" w:rsidRDefault="009F52A5" w:rsidP="009F52A5">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Oka Complex (Канада)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классический карбонатитовый узел с пирохлором; помимо Nb отмечены сопутствующие уран и редкоземельные элементы; присутствие и поведение скандия в породах комплекса изучены отдельной работой</w:t>
      </w:r>
      <w:r w:rsidR="00307CC8" w:rsidRPr="006526D0">
        <w:rPr>
          <w:rFonts w:ascii="Times New Roman" w:eastAsia="Times New Roman" w:hAnsi="Times New Roman" w:cs="Times New Roman"/>
          <w:sz w:val="28"/>
          <w:szCs w:val="28"/>
        </w:rPr>
        <w:t xml:space="preserve"> [</w:t>
      </w:r>
      <w:r w:rsidR="00D45324">
        <w:rPr>
          <w:rFonts w:ascii="Times New Roman" w:eastAsia="Times New Roman" w:hAnsi="Times New Roman" w:cs="Times New Roman"/>
          <w:sz w:val="28"/>
          <w:szCs w:val="28"/>
        </w:rPr>
        <w:fldChar w:fldCharType="begin"/>
      </w:r>
      <w:r w:rsidR="00D45324">
        <w:rPr>
          <w:rFonts w:ascii="Times New Roman" w:eastAsia="Times New Roman" w:hAnsi="Times New Roman" w:cs="Times New Roman"/>
          <w:sz w:val="28"/>
          <w:szCs w:val="28"/>
        </w:rPr>
        <w:instrText xml:space="preserve"> REF _Ref211178283 \r \h </w:instrText>
      </w:r>
      <w:r w:rsidR="00D45324">
        <w:rPr>
          <w:rFonts w:ascii="Times New Roman" w:eastAsia="Times New Roman" w:hAnsi="Times New Roman" w:cs="Times New Roman"/>
          <w:sz w:val="28"/>
          <w:szCs w:val="28"/>
        </w:rPr>
      </w:r>
      <w:r w:rsidR="00D45324">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62</w:t>
      </w:r>
      <w:r w:rsidR="00D45324">
        <w:rPr>
          <w:rFonts w:ascii="Times New Roman" w:eastAsia="Times New Roman" w:hAnsi="Times New Roman" w:cs="Times New Roman"/>
          <w:sz w:val="28"/>
          <w:szCs w:val="28"/>
        </w:rPr>
        <w:fldChar w:fldCharType="end"/>
      </w:r>
      <w:r w:rsidR="00307CC8"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w:t>
      </w:r>
    </w:p>
    <w:p w14:paraId="74CC3E39" w14:textId="5F32DE57" w:rsidR="009F52A5" w:rsidRPr="006526D0" w:rsidRDefault="009F52A5" w:rsidP="009F52A5">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Niobec (Канада, St-Honoré) </w:t>
      </w:r>
      <w:r w:rsidR="00127EAD">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один из крупнейших действующих рудников пирохлора за пределами Бразилии; средняя промышленная тенорность ~0,40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0,42% Nb₂O₅ (данные техотчётов/USGS)</w:t>
      </w:r>
      <w:r w:rsidR="00307CC8" w:rsidRPr="006526D0">
        <w:rPr>
          <w:rFonts w:ascii="Times New Roman" w:eastAsia="Times New Roman" w:hAnsi="Times New Roman" w:cs="Times New Roman"/>
          <w:sz w:val="28"/>
          <w:szCs w:val="28"/>
        </w:rPr>
        <w:t xml:space="preserve"> [</w:t>
      </w:r>
      <w:r w:rsidR="00D45324">
        <w:rPr>
          <w:rFonts w:ascii="Times New Roman" w:eastAsia="Times New Roman" w:hAnsi="Times New Roman" w:cs="Times New Roman"/>
          <w:sz w:val="28"/>
          <w:szCs w:val="28"/>
        </w:rPr>
        <w:fldChar w:fldCharType="begin"/>
      </w:r>
      <w:r w:rsidR="00D45324">
        <w:rPr>
          <w:rFonts w:ascii="Times New Roman" w:eastAsia="Times New Roman" w:hAnsi="Times New Roman" w:cs="Times New Roman"/>
          <w:sz w:val="28"/>
          <w:szCs w:val="28"/>
        </w:rPr>
        <w:instrText xml:space="preserve"> REF _Ref211178293 \r \h </w:instrText>
      </w:r>
      <w:r w:rsidR="00D45324">
        <w:rPr>
          <w:rFonts w:ascii="Times New Roman" w:eastAsia="Times New Roman" w:hAnsi="Times New Roman" w:cs="Times New Roman"/>
          <w:sz w:val="28"/>
          <w:szCs w:val="28"/>
        </w:rPr>
      </w:r>
      <w:r w:rsidR="00D45324">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63</w:t>
      </w:r>
      <w:r w:rsidR="00D45324">
        <w:rPr>
          <w:rFonts w:ascii="Times New Roman" w:eastAsia="Times New Roman" w:hAnsi="Times New Roman" w:cs="Times New Roman"/>
          <w:sz w:val="28"/>
          <w:szCs w:val="28"/>
        </w:rPr>
        <w:fldChar w:fldCharType="end"/>
      </w:r>
      <w:r w:rsidR="00307CC8"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w:t>
      </w:r>
    </w:p>
    <w:p w14:paraId="54EB5994" w14:textId="05BE0817" w:rsidR="009F52A5" w:rsidRPr="006526D0" w:rsidRDefault="009F52A5" w:rsidP="009F52A5">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sz w:val="28"/>
          <w:szCs w:val="28"/>
        </w:rPr>
        <w:t>Эти месторождения задают вектор для внедрения комплексных схем переработки с высокой степенью утилизации попутных компонентов (Ti, REE,</w:t>
      </w:r>
      <w:r w:rsidRPr="006526D0">
        <w:rPr>
          <w:rFonts w:ascii="Times New Roman" w:eastAsia="Times New Roman" w:hAnsi="Times New Roman" w:cs="Times New Roman"/>
          <w:bCs/>
          <w:sz w:val="28"/>
          <w:szCs w:val="28"/>
        </w:rPr>
        <w:t xml:space="preserve"> Ta, Zr и др.) и соблюдением экологических требований.</w:t>
      </w:r>
    </w:p>
    <w:p w14:paraId="1D2DA332" w14:textId="77777777" w:rsidR="009F52A5" w:rsidRPr="006526D0" w:rsidRDefault="009F52A5" w:rsidP="00576577">
      <w:pPr>
        <w:spacing w:after="0" w:line="240" w:lineRule="auto"/>
        <w:ind w:firstLine="709"/>
        <w:jc w:val="both"/>
        <w:rPr>
          <w:rFonts w:ascii="Times New Roman" w:eastAsia="Times New Roman" w:hAnsi="Times New Roman" w:cs="Times New Roman"/>
          <w:bCs/>
          <w:sz w:val="28"/>
          <w:szCs w:val="28"/>
          <w:lang w:val="kk-KZ"/>
        </w:rPr>
      </w:pPr>
    </w:p>
    <w:p w14:paraId="2688E4EC" w14:textId="5A23945E" w:rsidR="008C739C" w:rsidRPr="002B2C7B" w:rsidRDefault="003D024B" w:rsidP="00D50037">
      <w:pPr>
        <w:pStyle w:val="ab"/>
        <w:numPr>
          <w:ilvl w:val="1"/>
          <w:numId w:val="18"/>
        </w:numPr>
        <w:spacing w:after="0" w:line="240" w:lineRule="auto"/>
        <w:jc w:val="both"/>
        <w:rPr>
          <w:rFonts w:ascii="Times New Roman" w:eastAsia="Times New Roman" w:hAnsi="Times New Roman" w:cs="Times New Roman"/>
          <w:b/>
          <w:sz w:val="28"/>
          <w:szCs w:val="28"/>
        </w:rPr>
      </w:pPr>
      <w:bookmarkStart w:id="14" w:name="_Ref211172234"/>
      <w:r w:rsidRPr="002B2C7B">
        <w:rPr>
          <w:rFonts w:ascii="Times New Roman" w:eastAsia="Times New Roman" w:hAnsi="Times New Roman" w:cs="Times New Roman"/>
          <w:b/>
          <w:sz w:val="28"/>
          <w:szCs w:val="28"/>
        </w:rPr>
        <w:t>Казахстан и СНГ: ресурсы и техногенные источники</w:t>
      </w:r>
      <w:bookmarkEnd w:id="14"/>
    </w:p>
    <w:p w14:paraId="52679263" w14:textId="7322A37D" w:rsidR="00BB488A" w:rsidRPr="002B2C7B" w:rsidRDefault="00BB488A" w:rsidP="00D50037">
      <w:pPr>
        <w:pStyle w:val="ab"/>
        <w:numPr>
          <w:ilvl w:val="2"/>
          <w:numId w:val="18"/>
        </w:numPr>
        <w:spacing w:after="0" w:line="240" w:lineRule="auto"/>
        <w:ind w:left="1418" w:hanging="709"/>
        <w:jc w:val="both"/>
        <w:rPr>
          <w:rFonts w:ascii="Times New Roman" w:eastAsia="Times New Roman" w:hAnsi="Times New Roman" w:cs="Times New Roman"/>
          <w:bCs/>
          <w:sz w:val="28"/>
          <w:szCs w:val="28"/>
        </w:rPr>
      </w:pPr>
      <w:bookmarkStart w:id="15" w:name="_Ref211172242"/>
      <w:r w:rsidRPr="002B2C7B">
        <w:rPr>
          <w:rFonts w:ascii="Times New Roman" w:eastAsia="Times New Roman" w:hAnsi="Times New Roman" w:cs="Times New Roman"/>
          <w:bCs/>
          <w:sz w:val="28"/>
          <w:szCs w:val="28"/>
        </w:rPr>
        <w:t>Первичные источники ниобия в Казахстане и странах СНГ</w:t>
      </w:r>
      <w:bookmarkEnd w:id="15"/>
    </w:p>
    <w:p w14:paraId="6CC3056D" w14:textId="1592AD9C" w:rsidR="008C739C" w:rsidRPr="006526D0" w:rsidRDefault="00A06399" w:rsidP="008C739C">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Ниобий в пределах Казахстана представлен рядом коренных месторождений разного геолого-генетического типа. Наиболее перспективные области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Восточный Казахстан, где редкометалльная минерализация (Li</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Ta</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Nb) связана с пегматитами Калба-Нарымского пояса, а также ряд узлов в Актюбинской и Жамбылской областях. Для Восточного Казахстана наличие многочисленных редкометалльных пегматитов с тантало-ниобатами подтверждено современными минералого-геохронологическими исследованиями. </w:t>
      </w:r>
      <w:r w:rsidR="008C739C" w:rsidRPr="006526D0">
        <w:rPr>
          <w:rFonts w:ascii="Times New Roman" w:eastAsia="Times New Roman" w:hAnsi="Times New Roman" w:cs="Times New Roman"/>
          <w:bCs/>
          <w:sz w:val="28"/>
          <w:szCs w:val="28"/>
        </w:rPr>
        <w:t xml:space="preserve">В таблице </w:t>
      </w:r>
      <w:r w:rsidR="0092511D" w:rsidRPr="008B08EB">
        <w:rPr>
          <w:rFonts w:ascii="Times New Roman" w:eastAsia="Times New Roman" w:hAnsi="Times New Roman" w:cs="Times New Roman"/>
          <w:bCs/>
          <w:sz w:val="28"/>
          <w:szCs w:val="28"/>
        </w:rPr>
        <w:t xml:space="preserve">2 </w:t>
      </w:r>
      <w:r w:rsidR="008C739C" w:rsidRPr="006526D0">
        <w:rPr>
          <w:rFonts w:ascii="Times New Roman" w:eastAsia="Times New Roman" w:hAnsi="Times New Roman" w:cs="Times New Roman"/>
          <w:bCs/>
          <w:sz w:val="28"/>
          <w:szCs w:val="28"/>
        </w:rPr>
        <w:t>приведены основные объекты с промышленным потенциалом.</w:t>
      </w:r>
    </w:p>
    <w:p w14:paraId="4F55E0A7" w14:textId="77777777" w:rsidR="005E70AD" w:rsidRPr="006526D0" w:rsidRDefault="005E70AD" w:rsidP="008C739C">
      <w:pPr>
        <w:spacing w:after="0" w:line="240" w:lineRule="auto"/>
        <w:ind w:firstLine="709"/>
        <w:jc w:val="both"/>
        <w:rPr>
          <w:rFonts w:ascii="Times New Roman" w:eastAsia="Times New Roman" w:hAnsi="Times New Roman" w:cs="Times New Roman"/>
          <w:bCs/>
          <w:sz w:val="28"/>
          <w:szCs w:val="28"/>
        </w:rPr>
      </w:pPr>
    </w:p>
    <w:p w14:paraId="10B422AF" w14:textId="2A209536" w:rsidR="008C739C" w:rsidRDefault="008C739C" w:rsidP="001D372A">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lastRenderedPageBreak/>
        <w:t xml:space="preserve">Таблица </w:t>
      </w:r>
      <w:r w:rsidR="005E0EFD">
        <w:rPr>
          <w:rFonts w:ascii="Times New Roman" w:eastAsia="Times New Roman" w:hAnsi="Times New Roman" w:cs="Times New Roman"/>
          <w:bCs/>
          <w:sz w:val="28"/>
          <w:szCs w:val="28"/>
        </w:rPr>
        <w:t>2</w:t>
      </w:r>
      <w:r w:rsidRPr="006526D0">
        <w:rPr>
          <w:rFonts w:ascii="Times New Roman" w:eastAsia="Times New Roman" w:hAnsi="Times New Roman" w:cs="Times New Roman"/>
          <w:bCs/>
          <w:sz w:val="28"/>
          <w:szCs w:val="28"/>
        </w:rPr>
        <w:t xml:space="preserve"> </w:t>
      </w:r>
      <w:r w:rsidR="005E0EFD">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Перспективные источники ниобия в Казахстане</w:t>
      </w:r>
    </w:p>
    <w:p w14:paraId="3F09062B" w14:textId="77777777" w:rsidR="001D372A" w:rsidRPr="006526D0" w:rsidRDefault="001D372A" w:rsidP="001D372A">
      <w:pPr>
        <w:spacing w:after="0" w:line="240" w:lineRule="auto"/>
        <w:jc w:val="both"/>
        <w:rPr>
          <w:rFonts w:ascii="Times New Roman" w:eastAsia="Times New Roman" w:hAnsi="Times New Roman" w:cs="Times New Roman"/>
          <w:bCs/>
          <w:sz w:val="28"/>
          <w:szCs w:val="28"/>
        </w:rPr>
      </w:pPr>
    </w:p>
    <w:tbl>
      <w:tblPr>
        <w:tblStyle w:val="ac"/>
        <w:tblW w:w="0" w:type="auto"/>
        <w:tblLook w:val="04A0" w:firstRow="1" w:lastRow="0" w:firstColumn="1" w:lastColumn="0" w:noHBand="0" w:noVBand="1"/>
      </w:tblPr>
      <w:tblGrid>
        <w:gridCol w:w="562"/>
        <w:gridCol w:w="2694"/>
        <w:gridCol w:w="2075"/>
        <w:gridCol w:w="2332"/>
        <w:gridCol w:w="1965"/>
      </w:tblGrid>
      <w:tr w:rsidR="005E70AD" w:rsidRPr="001D372A" w14:paraId="61F94123" w14:textId="77777777" w:rsidTr="001D372A">
        <w:tc>
          <w:tcPr>
            <w:tcW w:w="562" w:type="dxa"/>
          </w:tcPr>
          <w:p w14:paraId="6FB56008" w14:textId="3D33E078" w:rsidR="005E70AD" w:rsidRPr="001D372A" w:rsidRDefault="005E70AD"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 п/п</w:t>
            </w:r>
          </w:p>
        </w:tc>
        <w:tc>
          <w:tcPr>
            <w:tcW w:w="2694" w:type="dxa"/>
          </w:tcPr>
          <w:p w14:paraId="1C31F344" w14:textId="3D3EA35C" w:rsidR="005E70AD" w:rsidRPr="001D372A" w:rsidRDefault="005E70AD"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Месторождение</w:t>
            </w:r>
          </w:p>
        </w:tc>
        <w:tc>
          <w:tcPr>
            <w:tcW w:w="2075" w:type="dxa"/>
          </w:tcPr>
          <w:p w14:paraId="434E41F5" w14:textId="13E5DC27" w:rsidR="005E70AD" w:rsidRPr="001D372A" w:rsidRDefault="005E70AD"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Область</w:t>
            </w:r>
          </w:p>
        </w:tc>
        <w:tc>
          <w:tcPr>
            <w:tcW w:w="2332" w:type="dxa"/>
          </w:tcPr>
          <w:p w14:paraId="2C452E12" w14:textId="66727209" w:rsidR="005E70AD" w:rsidRPr="001D372A" w:rsidRDefault="005E70AD"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Тип руд</w:t>
            </w:r>
          </w:p>
        </w:tc>
        <w:tc>
          <w:tcPr>
            <w:tcW w:w="1965" w:type="dxa"/>
          </w:tcPr>
          <w:p w14:paraId="750528C0" w14:textId="37F59CFB" w:rsidR="005E70AD" w:rsidRPr="001D372A" w:rsidRDefault="005E70AD"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 xml:space="preserve">Содержание </w:t>
            </w:r>
            <w:r w:rsidR="00C46AB9" w:rsidRPr="001D372A">
              <w:rPr>
                <w:rFonts w:ascii="Times New Roman" w:eastAsia="Times New Roman" w:hAnsi="Times New Roman" w:cs="Times New Roman"/>
                <w:bCs/>
                <w:sz w:val="24"/>
                <w:szCs w:val="24"/>
                <w:lang w:val="en-US"/>
              </w:rPr>
              <w:t>Nb, %</w:t>
            </w:r>
          </w:p>
        </w:tc>
      </w:tr>
      <w:tr w:rsidR="00C46AB9" w:rsidRPr="001D372A" w14:paraId="0569962B" w14:textId="77777777" w:rsidTr="001D372A">
        <w:tc>
          <w:tcPr>
            <w:tcW w:w="562" w:type="dxa"/>
          </w:tcPr>
          <w:p w14:paraId="3244D16E" w14:textId="64942C76"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1</w:t>
            </w:r>
          </w:p>
        </w:tc>
        <w:tc>
          <w:tcPr>
            <w:tcW w:w="2694" w:type="dxa"/>
          </w:tcPr>
          <w:p w14:paraId="15232A27" w14:textId="2DBEF84D"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Сарыкум</w:t>
            </w:r>
          </w:p>
        </w:tc>
        <w:tc>
          <w:tcPr>
            <w:tcW w:w="2075" w:type="dxa"/>
          </w:tcPr>
          <w:p w14:paraId="0114CEB2" w14:textId="3332C327"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Актюбинская</w:t>
            </w:r>
          </w:p>
        </w:tc>
        <w:tc>
          <w:tcPr>
            <w:tcW w:w="2332" w:type="dxa"/>
          </w:tcPr>
          <w:p w14:paraId="164A42CE" w14:textId="6AF4B2AB"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Карбонатитовые</w:t>
            </w:r>
          </w:p>
        </w:tc>
        <w:tc>
          <w:tcPr>
            <w:tcW w:w="1965" w:type="dxa"/>
          </w:tcPr>
          <w:p w14:paraId="39F19EE5" w14:textId="0BFE9B15"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0,12</w:t>
            </w:r>
          </w:p>
        </w:tc>
      </w:tr>
      <w:tr w:rsidR="00C46AB9" w:rsidRPr="001D372A" w14:paraId="7CFAFB27" w14:textId="77777777" w:rsidTr="001D372A">
        <w:tc>
          <w:tcPr>
            <w:tcW w:w="562" w:type="dxa"/>
          </w:tcPr>
          <w:p w14:paraId="3EB298AF" w14:textId="237A9E8F"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2</w:t>
            </w:r>
          </w:p>
        </w:tc>
        <w:tc>
          <w:tcPr>
            <w:tcW w:w="2694" w:type="dxa"/>
          </w:tcPr>
          <w:p w14:paraId="649839BA" w14:textId="12487A9E"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Шокпек</w:t>
            </w:r>
          </w:p>
        </w:tc>
        <w:tc>
          <w:tcPr>
            <w:tcW w:w="2075" w:type="dxa"/>
          </w:tcPr>
          <w:p w14:paraId="3EEB91B3" w14:textId="3D757381"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Жамбылская</w:t>
            </w:r>
          </w:p>
        </w:tc>
        <w:tc>
          <w:tcPr>
            <w:tcW w:w="2332" w:type="dxa"/>
          </w:tcPr>
          <w:p w14:paraId="6E4166E7" w14:textId="48773771"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Редкометалльные</w:t>
            </w:r>
          </w:p>
        </w:tc>
        <w:tc>
          <w:tcPr>
            <w:tcW w:w="1965" w:type="dxa"/>
          </w:tcPr>
          <w:p w14:paraId="5E1594D1" w14:textId="419037C4"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0,08</w:t>
            </w:r>
          </w:p>
        </w:tc>
      </w:tr>
      <w:tr w:rsidR="00C46AB9" w:rsidRPr="001D372A" w14:paraId="02184C63" w14:textId="77777777" w:rsidTr="001D372A">
        <w:tc>
          <w:tcPr>
            <w:tcW w:w="562" w:type="dxa"/>
          </w:tcPr>
          <w:p w14:paraId="4381F038" w14:textId="322198CF"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3</w:t>
            </w:r>
          </w:p>
        </w:tc>
        <w:tc>
          <w:tcPr>
            <w:tcW w:w="2694" w:type="dxa"/>
          </w:tcPr>
          <w:p w14:paraId="6AE9614B" w14:textId="0194AE4F"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Бакенское</w:t>
            </w:r>
          </w:p>
        </w:tc>
        <w:tc>
          <w:tcPr>
            <w:tcW w:w="2075" w:type="dxa"/>
          </w:tcPr>
          <w:p w14:paraId="164668FE" w14:textId="5DDCE883"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Восточно-Казахстанская</w:t>
            </w:r>
          </w:p>
        </w:tc>
        <w:tc>
          <w:tcPr>
            <w:tcW w:w="2332" w:type="dxa"/>
          </w:tcPr>
          <w:p w14:paraId="26369DBC" w14:textId="2096C47E"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Тантал-ниобиевые</w:t>
            </w:r>
          </w:p>
        </w:tc>
        <w:tc>
          <w:tcPr>
            <w:tcW w:w="1965" w:type="dxa"/>
          </w:tcPr>
          <w:p w14:paraId="184DF763" w14:textId="54B82A73"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0,15</w:t>
            </w:r>
          </w:p>
        </w:tc>
      </w:tr>
      <w:tr w:rsidR="00C46AB9" w:rsidRPr="001D372A" w14:paraId="1D9E45E8" w14:textId="77777777" w:rsidTr="001D372A">
        <w:tc>
          <w:tcPr>
            <w:tcW w:w="562" w:type="dxa"/>
          </w:tcPr>
          <w:p w14:paraId="79372703" w14:textId="4DF01444"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4</w:t>
            </w:r>
          </w:p>
        </w:tc>
        <w:tc>
          <w:tcPr>
            <w:tcW w:w="2694" w:type="dxa"/>
          </w:tcPr>
          <w:p w14:paraId="53E08F02" w14:textId="3FEFB4F0"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Техногенные хвосты</w:t>
            </w:r>
          </w:p>
        </w:tc>
        <w:tc>
          <w:tcPr>
            <w:tcW w:w="2075" w:type="dxa"/>
          </w:tcPr>
          <w:p w14:paraId="68DB264D" w14:textId="767C7079"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Восточно-Казахстанская</w:t>
            </w:r>
          </w:p>
        </w:tc>
        <w:tc>
          <w:tcPr>
            <w:tcW w:w="2332" w:type="dxa"/>
          </w:tcPr>
          <w:p w14:paraId="3A594B5D" w14:textId="52FCD277"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Титано-редк. шлаки</w:t>
            </w:r>
          </w:p>
        </w:tc>
        <w:tc>
          <w:tcPr>
            <w:tcW w:w="1965" w:type="dxa"/>
          </w:tcPr>
          <w:p w14:paraId="0EACFE23" w14:textId="21DD7A46" w:rsidR="00C46AB9" w:rsidRPr="001D372A" w:rsidRDefault="00C46AB9" w:rsidP="001D372A">
            <w:pPr>
              <w:jc w:val="center"/>
              <w:rPr>
                <w:rFonts w:ascii="Times New Roman" w:eastAsia="Times New Roman" w:hAnsi="Times New Roman" w:cs="Times New Roman"/>
                <w:bCs/>
                <w:sz w:val="24"/>
                <w:szCs w:val="24"/>
              </w:rPr>
            </w:pPr>
            <w:r w:rsidRPr="001D372A">
              <w:rPr>
                <w:rFonts w:ascii="Times New Roman" w:eastAsia="Times New Roman" w:hAnsi="Times New Roman" w:cs="Times New Roman"/>
                <w:bCs/>
                <w:sz w:val="24"/>
                <w:szCs w:val="24"/>
              </w:rPr>
              <w:t>0,05</w:t>
            </w:r>
            <w:r w:rsidR="000307F2" w:rsidRPr="001D372A">
              <w:rPr>
                <w:rFonts w:ascii="Times New Roman" w:eastAsia="Times New Roman" w:hAnsi="Times New Roman" w:cs="Times New Roman"/>
                <w:bCs/>
                <w:sz w:val="24"/>
                <w:szCs w:val="24"/>
              </w:rPr>
              <w:t>-</w:t>
            </w:r>
            <w:r w:rsidRPr="001D372A">
              <w:rPr>
                <w:rFonts w:ascii="Times New Roman" w:eastAsia="Times New Roman" w:hAnsi="Times New Roman" w:cs="Times New Roman"/>
                <w:bCs/>
                <w:sz w:val="24"/>
                <w:szCs w:val="24"/>
              </w:rPr>
              <w:t>0,1</w:t>
            </w:r>
          </w:p>
        </w:tc>
      </w:tr>
    </w:tbl>
    <w:p w14:paraId="48D5B8D9" w14:textId="77777777" w:rsidR="00A20D0F" w:rsidRPr="006526D0" w:rsidRDefault="00A20D0F" w:rsidP="008C739C">
      <w:pPr>
        <w:spacing w:after="0" w:line="240" w:lineRule="auto"/>
        <w:ind w:firstLine="709"/>
        <w:jc w:val="both"/>
        <w:rPr>
          <w:rFonts w:ascii="Times New Roman" w:eastAsia="Times New Roman" w:hAnsi="Times New Roman" w:cs="Times New Roman"/>
          <w:bCs/>
          <w:sz w:val="28"/>
          <w:szCs w:val="28"/>
        </w:rPr>
      </w:pPr>
    </w:p>
    <w:p w14:paraId="5D641E75" w14:textId="38F5283F" w:rsidR="00A06399" w:rsidRPr="006526D0" w:rsidRDefault="00A06399" w:rsidP="00A0639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К числу приоритетных объектов относится Бакенское месторождение (Восточно-Казахстанская область)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классическое пегматитовое Ta</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Nb месторождение Калба-Нарымского пояса; его типизация и геологическое положение хорошо описаны в справочных и отраслевых материалах</w:t>
      </w:r>
      <w:r w:rsidR="00405BDD" w:rsidRPr="006526D0">
        <w:rPr>
          <w:rFonts w:ascii="Times New Roman" w:eastAsia="Times New Roman" w:hAnsi="Times New Roman" w:cs="Times New Roman"/>
          <w:bCs/>
          <w:sz w:val="28"/>
          <w:szCs w:val="28"/>
        </w:rPr>
        <w:t xml:space="preserve"> [</w:t>
      </w:r>
      <w:r w:rsidR="0092511D">
        <w:rPr>
          <w:rFonts w:ascii="Times New Roman" w:eastAsia="Times New Roman" w:hAnsi="Times New Roman" w:cs="Times New Roman"/>
          <w:bCs/>
          <w:sz w:val="28"/>
          <w:szCs w:val="28"/>
        </w:rPr>
        <w:fldChar w:fldCharType="begin"/>
      </w:r>
      <w:r w:rsidR="0092511D">
        <w:rPr>
          <w:rFonts w:ascii="Times New Roman" w:eastAsia="Times New Roman" w:hAnsi="Times New Roman" w:cs="Times New Roman"/>
          <w:bCs/>
          <w:sz w:val="28"/>
          <w:szCs w:val="28"/>
        </w:rPr>
        <w:instrText xml:space="preserve"> REF _Ref211243623 \r \h </w:instrText>
      </w:r>
      <w:r w:rsidR="0092511D">
        <w:rPr>
          <w:rFonts w:ascii="Times New Roman" w:eastAsia="Times New Roman" w:hAnsi="Times New Roman" w:cs="Times New Roman"/>
          <w:bCs/>
          <w:sz w:val="28"/>
          <w:szCs w:val="28"/>
        </w:rPr>
      </w:r>
      <w:r w:rsidR="0092511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64</w:t>
      </w:r>
      <w:r w:rsidR="0092511D">
        <w:rPr>
          <w:rFonts w:ascii="Times New Roman" w:eastAsia="Times New Roman" w:hAnsi="Times New Roman" w:cs="Times New Roman"/>
          <w:bCs/>
          <w:sz w:val="28"/>
          <w:szCs w:val="28"/>
        </w:rPr>
        <w:fldChar w:fldCharType="end"/>
      </w:r>
      <w:r w:rsidR="00405BDD"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Минералогически такие рудные системы характеризуются ассоциацией ниобия с Fe, Ti, Ta, Zr и редкоземельными элементами, что создаёт предпосылки для комплексного извлечения; главные носители Nb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пирохлор и колумбит </w:t>
      </w:r>
      <w:r w:rsidR="00405BDD" w:rsidRPr="006526D0">
        <w:rPr>
          <w:rFonts w:ascii="Times New Roman" w:eastAsia="Times New Roman" w:hAnsi="Times New Roman" w:cs="Times New Roman"/>
          <w:bCs/>
          <w:sz w:val="28"/>
          <w:szCs w:val="28"/>
        </w:rPr>
        <w:t>[</w:t>
      </w:r>
      <w:r w:rsidR="0092511D">
        <w:rPr>
          <w:rFonts w:ascii="Times New Roman" w:eastAsia="Times New Roman" w:hAnsi="Times New Roman" w:cs="Times New Roman"/>
          <w:bCs/>
          <w:sz w:val="28"/>
          <w:szCs w:val="28"/>
        </w:rPr>
        <w:fldChar w:fldCharType="begin"/>
      </w:r>
      <w:r w:rsidR="0092511D">
        <w:rPr>
          <w:rFonts w:ascii="Times New Roman" w:eastAsia="Times New Roman" w:hAnsi="Times New Roman" w:cs="Times New Roman"/>
          <w:bCs/>
          <w:sz w:val="28"/>
          <w:szCs w:val="28"/>
        </w:rPr>
        <w:instrText xml:space="preserve"> REF _Ref211178474 \r \h </w:instrText>
      </w:r>
      <w:r w:rsidR="0092511D">
        <w:rPr>
          <w:rFonts w:ascii="Times New Roman" w:eastAsia="Times New Roman" w:hAnsi="Times New Roman" w:cs="Times New Roman"/>
          <w:bCs/>
          <w:sz w:val="28"/>
          <w:szCs w:val="28"/>
        </w:rPr>
      </w:r>
      <w:r w:rsidR="0092511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65</w:t>
      </w:r>
      <w:r w:rsidR="0092511D">
        <w:rPr>
          <w:rFonts w:ascii="Times New Roman" w:eastAsia="Times New Roman" w:hAnsi="Times New Roman" w:cs="Times New Roman"/>
          <w:bCs/>
          <w:sz w:val="28"/>
          <w:szCs w:val="28"/>
        </w:rPr>
        <w:fldChar w:fldCharType="end"/>
      </w:r>
      <w:r w:rsidR="00405BDD"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64F15AA0" w14:textId="3CF62DE5" w:rsidR="00A06399" w:rsidRPr="006526D0" w:rsidRDefault="00A06399" w:rsidP="00A0639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В странах СНГ первичные источники ниобия также представлены целым спектром формаций. На северо-востоке России (Якутия) выделяется узел Горное Озеро (Gornoye Ozero)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редкометалльный объект с Nb</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Ta</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REE минерализацией, упоминаемый в моделях месторождений USGS для Северо-Восточной Азии</w:t>
      </w:r>
      <w:r w:rsidR="00405BDD" w:rsidRPr="006526D0">
        <w:rPr>
          <w:rFonts w:ascii="Times New Roman" w:eastAsia="Times New Roman" w:hAnsi="Times New Roman" w:cs="Times New Roman"/>
          <w:bCs/>
          <w:sz w:val="28"/>
          <w:szCs w:val="28"/>
        </w:rPr>
        <w:t xml:space="preserve"> [</w:t>
      </w:r>
      <w:r w:rsidR="0092511D">
        <w:rPr>
          <w:rFonts w:ascii="Times New Roman" w:eastAsia="Times New Roman" w:hAnsi="Times New Roman" w:cs="Times New Roman"/>
          <w:bCs/>
          <w:sz w:val="28"/>
          <w:szCs w:val="28"/>
        </w:rPr>
        <w:fldChar w:fldCharType="begin"/>
      </w:r>
      <w:r w:rsidR="0092511D">
        <w:rPr>
          <w:rFonts w:ascii="Times New Roman" w:eastAsia="Times New Roman" w:hAnsi="Times New Roman" w:cs="Times New Roman"/>
          <w:bCs/>
          <w:sz w:val="28"/>
          <w:szCs w:val="28"/>
        </w:rPr>
        <w:instrText xml:space="preserve"> REF _Ref211178480 \r \h </w:instrText>
      </w:r>
      <w:r w:rsidR="0092511D">
        <w:rPr>
          <w:rFonts w:ascii="Times New Roman" w:eastAsia="Times New Roman" w:hAnsi="Times New Roman" w:cs="Times New Roman"/>
          <w:bCs/>
          <w:sz w:val="28"/>
          <w:szCs w:val="28"/>
        </w:rPr>
      </w:r>
      <w:r w:rsidR="0092511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66</w:t>
      </w:r>
      <w:r w:rsidR="0092511D">
        <w:rPr>
          <w:rFonts w:ascii="Times New Roman" w:eastAsia="Times New Roman" w:hAnsi="Times New Roman" w:cs="Times New Roman"/>
          <w:bCs/>
          <w:sz w:val="28"/>
          <w:szCs w:val="28"/>
        </w:rPr>
        <w:fldChar w:fldCharType="end"/>
      </w:r>
      <w:r w:rsidR="00405BDD"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r w:rsidR="00405BDD" w:rsidRPr="006526D0">
        <w:rPr>
          <w:rFonts w:ascii="Times New Roman" w:eastAsia="Times New Roman" w:hAnsi="Times New Roman" w:cs="Times New Roman"/>
          <w:bCs/>
          <w:sz w:val="28"/>
          <w:szCs w:val="28"/>
        </w:rPr>
        <w:t xml:space="preserve"> </w:t>
      </w:r>
      <w:r w:rsidRPr="006526D0">
        <w:rPr>
          <w:rFonts w:ascii="Times New Roman" w:eastAsia="Times New Roman" w:hAnsi="Times New Roman" w:cs="Times New Roman"/>
          <w:bCs/>
          <w:sz w:val="28"/>
          <w:szCs w:val="28"/>
        </w:rPr>
        <w:t>На Кольском полуострове промышленное значение имеет Ловозерский массив (лопаритовые руды как источник Nb</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Ta</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REE), по которому ведётся длительная добыча и последующая переработка концентрата; сведения доступны в открытых сводках и специализированных обзорах</w:t>
      </w:r>
      <w:r w:rsidR="00405BDD" w:rsidRPr="006526D0">
        <w:rPr>
          <w:rFonts w:ascii="Times New Roman" w:eastAsia="Times New Roman" w:hAnsi="Times New Roman" w:cs="Times New Roman"/>
          <w:bCs/>
          <w:sz w:val="28"/>
          <w:szCs w:val="28"/>
        </w:rPr>
        <w:t xml:space="preserve"> [</w:t>
      </w:r>
      <w:r w:rsidR="0092511D">
        <w:rPr>
          <w:rFonts w:ascii="Times New Roman" w:eastAsia="Times New Roman" w:hAnsi="Times New Roman" w:cs="Times New Roman"/>
          <w:bCs/>
          <w:sz w:val="28"/>
          <w:szCs w:val="28"/>
        </w:rPr>
        <w:fldChar w:fldCharType="begin"/>
      </w:r>
      <w:r w:rsidR="0092511D">
        <w:rPr>
          <w:rFonts w:ascii="Times New Roman" w:eastAsia="Times New Roman" w:hAnsi="Times New Roman" w:cs="Times New Roman"/>
          <w:bCs/>
          <w:sz w:val="28"/>
          <w:szCs w:val="28"/>
        </w:rPr>
        <w:instrText xml:space="preserve"> REF _Ref211178488 \r \h </w:instrText>
      </w:r>
      <w:r w:rsidR="0092511D">
        <w:rPr>
          <w:rFonts w:ascii="Times New Roman" w:eastAsia="Times New Roman" w:hAnsi="Times New Roman" w:cs="Times New Roman"/>
          <w:bCs/>
          <w:sz w:val="28"/>
          <w:szCs w:val="28"/>
        </w:rPr>
      </w:r>
      <w:r w:rsidR="0092511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67</w:t>
      </w:r>
      <w:r w:rsidR="0092511D">
        <w:rPr>
          <w:rFonts w:ascii="Times New Roman" w:eastAsia="Times New Roman" w:hAnsi="Times New Roman" w:cs="Times New Roman"/>
          <w:bCs/>
          <w:sz w:val="28"/>
          <w:szCs w:val="28"/>
        </w:rPr>
        <w:fldChar w:fldCharType="end"/>
      </w:r>
      <w:r w:rsidR="00405BDD"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Перспективно оценивается и месторождение Африканда (Мурманская область) в составе щелочных/карбонатитовых комплексов, где рассматриваются проекты по извлечению ниобия</w:t>
      </w:r>
      <w:r w:rsidR="00405BDD" w:rsidRPr="006526D0">
        <w:rPr>
          <w:rFonts w:ascii="Times New Roman" w:eastAsia="Times New Roman" w:hAnsi="Times New Roman" w:cs="Times New Roman"/>
          <w:bCs/>
          <w:sz w:val="28"/>
          <w:szCs w:val="28"/>
        </w:rPr>
        <w:t xml:space="preserve"> [</w:t>
      </w:r>
      <w:r w:rsidR="0092511D">
        <w:rPr>
          <w:rFonts w:ascii="Times New Roman" w:eastAsia="Times New Roman" w:hAnsi="Times New Roman" w:cs="Times New Roman"/>
          <w:bCs/>
          <w:sz w:val="28"/>
          <w:szCs w:val="28"/>
        </w:rPr>
        <w:fldChar w:fldCharType="begin"/>
      </w:r>
      <w:r w:rsidR="0092511D">
        <w:rPr>
          <w:rFonts w:ascii="Times New Roman" w:eastAsia="Times New Roman" w:hAnsi="Times New Roman" w:cs="Times New Roman"/>
          <w:bCs/>
          <w:sz w:val="28"/>
          <w:szCs w:val="28"/>
        </w:rPr>
        <w:instrText xml:space="preserve"> REF _Ref211178495 \r \h </w:instrText>
      </w:r>
      <w:r w:rsidR="0092511D">
        <w:rPr>
          <w:rFonts w:ascii="Times New Roman" w:eastAsia="Times New Roman" w:hAnsi="Times New Roman" w:cs="Times New Roman"/>
          <w:bCs/>
          <w:sz w:val="28"/>
          <w:szCs w:val="28"/>
        </w:rPr>
      </w:r>
      <w:r w:rsidR="0092511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68</w:t>
      </w:r>
      <w:r w:rsidR="0092511D">
        <w:rPr>
          <w:rFonts w:ascii="Times New Roman" w:eastAsia="Times New Roman" w:hAnsi="Times New Roman" w:cs="Times New Roman"/>
          <w:bCs/>
          <w:sz w:val="28"/>
          <w:szCs w:val="28"/>
        </w:rPr>
        <w:fldChar w:fldCharType="end"/>
      </w:r>
      <w:r w:rsidR="00405BDD"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Дополнительно в арктической зоне РФ развивается проект Томтор (Якутия)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крупный REE</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Nb объект карбонатитовой природы, с планами выпуска феррониобия после ввода переработки</w:t>
      </w:r>
      <w:r w:rsidR="00405BDD" w:rsidRPr="006526D0">
        <w:rPr>
          <w:rFonts w:ascii="Times New Roman" w:eastAsia="Times New Roman" w:hAnsi="Times New Roman" w:cs="Times New Roman"/>
          <w:bCs/>
          <w:sz w:val="28"/>
          <w:szCs w:val="28"/>
        </w:rPr>
        <w:t xml:space="preserve"> [</w:t>
      </w:r>
      <w:r w:rsidR="0092511D">
        <w:rPr>
          <w:rFonts w:ascii="Times New Roman" w:eastAsia="Times New Roman" w:hAnsi="Times New Roman" w:cs="Times New Roman"/>
          <w:bCs/>
          <w:sz w:val="28"/>
          <w:szCs w:val="28"/>
        </w:rPr>
        <w:fldChar w:fldCharType="begin"/>
      </w:r>
      <w:r w:rsidR="0092511D">
        <w:rPr>
          <w:rFonts w:ascii="Times New Roman" w:eastAsia="Times New Roman" w:hAnsi="Times New Roman" w:cs="Times New Roman"/>
          <w:bCs/>
          <w:sz w:val="28"/>
          <w:szCs w:val="28"/>
        </w:rPr>
        <w:instrText xml:space="preserve"> REF _Ref211178502 \r \h </w:instrText>
      </w:r>
      <w:r w:rsidR="0092511D">
        <w:rPr>
          <w:rFonts w:ascii="Times New Roman" w:eastAsia="Times New Roman" w:hAnsi="Times New Roman" w:cs="Times New Roman"/>
          <w:bCs/>
          <w:sz w:val="28"/>
          <w:szCs w:val="28"/>
        </w:rPr>
      </w:r>
      <w:r w:rsidR="0092511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69</w:t>
      </w:r>
      <w:r w:rsidR="0092511D">
        <w:rPr>
          <w:rFonts w:ascii="Times New Roman" w:eastAsia="Times New Roman" w:hAnsi="Times New Roman" w:cs="Times New Roman"/>
          <w:bCs/>
          <w:sz w:val="28"/>
          <w:szCs w:val="28"/>
        </w:rPr>
        <w:fldChar w:fldCharType="end"/>
      </w:r>
      <w:r w:rsidR="00405BDD"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1A2E8A16" w14:textId="3054E41C" w:rsidR="00A06399" w:rsidRPr="006526D0" w:rsidRDefault="00A06399" w:rsidP="00A06399">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Состояние изученности перечисленных объектов в целом достаточно для постановки целевых опытно-технологических работ (bench-scale), но при этом требует уточнения ресурсной базы и геометаллургических параметров на репрезентативных пробах. На ближайшем этапе целесообразны детальные минералого-геохимические исследования и проверка извлекаемости с учётом возможных комплексных схем (с опорой на опыт Kalba</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Narym и сопоставимых по типу объектов). </w:t>
      </w:r>
    </w:p>
    <w:p w14:paraId="1DF42AC7" w14:textId="77777777" w:rsidR="00C02E83" w:rsidRPr="006526D0" w:rsidRDefault="00C02E83" w:rsidP="008C739C">
      <w:pPr>
        <w:spacing w:after="0" w:line="240" w:lineRule="auto"/>
        <w:ind w:firstLine="709"/>
        <w:jc w:val="both"/>
        <w:rPr>
          <w:rFonts w:ascii="Times New Roman" w:eastAsia="Times New Roman" w:hAnsi="Times New Roman" w:cs="Times New Roman"/>
          <w:bCs/>
          <w:sz w:val="28"/>
          <w:szCs w:val="28"/>
        </w:rPr>
      </w:pPr>
    </w:p>
    <w:p w14:paraId="21743FFD" w14:textId="73321821" w:rsidR="007B6EE8" w:rsidRPr="002B2C7B" w:rsidRDefault="007B6EE8" w:rsidP="00D50037">
      <w:pPr>
        <w:pStyle w:val="ab"/>
        <w:numPr>
          <w:ilvl w:val="2"/>
          <w:numId w:val="18"/>
        </w:numPr>
        <w:spacing w:after="0" w:line="240" w:lineRule="auto"/>
        <w:ind w:left="1418" w:hanging="709"/>
        <w:jc w:val="both"/>
        <w:rPr>
          <w:rFonts w:ascii="Times New Roman" w:eastAsia="Times New Roman" w:hAnsi="Times New Roman" w:cs="Times New Roman"/>
          <w:bCs/>
          <w:sz w:val="28"/>
          <w:szCs w:val="28"/>
        </w:rPr>
      </w:pPr>
      <w:bookmarkStart w:id="16" w:name="_Ref211172251"/>
      <w:r w:rsidRPr="002B2C7B">
        <w:rPr>
          <w:rFonts w:ascii="Times New Roman" w:eastAsia="Times New Roman" w:hAnsi="Times New Roman" w:cs="Times New Roman"/>
          <w:bCs/>
          <w:sz w:val="28"/>
          <w:szCs w:val="28"/>
        </w:rPr>
        <w:t>Техногенные источники ниобия в Казахстане и СНГ</w:t>
      </w:r>
      <w:bookmarkEnd w:id="16"/>
    </w:p>
    <w:p w14:paraId="6C67C0EF" w14:textId="2EFF69E4" w:rsidR="004E553E" w:rsidRPr="006526D0" w:rsidRDefault="004E553E" w:rsidP="004E553E">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Попутное извлечение ниобия из техногенных потоков становится всё более значимым на фоне высокой концентрации добычи и поставок Nb на ограниченном числе месторождений и стран, что усиливает интерес к вторичным ресурсам и повышению устойчивости цепочек поставок. Актуальные обзоры и статистика подчёркивают зависимость мирового рынка от узкого круга </w:t>
      </w:r>
      <w:r w:rsidRPr="006526D0">
        <w:rPr>
          <w:rFonts w:ascii="Times New Roman" w:eastAsia="Times New Roman" w:hAnsi="Times New Roman" w:cs="Times New Roman"/>
          <w:bCs/>
          <w:sz w:val="28"/>
          <w:szCs w:val="28"/>
        </w:rPr>
        <w:lastRenderedPageBreak/>
        <w:t>производителей и одновременно рост интереса к переработке отходов и побочных продуктов металлургии.</w:t>
      </w:r>
    </w:p>
    <w:p w14:paraId="63618603" w14:textId="2C4B6A9D" w:rsidR="004E553E" w:rsidRPr="006526D0" w:rsidRDefault="004E553E" w:rsidP="004E553E">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В Казахстане к перспективным техногенным источникам относятся продукты титано-магниевого цикла и хлоридной схемы производства TiCl₄: титановый шлак, отвальный шлам титанового хлоратора, возгоны пылевой камеры и расплав пылеосадительной камеры. По результатам казахстанских исследований продемонстрирована возможность высокоэффективного перевода Nb в раствор при кислотном выщелачивании суб</w:t>
      </w:r>
      <w:r w:rsidR="007B7322" w:rsidRPr="006526D0">
        <w:rPr>
          <w:rFonts w:ascii="Times New Roman" w:eastAsia="Times New Roman" w:hAnsi="Times New Roman" w:cs="Times New Roman"/>
          <w:bCs/>
          <w:sz w:val="28"/>
          <w:szCs w:val="28"/>
        </w:rPr>
        <w:t>л</w:t>
      </w:r>
      <w:r w:rsidRPr="006526D0">
        <w:rPr>
          <w:rFonts w:ascii="Times New Roman" w:eastAsia="Times New Roman" w:hAnsi="Times New Roman" w:cs="Times New Roman"/>
          <w:bCs/>
          <w:sz w:val="28"/>
          <w:szCs w:val="28"/>
        </w:rPr>
        <w:t>иматов пылевых камер (HF+H₂SO₄) и установлены кинетические параметры процесса (достигается &gt;90% извлечения при оптимизированных режимах). Распределение Nb по потокам хлорирования (шлаки, возгоны, расплав пылеуловителей, шлам орошаемой системы) также количественно показано: значимая доля Nb аккумулируется в отвальном шламе хлоратора и в орошаемом шламе, причём рост исходного содержания Nb в питании увеличивает его концентрации в сублиматах и расплавах пылеулавливания</w:t>
      </w:r>
      <w:r w:rsidR="007B7322" w:rsidRPr="006526D0">
        <w:rPr>
          <w:rFonts w:ascii="Times New Roman" w:eastAsia="Times New Roman" w:hAnsi="Times New Roman" w:cs="Times New Roman"/>
          <w:bCs/>
          <w:sz w:val="28"/>
          <w:szCs w:val="28"/>
        </w:rPr>
        <w:t xml:space="preserve"> [</w:t>
      </w:r>
      <w:r w:rsidR="0092511D">
        <w:rPr>
          <w:rFonts w:ascii="Times New Roman" w:eastAsia="Times New Roman" w:hAnsi="Times New Roman" w:cs="Times New Roman"/>
          <w:bCs/>
          <w:sz w:val="28"/>
          <w:szCs w:val="28"/>
        </w:rPr>
        <w:fldChar w:fldCharType="begin"/>
      </w:r>
      <w:r w:rsidR="0092511D">
        <w:rPr>
          <w:rFonts w:ascii="Times New Roman" w:eastAsia="Times New Roman" w:hAnsi="Times New Roman" w:cs="Times New Roman"/>
          <w:bCs/>
          <w:sz w:val="28"/>
          <w:szCs w:val="28"/>
        </w:rPr>
        <w:instrText xml:space="preserve"> REF _Ref211178660 \r \h </w:instrText>
      </w:r>
      <w:r w:rsidR="0092511D">
        <w:rPr>
          <w:rFonts w:ascii="Times New Roman" w:eastAsia="Times New Roman" w:hAnsi="Times New Roman" w:cs="Times New Roman"/>
          <w:bCs/>
          <w:sz w:val="28"/>
          <w:szCs w:val="28"/>
        </w:rPr>
      </w:r>
      <w:r w:rsidR="0092511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70</w:t>
      </w:r>
      <w:r w:rsidR="0092511D">
        <w:rPr>
          <w:rFonts w:ascii="Times New Roman" w:eastAsia="Times New Roman" w:hAnsi="Times New Roman" w:cs="Times New Roman"/>
          <w:bCs/>
          <w:sz w:val="28"/>
          <w:szCs w:val="28"/>
        </w:rPr>
        <w:fldChar w:fldCharType="end"/>
      </w:r>
      <w:r w:rsidR="007B7322"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2F5EFE3A" w14:textId="57CF4A4E" w:rsidR="004E553E" w:rsidRPr="006526D0" w:rsidRDefault="004E553E" w:rsidP="004E553E">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Титановый шлак как объект вовлечения характеризуется высоким суммарным содержанием TiO₂ (обычно ~77</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86 мас.% для доминирующих промышленных шлаков разных производителей) и типичными фазами псевдобрукит-рутил-армалколит; их соотношение зависит от режима плавки и охлаждения, что важно при выборе маршрута извлечения Nb из сопутствующих фаз. Детальные обзоры по химии и минералогии титановых шлаков фиксируют преобладание M₃O₅-титанатов (псевдобрукит) и присутствие рутила, а также приводят типичные составы шлаков QIT/RBM/TTI</w:t>
      </w:r>
      <w:r w:rsidR="007B7322" w:rsidRPr="006526D0">
        <w:rPr>
          <w:rFonts w:ascii="Times New Roman" w:eastAsia="Times New Roman" w:hAnsi="Times New Roman" w:cs="Times New Roman"/>
          <w:bCs/>
          <w:sz w:val="28"/>
          <w:szCs w:val="28"/>
        </w:rPr>
        <w:t xml:space="preserve"> [</w:t>
      </w:r>
      <w:r w:rsidR="0092511D">
        <w:rPr>
          <w:rFonts w:ascii="Times New Roman" w:eastAsia="Times New Roman" w:hAnsi="Times New Roman" w:cs="Times New Roman"/>
          <w:bCs/>
          <w:sz w:val="28"/>
          <w:szCs w:val="28"/>
        </w:rPr>
        <w:fldChar w:fldCharType="begin"/>
      </w:r>
      <w:r w:rsidR="0092511D">
        <w:rPr>
          <w:rFonts w:ascii="Times New Roman" w:eastAsia="Times New Roman" w:hAnsi="Times New Roman" w:cs="Times New Roman"/>
          <w:bCs/>
          <w:sz w:val="28"/>
          <w:szCs w:val="28"/>
        </w:rPr>
        <w:instrText xml:space="preserve"> REF _Ref211178672 \r \h </w:instrText>
      </w:r>
      <w:r w:rsidR="0092511D">
        <w:rPr>
          <w:rFonts w:ascii="Times New Roman" w:eastAsia="Times New Roman" w:hAnsi="Times New Roman" w:cs="Times New Roman"/>
          <w:bCs/>
          <w:sz w:val="28"/>
          <w:szCs w:val="28"/>
        </w:rPr>
      </w:r>
      <w:r w:rsidR="0092511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71</w:t>
      </w:r>
      <w:r w:rsidR="0092511D">
        <w:rPr>
          <w:rFonts w:ascii="Times New Roman" w:eastAsia="Times New Roman" w:hAnsi="Times New Roman" w:cs="Times New Roman"/>
          <w:bCs/>
          <w:sz w:val="28"/>
          <w:szCs w:val="28"/>
        </w:rPr>
        <w:fldChar w:fldCharType="end"/>
      </w:r>
      <w:r w:rsidR="007B7322"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На другом полюсе по составу находятся титаносодержащие доменные шлаки (TBFS), формирующиеся при выплавке титаномагнетитовых концентратов: для них характерен уровень TiO₂ порядка 20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25 мас.% и иная минералогия, что усложняет прямое извлечение Ti/Nb и требует специальных реагентных или термических режимов</w:t>
      </w:r>
      <w:r w:rsidR="007B7322" w:rsidRPr="006526D0">
        <w:rPr>
          <w:rFonts w:ascii="Times New Roman" w:eastAsia="Times New Roman" w:hAnsi="Times New Roman" w:cs="Times New Roman"/>
          <w:bCs/>
          <w:sz w:val="28"/>
          <w:szCs w:val="28"/>
        </w:rPr>
        <w:t xml:space="preserve"> [</w:t>
      </w:r>
      <w:r w:rsidR="0092511D">
        <w:rPr>
          <w:rFonts w:ascii="Times New Roman" w:eastAsia="Times New Roman" w:hAnsi="Times New Roman" w:cs="Times New Roman"/>
          <w:bCs/>
          <w:sz w:val="28"/>
          <w:szCs w:val="28"/>
        </w:rPr>
        <w:fldChar w:fldCharType="begin"/>
      </w:r>
      <w:r w:rsidR="0092511D">
        <w:rPr>
          <w:rFonts w:ascii="Times New Roman" w:eastAsia="Times New Roman" w:hAnsi="Times New Roman" w:cs="Times New Roman"/>
          <w:bCs/>
          <w:sz w:val="28"/>
          <w:szCs w:val="28"/>
        </w:rPr>
        <w:instrText xml:space="preserve"> REF _Ref211178682 \r \h </w:instrText>
      </w:r>
      <w:r w:rsidR="0092511D">
        <w:rPr>
          <w:rFonts w:ascii="Times New Roman" w:eastAsia="Times New Roman" w:hAnsi="Times New Roman" w:cs="Times New Roman"/>
          <w:bCs/>
          <w:sz w:val="28"/>
          <w:szCs w:val="28"/>
        </w:rPr>
      </w:r>
      <w:r w:rsidR="0092511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72</w:t>
      </w:r>
      <w:r w:rsidR="0092511D">
        <w:rPr>
          <w:rFonts w:ascii="Times New Roman" w:eastAsia="Times New Roman" w:hAnsi="Times New Roman" w:cs="Times New Roman"/>
          <w:bCs/>
          <w:sz w:val="28"/>
          <w:szCs w:val="28"/>
        </w:rPr>
        <w:fldChar w:fldCharType="end"/>
      </w:r>
      <w:r w:rsidR="007B7322"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6A4BC871" w14:textId="4B7D6DC2" w:rsidR="004E553E" w:rsidRPr="006526D0" w:rsidRDefault="004E553E" w:rsidP="004E553E">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Критичные для проектирования схем извлечения Nb из техногенных потоков подходы включают: (i) кислотное/щелочное выщелачивание с последующим разделением Nb/Ta методами жидкостной экстракции (TBP, MIBK, 2-октанол, фосфиноксиды и др.), осаждением/кальцинацией Nb₂O₅; (ii) хлорирование оксидных форм до летучих хлоридов (NbCl₅, NbOCl₃) с последующей конденсацией и гидролизом; (iii) минералогически обусловленную флотацию ниобийсодержащих фаз (например, пирохлора), если они присутствуют в улавливаемых твёрдых остатках. Современные обзоры и экспериментальные работы подтверждают применимость HF+H₂SO₄ для вскрытия и экстракции Nb/Ta из шлаков и техногенных продуктов, а также эффективность органических экстрагентов для селективного разделения Nb и Ta; для хлоридных маршрутов фундаментальные исследования описывают образование NbOCl₃/NbCl₅ и их гидролиз</w:t>
      </w:r>
      <w:r w:rsidR="007B7322" w:rsidRPr="006526D0">
        <w:rPr>
          <w:rFonts w:ascii="Times New Roman" w:eastAsia="Times New Roman" w:hAnsi="Times New Roman" w:cs="Times New Roman"/>
          <w:bCs/>
          <w:sz w:val="28"/>
          <w:szCs w:val="28"/>
        </w:rPr>
        <w:t xml:space="preserve"> [</w:t>
      </w:r>
      <w:r w:rsidR="0092511D">
        <w:rPr>
          <w:rFonts w:ascii="Times New Roman" w:eastAsia="Times New Roman" w:hAnsi="Times New Roman" w:cs="Times New Roman"/>
          <w:bCs/>
          <w:sz w:val="28"/>
          <w:szCs w:val="28"/>
        </w:rPr>
        <w:fldChar w:fldCharType="begin"/>
      </w:r>
      <w:r w:rsidR="0092511D">
        <w:rPr>
          <w:rFonts w:ascii="Times New Roman" w:eastAsia="Times New Roman" w:hAnsi="Times New Roman" w:cs="Times New Roman"/>
          <w:bCs/>
          <w:sz w:val="28"/>
          <w:szCs w:val="28"/>
        </w:rPr>
        <w:instrText xml:space="preserve"> REF _Ref211178693 \r \h </w:instrText>
      </w:r>
      <w:r w:rsidR="0092511D">
        <w:rPr>
          <w:rFonts w:ascii="Times New Roman" w:eastAsia="Times New Roman" w:hAnsi="Times New Roman" w:cs="Times New Roman"/>
          <w:bCs/>
          <w:sz w:val="28"/>
          <w:szCs w:val="28"/>
        </w:rPr>
      </w:r>
      <w:r w:rsidR="0092511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73</w:t>
      </w:r>
      <w:r w:rsidR="0092511D">
        <w:rPr>
          <w:rFonts w:ascii="Times New Roman" w:eastAsia="Times New Roman" w:hAnsi="Times New Roman" w:cs="Times New Roman"/>
          <w:bCs/>
          <w:sz w:val="28"/>
          <w:szCs w:val="28"/>
        </w:rPr>
        <w:fldChar w:fldCharType="end"/>
      </w:r>
      <w:r w:rsidR="007B7322"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78557AED" w14:textId="6374CFED" w:rsidR="004E553E" w:rsidRPr="006526D0" w:rsidRDefault="004E553E" w:rsidP="004E553E">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Помимо, собственно, титано-магниевых потоков, в некоторых странах СНГ и за их пределами изучаются альтернативные техногенные носители Nb. Например, угольные золы/золошлаки рассматриваются как источник критических элементов: ряд работ фиксирует в отдельных зольных потоках </w:t>
      </w:r>
      <w:r w:rsidRPr="006526D0">
        <w:rPr>
          <w:rFonts w:ascii="Times New Roman" w:eastAsia="Times New Roman" w:hAnsi="Times New Roman" w:cs="Times New Roman"/>
          <w:bCs/>
          <w:sz w:val="28"/>
          <w:szCs w:val="28"/>
        </w:rPr>
        <w:lastRenderedPageBreak/>
        <w:t>сопутствующее присутствие Nb наряду с REE, Zr и др., что обосновывает скрининг таких объектов под селективное извлечение. Практическая реализуемость зависит от локальной геохимии и минералогии конкретной ТЭС</w:t>
      </w:r>
      <w:r w:rsidR="007B7322" w:rsidRPr="006526D0">
        <w:rPr>
          <w:rFonts w:ascii="Times New Roman" w:eastAsia="Times New Roman" w:hAnsi="Times New Roman" w:cs="Times New Roman"/>
          <w:bCs/>
          <w:sz w:val="28"/>
          <w:szCs w:val="28"/>
        </w:rPr>
        <w:t xml:space="preserve"> [</w:t>
      </w:r>
      <w:r w:rsidR="0092511D">
        <w:rPr>
          <w:rFonts w:ascii="Times New Roman" w:eastAsia="Times New Roman" w:hAnsi="Times New Roman" w:cs="Times New Roman"/>
          <w:bCs/>
          <w:sz w:val="28"/>
          <w:szCs w:val="28"/>
        </w:rPr>
        <w:fldChar w:fldCharType="begin"/>
      </w:r>
      <w:r w:rsidR="0092511D">
        <w:rPr>
          <w:rFonts w:ascii="Times New Roman" w:eastAsia="Times New Roman" w:hAnsi="Times New Roman" w:cs="Times New Roman"/>
          <w:bCs/>
          <w:sz w:val="28"/>
          <w:szCs w:val="28"/>
        </w:rPr>
        <w:instrText xml:space="preserve"> REF _Ref211178703 \r \h </w:instrText>
      </w:r>
      <w:r w:rsidR="0092511D">
        <w:rPr>
          <w:rFonts w:ascii="Times New Roman" w:eastAsia="Times New Roman" w:hAnsi="Times New Roman" w:cs="Times New Roman"/>
          <w:bCs/>
          <w:sz w:val="28"/>
          <w:szCs w:val="28"/>
        </w:rPr>
      </w:r>
      <w:r w:rsidR="0092511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74</w:t>
      </w:r>
      <w:r w:rsidR="0092511D">
        <w:rPr>
          <w:rFonts w:ascii="Times New Roman" w:eastAsia="Times New Roman" w:hAnsi="Times New Roman" w:cs="Times New Roman"/>
          <w:bCs/>
          <w:sz w:val="28"/>
          <w:szCs w:val="28"/>
        </w:rPr>
        <w:fldChar w:fldCharType="end"/>
      </w:r>
      <w:r w:rsidR="007B7322"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0259DB2D" w14:textId="6EFA4EC5" w:rsidR="004E553E" w:rsidRPr="006526D0" w:rsidRDefault="004E553E" w:rsidP="004E553E">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Наконец, для хлоридной схемы титано-химии в промышленно реализуемом температурном окне (порядка 700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820 °С в расплавах солей с углеродистым восстановителем) показано, что ниобий перераспределяется между газо-пылевыми, расплавными и твёрдыми потоками; это открывает возможности «точечного» извлечения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например, из пылевых сублиматов и расплавов пылеосадительных камер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с последующим гидрометаллургическим доведением</w:t>
      </w:r>
      <w:r w:rsidR="007B7322" w:rsidRPr="006526D0">
        <w:rPr>
          <w:rFonts w:ascii="Times New Roman" w:eastAsia="Times New Roman" w:hAnsi="Times New Roman" w:cs="Times New Roman"/>
          <w:bCs/>
          <w:sz w:val="28"/>
          <w:szCs w:val="28"/>
        </w:rPr>
        <w:t xml:space="preserve"> [</w:t>
      </w:r>
      <w:r w:rsidR="0092511D">
        <w:rPr>
          <w:rFonts w:ascii="Times New Roman" w:eastAsia="Times New Roman" w:hAnsi="Times New Roman" w:cs="Times New Roman"/>
          <w:bCs/>
          <w:sz w:val="28"/>
          <w:szCs w:val="28"/>
        </w:rPr>
        <w:fldChar w:fldCharType="begin"/>
      </w:r>
      <w:r w:rsidR="0092511D">
        <w:rPr>
          <w:rFonts w:ascii="Times New Roman" w:eastAsia="Times New Roman" w:hAnsi="Times New Roman" w:cs="Times New Roman"/>
          <w:bCs/>
          <w:sz w:val="28"/>
          <w:szCs w:val="28"/>
        </w:rPr>
        <w:instrText xml:space="preserve"> REF _Ref211178711 \r \h </w:instrText>
      </w:r>
      <w:r w:rsidR="0092511D">
        <w:rPr>
          <w:rFonts w:ascii="Times New Roman" w:eastAsia="Times New Roman" w:hAnsi="Times New Roman" w:cs="Times New Roman"/>
          <w:bCs/>
          <w:sz w:val="28"/>
          <w:szCs w:val="28"/>
        </w:rPr>
      </w:r>
      <w:r w:rsidR="0092511D">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75</w:t>
      </w:r>
      <w:r w:rsidR="0092511D">
        <w:rPr>
          <w:rFonts w:ascii="Times New Roman" w:eastAsia="Times New Roman" w:hAnsi="Times New Roman" w:cs="Times New Roman"/>
          <w:bCs/>
          <w:sz w:val="28"/>
          <w:szCs w:val="28"/>
        </w:rPr>
        <w:fldChar w:fldCharType="end"/>
      </w:r>
      <w:r w:rsidR="007B7322"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5C8E18B2" w14:textId="77777777" w:rsidR="007B6EE8" w:rsidRPr="006526D0" w:rsidRDefault="007B6EE8" w:rsidP="008C739C">
      <w:pPr>
        <w:spacing w:after="0" w:line="240" w:lineRule="auto"/>
        <w:ind w:firstLine="709"/>
        <w:jc w:val="both"/>
        <w:rPr>
          <w:rFonts w:ascii="Times New Roman" w:eastAsia="Times New Roman" w:hAnsi="Times New Roman" w:cs="Times New Roman"/>
          <w:bCs/>
          <w:sz w:val="28"/>
          <w:szCs w:val="28"/>
        </w:rPr>
      </w:pPr>
    </w:p>
    <w:p w14:paraId="1D160E2B" w14:textId="7FCF400B" w:rsidR="007B6EE8" w:rsidRPr="002B2C7B" w:rsidRDefault="00D22847" w:rsidP="00D50037">
      <w:pPr>
        <w:pStyle w:val="ab"/>
        <w:numPr>
          <w:ilvl w:val="2"/>
          <w:numId w:val="18"/>
        </w:numPr>
        <w:spacing w:after="0" w:line="240" w:lineRule="auto"/>
        <w:ind w:left="1418" w:hanging="709"/>
        <w:jc w:val="both"/>
        <w:rPr>
          <w:rFonts w:ascii="Times New Roman" w:eastAsia="Times New Roman" w:hAnsi="Times New Roman" w:cs="Times New Roman"/>
          <w:bCs/>
          <w:sz w:val="28"/>
          <w:szCs w:val="28"/>
        </w:rPr>
      </w:pPr>
      <w:bookmarkStart w:id="17" w:name="_Ref211172260"/>
      <w:r w:rsidRPr="002B2C7B">
        <w:rPr>
          <w:rFonts w:ascii="Times New Roman" w:eastAsia="Times New Roman" w:hAnsi="Times New Roman" w:cs="Times New Roman"/>
          <w:bCs/>
          <w:sz w:val="28"/>
          <w:szCs w:val="28"/>
        </w:rPr>
        <w:t>Комплексные источники ниобиевого сырья в Казахстане и СНГ</w:t>
      </w:r>
      <w:bookmarkEnd w:id="17"/>
    </w:p>
    <w:p w14:paraId="78E7E7F1" w14:textId="0B20C200" w:rsidR="001C7308" w:rsidRPr="006526D0" w:rsidRDefault="001C7308" w:rsidP="001C7308">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Комплексные ниобийсодержащие месторождения, в которых ниобий сопутствует титану, танталу, редкоземельным элементам (РЗЭ), цирконию, железу и урану, представляют особую ценность с точки зрения рационального освоения недр: их промышленное значение определяется не только содержанием Nb, но и возможностью совместного извлечения сопутствующих компонентов. Для таких объектов характерны гибкие, многостадийные и экологически устойчивые технологические схемы переработки; обобщающие обзоры по Nb</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Ta сырью подчёркивают, что наибольшее промышленное значение имеют щёлочно-карбонатитовые и пегматитовые системы, где Nb извлекается попутно с REE/Ti/Zr/Ta.</w:t>
      </w:r>
    </w:p>
    <w:p w14:paraId="73B9F1D2" w14:textId="6739002D" w:rsidR="001C7308" w:rsidRPr="006526D0" w:rsidRDefault="001C7308" w:rsidP="001C7308">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Повышение спроса со стороны металлургии, электроники, оптоволоконной и сверхпроводящей техники на фоне исчерпания богатых руд и высокой концентрации добычи у ограниченного числа поставщиков усиливает интерес к источникам, в которых ниобий извлекается попутно. Практика комплексной переработки подтверждена на ряде реперных объектов: для карбонатит-щелочных систем типичны ассоциации Nb</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REE</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Ti (например, Байянь-Обо в Китае), где Nb фиксируется в пирохлоре и связанных фазах, а геолого-генетические модели и минералогия хорошо изучены</w:t>
      </w:r>
      <w:r w:rsidR="004666BF" w:rsidRPr="006526D0">
        <w:rPr>
          <w:rFonts w:ascii="Times New Roman" w:eastAsia="Times New Roman" w:hAnsi="Times New Roman" w:cs="Times New Roman"/>
          <w:bCs/>
          <w:sz w:val="28"/>
          <w:szCs w:val="28"/>
        </w:rPr>
        <w:t xml:space="preserve"> [</w:t>
      </w:r>
      <w:r w:rsidR="00973101">
        <w:rPr>
          <w:rFonts w:ascii="Times New Roman" w:eastAsia="Times New Roman" w:hAnsi="Times New Roman" w:cs="Times New Roman"/>
          <w:bCs/>
          <w:sz w:val="28"/>
          <w:szCs w:val="28"/>
        </w:rPr>
        <w:fldChar w:fldCharType="begin"/>
      </w:r>
      <w:r w:rsidR="00973101">
        <w:rPr>
          <w:rFonts w:ascii="Times New Roman" w:eastAsia="Times New Roman" w:hAnsi="Times New Roman" w:cs="Times New Roman"/>
          <w:bCs/>
          <w:sz w:val="28"/>
          <w:szCs w:val="28"/>
        </w:rPr>
        <w:instrText xml:space="preserve"> REF _Ref211178749 \r \h </w:instrText>
      </w:r>
      <w:r w:rsidR="00973101">
        <w:rPr>
          <w:rFonts w:ascii="Times New Roman" w:eastAsia="Times New Roman" w:hAnsi="Times New Roman" w:cs="Times New Roman"/>
          <w:bCs/>
          <w:sz w:val="28"/>
          <w:szCs w:val="28"/>
        </w:rPr>
      </w:r>
      <w:r w:rsidR="00973101">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76</w:t>
      </w:r>
      <w:r w:rsidR="00973101">
        <w:rPr>
          <w:rFonts w:ascii="Times New Roman" w:eastAsia="Times New Roman" w:hAnsi="Times New Roman" w:cs="Times New Roman"/>
          <w:bCs/>
          <w:sz w:val="28"/>
          <w:szCs w:val="28"/>
        </w:rPr>
        <w:fldChar w:fldCharType="end"/>
      </w:r>
      <w:r w:rsidR="004666BF"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3F7F0D6F" w14:textId="7E462FC8" w:rsidR="001C7308" w:rsidRPr="006526D0" w:rsidRDefault="001C7308" w:rsidP="001C7308">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С точки зрения типологии комплексных руд для целей технологии целесообразно выделять несколько перекрывающихся групп. К Ti</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Nb</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Fe типу относят ильменитовые/титаномагнетитовые формирования, где Nb присутствует в пирохлоре, феррониобатах или как тонкодисперсная примесь в TiO₂-матрице; к REE</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Nb типу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карбонатиты и щёлочные комплексы с Nb</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REE минералогией; к Ta</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Nb типу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колумбит-танталитовые ассоциации пегматитов; к Zr</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Nb типу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щёлочные и ультраосновные комплексы с эвксенитом, самарскитом, лопаритом и др. В промышленных условиях эти типы нередко образуют переходные/комбинированные формы, что предопределяет индивидуальные схемы предобогащения и гидро-/хлоридной переработки</w:t>
      </w:r>
      <w:r w:rsidR="004666BF" w:rsidRPr="006526D0">
        <w:rPr>
          <w:rFonts w:ascii="Times New Roman" w:eastAsia="Times New Roman" w:hAnsi="Times New Roman" w:cs="Times New Roman"/>
          <w:bCs/>
          <w:sz w:val="28"/>
          <w:szCs w:val="28"/>
        </w:rPr>
        <w:t xml:space="preserve"> [</w:t>
      </w:r>
      <w:r w:rsidR="00973101">
        <w:rPr>
          <w:rFonts w:ascii="Times New Roman" w:eastAsia="Times New Roman" w:hAnsi="Times New Roman" w:cs="Times New Roman"/>
          <w:bCs/>
          <w:sz w:val="28"/>
          <w:szCs w:val="28"/>
        </w:rPr>
        <w:fldChar w:fldCharType="begin"/>
      </w:r>
      <w:r w:rsidR="00973101">
        <w:rPr>
          <w:rFonts w:ascii="Times New Roman" w:eastAsia="Times New Roman" w:hAnsi="Times New Roman" w:cs="Times New Roman"/>
          <w:bCs/>
          <w:sz w:val="28"/>
          <w:szCs w:val="28"/>
        </w:rPr>
        <w:instrText xml:space="preserve"> REF _Ref211178756 \r \h </w:instrText>
      </w:r>
      <w:r w:rsidR="00973101">
        <w:rPr>
          <w:rFonts w:ascii="Times New Roman" w:eastAsia="Times New Roman" w:hAnsi="Times New Roman" w:cs="Times New Roman"/>
          <w:bCs/>
          <w:sz w:val="28"/>
          <w:szCs w:val="28"/>
        </w:rPr>
      </w:r>
      <w:r w:rsidR="00973101">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77</w:t>
      </w:r>
      <w:r w:rsidR="00973101">
        <w:rPr>
          <w:rFonts w:ascii="Times New Roman" w:eastAsia="Times New Roman" w:hAnsi="Times New Roman" w:cs="Times New Roman"/>
          <w:bCs/>
          <w:sz w:val="28"/>
          <w:szCs w:val="28"/>
        </w:rPr>
        <w:fldChar w:fldCharType="end"/>
      </w:r>
      <w:r w:rsidR="004666BF"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083336D1" w14:textId="746A2E76" w:rsidR="001C7308" w:rsidRPr="006526D0" w:rsidRDefault="001C7308" w:rsidP="001C7308">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В Казахстане к комплексным источникам Nb относятся, прежде всего, редкометалльные пегматиты Восточного Казахстана (Калба-Нарымский пояс) с минералогией Li</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Ta</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Nb (колумбит-танталит, самарскит, эвксенит, торит) и </w:t>
      </w:r>
      <w:r w:rsidRPr="006526D0">
        <w:rPr>
          <w:rFonts w:ascii="Times New Roman" w:eastAsia="Times New Roman" w:hAnsi="Times New Roman" w:cs="Times New Roman"/>
          <w:bCs/>
          <w:sz w:val="28"/>
          <w:szCs w:val="28"/>
        </w:rPr>
        <w:lastRenderedPageBreak/>
        <w:t>устойчивыми геохронологическими привязками; современные работы детально показывают позицию тел, минеральные ассоциации и возрастные ограничения таких пегматитов. В Северном Казахстане (узлы Сырымбет/Шок-Карагай) описаны ионно-адсорбционные типы РЗЭ-минерализации, в рамках которых Nb рассматривается как сопутствующий компонент при комплексном извлечении. В совокупности это формирует предпосылки для интегрированных маршрутов Nb совместно с Li</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Ta</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REE.</w:t>
      </w:r>
    </w:p>
    <w:p w14:paraId="2FCA9B16" w14:textId="616AA876" w:rsidR="001C7308" w:rsidRPr="006526D0" w:rsidRDefault="001C7308" w:rsidP="001C7308">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В странах СНГ ключевыми реперными объектами комплексного Nb-сырья выступают щёлочно-карбонатитовые комплексы Кольского региона и связанные редкометальные системы. Ловозёрский массив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один из крупнейших центров Nb</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Zr</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Y</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REE сырья в Европе, где Nb ассоциирован с лопаритом и рядом Nb-содержащих фаз; Африканда характеризуется пирохлором и флюоркарбонатами в связке с Ti и REE; на арктическом востоке значим REE</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Nb проект Томтор. Эти узлы демонстрируют необходимость многостадийных, селективных схем извлечения с согласованием потоков по Nb</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Ta</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REE</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Ti</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Zr</w:t>
      </w:r>
      <w:r w:rsidR="004666BF" w:rsidRPr="006526D0">
        <w:rPr>
          <w:rFonts w:ascii="Times New Roman" w:eastAsia="Times New Roman" w:hAnsi="Times New Roman" w:cs="Times New Roman"/>
          <w:bCs/>
          <w:sz w:val="28"/>
          <w:szCs w:val="28"/>
        </w:rPr>
        <w:t xml:space="preserve"> [</w:t>
      </w:r>
      <w:r w:rsidR="00973101">
        <w:rPr>
          <w:rFonts w:ascii="Times New Roman" w:eastAsia="Times New Roman" w:hAnsi="Times New Roman" w:cs="Times New Roman"/>
          <w:bCs/>
          <w:sz w:val="28"/>
          <w:szCs w:val="28"/>
        </w:rPr>
        <w:fldChar w:fldCharType="begin"/>
      </w:r>
      <w:r w:rsidR="00973101">
        <w:rPr>
          <w:rFonts w:ascii="Times New Roman" w:eastAsia="Times New Roman" w:hAnsi="Times New Roman" w:cs="Times New Roman"/>
          <w:bCs/>
          <w:sz w:val="28"/>
          <w:szCs w:val="28"/>
        </w:rPr>
        <w:instrText xml:space="preserve"> REF _Ref211178799 \r \h </w:instrText>
      </w:r>
      <w:r w:rsidR="00973101">
        <w:rPr>
          <w:rFonts w:ascii="Times New Roman" w:eastAsia="Times New Roman" w:hAnsi="Times New Roman" w:cs="Times New Roman"/>
          <w:bCs/>
          <w:sz w:val="28"/>
          <w:szCs w:val="28"/>
        </w:rPr>
      </w:r>
      <w:r w:rsidR="00973101">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78</w:t>
      </w:r>
      <w:r w:rsidR="00973101">
        <w:rPr>
          <w:rFonts w:ascii="Times New Roman" w:eastAsia="Times New Roman" w:hAnsi="Times New Roman" w:cs="Times New Roman"/>
          <w:bCs/>
          <w:sz w:val="28"/>
          <w:szCs w:val="28"/>
        </w:rPr>
        <w:fldChar w:fldCharType="end"/>
      </w:r>
      <w:r w:rsidR="004666BF"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0AAC6673" w14:textId="1545A71A" w:rsidR="001C7308" w:rsidRPr="006526D0" w:rsidRDefault="001C7308" w:rsidP="001C7308">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Отдельного внимания заслуживает поведение Nb в титановых минералах, определяющее маршруты «совместного» извлечения. Для ильменита описаны устойчивые механизмы изоморфных замещений, при которых Nb⁵⁺ входит в решётку за счёт компенсирующих замещений с Ti⁴⁺/Fe³⁺; зафиксированы природные разновидности ниобийсодержащего (niobian) ильменита и Nb-обогащённые Ti-оксиды. Эти закономерности подтверждены как классическими сводками по геохимии Nb</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Ta, так и многочисленными минералогическими исследованиями (в т. ч. для щёлочно-карбонатитовых и пегматитовых систем)</w:t>
      </w:r>
      <w:r w:rsidR="004666BF" w:rsidRPr="006526D0">
        <w:rPr>
          <w:rFonts w:ascii="Times New Roman" w:eastAsia="Times New Roman" w:hAnsi="Times New Roman" w:cs="Times New Roman"/>
          <w:bCs/>
          <w:sz w:val="28"/>
          <w:szCs w:val="28"/>
        </w:rPr>
        <w:t xml:space="preserve"> [</w:t>
      </w:r>
      <w:r w:rsidR="00E615DB">
        <w:rPr>
          <w:rFonts w:ascii="Times New Roman" w:eastAsia="Times New Roman" w:hAnsi="Times New Roman" w:cs="Times New Roman"/>
          <w:bCs/>
          <w:sz w:val="28"/>
          <w:szCs w:val="28"/>
        </w:rPr>
        <w:fldChar w:fldCharType="begin"/>
      </w:r>
      <w:r w:rsidR="00E615DB">
        <w:rPr>
          <w:rFonts w:ascii="Times New Roman" w:eastAsia="Times New Roman" w:hAnsi="Times New Roman" w:cs="Times New Roman"/>
          <w:bCs/>
          <w:sz w:val="28"/>
          <w:szCs w:val="28"/>
        </w:rPr>
        <w:instrText xml:space="preserve"> REF _Ref211178810 \r \h </w:instrText>
      </w:r>
      <w:r w:rsidR="00E615DB">
        <w:rPr>
          <w:rFonts w:ascii="Times New Roman" w:eastAsia="Times New Roman" w:hAnsi="Times New Roman" w:cs="Times New Roman"/>
          <w:bCs/>
          <w:sz w:val="28"/>
          <w:szCs w:val="28"/>
        </w:rPr>
      </w:r>
      <w:r w:rsidR="00E615D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79</w:t>
      </w:r>
      <w:r w:rsidR="00E615DB">
        <w:rPr>
          <w:rFonts w:ascii="Times New Roman" w:eastAsia="Times New Roman" w:hAnsi="Times New Roman" w:cs="Times New Roman"/>
          <w:bCs/>
          <w:sz w:val="28"/>
          <w:szCs w:val="28"/>
        </w:rPr>
        <w:fldChar w:fldCharType="end"/>
      </w:r>
      <w:r w:rsidR="004666BF"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12E2F9E2" w14:textId="22DEC296" w:rsidR="001C7308" w:rsidRPr="006526D0" w:rsidRDefault="001C7308" w:rsidP="001C7308">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В рамках настоящей работы к природному сырью относится ильменитовый концентрат Сатпаевского месторождения (Восточно-Казахстанская область). По данным авторских анализов, концентрат характеризуется содержанием TiO₂ порядка 48</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52 мас.% при наличиях FeO, MnO, MgO, ZrO₂; ниобий фиксируется как примесь на уровне до десятых долей десятых процента Nb₂O₅, что согласуется с литературными представлениями о включённости Nb в структуру ильменита, а также с данными по Nb-обогащённым ильменитам и Nb-содержащим Ti-оксидным фазам. Для уточнения форм локализации Nb применены SEM-EDS/WDS-картирование и фазовое моделирование (HSC Mineralogy Iterations) с увязкой термодинамики и экспериментальных данных; такие подходы соответствуют современному уровню исследований Nb-минералогии и геометаллургии</w:t>
      </w:r>
      <w:r w:rsidR="004666BF" w:rsidRPr="006526D0">
        <w:rPr>
          <w:rFonts w:ascii="Times New Roman" w:eastAsia="Times New Roman" w:hAnsi="Times New Roman" w:cs="Times New Roman"/>
          <w:bCs/>
          <w:sz w:val="28"/>
          <w:szCs w:val="28"/>
        </w:rPr>
        <w:t xml:space="preserve"> [</w:t>
      </w:r>
      <w:r w:rsidR="00E615DB">
        <w:rPr>
          <w:rFonts w:ascii="Times New Roman" w:eastAsia="Times New Roman" w:hAnsi="Times New Roman" w:cs="Times New Roman"/>
          <w:bCs/>
          <w:sz w:val="28"/>
          <w:szCs w:val="28"/>
        </w:rPr>
        <w:fldChar w:fldCharType="begin"/>
      </w:r>
      <w:r w:rsidR="00E615DB">
        <w:rPr>
          <w:rFonts w:ascii="Times New Roman" w:eastAsia="Times New Roman" w:hAnsi="Times New Roman" w:cs="Times New Roman"/>
          <w:bCs/>
          <w:sz w:val="28"/>
          <w:szCs w:val="28"/>
        </w:rPr>
        <w:instrText xml:space="preserve"> REF _Ref211178858 \r \h </w:instrText>
      </w:r>
      <w:r w:rsidR="00E615DB">
        <w:rPr>
          <w:rFonts w:ascii="Times New Roman" w:eastAsia="Times New Roman" w:hAnsi="Times New Roman" w:cs="Times New Roman"/>
          <w:bCs/>
          <w:sz w:val="28"/>
          <w:szCs w:val="28"/>
        </w:rPr>
      </w:r>
      <w:r w:rsidR="00E615D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80</w:t>
      </w:r>
      <w:r w:rsidR="00E615DB">
        <w:rPr>
          <w:rFonts w:ascii="Times New Roman" w:eastAsia="Times New Roman" w:hAnsi="Times New Roman" w:cs="Times New Roman"/>
          <w:bCs/>
          <w:sz w:val="28"/>
          <w:szCs w:val="28"/>
        </w:rPr>
        <w:fldChar w:fldCharType="end"/>
      </w:r>
      <w:r w:rsidR="004666BF"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57FD6EEE" w14:textId="77777777" w:rsidR="005E0EFD" w:rsidRPr="006526D0" w:rsidRDefault="005E0EFD" w:rsidP="008C739C">
      <w:pPr>
        <w:spacing w:after="0" w:line="240" w:lineRule="auto"/>
        <w:ind w:firstLine="709"/>
        <w:jc w:val="both"/>
        <w:rPr>
          <w:rFonts w:ascii="Times New Roman" w:eastAsia="Times New Roman" w:hAnsi="Times New Roman" w:cs="Times New Roman"/>
          <w:bCs/>
          <w:sz w:val="28"/>
          <w:szCs w:val="28"/>
        </w:rPr>
      </w:pPr>
    </w:p>
    <w:p w14:paraId="4CF87B0A" w14:textId="1023EB87" w:rsidR="00D22847" w:rsidRPr="00852F12" w:rsidRDefault="0017373A" w:rsidP="00D50037">
      <w:pPr>
        <w:pStyle w:val="ab"/>
        <w:numPr>
          <w:ilvl w:val="1"/>
          <w:numId w:val="18"/>
        </w:numPr>
        <w:spacing w:after="0" w:line="240" w:lineRule="auto"/>
        <w:jc w:val="both"/>
        <w:rPr>
          <w:rFonts w:ascii="Times New Roman" w:eastAsia="Times New Roman" w:hAnsi="Times New Roman" w:cs="Times New Roman"/>
          <w:b/>
          <w:sz w:val="28"/>
          <w:szCs w:val="28"/>
        </w:rPr>
      </w:pPr>
      <w:bookmarkStart w:id="18" w:name="_Ref211172271"/>
      <w:r w:rsidRPr="00852F12">
        <w:rPr>
          <w:rFonts w:ascii="Times New Roman" w:eastAsia="Times New Roman" w:hAnsi="Times New Roman" w:cs="Times New Roman"/>
          <w:b/>
          <w:sz w:val="28"/>
          <w:szCs w:val="28"/>
        </w:rPr>
        <w:t>Современные подходы к переработке</w:t>
      </w:r>
      <w:bookmarkEnd w:id="18"/>
    </w:p>
    <w:p w14:paraId="686FD3D2" w14:textId="083E80C7" w:rsidR="0017373A" w:rsidRPr="00852F12" w:rsidRDefault="0017373A" w:rsidP="00D50037">
      <w:pPr>
        <w:pStyle w:val="ab"/>
        <w:numPr>
          <w:ilvl w:val="2"/>
          <w:numId w:val="18"/>
        </w:numPr>
        <w:spacing w:after="0" w:line="240" w:lineRule="auto"/>
        <w:ind w:left="1418" w:hanging="709"/>
        <w:jc w:val="both"/>
        <w:rPr>
          <w:rFonts w:ascii="Times New Roman" w:eastAsia="Times New Roman" w:hAnsi="Times New Roman" w:cs="Times New Roman"/>
          <w:bCs/>
          <w:sz w:val="28"/>
          <w:szCs w:val="28"/>
        </w:rPr>
      </w:pPr>
      <w:bookmarkStart w:id="19" w:name="_Ref211172328"/>
      <w:r w:rsidRPr="00852F12">
        <w:rPr>
          <w:rFonts w:ascii="Times New Roman" w:eastAsia="Times New Roman" w:hAnsi="Times New Roman" w:cs="Times New Roman"/>
          <w:bCs/>
          <w:sz w:val="28"/>
          <w:szCs w:val="28"/>
        </w:rPr>
        <w:t>Технологические схемы переработки ниобийсодержащего сырья</w:t>
      </w:r>
      <w:bookmarkEnd w:id="19"/>
    </w:p>
    <w:p w14:paraId="42A12284" w14:textId="451DB760" w:rsidR="00F44B54" w:rsidRPr="006526D0" w:rsidRDefault="00F44B54" w:rsidP="00F44B54">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Ниобий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стратегически важный редкий металл, применяемый в металлургии, аэрокосмической отрасли, микроэлектронике, энергетике, химической промышленности и новых технологиях. Высокая коррозионная стойкость, способность образовывать стабильные карбиды и интерметаллиды, а также высокая температура плавления делают его незаменимым компонентом </w:t>
      </w:r>
      <w:r w:rsidRPr="006526D0">
        <w:rPr>
          <w:rFonts w:ascii="Times New Roman" w:eastAsia="Times New Roman" w:hAnsi="Times New Roman" w:cs="Times New Roman"/>
          <w:bCs/>
          <w:sz w:val="28"/>
          <w:szCs w:val="28"/>
        </w:rPr>
        <w:lastRenderedPageBreak/>
        <w:t>сплавов для турбин, реакторов, ускорителей частиц и элементов электронной техники. Технологии производства претерпели эволюцию от простых кислотных выщелачиваний к многоступенчатым комплексным процессам с использованием органических экстрагентов, хлорирования, ионного обмена и электрохимии. На фоне перехода к низкоуглеродной экономике усиливается интерес к экологичным, энергоэффективным и адаптивным схемам, включая вовлечение техногенных отходов и замкнутые циклы реагентов</w:t>
      </w:r>
      <w:r w:rsidR="0046246F" w:rsidRPr="006526D0">
        <w:rPr>
          <w:rFonts w:ascii="Times New Roman" w:eastAsia="Times New Roman" w:hAnsi="Times New Roman" w:cs="Times New Roman"/>
          <w:bCs/>
          <w:sz w:val="28"/>
          <w:szCs w:val="28"/>
        </w:rPr>
        <w:t xml:space="preserve"> [</w:t>
      </w:r>
      <w:r w:rsidR="00E615DB">
        <w:rPr>
          <w:rFonts w:ascii="Times New Roman" w:eastAsia="Times New Roman" w:hAnsi="Times New Roman" w:cs="Times New Roman"/>
          <w:bCs/>
          <w:sz w:val="28"/>
          <w:szCs w:val="28"/>
        </w:rPr>
        <w:fldChar w:fldCharType="begin"/>
      </w:r>
      <w:r w:rsidR="00E615DB">
        <w:rPr>
          <w:rFonts w:ascii="Times New Roman" w:eastAsia="Times New Roman" w:hAnsi="Times New Roman" w:cs="Times New Roman"/>
          <w:bCs/>
          <w:sz w:val="28"/>
          <w:szCs w:val="28"/>
        </w:rPr>
        <w:instrText xml:space="preserve"> REF _Ref211178867 \r \h </w:instrText>
      </w:r>
      <w:r w:rsidR="00E615DB">
        <w:rPr>
          <w:rFonts w:ascii="Times New Roman" w:eastAsia="Times New Roman" w:hAnsi="Times New Roman" w:cs="Times New Roman"/>
          <w:bCs/>
          <w:sz w:val="28"/>
          <w:szCs w:val="28"/>
        </w:rPr>
      </w:r>
      <w:r w:rsidR="00E615D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81</w:t>
      </w:r>
      <w:r w:rsidR="00E615DB">
        <w:rPr>
          <w:rFonts w:ascii="Times New Roman" w:eastAsia="Times New Roman" w:hAnsi="Times New Roman" w:cs="Times New Roman"/>
          <w:bCs/>
          <w:sz w:val="28"/>
          <w:szCs w:val="28"/>
        </w:rPr>
        <w:fldChar w:fldCharType="end"/>
      </w:r>
      <w:r w:rsidR="0046246F"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3AB5FAD2" w14:textId="3D928B93" w:rsidR="00F44B54" w:rsidRPr="006526D0" w:rsidRDefault="00F44B54" w:rsidP="00F44B54">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Первые промышленные подходы базировались на переработке колумбита-танталита кислотами (HF, H₂SO₄). В 1950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1970-х годах в Канаде и Бразилии были отработаны пирометаллургические маршруты пирохлора с получением феррониобия (алюминотермия/карботермия). С конца XX века активно развиваются гидрометаллургические методы на основе HF/NH₄F, экстракции (например, TBP, 2-октанол, третичные амины), осаждения и прокаливания; в XXI веке добавились хлоридные (Cl₂ + восстановитель) и плазмохимические подходы, а также «зелёные» безфторидные варианты и замкнутые контуры реактивов</w:t>
      </w:r>
      <w:r w:rsidR="0046246F" w:rsidRPr="006526D0">
        <w:rPr>
          <w:rFonts w:ascii="Times New Roman" w:eastAsia="Times New Roman" w:hAnsi="Times New Roman" w:cs="Times New Roman"/>
          <w:bCs/>
          <w:sz w:val="28"/>
          <w:szCs w:val="28"/>
        </w:rPr>
        <w:t xml:space="preserve"> [</w:t>
      </w:r>
      <w:r w:rsidR="00E615DB">
        <w:rPr>
          <w:rFonts w:ascii="Times New Roman" w:eastAsia="Times New Roman" w:hAnsi="Times New Roman" w:cs="Times New Roman"/>
          <w:bCs/>
          <w:sz w:val="28"/>
          <w:szCs w:val="28"/>
        </w:rPr>
        <w:fldChar w:fldCharType="begin"/>
      </w:r>
      <w:r w:rsidR="00E615DB">
        <w:rPr>
          <w:rFonts w:ascii="Times New Roman" w:eastAsia="Times New Roman" w:hAnsi="Times New Roman" w:cs="Times New Roman"/>
          <w:bCs/>
          <w:sz w:val="28"/>
          <w:szCs w:val="28"/>
        </w:rPr>
        <w:instrText xml:space="preserve"> REF _Ref211178877 \r \h </w:instrText>
      </w:r>
      <w:r w:rsidR="00E615DB">
        <w:rPr>
          <w:rFonts w:ascii="Times New Roman" w:eastAsia="Times New Roman" w:hAnsi="Times New Roman" w:cs="Times New Roman"/>
          <w:bCs/>
          <w:sz w:val="28"/>
          <w:szCs w:val="28"/>
        </w:rPr>
      </w:r>
      <w:r w:rsidR="00E615D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82</w:t>
      </w:r>
      <w:r w:rsidR="00E615DB">
        <w:rPr>
          <w:rFonts w:ascii="Times New Roman" w:eastAsia="Times New Roman" w:hAnsi="Times New Roman" w:cs="Times New Roman"/>
          <w:bCs/>
          <w:sz w:val="28"/>
          <w:szCs w:val="28"/>
        </w:rPr>
        <w:fldChar w:fldCharType="end"/>
      </w:r>
      <w:r w:rsidR="0046246F"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72640E19" w14:textId="6029AF77" w:rsidR="00F44B54" w:rsidRPr="006526D0" w:rsidRDefault="00F44B54" w:rsidP="00F44B54">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sz w:val="28"/>
          <w:szCs w:val="28"/>
        </w:rPr>
        <w:t>Пирометаллургические технологии</w:t>
      </w:r>
      <w:r w:rsidRPr="006526D0">
        <w:rPr>
          <w:rFonts w:ascii="Times New Roman" w:eastAsia="Times New Roman" w:hAnsi="Times New Roman" w:cs="Times New Roman"/>
          <w:bCs/>
          <w:sz w:val="28"/>
          <w:szCs w:val="28"/>
        </w:rPr>
        <w:t xml:space="preserve"> применяются прежде всего к богатым пирохлоровым концентратам карбонатитового происхождения. Типовой маршрут включает подготовку концентрата, прокаливание, плавку с восстановителем (железо/алюминий/углерод) и отделение шлака с получением феррониобия</w:t>
      </w:r>
      <w:r w:rsidR="0046246F" w:rsidRPr="006526D0">
        <w:rPr>
          <w:rFonts w:ascii="Times New Roman" w:eastAsia="Times New Roman" w:hAnsi="Times New Roman" w:cs="Times New Roman"/>
          <w:bCs/>
          <w:sz w:val="28"/>
          <w:szCs w:val="28"/>
        </w:rPr>
        <w:t xml:space="preserve"> [</w:t>
      </w:r>
      <w:r w:rsidR="00E615DB">
        <w:rPr>
          <w:rFonts w:ascii="Times New Roman" w:eastAsia="Times New Roman" w:hAnsi="Times New Roman" w:cs="Times New Roman"/>
          <w:bCs/>
          <w:sz w:val="28"/>
          <w:szCs w:val="28"/>
        </w:rPr>
        <w:fldChar w:fldCharType="begin"/>
      </w:r>
      <w:r w:rsidR="00E615DB">
        <w:rPr>
          <w:rFonts w:ascii="Times New Roman" w:eastAsia="Times New Roman" w:hAnsi="Times New Roman" w:cs="Times New Roman"/>
          <w:bCs/>
          <w:sz w:val="28"/>
          <w:szCs w:val="28"/>
        </w:rPr>
        <w:instrText xml:space="preserve"> REF _Ref211178900 \r \h </w:instrText>
      </w:r>
      <w:r w:rsidR="00E615DB">
        <w:rPr>
          <w:rFonts w:ascii="Times New Roman" w:eastAsia="Times New Roman" w:hAnsi="Times New Roman" w:cs="Times New Roman"/>
          <w:bCs/>
          <w:sz w:val="28"/>
          <w:szCs w:val="28"/>
        </w:rPr>
      </w:r>
      <w:r w:rsidR="00E615D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83</w:t>
      </w:r>
      <w:r w:rsidR="00E615DB">
        <w:rPr>
          <w:rFonts w:ascii="Times New Roman" w:eastAsia="Times New Roman" w:hAnsi="Times New Roman" w:cs="Times New Roman"/>
          <w:bCs/>
          <w:sz w:val="28"/>
          <w:szCs w:val="28"/>
        </w:rPr>
        <w:fldChar w:fldCharType="end"/>
      </w:r>
      <w:r w:rsidR="0046246F"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r w:rsidR="003D1CDF" w:rsidRPr="006526D0">
        <w:rPr>
          <w:rFonts w:ascii="Times New Roman" w:eastAsia="Times New Roman" w:hAnsi="Times New Roman" w:cs="Times New Roman"/>
          <w:bCs/>
          <w:sz w:val="28"/>
          <w:szCs w:val="28"/>
        </w:rPr>
        <w:t xml:space="preserve"> </w:t>
      </w:r>
      <w:r w:rsidRPr="006526D0">
        <w:rPr>
          <w:rFonts w:ascii="Times New Roman" w:eastAsia="Times New Roman" w:hAnsi="Times New Roman" w:cs="Times New Roman"/>
          <w:bCs/>
          <w:sz w:val="28"/>
          <w:szCs w:val="28"/>
        </w:rPr>
        <w:t>Примеры уравнений восстановления:</w:t>
      </w:r>
    </w:p>
    <w:p w14:paraId="487C3B71" w14:textId="77777777" w:rsidR="0046246F" w:rsidRPr="006526D0" w:rsidRDefault="0046246F" w:rsidP="00F44B54">
      <w:pPr>
        <w:spacing w:after="0" w:line="240" w:lineRule="auto"/>
        <w:ind w:firstLine="709"/>
        <w:jc w:val="both"/>
        <w:rPr>
          <w:rFonts w:ascii="Times New Roman" w:eastAsia="Times New Roman" w:hAnsi="Times New Roman" w:cs="Times New Roman"/>
          <w:bCs/>
          <w:sz w:val="28"/>
          <w:szCs w:val="28"/>
        </w:rPr>
      </w:pPr>
    </w:p>
    <w:p w14:paraId="7E657C49" w14:textId="78AF0C5B" w:rsidR="0047561A" w:rsidRPr="006526D0" w:rsidRDefault="0047561A" w:rsidP="00B00E72">
      <w:pPr>
        <w:spacing w:after="0" w:line="240" w:lineRule="auto"/>
        <w:jc w:val="right"/>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Nb₂O₅ + 10Al → 2Nb + 5Al₂O₃</w:t>
      </w:r>
      <w:r w:rsidR="00B00E72">
        <w:rPr>
          <w:rFonts w:ascii="Times New Roman" w:eastAsia="Times New Roman" w:hAnsi="Times New Roman" w:cs="Times New Roman"/>
          <w:bCs/>
          <w:sz w:val="28"/>
          <w:szCs w:val="28"/>
        </w:rPr>
        <w:t xml:space="preserve">                                     (1)</w:t>
      </w:r>
    </w:p>
    <w:p w14:paraId="190DB670" w14:textId="77777777" w:rsidR="0047561A" w:rsidRPr="006526D0" w:rsidRDefault="0047561A" w:rsidP="0047561A">
      <w:pPr>
        <w:spacing w:after="0" w:line="240" w:lineRule="auto"/>
        <w:jc w:val="center"/>
        <w:rPr>
          <w:rFonts w:ascii="Times New Roman" w:eastAsia="Times New Roman" w:hAnsi="Times New Roman" w:cs="Times New Roman"/>
          <w:bCs/>
          <w:sz w:val="28"/>
          <w:szCs w:val="28"/>
        </w:rPr>
      </w:pPr>
    </w:p>
    <w:p w14:paraId="397E8C0D" w14:textId="15D55686" w:rsidR="0047561A" w:rsidRPr="006526D0" w:rsidRDefault="0047561A" w:rsidP="00B00E72">
      <w:pPr>
        <w:spacing w:after="0" w:line="240" w:lineRule="auto"/>
        <w:jc w:val="right"/>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Nb₂O₅ + 5Fe (+ C) → 2FeNb + CO↑</w:t>
      </w:r>
      <w:r w:rsidR="00B00E72">
        <w:rPr>
          <w:rFonts w:ascii="Times New Roman" w:eastAsia="Times New Roman" w:hAnsi="Times New Roman" w:cs="Times New Roman"/>
          <w:bCs/>
          <w:sz w:val="28"/>
          <w:szCs w:val="28"/>
        </w:rPr>
        <w:t xml:space="preserve">                             (2)</w:t>
      </w:r>
    </w:p>
    <w:p w14:paraId="6A41CFB4" w14:textId="77777777" w:rsidR="0047561A" w:rsidRPr="006526D0" w:rsidRDefault="0047561A" w:rsidP="0047561A">
      <w:pPr>
        <w:spacing w:after="0" w:line="240" w:lineRule="auto"/>
        <w:jc w:val="both"/>
        <w:rPr>
          <w:rFonts w:ascii="Times New Roman" w:eastAsia="Times New Roman" w:hAnsi="Times New Roman" w:cs="Times New Roman"/>
          <w:bCs/>
          <w:sz w:val="28"/>
          <w:szCs w:val="28"/>
        </w:rPr>
      </w:pPr>
    </w:p>
    <w:p w14:paraId="1F39B431" w14:textId="5B13DE99" w:rsidR="0047561A" w:rsidRPr="006526D0" w:rsidRDefault="0047561A" w:rsidP="0047561A">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Преимущества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высокая производительность, индустриальная зрелость, устойчивый спрос на феррониобий. Ограничения: высокие температуры (до ~1800 °C), энергозатраты и газовыделения, необходимость удаления сопутствующих примесей (Ta, Ti, W); степень извлечения Nb обычно 60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75 %, чистота металлических форм ограничена (для высокочистых применений требуется последующая переделка)</w:t>
      </w:r>
      <w:r w:rsidR="0046246F" w:rsidRPr="006526D0">
        <w:rPr>
          <w:rFonts w:ascii="Times New Roman" w:eastAsia="Times New Roman" w:hAnsi="Times New Roman" w:cs="Times New Roman"/>
          <w:bCs/>
          <w:sz w:val="28"/>
          <w:szCs w:val="28"/>
        </w:rPr>
        <w:t xml:space="preserve"> [</w:t>
      </w:r>
      <w:r w:rsidR="00E615DB">
        <w:rPr>
          <w:rFonts w:ascii="Times New Roman" w:eastAsia="Times New Roman" w:hAnsi="Times New Roman" w:cs="Times New Roman"/>
          <w:bCs/>
          <w:sz w:val="28"/>
          <w:szCs w:val="28"/>
        </w:rPr>
        <w:fldChar w:fldCharType="begin"/>
      </w:r>
      <w:r w:rsidR="00E615DB">
        <w:rPr>
          <w:rFonts w:ascii="Times New Roman" w:eastAsia="Times New Roman" w:hAnsi="Times New Roman" w:cs="Times New Roman"/>
          <w:bCs/>
          <w:sz w:val="28"/>
          <w:szCs w:val="28"/>
        </w:rPr>
        <w:instrText xml:space="preserve"> REF _Ref211178907 \r \h </w:instrText>
      </w:r>
      <w:r w:rsidR="00E615DB">
        <w:rPr>
          <w:rFonts w:ascii="Times New Roman" w:eastAsia="Times New Roman" w:hAnsi="Times New Roman" w:cs="Times New Roman"/>
          <w:bCs/>
          <w:sz w:val="28"/>
          <w:szCs w:val="28"/>
        </w:rPr>
      </w:r>
      <w:r w:rsidR="00E615D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84</w:t>
      </w:r>
      <w:r w:rsidR="00E615DB">
        <w:rPr>
          <w:rFonts w:ascii="Times New Roman" w:eastAsia="Times New Roman" w:hAnsi="Times New Roman" w:cs="Times New Roman"/>
          <w:bCs/>
          <w:sz w:val="28"/>
          <w:szCs w:val="28"/>
        </w:rPr>
        <w:fldChar w:fldCharType="end"/>
      </w:r>
      <w:r w:rsidR="0046246F"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r w:rsidR="003D1CDF" w:rsidRPr="006526D0">
        <w:rPr>
          <w:rFonts w:ascii="Times New Roman" w:eastAsia="Times New Roman" w:hAnsi="Times New Roman" w:cs="Times New Roman"/>
          <w:bCs/>
          <w:sz w:val="28"/>
          <w:szCs w:val="28"/>
        </w:rPr>
        <w:t xml:space="preserve"> </w:t>
      </w:r>
    </w:p>
    <w:p w14:paraId="41F43312" w14:textId="469EFC57" w:rsidR="002E22DE" w:rsidRPr="006526D0" w:rsidRDefault="002E22DE" w:rsidP="002E22DE">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sz w:val="28"/>
          <w:szCs w:val="28"/>
        </w:rPr>
        <w:t>Гидрометаллургические технологии применимы к низко- и</w:t>
      </w:r>
      <w:r w:rsidRPr="006526D0">
        <w:rPr>
          <w:rFonts w:ascii="Times New Roman" w:eastAsia="Times New Roman" w:hAnsi="Times New Roman" w:cs="Times New Roman"/>
          <w:bCs/>
          <w:sz w:val="28"/>
          <w:szCs w:val="28"/>
        </w:rPr>
        <w:t xml:space="preserve"> среднесортным рудам (колумбит-танталит, феррониобаты) и техногенным продуктам. Базируются на кислотном/фторидном (HF, HCl, H₂SO₄; NH₄F, NH₄HF₂) вскрытии с экстракцией, осаждением и прокаливанием. Типовые маршруты: HF-схема (выщелачивание → экстракция → осаждение → прокаливание → Nb₂O₅ высокой чистоты), NH₄F-схема (фторирование → мембранная/жидкостная экстракция → термодеструкция), щелочные схемы (NaOH → осаждение Nb-гидроксидов). Достоинства: высокая извлекаемость (≈85</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95 %), доступ к Nb₂O₅ 99,9 %+, гибкость по сырью. Ограничения: токсичность HF и обращение с отходами, многокаскадная очистка растворов.</w:t>
      </w:r>
    </w:p>
    <w:p w14:paraId="50581746" w14:textId="7BFC135A" w:rsidR="002E22DE" w:rsidRPr="006526D0" w:rsidRDefault="002E22DE" w:rsidP="002E22DE">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lang w:val="en-US"/>
        </w:rPr>
        <w:t>N</w:t>
      </w:r>
      <w:r w:rsidRPr="006526D0">
        <w:rPr>
          <w:rFonts w:ascii="Times New Roman" w:eastAsia="Times New Roman" w:hAnsi="Times New Roman" w:cs="Times New Roman"/>
          <w:bCs/>
          <w:sz w:val="28"/>
          <w:szCs w:val="28"/>
        </w:rPr>
        <w:t xml:space="preserve">b₂O₅ получают термолизом Nb(OH)₅ или кальцинацией аммонийных ниобатов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это ключевой прекурсор для электроники, оптики и последующего </w:t>
      </w:r>
      <w:r w:rsidRPr="006526D0">
        <w:rPr>
          <w:rFonts w:ascii="Times New Roman" w:eastAsia="Times New Roman" w:hAnsi="Times New Roman" w:cs="Times New Roman"/>
          <w:bCs/>
          <w:sz w:val="28"/>
          <w:szCs w:val="28"/>
        </w:rPr>
        <w:lastRenderedPageBreak/>
        <w:t>хлорирования. NbCl₅ синтезируют хлорированием ниобия или Nb₂O₅ в присутствии восстановителя (С/Н₂) в интервале ~300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400 °C:</w:t>
      </w:r>
    </w:p>
    <w:p w14:paraId="16B9D1C1" w14:textId="77777777" w:rsidR="002E22DE" w:rsidRPr="006526D0" w:rsidRDefault="002E22DE" w:rsidP="002E22DE">
      <w:pPr>
        <w:spacing w:after="0" w:line="240" w:lineRule="auto"/>
        <w:jc w:val="both"/>
        <w:rPr>
          <w:rFonts w:ascii="Times New Roman" w:eastAsia="Times New Roman" w:hAnsi="Times New Roman" w:cs="Times New Roman"/>
          <w:bCs/>
          <w:sz w:val="28"/>
          <w:szCs w:val="28"/>
        </w:rPr>
      </w:pPr>
    </w:p>
    <w:p w14:paraId="1F0DF782" w14:textId="24885217" w:rsidR="002E22DE" w:rsidRPr="006526D0" w:rsidRDefault="002E22DE" w:rsidP="00C947FD">
      <w:pPr>
        <w:spacing w:after="0" w:line="240" w:lineRule="auto"/>
        <w:jc w:val="right"/>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Nb₂O₅ + 5Cl₂ + 5C → 2NbCl₅ + 5CO</w:t>
      </w:r>
      <w:r w:rsidR="00C947FD">
        <w:rPr>
          <w:rFonts w:ascii="Times New Roman" w:eastAsia="Times New Roman" w:hAnsi="Times New Roman" w:cs="Times New Roman"/>
          <w:bCs/>
          <w:sz w:val="28"/>
          <w:szCs w:val="28"/>
        </w:rPr>
        <w:t xml:space="preserve">                                (3)</w:t>
      </w:r>
    </w:p>
    <w:p w14:paraId="0DED6C1B" w14:textId="77777777" w:rsidR="002E22DE" w:rsidRPr="006526D0" w:rsidRDefault="002E22DE" w:rsidP="002E22DE">
      <w:pPr>
        <w:spacing w:after="0" w:line="240" w:lineRule="auto"/>
        <w:jc w:val="center"/>
        <w:rPr>
          <w:rFonts w:ascii="Times New Roman" w:eastAsia="Times New Roman" w:hAnsi="Times New Roman" w:cs="Times New Roman"/>
          <w:bCs/>
          <w:sz w:val="28"/>
          <w:szCs w:val="28"/>
        </w:rPr>
      </w:pPr>
    </w:p>
    <w:p w14:paraId="3A92BB56" w14:textId="4C40253E" w:rsidR="002E22DE" w:rsidRPr="006526D0" w:rsidRDefault="002E22DE" w:rsidP="002E22DE">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ab/>
        <w:t>Летучий NbCl₅ конденсируют и используют в CVD/органическом синтезе. NbF₅ получают взаимодействием Nb₂O₅ с HF (или NH₄F) при умеренных температурах:</w:t>
      </w:r>
    </w:p>
    <w:p w14:paraId="72B65F4C" w14:textId="77777777" w:rsidR="002E22DE" w:rsidRPr="006526D0" w:rsidRDefault="002E22DE" w:rsidP="002E22DE">
      <w:pPr>
        <w:spacing w:after="0" w:line="240" w:lineRule="auto"/>
        <w:jc w:val="both"/>
        <w:rPr>
          <w:rFonts w:ascii="Times New Roman" w:eastAsia="Times New Roman" w:hAnsi="Times New Roman" w:cs="Times New Roman"/>
          <w:bCs/>
          <w:sz w:val="28"/>
          <w:szCs w:val="28"/>
        </w:rPr>
      </w:pPr>
    </w:p>
    <w:p w14:paraId="26783D9F" w14:textId="65434C3A" w:rsidR="002E22DE" w:rsidRPr="006526D0" w:rsidRDefault="002E22DE" w:rsidP="00C947FD">
      <w:pPr>
        <w:spacing w:after="0" w:line="240" w:lineRule="auto"/>
        <w:jc w:val="right"/>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Nb₂O₅ + 10HF → 2NbF₅ + 5H₂O</w:t>
      </w:r>
      <w:r w:rsidR="00C947FD">
        <w:rPr>
          <w:rFonts w:ascii="Times New Roman" w:eastAsia="Times New Roman" w:hAnsi="Times New Roman" w:cs="Times New Roman"/>
          <w:bCs/>
          <w:sz w:val="28"/>
          <w:szCs w:val="28"/>
        </w:rPr>
        <w:t xml:space="preserve">                                     (4)</w:t>
      </w:r>
    </w:p>
    <w:p w14:paraId="67CEEC88" w14:textId="77777777" w:rsidR="002E22DE" w:rsidRPr="006526D0" w:rsidRDefault="002E22DE" w:rsidP="002E22DE">
      <w:pPr>
        <w:spacing w:after="0" w:line="240" w:lineRule="auto"/>
        <w:jc w:val="center"/>
        <w:rPr>
          <w:rFonts w:ascii="Times New Roman" w:eastAsia="Times New Roman" w:hAnsi="Times New Roman" w:cs="Times New Roman"/>
          <w:bCs/>
          <w:sz w:val="28"/>
          <w:szCs w:val="28"/>
        </w:rPr>
      </w:pPr>
    </w:p>
    <w:p w14:paraId="3FB1F125" w14:textId="2EE2EB5A" w:rsidR="002E22DE" w:rsidRPr="006526D0" w:rsidRDefault="002E22DE" w:rsidP="002E22DE">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Все процессы требуют эффективной газоочистки и регенерации реагентов.</w:t>
      </w:r>
    </w:p>
    <w:p w14:paraId="5A012D34" w14:textId="26339575" w:rsidR="0047561A" w:rsidRPr="006526D0" w:rsidRDefault="002E22DE" w:rsidP="0047561A">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ab/>
        <w:t>Селективное хлорирование переводит оксиды в летучие хлориды (NbCl₅/NbOCl₃) с последующей конденсацией/гидролизом. Типичные условия: 700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850 °C; восстановитель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углеродистые материалы или металлы; среда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Cl₂ (возможны Cl₂+HCl); расплавы-носители NaCl</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KCl или CaCl₂ для интенсификации тепломассообмена. Этапы: подготовка сырья, хлорирование (печь/трубчатый реактор), конденсация и очистка, утилизация твёрдых остатков. Плазменное хлорирование (дуговая/ВЧ-плазма, &gt;2500 °C локально) резко ускоряет реакции и позволяет обрабатывать дисперсные/труднообогатимые материалы; требования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дорогая инертная футеровка, герметичность, высокоэффективная газоочистка.</w:t>
      </w:r>
    </w:p>
    <w:p w14:paraId="4CB12AC3" w14:textId="2172BD62" w:rsidR="00EF73F8" w:rsidRPr="006526D0" w:rsidRDefault="00EF73F8" w:rsidP="0047561A">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ab/>
        <w:t xml:space="preserve">Сравнительный анализ по технологиям приведен в таблице </w:t>
      </w:r>
      <w:r w:rsidR="00CE5943">
        <w:rPr>
          <w:rFonts w:ascii="Times New Roman" w:eastAsia="Times New Roman" w:hAnsi="Times New Roman" w:cs="Times New Roman"/>
          <w:bCs/>
          <w:sz w:val="28"/>
          <w:szCs w:val="28"/>
        </w:rPr>
        <w:t>3</w:t>
      </w:r>
      <w:r w:rsidRPr="006526D0">
        <w:rPr>
          <w:rFonts w:ascii="Times New Roman" w:eastAsia="Times New Roman" w:hAnsi="Times New Roman" w:cs="Times New Roman"/>
          <w:bCs/>
          <w:sz w:val="28"/>
          <w:szCs w:val="28"/>
        </w:rPr>
        <w:t>.</w:t>
      </w:r>
    </w:p>
    <w:p w14:paraId="0F0AF59B" w14:textId="77777777" w:rsidR="005E0EFD" w:rsidRDefault="00BF0A44" w:rsidP="0047561A">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ab/>
      </w:r>
    </w:p>
    <w:p w14:paraId="3D780E45" w14:textId="05053B6C" w:rsidR="00BF0A44" w:rsidRDefault="00BF0A44" w:rsidP="001D372A">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Таблица</w:t>
      </w:r>
      <w:r w:rsidR="005E0EFD">
        <w:rPr>
          <w:rFonts w:ascii="Times New Roman" w:eastAsia="Times New Roman" w:hAnsi="Times New Roman" w:cs="Times New Roman"/>
          <w:bCs/>
          <w:sz w:val="28"/>
          <w:szCs w:val="28"/>
        </w:rPr>
        <w:t xml:space="preserve"> 3</w:t>
      </w:r>
      <w:r w:rsidRPr="006526D0">
        <w:rPr>
          <w:rFonts w:ascii="Times New Roman" w:eastAsia="Times New Roman" w:hAnsi="Times New Roman" w:cs="Times New Roman"/>
          <w:bCs/>
          <w:sz w:val="28"/>
          <w:szCs w:val="28"/>
        </w:rPr>
        <w:t xml:space="preserve"> </w:t>
      </w:r>
      <w:r w:rsidR="005E0EFD">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w:t>
      </w:r>
      <w:r w:rsidR="00830833">
        <w:rPr>
          <w:rFonts w:ascii="Times New Roman" w:eastAsia="Times New Roman" w:hAnsi="Times New Roman" w:cs="Times New Roman"/>
          <w:bCs/>
          <w:sz w:val="28"/>
          <w:szCs w:val="28"/>
        </w:rPr>
        <w:t>С</w:t>
      </w:r>
      <w:r w:rsidRPr="006526D0">
        <w:rPr>
          <w:rFonts w:ascii="Times New Roman" w:eastAsia="Times New Roman" w:hAnsi="Times New Roman" w:cs="Times New Roman"/>
          <w:bCs/>
          <w:sz w:val="28"/>
          <w:szCs w:val="28"/>
        </w:rPr>
        <w:t>равнительный анализ технологий переработки ниобиевого сырья</w:t>
      </w:r>
    </w:p>
    <w:p w14:paraId="6FC395AA" w14:textId="77777777" w:rsidR="001D372A" w:rsidRPr="006526D0" w:rsidRDefault="001D372A" w:rsidP="001D372A">
      <w:pPr>
        <w:spacing w:after="0" w:line="240" w:lineRule="auto"/>
        <w:jc w:val="both"/>
        <w:rPr>
          <w:rFonts w:ascii="Times New Roman" w:eastAsia="Times New Roman" w:hAnsi="Times New Roman" w:cs="Times New Roman"/>
          <w:bCs/>
          <w:sz w:val="28"/>
          <w:szCs w:val="28"/>
        </w:rPr>
      </w:pPr>
    </w:p>
    <w:tbl>
      <w:tblPr>
        <w:tblStyle w:val="110"/>
        <w:tblW w:w="0" w:type="auto"/>
        <w:jc w:val="center"/>
        <w:tblLook w:val="04A0" w:firstRow="1" w:lastRow="0" w:firstColumn="1" w:lastColumn="0" w:noHBand="0" w:noVBand="1"/>
      </w:tblPr>
      <w:tblGrid>
        <w:gridCol w:w="1660"/>
        <w:gridCol w:w="1826"/>
        <w:gridCol w:w="1903"/>
        <w:gridCol w:w="1793"/>
        <w:gridCol w:w="2446"/>
      </w:tblGrid>
      <w:tr w:rsidR="00830833" w:rsidRPr="00830833" w14:paraId="05E810CD" w14:textId="77777777" w:rsidTr="00B00E72">
        <w:trPr>
          <w:jc w:val="center"/>
        </w:trPr>
        <w:tc>
          <w:tcPr>
            <w:tcW w:w="988" w:type="dxa"/>
            <w:vAlign w:val="center"/>
            <w:hideMark/>
          </w:tcPr>
          <w:p w14:paraId="78160FAB" w14:textId="77777777" w:rsidR="00EF73F8" w:rsidRPr="00830833" w:rsidRDefault="00EF73F8" w:rsidP="00EF73F8">
            <w:pPr>
              <w:jc w:val="center"/>
              <w:rPr>
                <w:sz w:val="23"/>
                <w:szCs w:val="23"/>
              </w:rPr>
            </w:pPr>
            <w:r w:rsidRPr="00830833">
              <w:rPr>
                <w:sz w:val="23"/>
                <w:szCs w:val="23"/>
              </w:rPr>
              <w:t>Параметр / Маршрут</w:t>
            </w:r>
          </w:p>
        </w:tc>
        <w:tc>
          <w:tcPr>
            <w:tcW w:w="2498" w:type="dxa"/>
            <w:vAlign w:val="center"/>
            <w:hideMark/>
          </w:tcPr>
          <w:p w14:paraId="01640C6F" w14:textId="66E37670" w:rsidR="00EF73F8" w:rsidRPr="00830833" w:rsidRDefault="00EF73F8" w:rsidP="00EF73F8">
            <w:pPr>
              <w:jc w:val="center"/>
              <w:rPr>
                <w:sz w:val="23"/>
                <w:szCs w:val="23"/>
              </w:rPr>
            </w:pPr>
            <w:r w:rsidRPr="00830833">
              <w:rPr>
                <w:sz w:val="23"/>
                <w:szCs w:val="23"/>
              </w:rPr>
              <w:t>Пирометаллургия</w:t>
            </w:r>
          </w:p>
        </w:tc>
        <w:tc>
          <w:tcPr>
            <w:tcW w:w="1903" w:type="dxa"/>
            <w:vAlign w:val="center"/>
            <w:hideMark/>
          </w:tcPr>
          <w:p w14:paraId="763DB4CB" w14:textId="3F43A0BF" w:rsidR="00EF73F8" w:rsidRPr="00830833" w:rsidRDefault="00EF73F8" w:rsidP="00EF73F8">
            <w:pPr>
              <w:jc w:val="center"/>
              <w:rPr>
                <w:sz w:val="23"/>
                <w:szCs w:val="23"/>
              </w:rPr>
            </w:pPr>
            <w:r w:rsidRPr="00830833">
              <w:rPr>
                <w:sz w:val="23"/>
                <w:szCs w:val="23"/>
              </w:rPr>
              <w:t>Гидрометаллургия (HF/NH₄F/ щелочная)</w:t>
            </w:r>
          </w:p>
        </w:tc>
        <w:tc>
          <w:tcPr>
            <w:tcW w:w="1793" w:type="dxa"/>
            <w:vAlign w:val="center"/>
            <w:hideMark/>
          </w:tcPr>
          <w:p w14:paraId="384DD1F9" w14:textId="77777777" w:rsidR="00EF73F8" w:rsidRPr="00830833" w:rsidRDefault="00EF73F8" w:rsidP="00EF73F8">
            <w:pPr>
              <w:jc w:val="center"/>
              <w:rPr>
                <w:sz w:val="23"/>
                <w:szCs w:val="23"/>
              </w:rPr>
            </w:pPr>
            <w:r w:rsidRPr="00830833">
              <w:rPr>
                <w:sz w:val="23"/>
                <w:szCs w:val="23"/>
              </w:rPr>
              <w:t>Хлоридные процессы</w:t>
            </w:r>
          </w:p>
        </w:tc>
        <w:tc>
          <w:tcPr>
            <w:tcW w:w="2446" w:type="dxa"/>
            <w:vAlign w:val="center"/>
            <w:hideMark/>
          </w:tcPr>
          <w:p w14:paraId="1C7D1700" w14:textId="77777777" w:rsidR="00EF73F8" w:rsidRPr="00830833" w:rsidRDefault="00EF73F8" w:rsidP="00EF73F8">
            <w:pPr>
              <w:jc w:val="center"/>
              <w:rPr>
                <w:sz w:val="23"/>
                <w:szCs w:val="23"/>
              </w:rPr>
            </w:pPr>
            <w:r w:rsidRPr="00830833">
              <w:rPr>
                <w:sz w:val="23"/>
                <w:szCs w:val="23"/>
              </w:rPr>
              <w:t>Плазмохимия (хлоридная)</w:t>
            </w:r>
          </w:p>
        </w:tc>
      </w:tr>
      <w:tr w:rsidR="00B00E72" w:rsidRPr="00830833" w14:paraId="293D1716" w14:textId="77777777" w:rsidTr="00B00E72">
        <w:trPr>
          <w:jc w:val="center"/>
        </w:trPr>
        <w:tc>
          <w:tcPr>
            <w:tcW w:w="988" w:type="dxa"/>
            <w:vAlign w:val="center"/>
          </w:tcPr>
          <w:p w14:paraId="01CEE1F1" w14:textId="27AB6FF9" w:rsidR="00830833" w:rsidRPr="00830833" w:rsidRDefault="00830833" w:rsidP="00EF73F8">
            <w:pPr>
              <w:jc w:val="center"/>
              <w:rPr>
                <w:sz w:val="23"/>
                <w:szCs w:val="23"/>
              </w:rPr>
            </w:pPr>
            <w:r>
              <w:rPr>
                <w:sz w:val="23"/>
                <w:szCs w:val="23"/>
              </w:rPr>
              <w:t>1</w:t>
            </w:r>
          </w:p>
        </w:tc>
        <w:tc>
          <w:tcPr>
            <w:tcW w:w="2498" w:type="dxa"/>
            <w:vAlign w:val="center"/>
          </w:tcPr>
          <w:p w14:paraId="78BE7D04" w14:textId="76F37A25" w:rsidR="00830833" w:rsidRPr="00830833" w:rsidRDefault="00830833" w:rsidP="00EF73F8">
            <w:pPr>
              <w:jc w:val="center"/>
              <w:rPr>
                <w:sz w:val="23"/>
                <w:szCs w:val="23"/>
              </w:rPr>
            </w:pPr>
            <w:r>
              <w:rPr>
                <w:sz w:val="23"/>
                <w:szCs w:val="23"/>
              </w:rPr>
              <w:t>2</w:t>
            </w:r>
          </w:p>
        </w:tc>
        <w:tc>
          <w:tcPr>
            <w:tcW w:w="1903" w:type="dxa"/>
            <w:vAlign w:val="center"/>
          </w:tcPr>
          <w:p w14:paraId="3ECEF193" w14:textId="75A1E3B6" w:rsidR="00830833" w:rsidRPr="00830833" w:rsidRDefault="00830833" w:rsidP="00EF73F8">
            <w:pPr>
              <w:jc w:val="center"/>
              <w:rPr>
                <w:sz w:val="23"/>
                <w:szCs w:val="23"/>
              </w:rPr>
            </w:pPr>
            <w:r>
              <w:rPr>
                <w:sz w:val="23"/>
                <w:szCs w:val="23"/>
              </w:rPr>
              <w:t>3</w:t>
            </w:r>
          </w:p>
        </w:tc>
        <w:tc>
          <w:tcPr>
            <w:tcW w:w="1793" w:type="dxa"/>
            <w:vAlign w:val="center"/>
          </w:tcPr>
          <w:p w14:paraId="24166D32" w14:textId="5EA9AA23" w:rsidR="00830833" w:rsidRPr="00830833" w:rsidRDefault="00830833" w:rsidP="00EF73F8">
            <w:pPr>
              <w:jc w:val="center"/>
              <w:rPr>
                <w:sz w:val="23"/>
                <w:szCs w:val="23"/>
              </w:rPr>
            </w:pPr>
            <w:r>
              <w:rPr>
                <w:sz w:val="23"/>
                <w:szCs w:val="23"/>
              </w:rPr>
              <w:t>4</w:t>
            </w:r>
          </w:p>
        </w:tc>
        <w:tc>
          <w:tcPr>
            <w:tcW w:w="2446" w:type="dxa"/>
            <w:vAlign w:val="center"/>
          </w:tcPr>
          <w:p w14:paraId="0B67D402" w14:textId="2DF0E5A5" w:rsidR="00830833" w:rsidRPr="00830833" w:rsidRDefault="00830833" w:rsidP="00EF73F8">
            <w:pPr>
              <w:jc w:val="center"/>
              <w:rPr>
                <w:sz w:val="23"/>
                <w:szCs w:val="23"/>
              </w:rPr>
            </w:pPr>
            <w:r>
              <w:rPr>
                <w:sz w:val="23"/>
                <w:szCs w:val="23"/>
              </w:rPr>
              <w:t>5</w:t>
            </w:r>
          </w:p>
        </w:tc>
      </w:tr>
      <w:tr w:rsidR="00830833" w:rsidRPr="00830833" w14:paraId="7024D6F2" w14:textId="77777777" w:rsidTr="00B00E72">
        <w:trPr>
          <w:jc w:val="center"/>
        </w:trPr>
        <w:tc>
          <w:tcPr>
            <w:tcW w:w="988" w:type="dxa"/>
            <w:vAlign w:val="center"/>
            <w:hideMark/>
          </w:tcPr>
          <w:p w14:paraId="32D94BFC" w14:textId="77777777" w:rsidR="00EF73F8" w:rsidRPr="00830833" w:rsidRDefault="00EF73F8" w:rsidP="00EF73F8">
            <w:pPr>
              <w:jc w:val="center"/>
              <w:rPr>
                <w:bCs/>
                <w:sz w:val="23"/>
                <w:szCs w:val="23"/>
              </w:rPr>
            </w:pPr>
            <w:r w:rsidRPr="00830833">
              <w:rPr>
                <w:bCs/>
                <w:sz w:val="23"/>
                <w:szCs w:val="23"/>
              </w:rPr>
              <w:t>Подходящее сырьё</w:t>
            </w:r>
          </w:p>
        </w:tc>
        <w:tc>
          <w:tcPr>
            <w:tcW w:w="2498" w:type="dxa"/>
            <w:vAlign w:val="center"/>
            <w:hideMark/>
          </w:tcPr>
          <w:p w14:paraId="5544CF46" w14:textId="77777777" w:rsidR="00EF73F8" w:rsidRPr="00830833" w:rsidRDefault="00EF73F8" w:rsidP="00EF73F8">
            <w:pPr>
              <w:jc w:val="center"/>
              <w:rPr>
                <w:bCs/>
                <w:sz w:val="23"/>
                <w:szCs w:val="23"/>
              </w:rPr>
            </w:pPr>
            <w:r w:rsidRPr="00830833">
              <w:rPr>
                <w:bCs/>
                <w:sz w:val="23"/>
                <w:szCs w:val="23"/>
              </w:rPr>
              <w:t>Богатые пирохлоры</w:t>
            </w:r>
          </w:p>
        </w:tc>
        <w:tc>
          <w:tcPr>
            <w:tcW w:w="1903" w:type="dxa"/>
            <w:vAlign w:val="center"/>
            <w:hideMark/>
          </w:tcPr>
          <w:p w14:paraId="4BD08A45" w14:textId="77777777" w:rsidR="00EF73F8" w:rsidRPr="00830833" w:rsidRDefault="00EF73F8" w:rsidP="00EF73F8">
            <w:pPr>
              <w:jc w:val="center"/>
              <w:rPr>
                <w:bCs/>
                <w:sz w:val="23"/>
                <w:szCs w:val="23"/>
              </w:rPr>
            </w:pPr>
            <w:r w:rsidRPr="00830833">
              <w:rPr>
                <w:bCs/>
                <w:sz w:val="23"/>
                <w:szCs w:val="23"/>
              </w:rPr>
              <w:t>Колумбит-танталит, феррониобаты, техногенные потоки</w:t>
            </w:r>
          </w:p>
        </w:tc>
        <w:tc>
          <w:tcPr>
            <w:tcW w:w="1793" w:type="dxa"/>
            <w:vAlign w:val="center"/>
            <w:hideMark/>
          </w:tcPr>
          <w:p w14:paraId="1A554ABE" w14:textId="77777777" w:rsidR="00EF73F8" w:rsidRPr="00830833" w:rsidRDefault="00EF73F8" w:rsidP="00EF73F8">
            <w:pPr>
              <w:jc w:val="center"/>
              <w:rPr>
                <w:bCs/>
                <w:sz w:val="23"/>
                <w:szCs w:val="23"/>
              </w:rPr>
            </w:pPr>
            <w:r w:rsidRPr="00830833">
              <w:rPr>
                <w:bCs/>
                <w:sz w:val="23"/>
                <w:szCs w:val="23"/>
              </w:rPr>
              <w:t>Оксидные концентраты, шлаки, техногенные смеси</w:t>
            </w:r>
          </w:p>
        </w:tc>
        <w:tc>
          <w:tcPr>
            <w:tcW w:w="2446" w:type="dxa"/>
            <w:vAlign w:val="center"/>
            <w:hideMark/>
          </w:tcPr>
          <w:p w14:paraId="55210E0C" w14:textId="77777777" w:rsidR="00EF73F8" w:rsidRPr="00830833" w:rsidRDefault="00EF73F8" w:rsidP="00EF73F8">
            <w:pPr>
              <w:jc w:val="center"/>
              <w:rPr>
                <w:bCs/>
                <w:sz w:val="23"/>
                <w:szCs w:val="23"/>
              </w:rPr>
            </w:pPr>
            <w:r w:rsidRPr="00830833">
              <w:rPr>
                <w:bCs/>
                <w:sz w:val="23"/>
                <w:szCs w:val="23"/>
              </w:rPr>
              <w:t>Дисперсные/устойчивые матрицы, техногенные смеси</w:t>
            </w:r>
          </w:p>
        </w:tc>
      </w:tr>
      <w:tr w:rsidR="00830833" w:rsidRPr="00830833" w14:paraId="0D62A7BD" w14:textId="77777777" w:rsidTr="00B00E72">
        <w:trPr>
          <w:jc w:val="center"/>
        </w:trPr>
        <w:tc>
          <w:tcPr>
            <w:tcW w:w="988" w:type="dxa"/>
            <w:vAlign w:val="center"/>
            <w:hideMark/>
          </w:tcPr>
          <w:p w14:paraId="5056F407" w14:textId="77777777" w:rsidR="00EF73F8" w:rsidRPr="00830833" w:rsidRDefault="00EF73F8" w:rsidP="00EF73F8">
            <w:pPr>
              <w:jc w:val="center"/>
              <w:rPr>
                <w:bCs/>
                <w:sz w:val="23"/>
                <w:szCs w:val="23"/>
              </w:rPr>
            </w:pPr>
            <w:r w:rsidRPr="00830833">
              <w:rPr>
                <w:bCs/>
                <w:sz w:val="23"/>
                <w:szCs w:val="23"/>
              </w:rPr>
              <w:t>Типовой продукт</w:t>
            </w:r>
          </w:p>
        </w:tc>
        <w:tc>
          <w:tcPr>
            <w:tcW w:w="2498" w:type="dxa"/>
            <w:vAlign w:val="center"/>
            <w:hideMark/>
          </w:tcPr>
          <w:p w14:paraId="32DCA2F6" w14:textId="77777777" w:rsidR="00EF73F8" w:rsidRPr="00830833" w:rsidRDefault="00EF73F8" w:rsidP="00EF73F8">
            <w:pPr>
              <w:jc w:val="center"/>
              <w:rPr>
                <w:bCs/>
                <w:sz w:val="23"/>
                <w:szCs w:val="23"/>
              </w:rPr>
            </w:pPr>
            <w:r w:rsidRPr="00830833">
              <w:rPr>
                <w:bCs/>
                <w:sz w:val="23"/>
                <w:szCs w:val="23"/>
              </w:rPr>
              <w:t>Феррониобий (FeNb)</w:t>
            </w:r>
          </w:p>
        </w:tc>
        <w:tc>
          <w:tcPr>
            <w:tcW w:w="1903" w:type="dxa"/>
            <w:vAlign w:val="center"/>
            <w:hideMark/>
          </w:tcPr>
          <w:p w14:paraId="556478DB" w14:textId="77777777" w:rsidR="00EF73F8" w:rsidRPr="00830833" w:rsidRDefault="00EF73F8" w:rsidP="00EF73F8">
            <w:pPr>
              <w:jc w:val="center"/>
              <w:rPr>
                <w:bCs/>
                <w:sz w:val="23"/>
                <w:szCs w:val="23"/>
              </w:rPr>
            </w:pPr>
            <w:r w:rsidRPr="00830833">
              <w:rPr>
                <w:bCs/>
                <w:sz w:val="23"/>
                <w:szCs w:val="23"/>
              </w:rPr>
              <w:t>Nb₂O₅ 99,9 %+, Nb(OH)₅</w:t>
            </w:r>
          </w:p>
        </w:tc>
        <w:tc>
          <w:tcPr>
            <w:tcW w:w="1793" w:type="dxa"/>
            <w:vAlign w:val="center"/>
            <w:hideMark/>
          </w:tcPr>
          <w:p w14:paraId="0A7D39F6" w14:textId="77777777" w:rsidR="00EF73F8" w:rsidRPr="00830833" w:rsidRDefault="00EF73F8" w:rsidP="00EF73F8">
            <w:pPr>
              <w:jc w:val="center"/>
              <w:rPr>
                <w:bCs/>
                <w:sz w:val="23"/>
                <w:szCs w:val="23"/>
              </w:rPr>
            </w:pPr>
            <w:r w:rsidRPr="00830833">
              <w:rPr>
                <w:bCs/>
                <w:sz w:val="23"/>
                <w:szCs w:val="23"/>
              </w:rPr>
              <w:t>NbCl₅ / NbOCl₃ → Nb₂O₅</w:t>
            </w:r>
          </w:p>
        </w:tc>
        <w:tc>
          <w:tcPr>
            <w:tcW w:w="2446" w:type="dxa"/>
            <w:vAlign w:val="center"/>
            <w:hideMark/>
          </w:tcPr>
          <w:p w14:paraId="01254207" w14:textId="77777777" w:rsidR="00EF73F8" w:rsidRPr="00830833" w:rsidRDefault="00EF73F8" w:rsidP="00EF73F8">
            <w:pPr>
              <w:jc w:val="center"/>
              <w:rPr>
                <w:bCs/>
                <w:sz w:val="23"/>
                <w:szCs w:val="23"/>
              </w:rPr>
            </w:pPr>
            <w:r w:rsidRPr="00830833">
              <w:rPr>
                <w:bCs/>
                <w:sz w:val="23"/>
                <w:szCs w:val="23"/>
              </w:rPr>
              <w:t>NbCl₅ / Nb₂OCl₃ → Nb₂O₅</w:t>
            </w:r>
          </w:p>
        </w:tc>
      </w:tr>
      <w:tr w:rsidR="00830833" w:rsidRPr="00830833" w14:paraId="7F50B885" w14:textId="77777777" w:rsidTr="00B00E72">
        <w:trPr>
          <w:jc w:val="center"/>
        </w:trPr>
        <w:tc>
          <w:tcPr>
            <w:tcW w:w="988" w:type="dxa"/>
            <w:vAlign w:val="center"/>
            <w:hideMark/>
          </w:tcPr>
          <w:p w14:paraId="1CC9C30C" w14:textId="77777777" w:rsidR="00EF73F8" w:rsidRPr="00830833" w:rsidRDefault="00EF73F8" w:rsidP="00EF73F8">
            <w:pPr>
              <w:jc w:val="center"/>
              <w:rPr>
                <w:bCs/>
                <w:sz w:val="23"/>
                <w:szCs w:val="23"/>
              </w:rPr>
            </w:pPr>
            <w:r w:rsidRPr="00830833">
              <w:rPr>
                <w:bCs/>
                <w:sz w:val="23"/>
                <w:szCs w:val="23"/>
              </w:rPr>
              <w:t>Степень извлечения</w:t>
            </w:r>
          </w:p>
        </w:tc>
        <w:tc>
          <w:tcPr>
            <w:tcW w:w="2498" w:type="dxa"/>
            <w:vAlign w:val="center"/>
            <w:hideMark/>
          </w:tcPr>
          <w:p w14:paraId="034C69FC" w14:textId="7E634BEC" w:rsidR="00EF73F8" w:rsidRPr="00830833" w:rsidRDefault="00EF73F8" w:rsidP="00EF73F8">
            <w:pPr>
              <w:jc w:val="center"/>
              <w:rPr>
                <w:bCs/>
                <w:sz w:val="23"/>
                <w:szCs w:val="23"/>
              </w:rPr>
            </w:pPr>
            <w:r w:rsidRPr="00830833">
              <w:rPr>
                <w:bCs/>
                <w:sz w:val="23"/>
                <w:szCs w:val="23"/>
              </w:rPr>
              <w:t>~60</w:t>
            </w:r>
            <w:r w:rsidR="000307F2" w:rsidRPr="00830833">
              <w:rPr>
                <w:bCs/>
                <w:sz w:val="23"/>
                <w:szCs w:val="23"/>
              </w:rPr>
              <w:t>-</w:t>
            </w:r>
            <w:r w:rsidRPr="00830833">
              <w:rPr>
                <w:bCs/>
                <w:sz w:val="23"/>
                <w:szCs w:val="23"/>
              </w:rPr>
              <w:t>75 %</w:t>
            </w:r>
          </w:p>
        </w:tc>
        <w:tc>
          <w:tcPr>
            <w:tcW w:w="1903" w:type="dxa"/>
            <w:vAlign w:val="center"/>
            <w:hideMark/>
          </w:tcPr>
          <w:p w14:paraId="258A9060" w14:textId="27056A75" w:rsidR="00EF73F8" w:rsidRPr="00830833" w:rsidRDefault="00EF73F8" w:rsidP="00EF73F8">
            <w:pPr>
              <w:jc w:val="center"/>
              <w:rPr>
                <w:bCs/>
                <w:sz w:val="23"/>
                <w:szCs w:val="23"/>
              </w:rPr>
            </w:pPr>
            <w:r w:rsidRPr="00830833">
              <w:rPr>
                <w:bCs/>
                <w:sz w:val="23"/>
                <w:szCs w:val="23"/>
              </w:rPr>
              <w:t>~85</w:t>
            </w:r>
            <w:r w:rsidR="000307F2" w:rsidRPr="00830833">
              <w:rPr>
                <w:bCs/>
                <w:sz w:val="23"/>
                <w:szCs w:val="23"/>
              </w:rPr>
              <w:t>-</w:t>
            </w:r>
            <w:r w:rsidRPr="00830833">
              <w:rPr>
                <w:bCs/>
                <w:sz w:val="23"/>
                <w:szCs w:val="23"/>
              </w:rPr>
              <w:t>95 %</w:t>
            </w:r>
          </w:p>
        </w:tc>
        <w:tc>
          <w:tcPr>
            <w:tcW w:w="1793" w:type="dxa"/>
            <w:vAlign w:val="center"/>
            <w:hideMark/>
          </w:tcPr>
          <w:p w14:paraId="4FD167F7" w14:textId="2FC77A6D" w:rsidR="00EF73F8" w:rsidRPr="00830833" w:rsidRDefault="00EF73F8" w:rsidP="00EF73F8">
            <w:pPr>
              <w:jc w:val="center"/>
              <w:rPr>
                <w:bCs/>
                <w:sz w:val="23"/>
                <w:szCs w:val="23"/>
              </w:rPr>
            </w:pPr>
            <w:r w:rsidRPr="00830833">
              <w:rPr>
                <w:bCs/>
                <w:sz w:val="23"/>
                <w:szCs w:val="23"/>
              </w:rPr>
              <w:t>70</w:t>
            </w:r>
            <w:r w:rsidR="000307F2" w:rsidRPr="00830833">
              <w:rPr>
                <w:bCs/>
                <w:sz w:val="23"/>
                <w:szCs w:val="23"/>
              </w:rPr>
              <w:t>-</w:t>
            </w:r>
            <w:r w:rsidRPr="00830833">
              <w:rPr>
                <w:bCs/>
                <w:sz w:val="23"/>
                <w:szCs w:val="23"/>
              </w:rPr>
              <w:t>90 % (зависит от матрицы)</w:t>
            </w:r>
          </w:p>
        </w:tc>
        <w:tc>
          <w:tcPr>
            <w:tcW w:w="2446" w:type="dxa"/>
            <w:vAlign w:val="center"/>
            <w:hideMark/>
          </w:tcPr>
          <w:p w14:paraId="2F8E4097" w14:textId="182BD9D2" w:rsidR="00EF73F8" w:rsidRPr="00830833" w:rsidRDefault="00EF73F8" w:rsidP="00EF73F8">
            <w:pPr>
              <w:jc w:val="center"/>
              <w:rPr>
                <w:bCs/>
                <w:sz w:val="23"/>
                <w:szCs w:val="23"/>
              </w:rPr>
            </w:pPr>
            <w:r w:rsidRPr="00830833">
              <w:rPr>
                <w:bCs/>
                <w:sz w:val="23"/>
                <w:szCs w:val="23"/>
              </w:rPr>
              <w:t>80</w:t>
            </w:r>
            <w:r w:rsidR="000307F2" w:rsidRPr="00830833">
              <w:rPr>
                <w:bCs/>
                <w:sz w:val="23"/>
                <w:szCs w:val="23"/>
              </w:rPr>
              <w:t>-</w:t>
            </w:r>
            <w:r w:rsidRPr="00830833">
              <w:rPr>
                <w:bCs/>
                <w:sz w:val="23"/>
                <w:szCs w:val="23"/>
              </w:rPr>
              <w:t>95 % (при оптимизации)</w:t>
            </w:r>
          </w:p>
        </w:tc>
      </w:tr>
      <w:tr w:rsidR="00830833" w:rsidRPr="00830833" w14:paraId="1E26F685" w14:textId="77777777" w:rsidTr="00F00843">
        <w:trPr>
          <w:jc w:val="center"/>
        </w:trPr>
        <w:tc>
          <w:tcPr>
            <w:tcW w:w="988" w:type="dxa"/>
            <w:tcBorders>
              <w:bottom w:val="single" w:sz="4" w:space="0" w:color="auto"/>
            </w:tcBorders>
            <w:vAlign w:val="center"/>
            <w:hideMark/>
          </w:tcPr>
          <w:p w14:paraId="56C3B416" w14:textId="2BF9291F" w:rsidR="00EF73F8" w:rsidRPr="00830833" w:rsidRDefault="00EF73F8" w:rsidP="00EF73F8">
            <w:pPr>
              <w:jc w:val="center"/>
              <w:rPr>
                <w:bCs/>
                <w:sz w:val="23"/>
                <w:szCs w:val="23"/>
              </w:rPr>
            </w:pPr>
            <w:r w:rsidRPr="00830833">
              <w:rPr>
                <w:bCs/>
                <w:sz w:val="23"/>
                <w:szCs w:val="23"/>
              </w:rPr>
              <w:t>Энергозат</w:t>
            </w:r>
            <w:r w:rsidR="00830833">
              <w:rPr>
                <w:bCs/>
                <w:sz w:val="23"/>
                <w:szCs w:val="23"/>
              </w:rPr>
              <w:t>-</w:t>
            </w:r>
            <w:r w:rsidRPr="00830833">
              <w:rPr>
                <w:bCs/>
                <w:sz w:val="23"/>
                <w:szCs w:val="23"/>
              </w:rPr>
              <w:t>раты</w:t>
            </w:r>
          </w:p>
        </w:tc>
        <w:tc>
          <w:tcPr>
            <w:tcW w:w="2498" w:type="dxa"/>
            <w:tcBorders>
              <w:bottom w:val="single" w:sz="4" w:space="0" w:color="auto"/>
            </w:tcBorders>
            <w:vAlign w:val="center"/>
            <w:hideMark/>
          </w:tcPr>
          <w:p w14:paraId="52437122" w14:textId="77777777" w:rsidR="00EF73F8" w:rsidRPr="00830833" w:rsidRDefault="00EF73F8" w:rsidP="00EF73F8">
            <w:pPr>
              <w:jc w:val="center"/>
              <w:rPr>
                <w:bCs/>
                <w:sz w:val="23"/>
                <w:szCs w:val="23"/>
              </w:rPr>
            </w:pPr>
            <w:r w:rsidRPr="00830833">
              <w:rPr>
                <w:bCs/>
                <w:sz w:val="23"/>
                <w:szCs w:val="23"/>
              </w:rPr>
              <w:t xml:space="preserve">Высокие </w:t>
            </w:r>
          </w:p>
          <w:p w14:paraId="2CE08DE1" w14:textId="34D7B4E4" w:rsidR="00EF73F8" w:rsidRPr="00830833" w:rsidRDefault="00EF73F8" w:rsidP="00EF73F8">
            <w:pPr>
              <w:jc w:val="center"/>
              <w:rPr>
                <w:bCs/>
                <w:sz w:val="23"/>
                <w:szCs w:val="23"/>
              </w:rPr>
            </w:pPr>
            <w:r w:rsidRPr="00830833">
              <w:rPr>
                <w:bCs/>
                <w:sz w:val="23"/>
                <w:szCs w:val="23"/>
              </w:rPr>
              <w:t>(высокие T)</w:t>
            </w:r>
          </w:p>
        </w:tc>
        <w:tc>
          <w:tcPr>
            <w:tcW w:w="1903" w:type="dxa"/>
            <w:tcBorders>
              <w:bottom w:val="single" w:sz="4" w:space="0" w:color="auto"/>
            </w:tcBorders>
            <w:vAlign w:val="center"/>
            <w:hideMark/>
          </w:tcPr>
          <w:p w14:paraId="3DAFBB11" w14:textId="49654EEF" w:rsidR="00EF73F8" w:rsidRPr="00830833" w:rsidRDefault="00EF73F8" w:rsidP="00EF73F8">
            <w:pPr>
              <w:jc w:val="center"/>
              <w:rPr>
                <w:bCs/>
                <w:sz w:val="23"/>
                <w:szCs w:val="23"/>
              </w:rPr>
            </w:pPr>
            <w:r w:rsidRPr="00830833">
              <w:rPr>
                <w:bCs/>
                <w:sz w:val="23"/>
                <w:szCs w:val="23"/>
              </w:rPr>
              <w:t>500</w:t>
            </w:r>
            <w:r w:rsidR="000307F2" w:rsidRPr="00830833">
              <w:rPr>
                <w:bCs/>
                <w:sz w:val="23"/>
                <w:szCs w:val="23"/>
              </w:rPr>
              <w:t>-</w:t>
            </w:r>
            <w:r w:rsidRPr="00830833">
              <w:rPr>
                <w:bCs/>
                <w:sz w:val="23"/>
                <w:szCs w:val="23"/>
              </w:rPr>
              <w:t>900 кВт·ч/т Nb₂O₅ (типично)</w:t>
            </w:r>
          </w:p>
        </w:tc>
        <w:tc>
          <w:tcPr>
            <w:tcW w:w="1793" w:type="dxa"/>
            <w:tcBorders>
              <w:bottom w:val="single" w:sz="4" w:space="0" w:color="auto"/>
            </w:tcBorders>
            <w:vAlign w:val="center"/>
            <w:hideMark/>
          </w:tcPr>
          <w:p w14:paraId="19A85C36" w14:textId="77777777" w:rsidR="00EF73F8" w:rsidRPr="00830833" w:rsidRDefault="00EF73F8" w:rsidP="00EF73F8">
            <w:pPr>
              <w:jc w:val="center"/>
              <w:rPr>
                <w:bCs/>
                <w:sz w:val="23"/>
                <w:szCs w:val="23"/>
              </w:rPr>
            </w:pPr>
            <w:r w:rsidRPr="00830833">
              <w:rPr>
                <w:bCs/>
                <w:sz w:val="23"/>
                <w:szCs w:val="23"/>
              </w:rPr>
              <w:t>Средние/высокие (реактор + газоочистка)</w:t>
            </w:r>
          </w:p>
        </w:tc>
        <w:tc>
          <w:tcPr>
            <w:tcW w:w="2446" w:type="dxa"/>
            <w:tcBorders>
              <w:bottom w:val="single" w:sz="4" w:space="0" w:color="auto"/>
            </w:tcBorders>
            <w:vAlign w:val="center"/>
            <w:hideMark/>
          </w:tcPr>
          <w:p w14:paraId="6AE63FB5" w14:textId="77777777" w:rsidR="00EF73F8" w:rsidRPr="00830833" w:rsidRDefault="00EF73F8" w:rsidP="00EF73F8">
            <w:pPr>
              <w:jc w:val="center"/>
              <w:rPr>
                <w:bCs/>
                <w:sz w:val="23"/>
                <w:szCs w:val="23"/>
              </w:rPr>
            </w:pPr>
            <w:r w:rsidRPr="00830833">
              <w:rPr>
                <w:bCs/>
                <w:sz w:val="23"/>
                <w:szCs w:val="23"/>
              </w:rPr>
              <w:t>Средние/высокие (высокая удельная мощность)</w:t>
            </w:r>
          </w:p>
        </w:tc>
      </w:tr>
      <w:tr w:rsidR="00830833" w:rsidRPr="00830833" w14:paraId="0E440B84" w14:textId="77777777" w:rsidTr="00F00843">
        <w:trPr>
          <w:jc w:val="center"/>
        </w:trPr>
        <w:tc>
          <w:tcPr>
            <w:tcW w:w="988" w:type="dxa"/>
            <w:tcBorders>
              <w:bottom w:val="nil"/>
            </w:tcBorders>
            <w:vAlign w:val="center"/>
            <w:hideMark/>
          </w:tcPr>
          <w:p w14:paraId="57CC1838" w14:textId="77777777" w:rsidR="00EF73F8" w:rsidRPr="00830833" w:rsidRDefault="00EF73F8" w:rsidP="00EF73F8">
            <w:pPr>
              <w:jc w:val="center"/>
              <w:rPr>
                <w:bCs/>
                <w:sz w:val="23"/>
                <w:szCs w:val="23"/>
              </w:rPr>
            </w:pPr>
            <w:r w:rsidRPr="00830833">
              <w:rPr>
                <w:bCs/>
                <w:sz w:val="23"/>
                <w:szCs w:val="23"/>
              </w:rPr>
              <w:t>Экология/риски</w:t>
            </w:r>
          </w:p>
        </w:tc>
        <w:tc>
          <w:tcPr>
            <w:tcW w:w="2498" w:type="dxa"/>
            <w:tcBorders>
              <w:bottom w:val="nil"/>
            </w:tcBorders>
            <w:vAlign w:val="center"/>
            <w:hideMark/>
          </w:tcPr>
          <w:p w14:paraId="4BC9F642" w14:textId="4AECA40C" w:rsidR="00EF73F8" w:rsidRPr="00830833" w:rsidRDefault="00EF73F8" w:rsidP="00EF73F8">
            <w:pPr>
              <w:jc w:val="center"/>
              <w:rPr>
                <w:bCs/>
                <w:sz w:val="23"/>
                <w:szCs w:val="23"/>
              </w:rPr>
            </w:pPr>
            <w:r w:rsidRPr="00830833">
              <w:rPr>
                <w:bCs/>
                <w:sz w:val="23"/>
                <w:szCs w:val="23"/>
              </w:rPr>
              <w:t>CO/NOₓ, пыль, газы</w:t>
            </w:r>
          </w:p>
        </w:tc>
        <w:tc>
          <w:tcPr>
            <w:tcW w:w="1903" w:type="dxa"/>
            <w:tcBorders>
              <w:bottom w:val="nil"/>
            </w:tcBorders>
            <w:vAlign w:val="center"/>
            <w:hideMark/>
          </w:tcPr>
          <w:p w14:paraId="1DF91A9E" w14:textId="77777777" w:rsidR="00EF73F8" w:rsidRPr="00830833" w:rsidRDefault="00EF73F8" w:rsidP="00EF73F8">
            <w:pPr>
              <w:jc w:val="center"/>
              <w:rPr>
                <w:bCs/>
                <w:sz w:val="23"/>
                <w:szCs w:val="23"/>
              </w:rPr>
            </w:pPr>
            <w:r w:rsidRPr="00830833">
              <w:rPr>
                <w:bCs/>
                <w:sz w:val="23"/>
                <w:szCs w:val="23"/>
              </w:rPr>
              <w:t>HF/NH₄F-контуры, шлам</w:t>
            </w:r>
          </w:p>
        </w:tc>
        <w:tc>
          <w:tcPr>
            <w:tcW w:w="1793" w:type="dxa"/>
            <w:tcBorders>
              <w:bottom w:val="nil"/>
            </w:tcBorders>
            <w:vAlign w:val="center"/>
            <w:hideMark/>
          </w:tcPr>
          <w:p w14:paraId="787EF4AA" w14:textId="24458C93" w:rsidR="00EF73F8" w:rsidRPr="00830833" w:rsidRDefault="00EF73F8" w:rsidP="00EF73F8">
            <w:pPr>
              <w:jc w:val="center"/>
              <w:rPr>
                <w:bCs/>
                <w:sz w:val="23"/>
                <w:szCs w:val="23"/>
              </w:rPr>
            </w:pPr>
            <w:r w:rsidRPr="00830833">
              <w:rPr>
                <w:bCs/>
                <w:sz w:val="23"/>
                <w:szCs w:val="23"/>
              </w:rPr>
              <w:t xml:space="preserve">Cl₂/HCl, солевые расплавы, </w:t>
            </w:r>
          </w:p>
        </w:tc>
        <w:tc>
          <w:tcPr>
            <w:tcW w:w="2446" w:type="dxa"/>
            <w:tcBorders>
              <w:bottom w:val="nil"/>
            </w:tcBorders>
            <w:vAlign w:val="center"/>
            <w:hideMark/>
          </w:tcPr>
          <w:p w14:paraId="397D12B9" w14:textId="77777777" w:rsidR="00EF73F8" w:rsidRPr="00830833" w:rsidRDefault="00EF73F8" w:rsidP="00EF73F8">
            <w:pPr>
              <w:jc w:val="center"/>
              <w:rPr>
                <w:bCs/>
                <w:sz w:val="23"/>
                <w:szCs w:val="23"/>
              </w:rPr>
            </w:pPr>
            <w:r w:rsidRPr="00830833">
              <w:rPr>
                <w:bCs/>
                <w:sz w:val="23"/>
                <w:szCs w:val="23"/>
              </w:rPr>
              <w:t>Cl₂/пыль, требования к герметичности</w:t>
            </w:r>
          </w:p>
        </w:tc>
      </w:tr>
    </w:tbl>
    <w:p w14:paraId="67CECB58" w14:textId="035BE2D0" w:rsidR="00B00E72" w:rsidRDefault="00B00E72"/>
    <w:p w14:paraId="7718F1FE" w14:textId="525C4AF6" w:rsidR="00B00E72" w:rsidRDefault="00B00E72" w:rsidP="00B00E72">
      <w:pPr>
        <w:spacing w:after="0" w:line="240" w:lineRule="auto"/>
        <w:rPr>
          <w:rFonts w:ascii="Times New Roman" w:eastAsia="Times New Roman" w:hAnsi="Times New Roman" w:cs="Times New Roman"/>
          <w:bCs/>
          <w:sz w:val="28"/>
          <w:szCs w:val="28"/>
        </w:rPr>
      </w:pPr>
      <w:r w:rsidRPr="00B00E72">
        <w:rPr>
          <w:rFonts w:ascii="Times New Roman" w:eastAsia="Times New Roman" w:hAnsi="Times New Roman" w:cs="Times New Roman"/>
          <w:bCs/>
          <w:sz w:val="28"/>
          <w:szCs w:val="28"/>
        </w:rPr>
        <w:lastRenderedPageBreak/>
        <w:t>Продолжение таблицы 3</w:t>
      </w:r>
    </w:p>
    <w:p w14:paraId="39B4A3C6" w14:textId="77777777" w:rsidR="00B00E72" w:rsidRPr="00B00E72" w:rsidRDefault="00B00E72" w:rsidP="00B00E72">
      <w:pPr>
        <w:spacing w:after="0" w:line="240" w:lineRule="auto"/>
        <w:rPr>
          <w:rFonts w:ascii="Times New Roman" w:eastAsia="Times New Roman" w:hAnsi="Times New Roman" w:cs="Times New Roman"/>
          <w:bCs/>
          <w:sz w:val="28"/>
          <w:szCs w:val="28"/>
        </w:rPr>
      </w:pPr>
    </w:p>
    <w:tbl>
      <w:tblPr>
        <w:tblStyle w:val="110"/>
        <w:tblW w:w="0" w:type="auto"/>
        <w:jc w:val="center"/>
        <w:tblLook w:val="04A0" w:firstRow="1" w:lastRow="0" w:firstColumn="1" w:lastColumn="0" w:noHBand="0" w:noVBand="1"/>
      </w:tblPr>
      <w:tblGrid>
        <w:gridCol w:w="1699"/>
        <w:gridCol w:w="1870"/>
        <w:gridCol w:w="1716"/>
        <w:gridCol w:w="1836"/>
        <w:gridCol w:w="2507"/>
      </w:tblGrid>
      <w:tr w:rsidR="00830833" w:rsidRPr="00830833" w14:paraId="30AE16D5" w14:textId="77777777" w:rsidTr="00B00E72">
        <w:trPr>
          <w:jc w:val="center"/>
        </w:trPr>
        <w:tc>
          <w:tcPr>
            <w:tcW w:w="1699" w:type="dxa"/>
            <w:vAlign w:val="center"/>
          </w:tcPr>
          <w:p w14:paraId="35B0D6F9" w14:textId="21AEADA4" w:rsidR="00830833" w:rsidRPr="00830833" w:rsidRDefault="00830833" w:rsidP="00EF73F8">
            <w:pPr>
              <w:jc w:val="center"/>
              <w:rPr>
                <w:bCs/>
                <w:sz w:val="23"/>
                <w:szCs w:val="23"/>
              </w:rPr>
            </w:pPr>
            <w:r>
              <w:rPr>
                <w:bCs/>
                <w:sz w:val="23"/>
                <w:szCs w:val="23"/>
              </w:rPr>
              <w:t>1</w:t>
            </w:r>
          </w:p>
        </w:tc>
        <w:tc>
          <w:tcPr>
            <w:tcW w:w="1870" w:type="dxa"/>
            <w:vAlign w:val="center"/>
          </w:tcPr>
          <w:p w14:paraId="5C33E5AC" w14:textId="45483243" w:rsidR="00830833" w:rsidRPr="00830833" w:rsidRDefault="00830833" w:rsidP="00EF73F8">
            <w:pPr>
              <w:jc w:val="center"/>
              <w:rPr>
                <w:bCs/>
                <w:sz w:val="23"/>
                <w:szCs w:val="23"/>
              </w:rPr>
            </w:pPr>
            <w:r>
              <w:rPr>
                <w:bCs/>
                <w:sz w:val="23"/>
                <w:szCs w:val="23"/>
              </w:rPr>
              <w:t>2</w:t>
            </w:r>
          </w:p>
        </w:tc>
        <w:tc>
          <w:tcPr>
            <w:tcW w:w="1716" w:type="dxa"/>
            <w:vAlign w:val="center"/>
          </w:tcPr>
          <w:p w14:paraId="4DFEE1CF" w14:textId="7DBD0B54" w:rsidR="00830833" w:rsidRPr="00830833" w:rsidRDefault="00830833" w:rsidP="00EF73F8">
            <w:pPr>
              <w:jc w:val="center"/>
              <w:rPr>
                <w:bCs/>
                <w:sz w:val="23"/>
                <w:szCs w:val="23"/>
              </w:rPr>
            </w:pPr>
            <w:r>
              <w:rPr>
                <w:bCs/>
                <w:sz w:val="23"/>
                <w:szCs w:val="23"/>
              </w:rPr>
              <w:t>3</w:t>
            </w:r>
          </w:p>
        </w:tc>
        <w:tc>
          <w:tcPr>
            <w:tcW w:w="1836" w:type="dxa"/>
            <w:vAlign w:val="center"/>
          </w:tcPr>
          <w:p w14:paraId="4629925F" w14:textId="5868914C" w:rsidR="00830833" w:rsidRPr="00830833" w:rsidRDefault="00830833" w:rsidP="00EF73F8">
            <w:pPr>
              <w:jc w:val="center"/>
              <w:rPr>
                <w:bCs/>
                <w:sz w:val="23"/>
                <w:szCs w:val="23"/>
              </w:rPr>
            </w:pPr>
            <w:r>
              <w:rPr>
                <w:bCs/>
                <w:sz w:val="23"/>
                <w:szCs w:val="23"/>
              </w:rPr>
              <w:t>4</w:t>
            </w:r>
          </w:p>
        </w:tc>
        <w:tc>
          <w:tcPr>
            <w:tcW w:w="2507" w:type="dxa"/>
            <w:vAlign w:val="center"/>
          </w:tcPr>
          <w:p w14:paraId="43E12DFD" w14:textId="3E9AED25" w:rsidR="00830833" w:rsidRPr="00830833" w:rsidRDefault="00830833" w:rsidP="00EF73F8">
            <w:pPr>
              <w:jc w:val="center"/>
              <w:rPr>
                <w:bCs/>
                <w:sz w:val="23"/>
                <w:szCs w:val="23"/>
              </w:rPr>
            </w:pPr>
            <w:r>
              <w:rPr>
                <w:bCs/>
                <w:sz w:val="23"/>
                <w:szCs w:val="23"/>
              </w:rPr>
              <w:t>5</w:t>
            </w:r>
          </w:p>
        </w:tc>
      </w:tr>
      <w:tr w:rsidR="00B00E72" w:rsidRPr="00830833" w14:paraId="3EB699BC" w14:textId="77777777" w:rsidTr="00B00E72">
        <w:trPr>
          <w:jc w:val="center"/>
        </w:trPr>
        <w:tc>
          <w:tcPr>
            <w:tcW w:w="1699" w:type="dxa"/>
            <w:vAlign w:val="center"/>
          </w:tcPr>
          <w:p w14:paraId="068CF08E" w14:textId="77777777" w:rsidR="00B00E72" w:rsidRDefault="00B00E72" w:rsidP="00EF73F8">
            <w:pPr>
              <w:jc w:val="center"/>
              <w:rPr>
                <w:bCs/>
                <w:sz w:val="23"/>
                <w:szCs w:val="23"/>
              </w:rPr>
            </w:pPr>
          </w:p>
        </w:tc>
        <w:tc>
          <w:tcPr>
            <w:tcW w:w="1870" w:type="dxa"/>
            <w:vAlign w:val="center"/>
          </w:tcPr>
          <w:p w14:paraId="67F52E82" w14:textId="77777777" w:rsidR="00B00E72" w:rsidRDefault="00B00E72" w:rsidP="00EF73F8">
            <w:pPr>
              <w:jc w:val="center"/>
              <w:rPr>
                <w:bCs/>
                <w:sz w:val="23"/>
                <w:szCs w:val="23"/>
              </w:rPr>
            </w:pPr>
          </w:p>
        </w:tc>
        <w:tc>
          <w:tcPr>
            <w:tcW w:w="1716" w:type="dxa"/>
            <w:vAlign w:val="center"/>
          </w:tcPr>
          <w:p w14:paraId="44061089" w14:textId="77777777" w:rsidR="00B00E72" w:rsidRDefault="00B00E72" w:rsidP="00EF73F8">
            <w:pPr>
              <w:jc w:val="center"/>
              <w:rPr>
                <w:bCs/>
                <w:sz w:val="23"/>
                <w:szCs w:val="23"/>
              </w:rPr>
            </w:pPr>
          </w:p>
        </w:tc>
        <w:tc>
          <w:tcPr>
            <w:tcW w:w="1836" w:type="dxa"/>
            <w:vAlign w:val="center"/>
          </w:tcPr>
          <w:p w14:paraId="37B53368" w14:textId="1B2EA724" w:rsidR="00B00E72" w:rsidRDefault="00B00E72" w:rsidP="00EF73F8">
            <w:pPr>
              <w:jc w:val="center"/>
              <w:rPr>
                <w:bCs/>
                <w:sz w:val="23"/>
                <w:szCs w:val="23"/>
              </w:rPr>
            </w:pPr>
            <w:r w:rsidRPr="00830833">
              <w:rPr>
                <w:bCs/>
                <w:sz w:val="23"/>
                <w:szCs w:val="23"/>
              </w:rPr>
              <w:t>хлоридные стоки</w:t>
            </w:r>
          </w:p>
        </w:tc>
        <w:tc>
          <w:tcPr>
            <w:tcW w:w="2507" w:type="dxa"/>
            <w:vAlign w:val="center"/>
          </w:tcPr>
          <w:p w14:paraId="3D81FC3E" w14:textId="77777777" w:rsidR="00B00E72" w:rsidRDefault="00B00E72" w:rsidP="00EF73F8">
            <w:pPr>
              <w:jc w:val="center"/>
              <w:rPr>
                <w:bCs/>
                <w:sz w:val="23"/>
                <w:szCs w:val="23"/>
              </w:rPr>
            </w:pPr>
          </w:p>
        </w:tc>
      </w:tr>
      <w:tr w:rsidR="00830833" w:rsidRPr="00830833" w14:paraId="6AE4CE0E" w14:textId="77777777" w:rsidTr="00B00E72">
        <w:trPr>
          <w:jc w:val="center"/>
        </w:trPr>
        <w:tc>
          <w:tcPr>
            <w:tcW w:w="1699" w:type="dxa"/>
            <w:vAlign w:val="center"/>
            <w:hideMark/>
          </w:tcPr>
          <w:p w14:paraId="637A854B" w14:textId="77777777" w:rsidR="00EF73F8" w:rsidRPr="00830833" w:rsidRDefault="00EF73F8" w:rsidP="00EF73F8">
            <w:pPr>
              <w:jc w:val="center"/>
              <w:rPr>
                <w:bCs/>
                <w:sz w:val="23"/>
                <w:szCs w:val="23"/>
              </w:rPr>
            </w:pPr>
            <w:r w:rsidRPr="00830833">
              <w:rPr>
                <w:bCs/>
                <w:sz w:val="23"/>
                <w:szCs w:val="23"/>
              </w:rPr>
              <w:t>Сильные стороны</w:t>
            </w:r>
          </w:p>
        </w:tc>
        <w:tc>
          <w:tcPr>
            <w:tcW w:w="1870" w:type="dxa"/>
            <w:vAlign w:val="center"/>
            <w:hideMark/>
          </w:tcPr>
          <w:p w14:paraId="6E586CE1" w14:textId="1723EE0A" w:rsidR="00EF73F8" w:rsidRPr="00830833" w:rsidRDefault="00EF73F8" w:rsidP="00EF73F8">
            <w:pPr>
              <w:jc w:val="center"/>
              <w:rPr>
                <w:bCs/>
                <w:sz w:val="23"/>
                <w:szCs w:val="23"/>
              </w:rPr>
            </w:pPr>
            <w:r w:rsidRPr="00830833">
              <w:rPr>
                <w:bCs/>
                <w:sz w:val="23"/>
                <w:szCs w:val="23"/>
              </w:rPr>
              <w:t>Зрелость, высокая производитель</w:t>
            </w:r>
            <w:r w:rsidR="00830833">
              <w:rPr>
                <w:bCs/>
                <w:sz w:val="23"/>
                <w:szCs w:val="23"/>
              </w:rPr>
              <w:t>-</w:t>
            </w:r>
            <w:r w:rsidRPr="00830833">
              <w:rPr>
                <w:bCs/>
                <w:sz w:val="23"/>
                <w:szCs w:val="23"/>
              </w:rPr>
              <w:t>ность</w:t>
            </w:r>
          </w:p>
        </w:tc>
        <w:tc>
          <w:tcPr>
            <w:tcW w:w="1716" w:type="dxa"/>
            <w:vAlign w:val="center"/>
            <w:hideMark/>
          </w:tcPr>
          <w:p w14:paraId="5155DD63" w14:textId="77777777" w:rsidR="00EF73F8" w:rsidRPr="00830833" w:rsidRDefault="00EF73F8" w:rsidP="00EF73F8">
            <w:pPr>
              <w:jc w:val="center"/>
              <w:rPr>
                <w:bCs/>
                <w:sz w:val="23"/>
                <w:szCs w:val="23"/>
              </w:rPr>
            </w:pPr>
            <w:r w:rsidRPr="00830833">
              <w:rPr>
                <w:bCs/>
                <w:sz w:val="23"/>
                <w:szCs w:val="23"/>
              </w:rPr>
              <w:t>Высокая чистота и гибкость</w:t>
            </w:r>
          </w:p>
        </w:tc>
        <w:tc>
          <w:tcPr>
            <w:tcW w:w="1836" w:type="dxa"/>
            <w:vAlign w:val="center"/>
            <w:hideMark/>
          </w:tcPr>
          <w:p w14:paraId="661AFD4C" w14:textId="77777777" w:rsidR="00EF73F8" w:rsidRPr="00830833" w:rsidRDefault="00EF73F8" w:rsidP="00EF73F8">
            <w:pPr>
              <w:jc w:val="center"/>
              <w:rPr>
                <w:bCs/>
                <w:sz w:val="23"/>
                <w:szCs w:val="23"/>
              </w:rPr>
            </w:pPr>
            <w:r w:rsidRPr="00830833">
              <w:rPr>
                <w:bCs/>
                <w:sz w:val="23"/>
                <w:szCs w:val="23"/>
              </w:rPr>
              <w:t>Селективность к Nb, работа с «трудным» сырьём</w:t>
            </w:r>
          </w:p>
        </w:tc>
        <w:tc>
          <w:tcPr>
            <w:tcW w:w="2507" w:type="dxa"/>
            <w:vAlign w:val="center"/>
            <w:hideMark/>
          </w:tcPr>
          <w:p w14:paraId="347440C0" w14:textId="77777777" w:rsidR="00EF73F8" w:rsidRPr="00830833" w:rsidRDefault="00EF73F8" w:rsidP="00EF73F8">
            <w:pPr>
              <w:jc w:val="center"/>
              <w:rPr>
                <w:bCs/>
                <w:sz w:val="23"/>
                <w:szCs w:val="23"/>
              </w:rPr>
            </w:pPr>
            <w:r w:rsidRPr="00830833">
              <w:rPr>
                <w:bCs/>
                <w:sz w:val="23"/>
                <w:szCs w:val="23"/>
              </w:rPr>
              <w:t>Ускорение реакций, сырьё «на грани переработки»</w:t>
            </w:r>
          </w:p>
        </w:tc>
      </w:tr>
      <w:tr w:rsidR="00830833" w:rsidRPr="00830833" w14:paraId="0E52E9DA" w14:textId="77777777" w:rsidTr="00B00E72">
        <w:trPr>
          <w:jc w:val="center"/>
        </w:trPr>
        <w:tc>
          <w:tcPr>
            <w:tcW w:w="1699" w:type="dxa"/>
            <w:vAlign w:val="center"/>
            <w:hideMark/>
          </w:tcPr>
          <w:p w14:paraId="66C1D3CA" w14:textId="77777777" w:rsidR="00EF73F8" w:rsidRPr="00830833" w:rsidRDefault="00EF73F8" w:rsidP="00EF73F8">
            <w:pPr>
              <w:jc w:val="center"/>
              <w:rPr>
                <w:bCs/>
                <w:sz w:val="23"/>
                <w:szCs w:val="23"/>
              </w:rPr>
            </w:pPr>
            <w:r w:rsidRPr="00830833">
              <w:rPr>
                <w:bCs/>
                <w:sz w:val="23"/>
                <w:szCs w:val="23"/>
              </w:rPr>
              <w:t>Ограничения</w:t>
            </w:r>
          </w:p>
        </w:tc>
        <w:tc>
          <w:tcPr>
            <w:tcW w:w="1870" w:type="dxa"/>
            <w:vAlign w:val="center"/>
            <w:hideMark/>
          </w:tcPr>
          <w:p w14:paraId="34E6CB05" w14:textId="77777777" w:rsidR="00EF73F8" w:rsidRPr="00830833" w:rsidRDefault="00EF73F8" w:rsidP="00EF73F8">
            <w:pPr>
              <w:jc w:val="center"/>
              <w:rPr>
                <w:bCs/>
                <w:sz w:val="23"/>
                <w:szCs w:val="23"/>
              </w:rPr>
            </w:pPr>
            <w:r w:rsidRPr="00830833">
              <w:rPr>
                <w:bCs/>
                <w:sz w:val="23"/>
                <w:szCs w:val="23"/>
              </w:rPr>
              <w:t>Ограниченная чистота для high-tech, CapEx/энергия</w:t>
            </w:r>
          </w:p>
        </w:tc>
        <w:tc>
          <w:tcPr>
            <w:tcW w:w="1716" w:type="dxa"/>
            <w:vAlign w:val="center"/>
            <w:hideMark/>
          </w:tcPr>
          <w:p w14:paraId="1507421B" w14:textId="586FA8CF" w:rsidR="00EF73F8" w:rsidRPr="00830833" w:rsidRDefault="00EF73F8" w:rsidP="00EF73F8">
            <w:pPr>
              <w:jc w:val="center"/>
              <w:rPr>
                <w:bCs/>
                <w:sz w:val="23"/>
                <w:szCs w:val="23"/>
              </w:rPr>
            </w:pPr>
            <w:r w:rsidRPr="00830833">
              <w:rPr>
                <w:bCs/>
                <w:sz w:val="23"/>
                <w:szCs w:val="23"/>
              </w:rPr>
              <w:t>Экология/ утилизация, многостадий</w:t>
            </w:r>
            <w:r w:rsidR="00830833">
              <w:rPr>
                <w:bCs/>
                <w:sz w:val="23"/>
                <w:szCs w:val="23"/>
              </w:rPr>
              <w:t>-</w:t>
            </w:r>
            <w:r w:rsidRPr="00830833">
              <w:rPr>
                <w:bCs/>
                <w:sz w:val="23"/>
                <w:szCs w:val="23"/>
              </w:rPr>
              <w:t>ность</w:t>
            </w:r>
          </w:p>
        </w:tc>
        <w:tc>
          <w:tcPr>
            <w:tcW w:w="1836" w:type="dxa"/>
            <w:vAlign w:val="center"/>
            <w:hideMark/>
          </w:tcPr>
          <w:p w14:paraId="527FBDA1" w14:textId="77777777" w:rsidR="00EF73F8" w:rsidRPr="00830833" w:rsidRDefault="00EF73F8" w:rsidP="00EF73F8">
            <w:pPr>
              <w:jc w:val="center"/>
              <w:rPr>
                <w:bCs/>
                <w:sz w:val="23"/>
                <w:szCs w:val="23"/>
              </w:rPr>
            </w:pPr>
            <w:r w:rsidRPr="00830833">
              <w:rPr>
                <w:bCs/>
                <w:sz w:val="23"/>
                <w:szCs w:val="23"/>
              </w:rPr>
              <w:t>Сложность аппаратуры, безопасность</w:t>
            </w:r>
          </w:p>
        </w:tc>
        <w:tc>
          <w:tcPr>
            <w:tcW w:w="2507" w:type="dxa"/>
            <w:vAlign w:val="center"/>
            <w:hideMark/>
          </w:tcPr>
          <w:p w14:paraId="099AAFB2" w14:textId="77777777" w:rsidR="00EF73F8" w:rsidRPr="00830833" w:rsidRDefault="00EF73F8" w:rsidP="00EF73F8">
            <w:pPr>
              <w:jc w:val="center"/>
              <w:rPr>
                <w:bCs/>
                <w:sz w:val="23"/>
                <w:szCs w:val="23"/>
              </w:rPr>
            </w:pPr>
            <w:r w:rsidRPr="00830833">
              <w:rPr>
                <w:bCs/>
                <w:sz w:val="23"/>
                <w:szCs w:val="23"/>
              </w:rPr>
              <w:t>Высокий CapEx/материалы, сложная эксплуатация</w:t>
            </w:r>
          </w:p>
        </w:tc>
      </w:tr>
    </w:tbl>
    <w:p w14:paraId="6B7E8B00" w14:textId="77777777" w:rsidR="00B00E72" w:rsidRDefault="00B00E72" w:rsidP="002E22DE">
      <w:pPr>
        <w:spacing w:after="0" w:line="240" w:lineRule="auto"/>
        <w:ind w:firstLine="709"/>
        <w:jc w:val="both"/>
        <w:rPr>
          <w:rFonts w:ascii="Times New Roman" w:eastAsia="Times New Roman" w:hAnsi="Times New Roman" w:cs="Times New Roman"/>
          <w:bCs/>
          <w:sz w:val="28"/>
          <w:szCs w:val="28"/>
        </w:rPr>
      </w:pPr>
    </w:p>
    <w:p w14:paraId="2F700FA4" w14:textId="65A08EF3" w:rsidR="002E22DE" w:rsidRPr="006526D0" w:rsidRDefault="002E22DE" w:rsidP="002E22DE">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Промышленное производство ниобия в </w:t>
      </w:r>
      <w:r w:rsidR="00EF73F8" w:rsidRPr="006526D0">
        <w:rPr>
          <w:rFonts w:ascii="Times New Roman" w:eastAsia="Times New Roman" w:hAnsi="Times New Roman" w:cs="Times New Roman"/>
          <w:bCs/>
          <w:sz w:val="28"/>
          <w:szCs w:val="28"/>
        </w:rPr>
        <w:t>Казахстане</w:t>
      </w:r>
      <w:r w:rsidRPr="006526D0">
        <w:rPr>
          <w:rFonts w:ascii="Times New Roman" w:eastAsia="Times New Roman" w:hAnsi="Times New Roman" w:cs="Times New Roman"/>
          <w:bCs/>
          <w:sz w:val="28"/>
          <w:szCs w:val="28"/>
        </w:rPr>
        <w:t xml:space="preserve"> пока ограничено, однако имеется потенциал вовлечения низкосортных и техногенных источников. Наибольший интерес представляют побочные продукты титанового цикла (шлаки, пылевые фракции, хлоридные остатки) при переработке ильменита; в ряде работ показана технологическая извлекаемость Nb из суб</w:t>
      </w:r>
      <w:r w:rsidR="00EF73F8" w:rsidRPr="006526D0">
        <w:rPr>
          <w:rFonts w:ascii="Times New Roman" w:eastAsia="Times New Roman" w:hAnsi="Times New Roman" w:cs="Times New Roman"/>
          <w:bCs/>
          <w:sz w:val="28"/>
          <w:szCs w:val="28"/>
        </w:rPr>
        <w:t>л</w:t>
      </w:r>
      <w:r w:rsidRPr="006526D0">
        <w:rPr>
          <w:rFonts w:ascii="Times New Roman" w:eastAsia="Times New Roman" w:hAnsi="Times New Roman" w:cs="Times New Roman"/>
          <w:bCs/>
          <w:sz w:val="28"/>
          <w:szCs w:val="28"/>
        </w:rPr>
        <w:t>иматов/шламов хлораторных участков (кислотное вскрытие, экстракция, осаждение)</w:t>
      </w:r>
      <w:r w:rsidR="0046246F" w:rsidRPr="006526D0">
        <w:rPr>
          <w:rFonts w:ascii="Times New Roman" w:eastAsia="Times New Roman" w:hAnsi="Times New Roman" w:cs="Times New Roman"/>
          <w:bCs/>
          <w:sz w:val="28"/>
          <w:szCs w:val="28"/>
        </w:rPr>
        <w:t xml:space="preserve"> [</w:t>
      </w:r>
      <w:r w:rsidR="00A023C8">
        <w:rPr>
          <w:rFonts w:ascii="Times New Roman" w:eastAsia="Times New Roman" w:hAnsi="Times New Roman" w:cs="Times New Roman"/>
          <w:bCs/>
          <w:sz w:val="28"/>
          <w:szCs w:val="28"/>
        </w:rPr>
        <w:fldChar w:fldCharType="begin"/>
      </w:r>
      <w:r w:rsidR="00A023C8">
        <w:rPr>
          <w:rFonts w:ascii="Times New Roman" w:eastAsia="Times New Roman" w:hAnsi="Times New Roman" w:cs="Times New Roman"/>
          <w:bCs/>
          <w:sz w:val="28"/>
          <w:szCs w:val="28"/>
        </w:rPr>
        <w:instrText xml:space="preserve"> REF _Ref211178950 \r \h </w:instrText>
      </w:r>
      <w:r w:rsidR="00A023C8">
        <w:rPr>
          <w:rFonts w:ascii="Times New Roman" w:eastAsia="Times New Roman" w:hAnsi="Times New Roman" w:cs="Times New Roman"/>
          <w:bCs/>
          <w:sz w:val="28"/>
          <w:szCs w:val="28"/>
        </w:rPr>
      </w:r>
      <w:r w:rsidR="00A023C8">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85</w:t>
      </w:r>
      <w:r w:rsidR="00A023C8">
        <w:rPr>
          <w:rFonts w:ascii="Times New Roman" w:eastAsia="Times New Roman" w:hAnsi="Times New Roman" w:cs="Times New Roman"/>
          <w:bCs/>
          <w:sz w:val="28"/>
          <w:szCs w:val="28"/>
        </w:rPr>
        <w:fldChar w:fldCharType="end"/>
      </w:r>
      <w:r w:rsidR="0046246F"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r w:rsidR="00411077" w:rsidRPr="006526D0">
        <w:rPr>
          <w:rFonts w:ascii="Times New Roman" w:eastAsia="Times New Roman" w:hAnsi="Times New Roman" w:cs="Times New Roman"/>
          <w:bCs/>
          <w:sz w:val="28"/>
          <w:szCs w:val="28"/>
        </w:rPr>
        <w:t xml:space="preserve"> </w:t>
      </w:r>
      <w:r w:rsidRPr="006526D0">
        <w:rPr>
          <w:rFonts w:ascii="Times New Roman" w:eastAsia="Times New Roman" w:hAnsi="Times New Roman" w:cs="Times New Roman"/>
          <w:bCs/>
          <w:sz w:val="28"/>
          <w:szCs w:val="28"/>
        </w:rPr>
        <w:t xml:space="preserve">В РФ и соседних странах развиваются комбинированные (фторидные/безфторидные) гидро- и хлоридные маршруты для колумбито-танталитовых и карбонатит-щелочных объектов; для новых проектов акцент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на экологичность, регенерацию реагентов и замкнутые водно-реагентные циклы</w:t>
      </w:r>
      <w:r w:rsidR="0046246F" w:rsidRPr="006526D0">
        <w:rPr>
          <w:rFonts w:ascii="Times New Roman" w:eastAsia="Times New Roman" w:hAnsi="Times New Roman" w:cs="Times New Roman"/>
          <w:bCs/>
          <w:sz w:val="28"/>
          <w:szCs w:val="28"/>
        </w:rPr>
        <w:t xml:space="preserve"> [</w:t>
      </w:r>
      <w:r w:rsidR="00E615DB">
        <w:rPr>
          <w:rFonts w:ascii="Times New Roman" w:eastAsia="Times New Roman" w:hAnsi="Times New Roman" w:cs="Times New Roman"/>
          <w:bCs/>
          <w:sz w:val="28"/>
          <w:szCs w:val="28"/>
        </w:rPr>
        <w:fldChar w:fldCharType="begin"/>
      </w:r>
      <w:r w:rsidR="00E615DB">
        <w:rPr>
          <w:rFonts w:ascii="Times New Roman" w:eastAsia="Times New Roman" w:hAnsi="Times New Roman" w:cs="Times New Roman"/>
          <w:bCs/>
          <w:sz w:val="28"/>
          <w:szCs w:val="28"/>
        </w:rPr>
        <w:instrText xml:space="preserve"> REF _Ref211178962 \r \h </w:instrText>
      </w:r>
      <w:r w:rsidR="00E615DB">
        <w:rPr>
          <w:rFonts w:ascii="Times New Roman" w:eastAsia="Times New Roman" w:hAnsi="Times New Roman" w:cs="Times New Roman"/>
          <w:bCs/>
          <w:sz w:val="28"/>
          <w:szCs w:val="28"/>
        </w:rPr>
      </w:r>
      <w:r w:rsidR="00E615D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86</w:t>
      </w:r>
      <w:r w:rsidR="00E615DB">
        <w:rPr>
          <w:rFonts w:ascii="Times New Roman" w:eastAsia="Times New Roman" w:hAnsi="Times New Roman" w:cs="Times New Roman"/>
          <w:bCs/>
          <w:sz w:val="28"/>
          <w:szCs w:val="28"/>
        </w:rPr>
        <w:fldChar w:fldCharType="end"/>
      </w:r>
      <w:r w:rsidR="0046246F"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05008298" w14:textId="77777777" w:rsidR="001B5634" w:rsidRPr="006526D0" w:rsidRDefault="001B5634" w:rsidP="001B5634">
      <w:pPr>
        <w:tabs>
          <w:tab w:val="left" w:pos="993"/>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Перспективные направления:</w:t>
      </w:r>
    </w:p>
    <w:p w14:paraId="7F9EAFAC" w14:textId="122B201E" w:rsidR="001B5634" w:rsidRPr="006526D0" w:rsidRDefault="001B5634" w:rsidP="00D50037">
      <w:pPr>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Комбинированные и модульные схемы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гибридные маршруты, сочетающие преимущества пиро- и гидрометаллургии; типовой кейс: плазмохимическое хлорирование + экстракция/осаждение для глубокой очистки и разделения; модульность облегчает адаптацию под конкретный тип сырья</w:t>
      </w:r>
      <w:r w:rsidR="0046246F" w:rsidRPr="006526D0">
        <w:rPr>
          <w:rFonts w:ascii="Times New Roman" w:eastAsia="Times New Roman" w:hAnsi="Times New Roman" w:cs="Times New Roman"/>
          <w:sz w:val="28"/>
          <w:szCs w:val="28"/>
        </w:rPr>
        <w:t xml:space="preserve"> [</w:t>
      </w:r>
      <w:r w:rsidR="00E615DB">
        <w:rPr>
          <w:rFonts w:ascii="Times New Roman" w:eastAsia="Times New Roman" w:hAnsi="Times New Roman" w:cs="Times New Roman"/>
          <w:sz w:val="28"/>
          <w:szCs w:val="28"/>
        </w:rPr>
        <w:fldChar w:fldCharType="begin"/>
      </w:r>
      <w:r w:rsidR="00E615DB">
        <w:rPr>
          <w:rFonts w:ascii="Times New Roman" w:eastAsia="Times New Roman" w:hAnsi="Times New Roman" w:cs="Times New Roman"/>
          <w:sz w:val="28"/>
          <w:szCs w:val="28"/>
        </w:rPr>
        <w:instrText xml:space="preserve"> REF _Ref211178973 \r \h </w:instrText>
      </w:r>
      <w:r w:rsidR="00E615DB">
        <w:rPr>
          <w:rFonts w:ascii="Times New Roman" w:eastAsia="Times New Roman" w:hAnsi="Times New Roman" w:cs="Times New Roman"/>
          <w:sz w:val="28"/>
          <w:szCs w:val="28"/>
        </w:rPr>
      </w:r>
      <w:r w:rsidR="00E615DB">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87</w:t>
      </w:r>
      <w:r w:rsidR="00E615DB">
        <w:rPr>
          <w:rFonts w:ascii="Times New Roman" w:eastAsia="Times New Roman" w:hAnsi="Times New Roman" w:cs="Times New Roman"/>
          <w:sz w:val="28"/>
          <w:szCs w:val="28"/>
        </w:rPr>
        <w:fldChar w:fldCharType="end"/>
      </w:r>
      <w:r w:rsidR="0046246F"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w:t>
      </w:r>
    </w:p>
    <w:p w14:paraId="05C64B01" w14:textId="746C6257" w:rsidR="001B5634" w:rsidRPr="006526D0" w:rsidRDefault="001B5634" w:rsidP="00D50037">
      <w:pPr>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Переработка низкосортного и техногенного сырья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целевые решения для пыли, шламов, хлоридных остатков и отходов ильменитовой переработки; акцент на щелочно-хлоридные подходы к высокодисперсным и химически устойчивым </w:t>
      </w:r>
      <w:r w:rsidRPr="00E615DB">
        <w:rPr>
          <w:rFonts w:ascii="Times New Roman" w:eastAsia="Times New Roman" w:hAnsi="Times New Roman" w:cs="Times New Roman"/>
          <w:sz w:val="28"/>
          <w:szCs w:val="28"/>
        </w:rPr>
        <w:t>матрицам.</w:t>
      </w:r>
    </w:p>
    <w:p w14:paraId="23382009" w14:textId="7CE86B7F" w:rsidR="001B5634" w:rsidRPr="006526D0" w:rsidRDefault="001B5634" w:rsidP="00D50037">
      <w:pPr>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Электрохимические и «безреагентные» методы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электролиз, электродиализ, биполярные мембраны (в т. ч. импульсные режимы) как пути снижения/исключения использования опасных кислот и уменьшения фторидной нагрузки.</w:t>
      </w:r>
    </w:p>
    <w:p w14:paraId="3B31B55D" w14:textId="3C12DB34" w:rsidR="001B5634" w:rsidRPr="006526D0" w:rsidRDefault="001B5634" w:rsidP="00D50037">
      <w:pPr>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«Умная» автоматизация и цифровые двойники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интеграция цифрового двойника, прогнозной аналитики и ИИ-управления для онлайн-контроля состава сырья, параметров процесса и энергетических потоков, с минимизацией потерь и экологических рисков.</w:t>
      </w:r>
    </w:p>
    <w:p w14:paraId="7D077E2F" w14:textId="0B29C626" w:rsidR="001B5634" w:rsidRPr="006526D0" w:rsidRDefault="001B5634" w:rsidP="00D50037">
      <w:pPr>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Снижение углеродного следа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переход к ВИЭ и энергоэффективным методам нагрева (низкотемпературные печи, микроволновой/индукционный нагрев), с прицелом на интеграцию в устойчивые индустриальные кластеры.</w:t>
      </w:r>
    </w:p>
    <w:p w14:paraId="2380C344" w14:textId="77F4E209" w:rsidR="001B5634" w:rsidRDefault="001B5634" w:rsidP="00D50037">
      <w:pPr>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Замкнутые контуры реагентов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регенерация и повторное использование HF, NH₄F, Cl₂ и др. на основе мембранной сепарации, абсорбции и </w:t>
      </w:r>
      <w:r w:rsidRPr="006526D0">
        <w:rPr>
          <w:rFonts w:ascii="Times New Roman" w:eastAsia="Times New Roman" w:hAnsi="Times New Roman" w:cs="Times New Roman"/>
          <w:sz w:val="28"/>
          <w:szCs w:val="28"/>
        </w:rPr>
        <w:lastRenderedPageBreak/>
        <w:t>каталитической регенерации для сокращения расхода реагентов и повышения экологической безопасности</w:t>
      </w:r>
      <w:r w:rsidR="0046246F" w:rsidRPr="006526D0">
        <w:rPr>
          <w:rFonts w:ascii="Times New Roman" w:eastAsia="Times New Roman" w:hAnsi="Times New Roman" w:cs="Times New Roman"/>
          <w:sz w:val="28"/>
          <w:szCs w:val="28"/>
        </w:rPr>
        <w:t xml:space="preserve"> [</w:t>
      </w:r>
      <w:r w:rsidR="00D2329E">
        <w:rPr>
          <w:rFonts w:ascii="Times New Roman" w:eastAsia="Times New Roman" w:hAnsi="Times New Roman" w:cs="Times New Roman"/>
          <w:sz w:val="28"/>
          <w:szCs w:val="28"/>
        </w:rPr>
        <w:fldChar w:fldCharType="begin"/>
      </w:r>
      <w:r w:rsidR="00D2329E">
        <w:rPr>
          <w:rFonts w:ascii="Times New Roman" w:eastAsia="Times New Roman" w:hAnsi="Times New Roman" w:cs="Times New Roman"/>
          <w:sz w:val="28"/>
          <w:szCs w:val="28"/>
        </w:rPr>
        <w:instrText xml:space="preserve"> REF _Ref211190491 \r \h </w:instrText>
      </w:r>
      <w:r w:rsidR="00D2329E">
        <w:rPr>
          <w:rFonts w:ascii="Times New Roman" w:eastAsia="Times New Roman" w:hAnsi="Times New Roman" w:cs="Times New Roman"/>
          <w:sz w:val="28"/>
          <w:szCs w:val="28"/>
        </w:rPr>
      </w:r>
      <w:r w:rsidR="00D2329E">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88</w:t>
      </w:r>
      <w:r w:rsidR="00D2329E">
        <w:rPr>
          <w:rFonts w:ascii="Times New Roman" w:eastAsia="Times New Roman" w:hAnsi="Times New Roman" w:cs="Times New Roman"/>
          <w:sz w:val="28"/>
          <w:szCs w:val="28"/>
        </w:rPr>
        <w:fldChar w:fldCharType="end"/>
      </w:r>
      <w:r w:rsidR="0046246F"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w:t>
      </w:r>
    </w:p>
    <w:p w14:paraId="7DE2315F" w14:textId="77777777" w:rsidR="00C947FD" w:rsidRPr="006526D0" w:rsidRDefault="00C947FD" w:rsidP="00C947FD">
      <w:pPr>
        <w:tabs>
          <w:tab w:val="left" w:pos="993"/>
        </w:tabs>
        <w:spacing w:after="0" w:line="240" w:lineRule="auto"/>
        <w:ind w:left="709"/>
        <w:jc w:val="both"/>
        <w:rPr>
          <w:rFonts w:ascii="Times New Roman" w:eastAsia="Times New Roman" w:hAnsi="Times New Roman" w:cs="Times New Roman"/>
          <w:sz w:val="28"/>
          <w:szCs w:val="28"/>
        </w:rPr>
      </w:pPr>
    </w:p>
    <w:p w14:paraId="631AD954" w14:textId="2B1CC5DD" w:rsidR="001B5634" w:rsidRPr="005C7941" w:rsidRDefault="001B5634" w:rsidP="00D50037">
      <w:pPr>
        <w:pStyle w:val="ab"/>
        <w:numPr>
          <w:ilvl w:val="2"/>
          <w:numId w:val="18"/>
        </w:numPr>
        <w:spacing w:after="0" w:line="240" w:lineRule="auto"/>
        <w:ind w:left="1418" w:hanging="709"/>
        <w:jc w:val="both"/>
        <w:rPr>
          <w:rFonts w:ascii="Times New Roman" w:eastAsia="Times New Roman" w:hAnsi="Times New Roman" w:cs="Times New Roman"/>
          <w:bCs/>
          <w:sz w:val="28"/>
          <w:szCs w:val="28"/>
        </w:rPr>
      </w:pPr>
      <w:bookmarkStart w:id="20" w:name="_Ref211172344"/>
      <w:r w:rsidRPr="005C7941">
        <w:rPr>
          <w:rFonts w:ascii="Times New Roman" w:eastAsia="Times New Roman" w:hAnsi="Times New Roman" w:cs="Times New Roman"/>
          <w:bCs/>
          <w:sz w:val="28"/>
          <w:szCs w:val="28"/>
        </w:rPr>
        <w:t>Экология и энергоемкость</w:t>
      </w:r>
      <w:bookmarkEnd w:id="20"/>
    </w:p>
    <w:p w14:paraId="28F0F68E" w14:textId="2806E227" w:rsidR="00274936" w:rsidRPr="006526D0" w:rsidRDefault="00274936" w:rsidP="00274936">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Современные технологии переработки ниобия заметно различаются по уровню экологического воздействия, удельным энергозатратам и сложности обращения с побочными продуктами. Наиболее применяемые подходы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пирометаллургия, гидрометаллургия, щелочные и хлоридные методы, а также их гибридные комбинации</w:t>
      </w:r>
      <w:r w:rsidR="00EE619F" w:rsidRPr="006526D0">
        <w:rPr>
          <w:rFonts w:ascii="Times New Roman" w:eastAsia="Times New Roman" w:hAnsi="Times New Roman" w:cs="Times New Roman"/>
          <w:bCs/>
          <w:sz w:val="28"/>
          <w:szCs w:val="28"/>
        </w:rPr>
        <w:t xml:space="preserve"> [</w:t>
      </w:r>
      <w:r w:rsidR="00092378">
        <w:rPr>
          <w:rFonts w:ascii="Times New Roman" w:eastAsia="Times New Roman" w:hAnsi="Times New Roman" w:cs="Times New Roman"/>
          <w:bCs/>
          <w:sz w:val="28"/>
          <w:szCs w:val="28"/>
        </w:rPr>
        <w:fldChar w:fldCharType="begin"/>
      </w:r>
      <w:r w:rsidR="00092378">
        <w:rPr>
          <w:rFonts w:ascii="Times New Roman" w:eastAsia="Times New Roman" w:hAnsi="Times New Roman" w:cs="Times New Roman"/>
          <w:bCs/>
          <w:sz w:val="28"/>
          <w:szCs w:val="28"/>
        </w:rPr>
        <w:instrText xml:space="preserve"> REF _Ref211179059 \r \h </w:instrText>
      </w:r>
      <w:r w:rsidR="00092378">
        <w:rPr>
          <w:rFonts w:ascii="Times New Roman" w:eastAsia="Times New Roman" w:hAnsi="Times New Roman" w:cs="Times New Roman"/>
          <w:bCs/>
          <w:sz w:val="28"/>
          <w:szCs w:val="28"/>
        </w:rPr>
      </w:r>
      <w:r w:rsidR="00092378">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89</w:t>
      </w:r>
      <w:r w:rsidR="00092378">
        <w:rPr>
          <w:rFonts w:ascii="Times New Roman" w:eastAsia="Times New Roman" w:hAnsi="Times New Roman" w:cs="Times New Roman"/>
          <w:bCs/>
          <w:sz w:val="28"/>
          <w:szCs w:val="28"/>
        </w:rPr>
        <w:fldChar w:fldCharType="end"/>
      </w:r>
      <w:r w:rsidR="00EE619F"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3F2F75E9" w14:textId="547FFD30" w:rsidR="00274936" w:rsidRPr="006526D0" w:rsidRDefault="00274936" w:rsidP="00274936">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Пирометаллургические процессы характеризуются высокими температурами (до ~1800 °C), значительным расходом энергии и образованием газообразных выбросов (CO, NOₓ, аэрозоли оксидов металлов). Обязательны системы многоступенчатой газоочистки и безопасное обращение со шлаками. Типовые удельные энергозатраты составляют ≈1500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1800 кВт·ч/т, извлечение ниобия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w:t>
      </w:r>
      <w:r w:rsidR="00411077" w:rsidRPr="006526D0">
        <w:rPr>
          <w:rFonts w:ascii="Times New Roman" w:eastAsia="Times New Roman" w:hAnsi="Times New Roman" w:cs="Times New Roman"/>
          <w:bCs/>
          <w:sz w:val="28"/>
          <w:szCs w:val="28"/>
        </w:rPr>
        <w:t xml:space="preserve"> </w:t>
      </w:r>
      <w:r w:rsidRPr="006526D0">
        <w:rPr>
          <w:rFonts w:ascii="Times New Roman" w:eastAsia="Times New Roman" w:hAnsi="Times New Roman" w:cs="Times New Roman"/>
          <w:bCs/>
          <w:sz w:val="28"/>
          <w:szCs w:val="28"/>
        </w:rPr>
        <w:t>60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75 %</w:t>
      </w:r>
      <w:r w:rsidR="00EE619F" w:rsidRPr="006526D0">
        <w:rPr>
          <w:rFonts w:ascii="Times New Roman" w:eastAsia="Times New Roman" w:hAnsi="Times New Roman" w:cs="Times New Roman"/>
          <w:bCs/>
          <w:sz w:val="28"/>
          <w:szCs w:val="28"/>
        </w:rPr>
        <w:t xml:space="preserve"> [</w:t>
      </w:r>
      <w:r w:rsidR="0038626B">
        <w:rPr>
          <w:rFonts w:ascii="Times New Roman" w:eastAsia="Times New Roman" w:hAnsi="Times New Roman" w:cs="Times New Roman"/>
          <w:bCs/>
          <w:sz w:val="28"/>
          <w:szCs w:val="28"/>
        </w:rPr>
        <w:fldChar w:fldCharType="begin"/>
      </w:r>
      <w:r w:rsidR="0038626B">
        <w:rPr>
          <w:rFonts w:ascii="Times New Roman" w:eastAsia="Times New Roman" w:hAnsi="Times New Roman" w:cs="Times New Roman"/>
          <w:bCs/>
          <w:sz w:val="28"/>
          <w:szCs w:val="28"/>
        </w:rPr>
        <w:instrText xml:space="preserve"> REF _Ref211179105 \r \h </w:instrText>
      </w:r>
      <w:r w:rsidR="0038626B">
        <w:rPr>
          <w:rFonts w:ascii="Times New Roman" w:eastAsia="Times New Roman" w:hAnsi="Times New Roman" w:cs="Times New Roman"/>
          <w:bCs/>
          <w:sz w:val="28"/>
          <w:szCs w:val="28"/>
        </w:rPr>
      </w:r>
      <w:r w:rsidR="0038626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90</w:t>
      </w:r>
      <w:r w:rsidR="0038626B">
        <w:rPr>
          <w:rFonts w:ascii="Times New Roman" w:eastAsia="Times New Roman" w:hAnsi="Times New Roman" w:cs="Times New Roman"/>
          <w:bCs/>
          <w:sz w:val="28"/>
          <w:szCs w:val="28"/>
        </w:rPr>
        <w:fldChar w:fldCharType="end"/>
      </w:r>
      <w:r w:rsidR="00EE619F"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r w:rsidR="00411077" w:rsidRPr="006526D0">
        <w:rPr>
          <w:rFonts w:ascii="Times New Roman" w:eastAsia="Times New Roman" w:hAnsi="Times New Roman" w:cs="Times New Roman"/>
          <w:bCs/>
          <w:sz w:val="28"/>
          <w:szCs w:val="28"/>
        </w:rPr>
        <w:t xml:space="preserve"> </w:t>
      </w:r>
    </w:p>
    <w:p w14:paraId="2BE19009" w14:textId="71E333A7" w:rsidR="001B5634" w:rsidRPr="006526D0" w:rsidRDefault="001B5634" w:rsidP="00274936">
      <w:pPr>
        <w:spacing w:after="0" w:line="240" w:lineRule="auto"/>
        <w:ind w:firstLine="709"/>
        <w:jc w:val="both"/>
        <w:rPr>
          <w:rFonts w:ascii="Times New Roman" w:eastAsia="Times New Roman" w:hAnsi="Times New Roman" w:cs="Times New Roman"/>
          <w:bCs/>
          <w:sz w:val="28"/>
          <w:szCs w:val="28"/>
        </w:rPr>
      </w:pPr>
    </w:p>
    <w:p w14:paraId="5225F32C" w14:textId="41531AAA" w:rsidR="00274936" w:rsidRDefault="00274936" w:rsidP="001D372A">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Таблица</w:t>
      </w:r>
      <w:r w:rsidR="005E0EFD">
        <w:rPr>
          <w:rFonts w:ascii="Times New Roman" w:eastAsia="Times New Roman" w:hAnsi="Times New Roman" w:cs="Times New Roman"/>
          <w:bCs/>
          <w:sz w:val="28"/>
          <w:szCs w:val="28"/>
        </w:rPr>
        <w:t xml:space="preserve"> 4</w:t>
      </w:r>
      <w:r w:rsidRPr="006526D0">
        <w:rPr>
          <w:rFonts w:ascii="Times New Roman" w:eastAsia="Times New Roman" w:hAnsi="Times New Roman" w:cs="Times New Roman"/>
          <w:bCs/>
          <w:sz w:val="28"/>
          <w:szCs w:val="28"/>
        </w:rPr>
        <w:t xml:space="preserve"> </w:t>
      </w:r>
      <w:r w:rsidR="005E0EFD">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Сводная информация по ключевым показателям экологичности и энергопотребления</w:t>
      </w:r>
    </w:p>
    <w:p w14:paraId="2C32CC7E" w14:textId="77777777" w:rsidR="001D372A" w:rsidRPr="006526D0" w:rsidRDefault="001D372A" w:rsidP="001D372A">
      <w:pPr>
        <w:spacing w:after="0" w:line="240" w:lineRule="auto"/>
        <w:jc w:val="both"/>
        <w:rPr>
          <w:rFonts w:ascii="Times New Roman" w:eastAsia="Times New Roman" w:hAnsi="Times New Roman" w:cs="Times New Roman"/>
          <w:bCs/>
          <w:sz w:val="28"/>
          <w:szCs w:val="28"/>
        </w:rPr>
      </w:pPr>
    </w:p>
    <w:tbl>
      <w:tblPr>
        <w:tblStyle w:val="110"/>
        <w:tblW w:w="9542" w:type="dxa"/>
        <w:jc w:val="center"/>
        <w:tblLayout w:type="fixed"/>
        <w:tblLook w:val="04A0" w:firstRow="1" w:lastRow="0" w:firstColumn="1" w:lastColumn="0" w:noHBand="0" w:noVBand="1"/>
      </w:tblPr>
      <w:tblGrid>
        <w:gridCol w:w="1422"/>
        <w:gridCol w:w="1282"/>
        <w:gridCol w:w="1992"/>
        <w:gridCol w:w="1966"/>
        <w:gridCol w:w="2880"/>
      </w:tblGrid>
      <w:tr w:rsidR="00274936" w:rsidRPr="006526D0" w14:paraId="4B41AC0C" w14:textId="77777777" w:rsidTr="00683E0D">
        <w:trPr>
          <w:jc w:val="center"/>
        </w:trPr>
        <w:tc>
          <w:tcPr>
            <w:tcW w:w="1422" w:type="dxa"/>
            <w:vAlign w:val="center"/>
            <w:hideMark/>
          </w:tcPr>
          <w:p w14:paraId="25FD64EB" w14:textId="77777777" w:rsidR="00274936" w:rsidRPr="00683E0D" w:rsidRDefault="00274936" w:rsidP="00274936">
            <w:pPr>
              <w:ind w:firstLine="22"/>
              <w:jc w:val="center"/>
              <w:rPr>
                <w:sz w:val="24"/>
                <w:szCs w:val="24"/>
              </w:rPr>
            </w:pPr>
            <w:r w:rsidRPr="00683E0D">
              <w:rPr>
                <w:sz w:val="24"/>
                <w:szCs w:val="24"/>
              </w:rPr>
              <w:t>Маршрут</w:t>
            </w:r>
          </w:p>
        </w:tc>
        <w:tc>
          <w:tcPr>
            <w:tcW w:w="1282" w:type="dxa"/>
            <w:vAlign w:val="center"/>
            <w:hideMark/>
          </w:tcPr>
          <w:p w14:paraId="051542BF" w14:textId="77777777" w:rsidR="00274936" w:rsidRPr="00683E0D" w:rsidRDefault="00274936" w:rsidP="00274936">
            <w:pPr>
              <w:jc w:val="center"/>
              <w:rPr>
                <w:sz w:val="24"/>
                <w:szCs w:val="24"/>
              </w:rPr>
            </w:pPr>
            <w:r w:rsidRPr="00683E0D">
              <w:rPr>
                <w:sz w:val="24"/>
                <w:szCs w:val="24"/>
              </w:rPr>
              <w:t>Извлечение Nb</w:t>
            </w:r>
          </w:p>
        </w:tc>
        <w:tc>
          <w:tcPr>
            <w:tcW w:w="1992" w:type="dxa"/>
            <w:vAlign w:val="center"/>
            <w:hideMark/>
          </w:tcPr>
          <w:p w14:paraId="1BAE55C8" w14:textId="77777777" w:rsidR="00274936" w:rsidRPr="00683E0D" w:rsidRDefault="00274936" w:rsidP="00274936">
            <w:pPr>
              <w:jc w:val="center"/>
              <w:rPr>
                <w:sz w:val="24"/>
                <w:szCs w:val="24"/>
              </w:rPr>
            </w:pPr>
            <w:r w:rsidRPr="00683E0D">
              <w:rPr>
                <w:sz w:val="24"/>
                <w:szCs w:val="24"/>
              </w:rPr>
              <w:t>Энергопотребление (кВт·ч/т)</w:t>
            </w:r>
          </w:p>
        </w:tc>
        <w:tc>
          <w:tcPr>
            <w:tcW w:w="1966" w:type="dxa"/>
            <w:vAlign w:val="center"/>
            <w:hideMark/>
          </w:tcPr>
          <w:p w14:paraId="0A1D9C92" w14:textId="77777777" w:rsidR="00274936" w:rsidRPr="00683E0D" w:rsidRDefault="00274936" w:rsidP="00274936">
            <w:pPr>
              <w:ind w:hanging="20"/>
              <w:jc w:val="center"/>
              <w:rPr>
                <w:sz w:val="24"/>
                <w:szCs w:val="24"/>
              </w:rPr>
            </w:pPr>
            <w:r w:rsidRPr="00683E0D">
              <w:rPr>
                <w:sz w:val="24"/>
                <w:szCs w:val="24"/>
              </w:rPr>
              <w:t>Основные экологические риски</w:t>
            </w:r>
          </w:p>
        </w:tc>
        <w:tc>
          <w:tcPr>
            <w:tcW w:w="2880" w:type="dxa"/>
            <w:vAlign w:val="center"/>
            <w:hideMark/>
          </w:tcPr>
          <w:p w14:paraId="2D0C4862" w14:textId="77777777" w:rsidR="00274936" w:rsidRPr="00683E0D" w:rsidRDefault="00274936" w:rsidP="00274936">
            <w:pPr>
              <w:jc w:val="center"/>
              <w:rPr>
                <w:sz w:val="24"/>
                <w:szCs w:val="24"/>
              </w:rPr>
            </w:pPr>
            <w:r w:rsidRPr="00683E0D">
              <w:rPr>
                <w:sz w:val="24"/>
                <w:szCs w:val="24"/>
              </w:rPr>
              <w:t>Базовые меры минимизации</w:t>
            </w:r>
          </w:p>
        </w:tc>
      </w:tr>
      <w:tr w:rsidR="00274936" w:rsidRPr="006526D0" w14:paraId="04FFED60" w14:textId="77777777" w:rsidTr="00683E0D">
        <w:trPr>
          <w:jc w:val="center"/>
        </w:trPr>
        <w:tc>
          <w:tcPr>
            <w:tcW w:w="1422" w:type="dxa"/>
            <w:vAlign w:val="center"/>
            <w:hideMark/>
          </w:tcPr>
          <w:p w14:paraId="31721709" w14:textId="77777777" w:rsidR="00274936" w:rsidRPr="00683E0D" w:rsidRDefault="00274936" w:rsidP="00274936">
            <w:pPr>
              <w:ind w:firstLine="22"/>
              <w:jc w:val="both"/>
              <w:rPr>
                <w:bCs/>
                <w:sz w:val="24"/>
                <w:szCs w:val="24"/>
              </w:rPr>
            </w:pPr>
            <w:r w:rsidRPr="00683E0D">
              <w:rPr>
                <w:bCs/>
                <w:sz w:val="24"/>
                <w:szCs w:val="24"/>
              </w:rPr>
              <w:t>Пирометаллургия</w:t>
            </w:r>
          </w:p>
        </w:tc>
        <w:tc>
          <w:tcPr>
            <w:tcW w:w="1282" w:type="dxa"/>
            <w:vAlign w:val="center"/>
            <w:hideMark/>
          </w:tcPr>
          <w:p w14:paraId="00EA8379" w14:textId="3698562D" w:rsidR="00274936" w:rsidRPr="00683E0D" w:rsidRDefault="00274936" w:rsidP="00274936">
            <w:pPr>
              <w:jc w:val="both"/>
              <w:rPr>
                <w:bCs/>
                <w:sz w:val="24"/>
                <w:szCs w:val="24"/>
              </w:rPr>
            </w:pPr>
            <w:r w:rsidRPr="00683E0D">
              <w:rPr>
                <w:bCs/>
                <w:sz w:val="24"/>
                <w:szCs w:val="24"/>
              </w:rPr>
              <w:t>60</w:t>
            </w:r>
            <w:r w:rsidR="000307F2" w:rsidRPr="00683E0D">
              <w:rPr>
                <w:bCs/>
                <w:sz w:val="24"/>
                <w:szCs w:val="24"/>
              </w:rPr>
              <w:t>-</w:t>
            </w:r>
            <w:r w:rsidRPr="00683E0D">
              <w:rPr>
                <w:bCs/>
                <w:sz w:val="24"/>
                <w:szCs w:val="24"/>
              </w:rPr>
              <w:t>75 %</w:t>
            </w:r>
          </w:p>
        </w:tc>
        <w:tc>
          <w:tcPr>
            <w:tcW w:w="1992" w:type="dxa"/>
            <w:vAlign w:val="center"/>
            <w:hideMark/>
          </w:tcPr>
          <w:p w14:paraId="3FC26C35" w14:textId="557A8809" w:rsidR="00274936" w:rsidRPr="00683E0D" w:rsidRDefault="00274936" w:rsidP="00274936">
            <w:pPr>
              <w:jc w:val="both"/>
              <w:rPr>
                <w:bCs/>
                <w:sz w:val="24"/>
                <w:szCs w:val="24"/>
              </w:rPr>
            </w:pPr>
            <w:r w:rsidRPr="00683E0D">
              <w:rPr>
                <w:bCs/>
                <w:sz w:val="24"/>
                <w:szCs w:val="24"/>
              </w:rPr>
              <w:t>1500</w:t>
            </w:r>
            <w:r w:rsidR="000307F2" w:rsidRPr="00683E0D">
              <w:rPr>
                <w:bCs/>
                <w:sz w:val="24"/>
                <w:szCs w:val="24"/>
              </w:rPr>
              <w:t>-</w:t>
            </w:r>
            <w:r w:rsidRPr="00683E0D">
              <w:rPr>
                <w:bCs/>
                <w:sz w:val="24"/>
                <w:szCs w:val="24"/>
              </w:rPr>
              <w:t>1800</w:t>
            </w:r>
          </w:p>
        </w:tc>
        <w:tc>
          <w:tcPr>
            <w:tcW w:w="1966" w:type="dxa"/>
            <w:vAlign w:val="center"/>
            <w:hideMark/>
          </w:tcPr>
          <w:p w14:paraId="20BE1063" w14:textId="77777777" w:rsidR="00274936" w:rsidRPr="00683E0D" w:rsidRDefault="00274936" w:rsidP="00274936">
            <w:pPr>
              <w:ind w:hanging="20"/>
              <w:jc w:val="both"/>
              <w:rPr>
                <w:bCs/>
                <w:sz w:val="24"/>
                <w:szCs w:val="24"/>
              </w:rPr>
            </w:pPr>
            <w:r w:rsidRPr="00683E0D">
              <w:rPr>
                <w:bCs/>
                <w:sz w:val="24"/>
                <w:szCs w:val="24"/>
              </w:rPr>
              <w:t>CO, NOₓ, пылегазы; шлаки</w:t>
            </w:r>
          </w:p>
        </w:tc>
        <w:tc>
          <w:tcPr>
            <w:tcW w:w="2880" w:type="dxa"/>
            <w:vAlign w:val="center"/>
            <w:hideMark/>
          </w:tcPr>
          <w:p w14:paraId="368770D2" w14:textId="77777777" w:rsidR="00274936" w:rsidRPr="00683E0D" w:rsidRDefault="00274936" w:rsidP="00274936">
            <w:pPr>
              <w:jc w:val="both"/>
              <w:rPr>
                <w:bCs/>
                <w:sz w:val="24"/>
                <w:szCs w:val="24"/>
              </w:rPr>
            </w:pPr>
            <w:r w:rsidRPr="00683E0D">
              <w:rPr>
                <w:bCs/>
                <w:sz w:val="24"/>
                <w:szCs w:val="24"/>
              </w:rPr>
              <w:t>Многоступенчатая газоочистка, рекуперация тепла, инертные футеровки, безопасная утилизация шлаков</w:t>
            </w:r>
          </w:p>
        </w:tc>
      </w:tr>
      <w:tr w:rsidR="00274936" w:rsidRPr="006526D0" w14:paraId="643F22C2" w14:textId="77777777" w:rsidTr="00683E0D">
        <w:trPr>
          <w:jc w:val="center"/>
        </w:trPr>
        <w:tc>
          <w:tcPr>
            <w:tcW w:w="1422" w:type="dxa"/>
            <w:vAlign w:val="center"/>
            <w:hideMark/>
          </w:tcPr>
          <w:p w14:paraId="6942417B" w14:textId="77777777" w:rsidR="00274936" w:rsidRPr="00683E0D" w:rsidRDefault="00274936" w:rsidP="00274936">
            <w:pPr>
              <w:ind w:firstLine="22"/>
              <w:jc w:val="both"/>
              <w:rPr>
                <w:bCs/>
                <w:sz w:val="24"/>
                <w:szCs w:val="24"/>
              </w:rPr>
            </w:pPr>
            <w:r w:rsidRPr="00683E0D">
              <w:rPr>
                <w:bCs/>
                <w:sz w:val="24"/>
                <w:szCs w:val="24"/>
              </w:rPr>
              <w:t>Гидрометаллургия (HF/др.)</w:t>
            </w:r>
          </w:p>
        </w:tc>
        <w:tc>
          <w:tcPr>
            <w:tcW w:w="1282" w:type="dxa"/>
            <w:vAlign w:val="center"/>
            <w:hideMark/>
          </w:tcPr>
          <w:p w14:paraId="2DD70212" w14:textId="77777777" w:rsidR="00274936" w:rsidRPr="00683E0D" w:rsidRDefault="00274936" w:rsidP="00274936">
            <w:pPr>
              <w:jc w:val="both"/>
              <w:rPr>
                <w:bCs/>
                <w:sz w:val="24"/>
                <w:szCs w:val="24"/>
              </w:rPr>
            </w:pPr>
            <w:r w:rsidRPr="00683E0D">
              <w:rPr>
                <w:bCs/>
                <w:sz w:val="24"/>
                <w:szCs w:val="24"/>
              </w:rPr>
              <w:t>до 95 %</w:t>
            </w:r>
          </w:p>
        </w:tc>
        <w:tc>
          <w:tcPr>
            <w:tcW w:w="1992" w:type="dxa"/>
            <w:vAlign w:val="center"/>
            <w:hideMark/>
          </w:tcPr>
          <w:p w14:paraId="2C774614" w14:textId="18429D82" w:rsidR="00274936" w:rsidRPr="00683E0D" w:rsidRDefault="00274936" w:rsidP="00274936">
            <w:pPr>
              <w:jc w:val="both"/>
              <w:rPr>
                <w:bCs/>
                <w:sz w:val="24"/>
                <w:szCs w:val="24"/>
              </w:rPr>
            </w:pPr>
            <w:r w:rsidRPr="00683E0D">
              <w:rPr>
                <w:bCs/>
                <w:sz w:val="24"/>
                <w:szCs w:val="24"/>
              </w:rPr>
              <w:t>500</w:t>
            </w:r>
            <w:r w:rsidR="000307F2" w:rsidRPr="00683E0D">
              <w:rPr>
                <w:bCs/>
                <w:sz w:val="24"/>
                <w:szCs w:val="24"/>
              </w:rPr>
              <w:t>-</w:t>
            </w:r>
            <w:r w:rsidRPr="00683E0D">
              <w:rPr>
                <w:bCs/>
                <w:sz w:val="24"/>
                <w:szCs w:val="24"/>
              </w:rPr>
              <w:t>800</w:t>
            </w:r>
          </w:p>
        </w:tc>
        <w:tc>
          <w:tcPr>
            <w:tcW w:w="1966" w:type="dxa"/>
            <w:vAlign w:val="center"/>
            <w:hideMark/>
          </w:tcPr>
          <w:p w14:paraId="76C8496D" w14:textId="77777777" w:rsidR="00274936" w:rsidRPr="00683E0D" w:rsidRDefault="00274936" w:rsidP="00274936">
            <w:pPr>
              <w:ind w:hanging="20"/>
              <w:jc w:val="both"/>
              <w:rPr>
                <w:bCs/>
                <w:sz w:val="24"/>
                <w:szCs w:val="24"/>
              </w:rPr>
            </w:pPr>
            <w:r w:rsidRPr="00683E0D">
              <w:rPr>
                <w:bCs/>
                <w:sz w:val="24"/>
                <w:szCs w:val="24"/>
              </w:rPr>
              <w:t>Токсичные реагенты, фторидные стоки, шламы</w:t>
            </w:r>
          </w:p>
        </w:tc>
        <w:tc>
          <w:tcPr>
            <w:tcW w:w="2880" w:type="dxa"/>
            <w:vAlign w:val="center"/>
            <w:hideMark/>
          </w:tcPr>
          <w:p w14:paraId="7CB5C478" w14:textId="77777777" w:rsidR="00274936" w:rsidRPr="00683E0D" w:rsidRDefault="00274936" w:rsidP="00274936">
            <w:pPr>
              <w:jc w:val="both"/>
              <w:rPr>
                <w:bCs/>
                <w:sz w:val="24"/>
                <w:szCs w:val="24"/>
              </w:rPr>
            </w:pPr>
            <w:r w:rsidRPr="00683E0D">
              <w:rPr>
                <w:bCs/>
                <w:sz w:val="24"/>
                <w:szCs w:val="24"/>
              </w:rPr>
              <w:t>Замкнутые контуры HF, нейтрализация/фильтрация, мембранные технологии, регенерация экстрагентов</w:t>
            </w:r>
          </w:p>
        </w:tc>
      </w:tr>
      <w:tr w:rsidR="00274936" w:rsidRPr="006526D0" w14:paraId="521C1B33" w14:textId="77777777" w:rsidTr="00683E0D">
        <w:trPr>
          <w:jc w:val="center"/>
        </w:trPr>
        <w:tc>
          <w:tcPr>
            <w:tcW w:w="1422" w:type="dxa"/>
            <w:vAlign w:val="center"/>
            <w:hideMark/>
          </w:tcPr>
          <w:p w14:paraId="65254D5B" w14:textId="77777777" w:rsidR="00274936" w:rsidRPr="00683E0D" w:rsidRDefault="00274936" w:rsidP="00274936">
            <w:pPr>
              <w:ind w:firstLine="22"/>
              <w:jc w:val="both"/>
              <w:rPr>
                <w:bCs/>
                <w:sz w:val="24"/>
                <w:szCs w:val="24"/>
              </w:rPr>
            </w:pPr>
            <w:r w:rsidRPr="00683E0D">
              <w:rPr>
                <w:bCs/>
                <w:sz w:val="24"/>
                <w:szCs w:val="24"/>
              </w:rPr>
              <w:t>Хлоридные процессы</w:t>
            </w:r>
          </w:p>
        </w:tc>
        <w:tc>
          <w:tcPr>
            <w:tcW w:w="1282" w:type="dxa"/>
            <w:vAlign w:val="center"/>
            <w:hideMark/>
          </w:tcPr>
          <w:p w14:paraId="631596F0" w14:textId="1B66D49B" w:rsidR="00274936" w:rsidRPr="00683E0D" w:rsidRDefault="00274936" w:rsidP="00274936">
            <w:pPr>
              <w:jc w:val="both"/>
              <w:rPr>
                <w:bCs/>
                <w:sz w:val="24"/>
                <w:szCs w:val="24"/>
              </w:rPr>
            </w:pPr>
            <w:r w:rsidRPr="00683E0D">
              <w:rPr>
                <w:bCs/>
                <w:sz w:val="24"/>
                <w:szCs w:val="24"/>
              </w:rPr>
              <w:t>70</w:t>
            </w:r>
            <w:r w:rsidR="000307F2" w:rsidRPr="00683E0D">
              <w:rPr>
                <w:bCs/>
                <w:sz w:val="24"/>
                <w:szCs w:val="24"/>
              </w:rPr>
              <w:t>-</w:t>
            </w:r>
            <w:r w:rsidRPr="00683E0D">
              <w:rPr>
                <w:bCs/>
                <w:sz w:val="24"/>
                <w:szCs w:val="24"/>
              </w:rPr>
              <w:t>90 %</w:t>
            </w:r>
          </w:p>
        </w:tc>
        <w:tc>
          <w:tcPr>
            <w:tcW w:w="1992" w:type="dxa"/>
            <w:vAlign w:val="center"/>
            <w:hideMark/>
          </w:tcPr>
          <w:p w14:paraId="4E4C7131" w14:textId="69723D7D" w:rsidR="00274936" w:rsidRPr="00683E0D" w:rsidRDefault="00274936" w:rsidP="00274936">
            <w:pPr>
              <w:jc w:val="both"/>
              <w:rPr>
                <w:bCs/>
                <w:sz w:val="24"/>
                <w:szCs w:val="24"/>
              </w:rPr>
            </w:pPr>
            <w:r w:rsidRPr="00683E0D">
              <w:rPr>
                <w:bCs/>
                <w:sz w:val="24"/>
                <w:szCs w:val="24"/>
              </w:rPr>
              <w:t>900</w:t>
            </w:r>
            <w:r w:rsidR="000307F2" w:rsidRPr="00683E0D">
              <w:rPr>
                <w:bCs/>
                <w:sz w:val="24"/>
                <w:szCs w:val="24"/>
              </w:rPr>
              <w:t>-</w:t>
            </w:r>
            <w:r w:rsidRPr="00683E0D">
              <w:rPr>
                <w:bCs/>
                <w:sz w:val="24"/>
                <w:szCs w:val="24"/>
              </w:rPr>
              <w:t>1300</w:t>
            </w:r>
          </w:p>
        </w:tc>
        <w:tc>
          <w:tcPr>
            <w:tcW w:w="1966" w:type="dxa"/>
            <w:vAlign w:val="center"/>
            <w:hideMark/>
          </w:tcPr>
          <w:p w14:paraId="659F563E" w14:textId="77777777" w:rsidR="00274936" w:rsidRPr="00683E0D" w:rsidRDefault="00274936" w:rsidP="00274936">
            <w:pPr>
              <w:ind w:hanging="20"/>
              <w:jc w:val="both"/>
              <w:rPr>
                <w:bCs/>
                <w:sz w:val="24"/>
                <w:szCs w:val="24"/>
              </w:rPr>
            </w:pPr>
            <w:r w:rsidRPr="00683E0D">
              <w:rPr>
                <w:bCs/>
                <w:sz w:val="24"/>
                <w:szCs w:val="24"/>
              </w:rPr>
              <w:t>Риски Cl₂/HCl, солевые расплавы, CO</w:t>
            </w:r>
          </w:p>
        </w:tc>
        <w:tc>
          <w:tcPr>
            <w:tcW w:w="2880" w:type="dxa"/>
            <w:vAlign w:val="center"/>
            <w:hideMark/>
          </w:tcPr>
          <w:p w14:paraId="2CBC6284" w14:textId="77777777" w:rsidR="00274936" w:rsidRPr="00683E0D" w:rsidRDefault="00274936" w:rsidP="00274936">
            <w:pPr>
              <w:jc w:val="both"/>
              <w:rPr>
                <w:bCs/>
                <w:sz w:val="24"/>
                <w:szCs w:val="24"/>
              </w:rPr>
            </w:pPr>
            <w:r w:rsidRPr="00683E0D">
              <w:rPr>
                <w:bCs/>
                <w:sz w:val="24"/>
                <w:szCs w:val="24"/>
              </w:rPr>
              <w:t>Герметичность, абсорбция/скруббирование, замкнутые контуры Cl₂, мониторинг утечек</w:t>
            </w:r>
          </w:p>
        </w:tc>
      </w:tr>
      <w:tr w:rsidR="00274936" w:rsidRPr="006526D0" w14:paraId="515E4BE1" w14:textId="77777777" w:rsidTr="00683E0D">
        <w:trPr>
          <w:jc w:val="center"/>
        </w:trPr>
        <w:tc>
          <w:tcPr>
            <w:tcW w:w="1422" w:type="dxa"/>
            <w:vAlign w:val="center"/>
            <w:hideMark/>
          </w:tcPr>
          <w:p w14:paraId="1B4C44AD" w14:textId="77777777" w:rsidR="00274936" w:rsidRPr="00683E0D" w:rsidRDefault="00274936" w:rsidP="00274936">
            <w:pPr>
              <w:ind w:firstLine="22"/>
              <w:jc w:val="both"/>
              <w:rPr>
                <w:bCs/>
                <w:sz w:val="24"/>
                <w:szCs w:val="24"/>
              </w:rPr>
            </w:pPr>
            <w:r w:rsidRPr="00683E0D">
              <w:rPr>
                <w:bCs/>
                <w:sz w:val="24"/>
                <w:szCs w:val="24"/>
              </w:rPr>
              <w:t>Щелочные схемы</w:t>
            </w:r>
          </w:p>
        </w:tc>
        <w:tc>
          <w:tcPr>
            <w:tcW w:w="1282" w:type="dxa"/>
            <w:vAlign w:val="center"/>
            <w:hideMark/>
          </w:tcPr>
          <w:p w14:paraId="57F36FD2" w14:textId="4BC9FF04" w:rsidR="00274936" w:rsidRPr="00683E0D" w:rsidRDefault="00274936" w:rsidP="00274936">
            <w:pPr>
              <w:jc w:val="both"/>
              <w:rPr>
                <w:bCs/>
                <w:sz w:val="24"/>
                <w:szCs w:val="24"/>
              </w:rPr>
            </w:pPr>
            <w:r w:rsidRPr="00683E0D">
              <w:rPr>
                <w:bCs/>
                <w:sz w:val="24"/>
                <w:szCs w:val="24"/>
              </w:rPr>
              <w:t>75</w:t>
            </w:r>
            <w:r w:rsidR="000307F2" w:rsidRPr="00683E0D">
              <w:rPr>
                <w:bCs/>
                <w:sz w:val="24"/>
                <w:szCs w:val="24"/>
              </w:rPr>
              <w:t>-</w:t>
            </w:r>
            <w:r w:rsidRPr="00683E0D">
              <w:rPr>
                <w:bCs/>
                <w:sz w:val="24"/>
                <w:szCs w:val="24"/>
              </w:rPr>
              <w:t>85 %</w:t>
            </w:r>
          </w:p>
        </w:tc>
        <w:tc>
          <w:tcPr>
            <w:tcW w:w="1992" w:type="dxa"/>
            <w:vAlign w:val="center"/>
            <w:hideMark/>
          </w:tcPr>
          <w:p w14:paraId="3115B65D" w14:textId="509E7BCA" w:rsidR="00274936" w:rsidRPr="00683E0D" w:rsidRDefault="00274936" w:rsidP="00274936">
            <w:pPr>
              <w:jc w:val="both"/>
              <w:rPr>
                <w:bCs/>
                <w:sz w:val="24"/>
                <w:szCs w:val="24"/>
              </w:rPr>
            </w:pPr>
            <w:r w:rsidRPr="00683E0D">
              <w:rPr>
                <w:bCs/>
                <w:sz w:val="24"/>
                <w:szCs w:val="24"/>
              </w:rPr>
              <w:t>700</w:t>
            </w:r>
            <w:r w:rsidR="000307F2" w:rsidRPr="00683E0D">
              <w:rPr>
                <w:bCs/>
                <w:sz w:val="24"/>
                <w:szCs w:val="24"/>
              </w:rPr>
              <w:t>-</w:t>
            </w:r>
            <w:r w:rsidRPr="00683E0D">
              <w:rPr>
                <w:bCs/>
                <w:sz w:val="24"/>
                <w:szCs w:val="24"/>
              </w:rPr>
              <w:t>1000</w:t>
            </w:r>
          </w:p>
        </w:tc>
        <w:tc>
          <w:tcPr>
            <w:tcW w:w="1966" w:type="dxa"/>
            <w:vAlign w:val="center"/>
            <w:hideMark/>
          </w:tcPr>
          <w:p w14:paraId="2901D6EB" w14:textId="77777777" w:rsidR="00274936" w:rsidRPr="00683E0D" w:rsidRDefault="00274936" w:rsidP="00274936">
            <w:pPr>
              <w:ind w:hanging="20"/>
              <w:jc w:val="both"/>
              <w:rPr>
                <w:bCs/>
                <w:sz w:val="24"/>
                <w:szCs w:val="24"/>
              </w:rPr>
            </w:pPr>
            <w:r w:rsidRPr="00683E0D">
              <w:rPr>
                <w:bCs/>
                <w:sz w:val="24"/>
                <w:szCs w:val="24"/>
              </w:rPr>
              <w:t>Высокая минерализация стоков, солевые отходы</w:t>
            </w:r>
          </w:p>
        </w:tc>
        <w:tc>
          <w:tcPr>
            <w:tcW w:w="2880" w:type="dxa"/>
            <w:vAlign w:val="center"/>
            <w:hideMark/>
          </w:tcPr>
          <w:p w14:paraId="469EB3A3" w14:textId="77777777" w:rsidR="00274936" w:rsidRPr="00683E0D" w:rsidRDefault="00274936" w:rsidP="00274936">
            <w:pPr>
              <w:jc w:val="both"/>
              <w:rPr>
                <w:bCs/>
                <w:sz w:val="24"/>
                <w:szCs w:val="24"/>
              </w:rPr>
            </w:pPr>
            <w:r w:rsidRPr="00683E0D">
              <w:rPr>
                <w:bCs/>
                <w:sz w:val="24"/>
                <w:szCs w:val="24"/>
              </w:rPr>
              <w:t>Замкнутые водные циклы, выпарка/кристаллизация солей, корректный pH-контроль</w:t>
            </w:r>
          </w:p>
        </w:tc>
      </w:tr>
    </w:tbl>
    <w:p w14:paraId="74514B6A" w14:textId="77777777" w:rsidR="00C550A3" w:rsidRPr="006526D0" w:rsidRDefault="00C550A3" w:rsidP="00C550A3">
      <w:pPr>
        <w:spacing w:after="0" w:line="240" w:lineRule="auto"/>
        <w:ind w:firstLine="709"/>
        <w:jc w:val="both"/>
        <w:rPr>
          <w:rFonts w:ascii="Times New Roman" w:eastAsia="Times New Roman" w:hAnsi="Times New Roman" w:cs="Times New Roman"/>
          <w:b/>
          <w:bCs/>
          <w:sz w:val="28"/>
          <w:szCs w:val="28"/>
        </w:rPr>
      </w:pPr>
    </w:p>
    <w:p w14:paraId="54A4E15C" w14:textId="7E97FD05" w:rsidR="00B00E72" w:rsidRPr="006526D0" w:rsidRDefault="00B00E72" w:rsidP="00B00E72">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Гидрометаллургические методы, особенно HF-схемы, обеспечивают высокую чистоту продукции (&gt;99,9 %) и извлечение до ≈95 %, но требуют работы с токсичными реагентами и дорогостоящей очистки сточных вод. Объём вторичных отходов (нейтрализованные шламы, ионные растворы) значителен и нуждается в утилизации/регенерации. Удельное энергопотребление </w:t>
      </w:r>
      <w:r>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≈500</w:t>
      </w:r>
      <w:r>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800 </w:t>
      </w:r>
      <w:r w:rsidRPr="006526D0">
        <w:rPr>
          <w:rFonts w:ascii="Times New Roman" w:eastAsia="Times New Roman" w:hAnsi="Times New Roman" w:cs="Times New Roman"/>
          <w:bCs/>
          <w:sz w:val="28"/>
          <w:szCs w:val="28"/>
        </w:rPr>
        <w:lastRenderedPageBreak/>
        <w:t>кВт·ч/т [</w:t>
      </w:r>
      <w:r>
        <w:rPr>
          <w:rFonts w:ascii="Times New Roman" w:eastAsia="Times New Roman" w:hAnsi="Times New Roman" w:cs="Times New Roman"/>
          <w:bCs/>
          <w:sz w:val="28"/>
          <w:szCs w:val="28"/>
        </w:rPr>
        <w:fldChar w:fldCharType="begin"/>
      </w:r>
      <w:r>
        <w:rPr>
          <w:rFonts w:ascii="Times New Roman" w:eastAsia="Times New Roman" w:hAnsi="Times New Roman" w:cs="Times New Roman"/>
          <w:bCs/>
          <w:sz w:val="28"/>
          <w:szCs w:val="28"/>
        </w:rPr>
        <w:instrText xml:space="preserve"> REF _Ref211179111 \r \h </w:instrText>
      </w:r>
      <w:r>
        <w:rPr>
          <w:rFonts w:ascii="Times New Roman" w:eastAsia="Times New Roman" w:hAnsi="Times New Roman" w:cs="Times New Roman"/>
          <w:bCs/>
          <w:sz w:val="28"/>
          <w:szCs w:val="28"/>
        </w:rPr>
      </w:r>
      <w:r>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91</w:t>
      </w:r>
      <w:r>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r w:rsidR="00C947FD">
        <w:rPr>
          <w:rFonts w:ascii="Times New Roman" w:eastAsia="Times New Roman" w:hAnsi="Times New Roman" w:cs="Times New Roman"/>
          <w:bCs/>
          <w:sz w:val="28"/>
          <w:szCs w:val="28"/>
        </w:rPr>
        <w:t xml:space="preserve"> </w:t>
      </w:r>
      <w:r w:rsidRPr="006526D0">
        <w:rPr>
          <w:rFonts w:ascii="Times New Roman" w:eastAsia="Times New Roman" w:hAnsi="Times New Roman" w:cs="Times New Roman"/>
          <w:bCs/>
          <w:sz w:val="28"/>
          <w:szCs w:val="28"/>
        </w:rPr>
        <w:t xml:space="preserve">Хлоридные схемы дают летучие продукты (NbCl₅), что упрощает разделение, однако предъявляет повышенные требования к герметичности оборудования и защите персонала. Степень извлечения </w:t>
      </w:r>
      <w:r>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≈70</w:t>
      </w:r>
      <w:r>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90 %, энергозатраты </w:t>
      </w:r>
      <w:r>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≈900</w:t>
      </w:r>
      <w:r>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1300 кВт·ч/т. В аварийных режимах возможны выбросы CO и Cl₂, поэтому критичны герметичность, инертные материалы и эффективная газоочистка [</w:t>
      </w:r>
      <w:r>
        <w:rPr>
          <w:rFonts w:ascii="Times New Roman" w:eastAsia="Times New Roman" w:hAnsi="Times New Roman" w:cs="Times New Roman"/>
          <w:bCs/>
          <w:sz w:val="28"/>
          <w:szCs w:val="28"/>
        </w:rPr>
        <w:fldChar w:fldCharType="begin"/>
      </w:r>
      <w:r>
        <w:rPr>
          <w:rFonts w:ascii="Times New Roman" w:eastAsia="Times New Roman" w:hAnsi="Times New Roman" w:cs="Times New Roman"/>
          <w:bCs/>
          <w:sz w:val="28"/>
          <w:szCs w:val="28"/>
        </w:rPr>
        <w:instrText xml:space="preserve"> REF _Ref211179121 \r \h </w:instrText>
      </w:r>
      <w:r>
        <w:rPr>
          <w:rFonts w:ascii="Times New Roman" w:eastAsia="Times New Roman" w:hAnsi="Times New Roman" w:cs="Times New Roman"/>
          <w:bCs/>
          <w:sz w:val="28"/>
          <w:szCs w:val="28"/>
        </w:rPr>
      </w:r>
      <w:r>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92</w:t>
      </w:r>
      <w:r>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 xml:space="preserve">]. </w:t>
      </w:r>
    </w:p>
    <w:p w14:paraId="54666F8C" w14:textId="7295E1C1" w:rsidR="00B00E72" w:rsidRPr="006526D0" w:rsidRDefault="00B00E72" w:rsidP="00B00E72">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Щелочные методы обеспечивают умеренную экологическую нагрузку, но требуют развитой водоподготовки, контроля pH и утилизации солей. Типичные энергозатраты </w:t>
      </w:r>
      <w:r>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≈700</w:t>
      </w:r>
      <w:r>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1000 кВт·ч/т, извлечение </w:t>
      </w:r>
      <w:r>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≈75</w:t>
      </w:r>
      <w:r>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85 % .</w:t>
      </w:r>
    </w:p>
    <w:p w14:paraId="03514A7B" w14:textId="77777777" w:rsidR="00C550A3" w:rsidRPr="006526D0" w:rsidRDefault="00C550A3" w:rsidP="00C550A3">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Вектор устойчивого развития предполагает переход к:</w:t>
      </w:r>
    </w:p>
    <w:p w14:paraId="6A397B2D" w14:textId="6ECD7F64" w:rsidR="00C550A3" w:rsidRPr="00D37462" w:rsidRDefault="00C550A3" w:rsidP="00D50037">
      <w:pPr>
        <w:pStyle w:val="ab"/>
        <w:numPr>
          <w:ilvl w:val="1"/>
          <w:numId w:val="36"/>
        </w:numPr>
        <w:tabs>
          <w:tab w:val="left" w:pos="993"/>
        </w:tabs>
        <w:spacing w:after="0" w:line="240" w:lineRule="auto"/>
        <w:ind w:left="0" w:firstLine="709"/>
        <w:jc w:val="both"/>
        <w:rPr>
          <w:rFonts w:ascii="Times New Roman" w:eastAsia="Times New Roman" w:hAnsi="Times New Roman" w:cs="Times New Roman"/>
          <w:sz w:val="28"/>
          <w:szCs w:val="28"/>
        </w:rPr>
      </w:pPr>
      <w:r w:rsidRPr="00D37462">
        <w:rPr>
          <w:rFonts w:ascii="Times New Roman" w:eastAsia="Times New Roman" w:hAnsi="Times New Roman" w:cs="Times New Roman"/>
          <w:sz w:val="28"/>
          <w:szCs w:val="28"/>
        </w:rPr>
        <w:t>замкнутым циклам циркуляции реагентов (HF, Cl₂) и воды;</w:t>
      </w:r>
    </w:p>
    <w:p w14:paraId="60EC4C83" w14:textId="371B4824" w:rsidR="00C550A3" w:rsidRPr="00D37462" w:rsidRDefault="00C550A3" w:rsidP="00D50037">
      <w:pPr>
        <w:pStyle w:val="ab"/>
        <w:numPr>
          <w:ilvl w:val="1"/>
          <w:numId w:val="36"/>
        </w:numPr>
        <w:tabs>
          <w:tab w:val="left" w:pos="993"/>
        </w:tabs>
        <w:spacing w:after="0" w:line="240" w:lineRule="auto"/>
        <w:ind w:left="0" w:firstLine="709"/>
        <w:jc w:val="both"/>
        <w:rPr>
          <w:rFonts w:ascii="Times New Roman" w:eastAsia="Times New Roman" w:hAnsi="Times New Roman" w:cs="Times New Roman"/>
          <w:sz w:val="28"/>
          <w:szCs w:val="28"/>
        </w:rPr>
      </w:pPr>
      <w:r w:rsidRPr="00D37462">
        <w:rPr>
          <w:rFonts w:ascii="Times New Roman" w:eastAsia="Times New Roman" w:hAnsi="Times New Roman" w:cs="Times New Roman"/>
          <w:sz w:val="28"/>
          <w:szCs w:val="28"/>
        </w:rPr>
        <w:t>мембранным и сорбционным технологиям, тонкой фильтрации и регенерации экстрагентов;</w:t>
      </w:r>
    </w:p>
    <w:p w14:paraId="19B18BC6" w14:textId="5C823A39" w:rsidR="00C550A3" w:rsidRPr="00D37462" w:rsidRDefault="00C550A3" w:rsidP="00D50037">
      <w:pPr>
        <w:pStyle w:val="ab"/>
        <w:numPr>
          <w:ilvl w:val="1"/>
          <w:numId w:val="36"/>
        </w:numPr>
        <w:tabs>
          <w:tab w:val="left" w:pos="993"/>
        </w:tabs>
        <w:spacing w:after="0" w:line="240" w:lineRule="auto"/>
        <w:ind w:left="0" w:firstLine="709"/>
        <w:jc w:val="both"/>
        <w:rPr>
          <w:rFonts w:ascii="Times New Roman" w:eastAsia="Times New Roman" w:hAnsi="Times New Roman" w:cs="Times New Roman"/>
          <w:sz w:val="28"/>
          <w:szCs w:val="28"/>
        </w:rPr>
      </w:pPr>
      <w:r w:rsidRPr="00D37462">
        <w:rPr>
          <w:rFonts w:ascii="Times New Roman" w:eastAsia="Times New Roman" w:hAnsi="Times New Roman" w:cs="Times New Roman"/>
          <w:sz w:val="28"/>
          <w:szCs w:val="28"/>
        </w:rPr>
        <w:t>плазмохимическим реакторам с рекуперацией тепла и минимизацией высокотемпературных стадий;</w:t>
      </w:r>
    </w:p>
    <w:p w14:paraId="41426B23" w14:textId="113BB6C7" w:rsidR="00C550A3" w:rsidRPr="00D37462" w:rsidRDefault="00C550A3" w:rsidP="00D50037">
      <w:pPr>
        <w:pStyle w:val="ab"/>
        <w:numPr>
          <w:ilvl w:val="1"/>
          <w:numId w:val="36"/>
        </w:numPr>
        <w:tabs>
          <w:tab w:val="left" w:pos="993"/>
        </w:tabs>
        <w:spacing w:after="0" w:line="240" w:lineRule="auto"/>
        <w:ind w:left="0" w:firstLine="709"/>
        <w:jc w:val="both"/>
        <w:rPr>
          <w:rFonts w:ascii="Times New Roman" w:eastAsia="Times New Roman" w:hAnsi="Times New Roman" w:cs="Times New Roman"/>
          <w:sz w:val="28"/>
          <w:szCs w:val="28"/>
        </w:rPr>
      </w:pPr>
      <w:r w:rsidRPr="00D37462">
        <w:rPr>
          <w:rFonts w:ascii="Times New Roman" w:eastAsia="Times New Roman" w:hAnsi="Times New Roman" w:cs="Times New Roman"/>
          <w:sz w:val="28"/>
          <w:szCs w:val="28"/>
        </w:rPr>
        <w:t>цифровым системам мониторинга выбросов и энергопотребления (онлайн-датчики, «цифровые двойники», предиктивная аналитика);</w:t>
      </w:r>
    </w:p>
    <w:p w14:paraId="153A9D4B" w14:textId="6D8CEFE3" w:rsidR="00C550A3" w:rsidRPr="00D37462" w:rsidRDefault="00C550A3" w:rsidP="00D50037">
      <w:pPr>
        <w:pStyle w:val="ab"/>
        <w:numPr>
          <w:ilvl w:val="1"/>
          <w:numId w:val="36"/>
        </w:numPr>
        <w:tabs>
          <w:tab w:val="left" w:pos="993"/>
        </w:tabs>
        <w:spacing w:after="0" w:line="240" w:lineRule="auto"/>
        <w:ind w:left="0" w:firstLine="709"/>
        <w:jc w:val="both"/>
        <w:rPr>
          <w:rFonts w:ascii="Times New Roman" w:eastAsia="Times New Roman" w:hAnsi="Times New Roman" w:cs="Times New Roman"/>
          <w:sz w:val="28"/>
          <w:szCs w:val="28"/>
        </w:rPr>
      </w:pPr>
      <w:r w:rsidRPr="00D37462">
        <w:rPr>
          <w:rFonts w:ascii="Times New Roman" w:eastAsia="Times New Roman" w:hAnsi="Times New Roman" w:cs="Times New Roman"/>
          <w:sz w:val="28"/>
          <w:szCs w:val="28"/>
        </w:rPr>
        <w:t>использованию ВИЭ и энергоэффективных способов нагрева (низкотемпературные печи, микроволновый/индукционный нагрев);</w:t>
      </w:r>
    </w:p>
    <w:p w14:paraId="74E17C31" w14:textId="28D0C12A" w:rsidR="00C550A3" w:rsidRPr="00D37462" w:rsidRDefault="00C550A3" w:rsidP="00D50037">
      <w:pPr>
        <w:pStyle w:val="ab"/>
        <w:numPr>
          <w:ilvl w:val="1"/>
          <w:numId w:val="36"/>
        </w:numPr>
        <w:tabs>
          <w:tab w:val="left" w:pos="993"/>
        </w:tabs>
        <w:spacing w:after="0" w:line="240" w:lineRule="auto"/>
        <w:ind w:left="0" w:firstLine="709"/>
        <w:jc w:val="both"/>
        <w:rPr>
          <w:rFonts w:ascii="Times New Roman" w:eastAsia="Times New Roman" w:hAnsi="Times New Roman" w:cs="Times New Roman"/>
          <w:sz w:val="28"/>
          <w:szCs w:val="28"/>
        </w:rPr>
      </w:pPr>
      <w:r w:rsidRPr="00D37462">
        <w:rPr>
          <w:rFonts w:ascii="Times New Roman" w:eastAsia="Times New Roman" w:hAnsi="Times New Roman" w:cs="Times New Roman"/>
          <w:sz w:val="28"/>
          <w:szCs w:val="28"/>
        </w:rPr>
        <w:t>проектированию ЛЖЦ-подходов (LCA) и KPI по удельным выбросам/энергии уже на стадии выбора технологической схемы.</w:t>
      </w:r>
    </w:p>
    <w:p w14:paraId="09664D4E" w14:textId="6A52D80C" w:rsidR="00C550A3" w:rsidRPr="006526D0" w:rsidRDefault="00C550A3" w:rsidP="00C550A3">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Эколого-энергетический профиль процесса должен быть равноправным критерием при выборе технологии переработки ниобия наравне с извлекаемостью и чистотой продукта, особенно в условиях ужесточающихся природоохранных норм и растущих цен на энергию.</w:t>
      </w:r>
    </w:p>
    <w:p w14:paraId="484803D5" w14:textId="77777777" w:rsidR="00274936" w:rsidRPr="006526D0" w:rsidRDefault="00274936" w:rsidP="00274936">
      <w:pPr>
        <w:spacing w:after="0" w:line="240" w:lineRule="auto"/>
        <w:ind w:firstLine="709"/>
        <w:jc w:val="both"/>
        <w:rPr>
          <w:rFonts w:ascii="Times New Roman" w:eastAsia="Times New Roman" w:hAnsi="Times New Roman" w:cs="Times New Roman"/>
          <w:bCs/>
          <w:sz w:val="28"/>
          <w:szCs w:val="28"/>
        </w:rPr>
      </w:pPr>
    </w:p>
    <w:p w14:paraId="18A8EE91" w14:textId="775CCC55" w:rsidR="002E22DE" w:rsidRPr="005C7941" w:rsidRDefault="00F36313" w:rsidP="00D50037">
      <w:pPr>
        <w:pStyle w:val="ab"/>
        <w:numPr>
          <w:ilvl w:val="1"/>
          <w:numId w:val="18"/>
        </w:numPr>
        <w:tabs>
          <w:tab w:val="left" w:pos="1276"/>
        </w:tabs>
        <w:spacing w:after="0" w:line="240" w:lineRule="auto"/>
        <w:ind w:left="0" w:firstLine="709"/>
        <w:jc w:val="both"/>
        <w:rPr>
          <w:rFonts w:ascii="Times New Roman" w:eastAsia="Times New Roman" w:hAnsi="Times New Roman" w:cs="Times New Roman"/>
          <w:b/>
          <w:sz w:val="28"/>
          <w:szCs w:val="28"/>
        </w:rPr>
      </w:pPr>
      <w:bookmarkStart w:id="21" w:name="_Ref211172352"/>
      <w:r w:rsidRPr="005C7941">
        <w:rPr>
          <w:rFonts w:ascii="Times New Roman" w:eastAsia="Times New Roman" w:hAnsi="Times New Roman" w:cs="Times New Roman"/>
          <w:b/>
          <w:sz w:val="28"/>
          <w:szCs w:val="28"/>
        </w:rPr>
        <w:t>Сатпаевский ильменитовый концентрат и промпродукты переработки</w:t>
      </w:r>
      <w:bookmarkEnd w:id="21"/>
    </w:p>
    <w:p w14:paraId="68B8834F" w14:textId="4753A71B" w:rsidR="00A848E1" w:rsidRPr="005C7941" w:rsidRDefault="00A848E1" w:rsidP="00D50037">
      <w:pPr>
        <w:pStyle w:val="ab"/>
        <w:numPr>
          <w:ilvl w:val="2"/>
          <w:numId w:val="18"/>
        </w:numPr>
        <w:spacing w:after="0" w:line="240" w:lineRule="auto"/>
        <w:ind w:left="1418" w:hanging="709"/>
        <w:jc w:val="both"/>
        <w:rPr>
          <w:rFonts w:ascii="Times New Roman" w:eastAsia="Times New Roman" w:hAnsi="Times New Roman" w:cs="Times New Roman"/>
          <w:bCs/>
          <w:sz w:val="28"/>
          <w:szCs w:val="28"/>
        </w:rPr>
      </w:pPr>
      <w:bookmarkStart w:id="22" w:name="_Ref211172363"/>
      <w:r w:rsidRPr="005C7941">
        <w:rPr>
          <w:rFonts w:ascii="Times New Roman" w:eastAsia="Times New Roman" w:hAnsi="Times New Roman" w:cs="Times New Roman"/>
          <w:bCs/>
          <w:sz w:val="28"/>
          <w:szCs w:val="28"/>
        </w:rPr>
        <w:t>Сатпаевский ильменитовый концентрат</w:t>
      </w:r>
      <w:bookmarkEnd w:id="22"/>
    </w:p>
    <w:p w14:paraId="5F73DEC7" w14:textId="57F5B333" w:rsidR="00A848E1" w:rsidRPr="006526D0" w:rsidRDefault="00A848E1" w:rsidP="00A848E1">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Минералогические и физико-химические свойства ильменита подробно изучены многими авторами. Чистый ильменит характеризуется параметрами, приведёнными в Таблице 5 [</w:t>
      </w:r>
      <w:r w:rsidR="00780B75">
        <w:rPr>
          <w:rFonts w:ascii="Times New Roman" w:eastAsia="Times New Roman" w:hAnsi="Times New Roman" w:cs="Times New Roman"/>
          <w:bCs/>
          <w:sz w:val="28"/>
          <w:szCs w:val="28"/>
        </w:rPr>
        <w:fldChar w:fldCharType="begin"/>
      </w:r>
      <w:r w:rsidR="00780B75">
        <w:rPr>
          <w:rFonts w:ascii="Times New Roman" w:eastAsia="Times New Roman" w:hAnsi="Times New Roman" w:cs="Times New Roman"/>
          <w:bCs/>
          <w:sz w:val="28"/>
          <w:szCs w:val="28"/>
        </w:rPr>
        <w:instrText xml:space="preserve"> REF _Ref211179172 \r \h </w:instrText>
      </w:r>
      <w:r w:rsidR="00780B75">
        <w:rPr>
          <w:rFonts w:ascii="Times New Roman" w:eastAsia="Times New Roman" w:hAnsi="Times New Roman" w:cs="Times New Roman"/>
          <w:bCs/>
          <w:sz w:val="28"/>
          <w:szCs w:val="28"/>
        </w:rPr>
      </w:r>
      <w:r w:rsidR="00780B75">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93</w:t>
      </w:r>
      <w:r w:rsidR="00780B75">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4343DEEF" w14:textId="77777777" w:rsidR="00A848E1" w:rsidRPr="006526D0" w:rsidRDefault="00A848E1" w:rsidP="00A848E1">
      <w:pPr>
        <w:spacing w:after="0" w:line="240" w:lineRule="auto"/>
        <w:ind w:firstLine="709"/>
        <w:jc w:val="both"/>
        <w:rPr>
          <w:rFonts w:ascii="Times New Roman" w:eastAsia="Times New Roman" w:hAnsi="Times New Roman" w:cs="Times New Roman"/>
          <w:bCs/>
          <w:sz w:val="28"/>
          <w:szCs w:val="28"/>
        </w:rPr>
      </w:pPr>
    </w:p>
    <w:p w14:paraId="2AE5A601" w14:textId="4420BFCF" w:rsidR="00A848E1" w:rsidRDefault="00A848E1" w:rsidP="001D372A">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Таблица</w:t>
      </w:r>
      <w:r w:rsidR="005E0EFD">
        <w:rPr>
          <w:rFonts w:ascii="Times New Roman" w:eastAsia="Times New Roman" w:hAnsi="Times New Roman" w:cs="Times New Roman"/>
          <w:sz w:val="28"/>
          <w:szCs w:val="28"/>
        </w:rPr>
        <w:t xml:space="preserve"> 5</w:t>
      </w:r>
      <w:r w:rsidRPr="006526D0">
        <w:rPr>
          <w:rFonts w:ascii="Times New Roman" w:eastAsia="Times New Roman" w:hAnsi="Times New Roman" w:cs="Times New Roman"/>
          <w:sz w:val="28"/>
          <w:szCs w:val="28"/>
        </w:rPr>
        <w:t xml:space="preserve"> </w:t>
      </w:r>
      <w:r w:rsidR="005E0EFD">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w:t>
      </w:r>
      <w:r w:rsidR="001D372A">
        <w:rPr>
          <w:rFonts w:ascii="Times New Roman" w:eastAsia="Times New Roman" w:hAnsi="Times New Roman" w:cs="Times New Roman"/>
          <w:sz w:val="28"/>
          <w:szCs w:val="28"/>
          <w:lang w:val="en-US"/>
        </w:rPr>
        <w:t>C</w:t>
      </w:r>
      <w:r w:rsidRPr="006526D0">
        <w:rPr>
          <w:rFonts w:ascii="Times New Roman" w:eastAsia="Times New Roman" w:hAnsi="Times New Roman" w:cs="Times New Roman"/>
          <w:sz w:val="28"/>
          <w:szCs w:val="28"/>
        </w:rPr>
        <w:t>войства чистого ильменита</w:t>
      </w:r>
    </w:p>
    <w:p w14:paraId="77556E06" w14:textId="77777777" w:rsidR="001D372A" w:rsidRPr="006526D0" w:rsidRDefault="001D372A" w:rsidP="001D372A">
      <w:pPr>
        <w:spacing w:after="0" w:line="240" w:lineRule="auto"/>
        <w:jc w:val="both"/>
        <w:rPr>
          <w:rFonts w:ascii="Times New Roman" w:eastAsia="Times New Roman" w:hAnsi="Times New Roman" w:cs="Times New Roman"/>
          <w:sz w:val="28"/>
          <w:szCs w:val="28"/>
        </w:rPr>
      </w:pPr>
    </w:p>
    <w:tbl>
      <w:tblPr>
        <w:tblStyle w:val="a8"/>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008"/>
        <w:gridCol w:w="4784"/>
      </w:tblGrid>
      <w:tr w:rsidR="00A848E1" w:rsidRPr="006526D0" w14:paraId="0E061813" w14:textId="77777777" w:rsidTr="00B00E72">
        <w:trPr>
          <w:trHeight w:val="288"/>
        </w:trPr>
        <w:tc>
          <w:tcPr>
            <w:tcW w:w="851" w:type="dxa"/>
            <w:vAlign w:val="center"/>
          </w:tcPr>
          <w:p w14:paraId="471E32A1" w14:textId="77777777" w:rsidR="00A848E1" w:rsidRPr="00683E0D" w:rsidRDefault="00A848E1" w:rsidP="00501642">
            <w:pPr>
              <w:jc w:val="center"/>
              <w:rPr>
                <w:rFonts w:ascii="Times New Roman" w:eastAsia="Times New Roman" w:hAnsi="Times New Roman" w:cs="Times New Roman"/>
                <w:bCs/>
                <w:sz w:val="24"/>
                <w:szCs w:val="24"/>
              </w:rPr>
            </w:pPr>
            <w:r w:rsidRPr="00683E0D">
              <w:rPr>
                <w:rFonts w:ascii="Times New Roman" w:eastAsia="Times New Roman" w:hAnsi="Times New Roman" w:cs="Times New Roman"/>
                <w:bCs/>
                <w:sz w:val="24"/>
                <w:szCs w:val="24"/>
              </w:rPr>
              <w:t>№ п/п</w:t>
            </w:r>
          </w:p>
        </w:tc>
        <w:tc>
          <w:tcPr>
            <w:tcW w:w="4008" w:type="dxa"/>
          </w:tcPr>
          <w:p w14:paraId="6C892227" w14:textId="77777777" w:rsidR="00A848E1" w:rsidRPr="00683E0D" w:rsidRDefault="00A848E1" w:rsidP="00B00E72">
            <w:pPr>
              <w:jc w:val="center"/>
              <w:rPr>
                <w:rFonts w:ascii="Times New Roman" w:eastAsia="Times New Roman" w:hAnsi="Times New Roman" w:cs="Times New Roman"/>
                <w:bCs/>
                <w:sz w:val="24"/>
                <w:szCs w:val="24"/>
              </w:rPr>
            </w:pPr>
            <w:r w:rsidRPr="00683E0D">
              <w:rPr>
                <w:rFonts w:ascii="Times New Roman" w:eastAsia="Times New Roman" w:hAnsi="Times New Roman" w:cs="Times New Roman"/>
                <w:bCs/>
                <w:sz w:val="24"/>
                <w:szCs w:val="24"/>
              </w:rPr>
              <w:t>Параметр</w:t>
            </w:r>
          </w:p>
        </w:tc>
        <w:tc>
          <w:tcPr>
            <w:tcW w:w="4784" w:type="dxa"/>
          </w:tcPr>
          <w:p w14:paraId="63F01FF0" w14:textId="77777777" w:rsidR="00A848E1" w:rsidRPr="00683E0D" w:rsidRDefault="00A848E1" w:rsidP="00B00E72">
            <w:pPr>
              <w:jc w:val="center"/>
              <w:rPr>
                <w:rFonts w:ascii="Times New Roman" w:eastAsia="Times New Roman" w:hAnsi="Times New Roman" w:cs="Times New Roman"/>
                <w:bCs/>
                <w:sz w:val="24"/>
                <w:szCs w:val="24"/>
              </w:rPr>
            </w:pPr>
            <w:r w:rsidRPr="00683E0D">
              <w:rPr>
                <w:rFonts w:ascii="Times New Roman" w:eastAsia="Times New Roman" w:hAnsi="Times New Roman" w:cs="Times New Roman"/>
                <w:bCs/>
                <w:sz w:val="24"/>
                <w:szCs w:val="24"/>
              </w:rPr>
              <w:t>Значение</w:t>
            </w:r>
          </w:p>
        </w:tc>
      </w:tr>
      <w:tr w:rsidR="00A848E1" w:rsidRPr="006526D0" w14:paraId="17A6E757" w14:textId="77777777" w:rsidTr="00B00E72">
        <w:tc>
          <w:tcPr>
            <w:tcW w:w="851" w:type="dxa"/>
            <w:vAlign w:val="center"/>
          </w:tcPr>
          <w:p w14:paraId="1AD65B3C" w14:textId="77777777" w:rsidR="00A848E1" w:rsidRPr="00683E0D" w:rsidRDefault="00A848E1"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1</w:t>
            </w:r>
          </w:p>
        </w:tc>
        <w:tc>
          <w:tcPr>
            <w:tcW w:w="4008" w:type="dxa"/>
            <w:vAlign w:val="center"/>
          </w:tcPr>
          <w:p w14:paraId="2C76C778" w14:textId="77777777" w:rsidR="00A848E1" w:rsidRPr="00683E0D" w:rsidRDefault="00A848E1" w:rsidP="00501642">
            <w:pPr>
              <w:jc w:val="both"/>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Формула</w:t>
            </w:r>
          </w:p>
        </w:tc>
        <w:tc>
          <w:tcPr>
            <w:tcW w:w="4784" w:type="dxa"/>
            <w:vAlign w:val="center"/>
          </w:tcPr>
          <w:p w14:paraId="63CF02AF" w14:textId="77777777" w:rsidR="00A848E1" w:rsidRPr="00683E0D" w:rsidRDefault="00A848E1" w:rsidP="00501642">
            <w:pPr>
              <w:jc w:val="center"/>
              <w:rPr>
                <w:rFonts w:ascii="Times New Roman" w:eastAsia="Times New Roman" w:hAnsi="Times New Roman" w:cs="Times New Roman"/>
                <w:sz w:val="24"/>
                <w:szCs w:val="24"/>
                <w:vertAlign w:val="subscript"/>
              </w:rPr>
            </w:pPr>
            <w:r w:rsidRPr="00683E0D">
              <w:rPr>
                <w:rFonts w:ascii="Times New Roman" w:eastAsia="Times New Roman" w:hAnsi="Times New Roman" w:cs="Times New Roman"/>
                <w:sz w:val="24"/>
                <w:szCs w:val="24"/>
              </w:rPr>
              <w:t>FeTiO</w:t>
            </w:r>
            <w:r w:rsidRPr="00683E0D">
              <w:rPr>
                <w:rFonts w:ascii="Times New Roman" w:eastAsia="Times New Roman" w:hAnsi="Times New Roman" w:cs="Times New Roman"/>
                <w:sz w:val="24"/>
                <w:szCs w:val="24"/>
                <w:vertAlign w:val="subscript"/>
              </w:rPr>
              <w:t>3</w:t>
            </w:r>
          </w:p>
        </w:tc>
      </w:tr>
      <w:tr w:rsidR="00A848E1" w:rsidRPr="006526D0" w14:paraId="53CD9DDB" w14:textId="77777777" w:rsidTr="00B00E72">
        <w:tc>
          <w:tcPr>
            <w:tcW w:w="851" w:type="dxa"/>
            <w:vAlign w:val="center"/>
          </w:tcPr>
          <w:p w14:paraId="7905C06E" w14:textId="77777777" w:rsidR="00A848E1" w:rsidRPr="00683E0D" w:rsidRDefault="00A848E1"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2</w:t>
            </w:r>
          </w:p>
        </w:tc>
        <w:tc>
          <w:tcPr>
            <w:tcW w:w="4008" w:type="dxa"/>
            <w:vAlign w:val="center"/>
          </w:tcPr>
          <w:p w14:paraId="6CB43544" w14:textId="77777777" w:rsidR="00A848E1" w:rsidRPr="00683E0D" w:rsidRDefault="00A848E1" w:rsidP="00501642">
            <w:pPr>
              <w:jc w:val="both"/>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Химический состав (масс. %)</w:t>
            </w:r>
          </w:p>
        </w:tc>
        <w:tc>
          <w:tcPr>
            <w:tcW w:w="4784" w:type="dxa"/>
            <w:vAlign w:val="center"/>
          </w:tcPr>
          <w:p w14:paraId="586C74E7" w14:textId="77777777" w:rsidR="00A848E1" w:rsidRPr="00683E0D" w:rsidRDefault="00A848E1" w:rsidP="00501642">
            <w:pPr>
              <w:jc w:val="center"/>
              <w:rPr>
                <w:rFonts w:ascii="Times New Roman" w:eastAsia="Times New Roman" w:hAnsi="Times New Roman" w:cs="Times New Roman"/>
                <w:sz w:val="24"/>
                <w:szCs w:val="24"/>
                <w:vertAlign w:val="subscript"/>
              </w:rPr>
            </w:pPr>
            <w:r w:rsidRPr="00683E0D">
              <w:rPr>
                <w:rFonts w:ascii="Times New Roman" w:eastAsia="Times New Roman" w:hAnsi="Times New Roman" w:cs="Times New Roman"/>
                <w:sz w:val="24"/>
                <w:szCs w:val="24"/>
              </w:rPr>
              <w:t>52,66 % TiO</w:t>
            </w:r>
            <w:r w:rsidRPr="00683E0D">
              <w:rPr>
                <w:rFonts w:ascii="Times New Roman" w:eastAsia="Times New Roman" w:hAnsi="Times New Roman" w:cs="Times New Roman"/>
                <w:sz w:val="24"/>
                <w:szCs w:val="24"/>
                <w:vertAlign w:val="subscript"/>
              </w:rPr>
              <w:t>2</w:t>
            </w:r>
            <w:r w:rsidRPr="00683E0D">
              <w:rPr>
                <w:rFonts w:ascii="Times New Roman" w:eastAsia="Times New Roman" w:hAnsi="Times New Roman" w:cs="Times New Roman"/>
                <w:sz w:val="24"/>
                <w:szCs w:val="24"/>
              </w:rPr>
              <w:t>, 47,34 % Fe</w:t>
            </w:r>
            <w:r w:rsidRPr="00683E0D">
              <w:rPr>
                <w:rFonts w:ascii="Times New Roman" w:eastAsia="Times New Roman" w:hAnsi="Times New Roman" w:cs="Times New Roman"/>
                <w:sz w:val="24"/>
                <w:szCs w:val="24"/>
                <w:vertAlign w:val="subscript"/>
              </w:rPr>
              <w:t>2</w:t>
            </w:r>
            <w:r w:rsidRPr="00683E0D">
              <w:rPr>
                <w:rFonts w:ascii="Times New Roman" w:eastAsia="Times New Roman" w:hAnsi="Times New Roman" w:cs="Times New Roman"/>
                <w:sz w:val="24"/>
                <w:szCs w:val="24"/>
              </w:rPr>
              <w:t>O</w:t>
            </w:r>
            <w:r w:rsidRPr="00683E0D">
              <w:rPr>
                <w:rFonts w:ascii="Times New Roman" w:eastAsia="Times New Roman" w:hAnsi="Times New Roman" w:cs="Times New Roman"/>
                <w:sz w:val="24"/>
                <w:szCs w:val="24"/>
                <w:vertAlign w:val="subscript"/>
              </w:rPr>
              <w:t>3</w:t>
            </w:r>
          </w:p>
        </w:tc>
      </w:tr>
      <w:tr w:rsidR="00A848E1" w:rsidRPr="006526D0" w14:paraId="07B3146B" w14:textId="77777777" w:rsidTr="00B00E72">
        <w:tc>
          <w:tcPr>
            <w:tcW w:w="851" w:type="dxa"/>
            <w:vAlign w:val="center"/>
          </w:tcPr>
          <w:p w14:paraId="122DAF88" w14:textId="77777777" w:rsidR="00A848E1" w:rsidRPr="00683E0D" w:rsidRDefault="00A848E1"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3</w:t>
            </w:r>
          </w:p>
        </w:tc>
        <w:tc>
          <w:tcPr>
            <w:tcW w:w="4008" w:type="dxa"/>
            <w:vAlign w:val="center"/>
          </w:tcPr>
          <w:p w14:paraId="7DB3A721" w14:textId="77777777" w:rsidR="00A848E1" w:rsidRPr="00683E0D" w:rsidRDefault="00A848E1" w:rsidP="00501642">
            <w:pPr>
              <w:jc w:val="both"/>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Плотность</w:t>
            </w:r>
          </w:p>
        </w:tc>
        <w:tc>
          <w:tcPr>
            <w:tcW w:w="4784" w:type="dxa"/>
            <w:vAlign w:val="center"/>
          </w:tcPr>
          <w:p w14:paraId="701F9C10" w14:textId="77777777" w:rsidR="00A848E1" w:rsidRPr="00683E0D" w:rsidRDefault="00A848E1" w:rsidP="00501642">
            <w:pPr>
              <w:jc w:val="center"/>
              <w:rPr>
                <w:rFonts w:ascii="Times New Roman" w:eastAsia="Times New Roman" w:hAnsi="Times New Roman" w:cs="Times New Roman"/>
                <w:sz w:val="24"/>
                <w:szCs w:val="24"/>
                <w:vertAlign w:val="superscript"/>
              </w:rPr>
            </w:pPr>
            <w:r w:rsidRPr="00683E0D">
              <w:rPr>
                <w:rFonts w:ascii="Times New Roman" w:eastAsia="Times New Roman" w:hAnsi="Times New Roman" w:cs="Times New Roman"/>
                <w:sz w:val="24"/>
                <w:szCs w:val="24"/>
              </w:rPr>
              <w:t>4,72 г/см</w:t>
            </w:r>
            <w:r w:rsidRPr="00683E0D">
              <w:rPr>
                <w:rFonts w:ascii="Times New Roman" w:eastAsia="Times New Roman" w:hAnsi="Times New Roman" w:cs="Times New Roman"/>
                <w:sz w:val="24"/>
                <w:szCs w:val="24"/>
                <w:vertAlign w:val="superscript"/>
              </w:rPr>
              <w:t>3</w:t>
            </w:r>
          </w:p>
        </w:tc>
      </w:tr>
      <w:tr w:rsidR="00A848E1" w:rsidRPr="006526D0" w14:paraId="6FB29BB6" w14:textId="77777777" w:rsidTr="00B00E72">
        <w:tc>
          <w:tcPr>
            <w:tcW w:w="851" w:type="dxa"/>
            <w:vAlign w:val="center"/>
          </w:tcPr>
          <w:p w14:paraId="7C22F10F" w14:textId="77777777" w:rsidR="00A848E1" w:rsidRPr="00683E0D" w:rsidRDefault="00A848E1"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4</w:t>
            </w:r>
          </w:p>
        </w:tc>
        <w:tc>
          <w:tcPr>
            <w:tcW w:w="4008" w:type="dxa"/>
            <w:vAlign w:val="center"/>
          </w:tcPr>
          <w:p w14:paraId="6386C262" w14:textId="77777777" w:rsidR="00A848E1" w:rsidRPr="00683E0D" w:rsidRDefault="00A848E1" w:rsidP="00501642">
            <w:pPr>
              <w:jc w:val="both"/>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Твердость по шкале Мооса</w:t>
            </w:r>
          </w:p>
        </w:tc>
        <w:tc>
          <w:tcPr>
            <w:tcW w:w="4784" w:type="dxa"/>
            <w:vAlign w:val="center"/>
          </w:tcPr>
          <w:p w14:paraId="43DC2635" w14:textId="77777777" w:rsidR="00A848E1" w:rsidRPr="00683E0D" w:rsidRDefault="00A848E1"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5-5,5</w:t>
            </w:r>
          </w:p>
        </w:tc>
      </w:tr>
      <w:tr w:rsidR="00A848E1" w:rsidRPr="006526D0" w14:paraId="71FFCF18" w14:textId="77777777" w:rsidTr="00B00E72">
        <w:tc>
          <w:tcPr>
            <w:tcW w:w="851" w:type="dxa"/>
            <w:vAlign w:val="center"/>
          </w:tcPr>
          <w:p w14:paraId="320C9ADE" w14:textId="77777777" w:rsidR="00A848E1" w:rsidRPr="00683E0D" w:rsidRDefault="00A848E1"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5</w:t>
            </w:r>
          </w:p>
        </w:tc>
        <w:tc>
          <w:tcPr>
            <w:tcW w:w="4008" w:type="dxa"/>
            <w:vAlign w:val="center"/>
          </w:tcPr>
          <w:p w14:paraId="289DF2F8" w14:textId="77777777" w:rsidR="00A848E1" w:rsidRPr="00683E0D" w:rsidRDefault="00A848E1" w:rsidP="00501642">
            <w:pPr>
              <w:jc w:val="both"/>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Цвет</w:t>
            </w:r>
          </w:p>
        </w:tc>
        <w:tc>
          <w:tcPr>
            <w:tcW w:w="4784" w:type="dxa"/>
            <w:vAlign w:val="center"/>
          </w:tcPr>
          <w:p w14:paraId="4E7ED009" w14:textId="77777777" w:rsidR="00A848E1" w:rsidRPr="00683E0D" w:rsidRDefault="00A848E1"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От черного до черно-коричневого</w:t>
            </w:r>
          </w:p>
        </w:tc>
      </w:tr>
      <w:tr w:rsidR="00A848E1" w:rsidRPr="006526D0" w14:paraId="2C392B40" w14:textId="77777777" w:rsidTr="00B00E72">
        <w:tc>
          <w:tcPr>
            <w:tcW w:w="851" w:type="dxa"/>
            <w:vAlign w:val="center"/>
          </w:tcPr>
          <w:p w14:paraId="7DB8C626" w14:textId="77777777" w:rsidR="00A848E1" w:rsidRPr="00683E0D" w:rsidRDefault="00A848E1"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6</w:t>
            </w:r>
          </w:p>
        </w:tc>
        <w:tc>
          <w:tcPr>
            <w:tcW w:w="4008" w:type="dxa"/>
            <w:vAlign w:val="center"/>
          </w:tcPr>
          <w:p w14:paraId="34969884" w14:textId="77777777" w:rsidR="00A848E1" w:rsidRPr="00683E0D" w:rsidRDefault="00A848E1" w:rsidP="00501642">
            <w:pPr>
              <w:jc w:val="both"/>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Магнитные свойства</w:t>
            </w:r>
          </w:p>
        </w:tc>
        <w:tc>
          <w:tcPr>
            <w:tcW w:w="4784" w:type="dxa"/>
            <w:vAlign w:val="center"/>
          </w:tcPr>
          <w:p w14:paraId="1065CB69" w14:textId="77777777" w:rsidR="00A848E1" w:rsidRPr="00683E0D" w:rsidRDefault="00A848E1"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Интенсивно парамагнитный</w:t>
            </w:r>
          </w:p>
        </w:tc>
      </w:tr>
      <w:tr w:rsidR="00A848E1" w:rsidRPr="006526D0" w14:paraId="1DDF7BE7" w14:textId="77777777" w:rsidTr="00B00E72">
        <w:tc>
          <w:tcPr>
            <w:tcW w:w="851" w:type="dxa"/>
            <w:vAlign w:val="center"/>
          </w:tcPr>
          <w:p w14:paraId="283D0141" w14:textId="77777777" w:rsidR="00A848E1" w:rsidRPr="00683E0D" w:rsidRDefault="00A848E1"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7</w:t>
            </w:r>
          </w:p>
        </w:tc>
        <w:tc>
          <w:tcPr>
            <w:tcW w:w="4008" w:type="dxa"/>
            <w:vAlign w:val="center"/>
          </w:tcPr>
          <w:p w14:paraId="4765EDA2" w14:textId="77777777" w:rsidR="00A848E1" w:rsidRPr="00683E0D" w:rsidRDefault="00A848E1" w:rsidP="00501642">
            <w:pPr>
              <w:jc w:val="both"/>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Электростатические свойства</w:t>
            </w:r>
          </w:p>
        </w:tc>
        <w:tc>
          <w:tcPr>
            <w:tcW w:w="4784" w:type="dxa"/>
            <w:vAlign w:val="center"/>
          </w:tcPr>
          <w:p w14:paraId="2C5A4395" w14:textId="77777777" w:rsidR="00A848E1" w:rsidRPr="00683E0D" w:rsidRDefault="00A848E1"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Проводник</w:t>
            </w:r>
          </w:p>
        </w:tc>
      </w:tr>
    </w:tbl>
    <w:p w14:paraId="2FF85C3E" w14:textId="77777777" w:rsidR="00393B01" w:rsidRDefault="00393B01" w:rsidP="00A848E1">
      <w:pPr>
        <w:spacing w:after="0" w:line="240" w:lineRule="auto"/>
        <w:ind w:firstLine="709"/>
        <w:jc w:val="both"/>
        <w:rPr>
          <w:rFonts w:ascii="Times New Roman" w:eastAsia="Times New Roman" w:hAnsi="Times New Roman" w:cs="Times New Roman"/>
          <w:sz w:val="28"/>
          <w:szCs w:val="28"/>
        </w:rPr>
      </w:pPr>
    </w:p>
    <w:p w14:paraId="0443B0D2" w14:textId="7B02A81D" w:rsidR="00A848E1" w:rsidRPr="006526D0" w:rsidRDefault="00A848E1" w:rsidP="00A848E1">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 xml:space="preserve">Ильменит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наиболее распространённый титановый минерал земной коры, важный акцессор в большинстве интрузивных и эффузивных пород, первостепенно значим в норитах, габбро и анортозитах. Ильменит и гематит (Fe₂O₃) образуют твёрдые растворы при T &gt; 600 °C; в смешанных кристаллах Fe частично замещается Mg, Mn, Al, а Ti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Mg. При охлаждении системы происходит распад твёрдого раствора с образованием титаногематита (чередование пластинок гематита и ильменита). Титаномагнетит образует сплошный ряд между магнетитом (Fe²⁺Fe₂³⁺O₄) и ульвитом (Fe₂TiO₄); при понижении температуры наблюдаются распад на магнетит, ильменит и ульвит и пластинчатые выделения ильменита по октаэдрическим граням магнетита (чем медленнее охлаждение, тем грубее текстура).</w:t>
      </w:r>
    </w:p>
    <w:p w14:paraId="33E31027" w14:textId="40677A13" w:rsidR="00A848E1" w:rsidRPr="006526D0" w:rsidRDefault="00A848E1" w:rsidP="00A848E1">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Из-за предпочтительного включения Fe вместо Ti содержание TiO₂ в природном ильмените часто ниже стехиометрии 52,66 мас.%; многовариантность изоморфных замещений и включений объясняет разброс химического анализа ильменитовых концентратов. На рисунке </w:t>
      </w:r>
      <w:r w:rsidR="00D77151">
        <w:rPr>
          <w:rFonts w:ascii="Times New Roman" w:eastAsia="Times New Roman" w:hAnsi="Times New Roman" w:cs="Times New Roman"/>
          <w:sz w:val="28"/>
          <w:szCs w:val="28"/>
        </w:rPr>
        <w:t>2</w:t>
      </w:r>
      <w:r w:rsidRPr="006526D0">
        <w:rPr>
          <w:rFonts w:ascii="Times New Roman" w:eastAsia="Times New Roman" w:hAnsi="Times New Roman" w:cs="Times New Roman"/>
          <w:sz w:val="28"/>
          <w:szCs w:val="28"/>
        </w:rPr>
        <w:t xml:space="preserve"> показана тройная диаграмма FeO</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Fe₂O₃</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TiO₂ (по Garner, 1978) с эволюцией от первичных ильменитов до лейкоксена/вторичного рутила.</w:t>
      </w:r>
    </w:p>
    <w:p w14:paraId="5C8EBAAD" w14:textId="77777777" w:rsidR="00A848E1" w:rsidRPr="006526D0" w:rsidRDefault="00A848E1" w:rsidP="00A848E1">
      <w:pPr>
        <w:spacing w:after="0" w:line="240" w:lineRule="auto"/>
        <w:ind w:firstLine="709"/>
        <w:jc w:val="both"/>
        <w:rPr>
          <w:rFonts w:ascii="Times New Roman" w:eastAsia="Times New Roman" w:hAnsi="Times New Roman" w:cs="Times New Roman"/>
          <w:sz w:val="28"/>
          <w:szCs w:val="28"/>
        </w:rPr>
      </w:pPr>
    </w:p>
    <w:p w14:paraId="779D2DDC" w14:textId="3F0AE106" w:rsidR="00A848E1" w:rsidRPr="006526D0" w:rsidRDefault="00A848E1" w:rsidP="00625D7D">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noProof/>
          <w:sz w:val="28"/>
          <w:szCs w:val="28"/>
        </w:rPr>
        <w:drawing>
          <wp:inline distT="0" distB="0" distL="0" distR="0" wp14:anchorId="16D7212A" wp14:editId="78515008">
            <wp:extent cx="2524125" cy="1733550"/>
            <wp:effectExtent l="0" t="0" r="9525" b="0"/>
            <wp:docPr id="1" name="image7.png" descr="Изображение выглядит как текст, линия, диаграмма, треугольник&#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1" name="image7.png" descr="Изображение выглядит как текст, линия, диаграмма, треугольник&#10;&#10;Содержимое, созданное искусственным интеллектом, может быть неверным."/>
                    <pic:cNvPicPr preferRelativeResize="0"/>
                  </pic:nvPicPr>
                  <pic:blipFill>
                    <a:blip r:embed="rId10"/>
                    <a:srcRect/>
                    <a:stretch>
                      <a:fillRect/>
                    </a:stretch>
                  </pic:blipFill>
                  <pic:spPr>
                    <a:xfrm>
                      <a:off x="0" y="0"/>
                      <a:ext cx="2534167" cy="1740447"/>
                    </a:xfrm>
                    <a:prstGeom prst="rect">
                      <a:avLst/>
                    </a:prstGeom>
                    <a:ln/>
                  </pic:spPr>
                </pic:pic>
              </a:graphicData>
            </a:graphic>
          </wp:inline>
        </w:drawing>
      </w:r>
    </w:p>
    <w:p w14:paraId="63F54788" w14:textId="77777777" w:rsidR="00A848E1" w:rsidRPr="006526D0" w:rsidRDefault="00A848E1" w:rsidP="00A848E1">
      <w:pPr>
        <w:spacing w:after="0" w:line="240" w:lineRule="auto"/>
        <w:jc w:val="center"/>
        <w:rPr>
          <w:rFonts w:ascii="Times New Roman" w:eastAsia="Times New Roman" w:hAnsi="Times New Roman" w:cs="Times New Roman"/>
          <w:sz w:val="28"/>
          <w:szCs w:val="28"/>
        </w:rPr>
      </w:pPr>
    </w:p>
    <w:p w14:paraId="53C61AED" w14:textId="1A9F0E43" w:rsidR="00A848E1" w:rsidRPr="006526D0" w:rsidRDefault="00A848E1" w:rsidP="00A848E1">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D77151">
        <w:rPr>
          <w:rFonts w:ascii="Times New Roman" w:eastAsia="Times New Roman" w:hAnsi="Times New Roman" w:cs="Times New Roman"/>
          <w:sz w:val="28"/>
          <w:szCs w:val="28"/>
        </w:rPr>
        <w:t>2</w:t>
      </w:r>
      <w:r w:rsidR="00683E0D" w:rsidRPr="00683E0D">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 Представление системы FeO-Fe</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O</w:t>
      </w:r>
      <w:r w:rsidRPr="006526D0">
        <w:rPr>
          <w:rFonts w:ascii="Times New Roman" w:eastAsia="Times New Roman" w:hAnsi="Times New Roman" w:cs="Times New Roman"/>
          <w:sz w:val="28"/>
          <w:szCs w:val="28"/>
          <w:vertAlign w:val="subscript"/>
        </w:rPr>
        <w:t>3</w:t>
      </w:r>
      <w:r w:rsidRPr="006526D0">
        <w:rPr>
          <w:rFonts w:ascii="Times New Roman" w:eastAsia="Times New Roman" w:hAnsi="Times New Roman" w:cs="Times New Roman"/>
          <w:sz w:val="28"/>
          <w:szCs w:val="28"/>
        </w:rPr>
        <w:t>-TiO</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 xml:space="preserve"> в виде треугольной диаграммы, согласно Гарнеру (1978). Анализ титановых минералов в темном поле неизвестен</w:t>
      </w:r>
    </w:p>
    <w:p w14:paraId="37406BB8" w14:textId="77777777" w:rsidR="00393094" w:rsidRPr="006526D0" w:rsidRDefault="00625D7D" w:rsidP="0047561A">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ab/>
      </w:r>
    </w:p>
    <w:p w14:paraId="3DC457EB" w14:textId="007BFFDD" w:rsidR="00F36313" w:rsidRPr="006526D0" w:rsidRDefault="00625D7D" w:rsidP="0047561A">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Пример составов: в [</w:t>
      </w:r>
      <w:r w:rsidR="00990B26">
        <w:rPr>
          <w:rFonts w:ascii="Times New Roman" w:eastAsia="Times New Roman" w:hAnsi="Times New Roman" w:cs="Times New Roman"/>
          <w:bCs/>
          <w:sz w:val="28"/>
          <w:szCs w:val="28"/>
        </w:rPr>
        <w:fldChar w:fldCharType="begin"/>
      </w:r>
      <w:r w:rsidR="00990B26">
        <w:rPr>
          <w:rFonts w:ascii="Times New Roman" w:eastAsia="Times New Roman" w:hAnsi="Times New Roman" w:cs="Times New Roman"/>
          <w:bCs/>
          <w:sz w:val="28"/>
          <w:szCs w:val="28"/>
        </w:rPr>
        <w:instrText xml:space="preserve"> REF _Ref211179191 \r \h </w:instrText>
      </w:r>
      <w:r w:rsidR="00990B26">
        <w:rPr>
          <w:rFonts w:ascii="Times New Roman" w:eastAsia="Times New Roman" w:hAnsi="Times New Roman" w:cs="Times New Roman"/>
          <w:bCs/>
          <w:sz w:val="28"/>
          <w:szCs w:val="28"/>
        </w:rPr>
      </w:r>
      <w:r w:rsidR="00990B26">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94</w:t>
      </w:r>
      <w:r w:rsidR="00990B26">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 xml:space="preserve">] для ильменита района Матарака (Бразилия) по XRD/XRF выделены фазы и стабильные оксиды (Таблица </w:t>
      </w:r>
      <w:r w:rsidR="00CE5943">
        <w:rPr>
          <w:rFonts w:ascii="Times New Roman" w:eastAsia="Times New Roman" w:hAnsi="Times New Roman" w:cs="Times New Roman"/>
          <w:bCs/>
          <w:sz w:val="28"/>
          <w:szCs w:val="28"/>
        </w:rPr>
        <w:t>6</w:t>
      </w:r>
      <w:r w:rsidRPr="006526D0">
        <w:rPr>
          <w:rFonts w:ascii="Times New Roman" w:eastAsia="Times New Roman" w:hAnsi="Times New Roman" w:cs="Times New Roman"/>
          <w:bCs/>
          <w:sz w:val="28"/>
          <w:szCs w:val="28"/>
        </w:rPr>
        <w:t>).</w:t>
      </w:r>
    </w:p>
    <w:p w14:paraId="26F5D18B" w14:textId="77777777" w:rsidR="00625D7D" w:rsidRPr="006526D0" w:rsidRDefault="00625D7D" w:rsidP="00625D7D">
      <w:pPr>
        <w:spacing w:after="0" w:line="240" w:lineRule="auto"/>
        <w:jc w:val="both"/>
        <w:rPr>
          <w:rFonts w:ascii="Times New Roman" w:eastAsia="Times New Roman" w:hAnsi="Times New Roman" w:cs="Times New Roman"/>
          <w:sz w:val="28"/>
          <w:szCs w:val="28"/>
        </w:rPr>
      </w:pPr>
    </w:p>
    <w:p w14:paraId="6DD70C84" w14:textId="2284846E" w:rsidR="00625D7D" w:rsidRPr="006526D0" w:rsidRDefault="00625D7D" w:rsidP="00625D7D">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Таблица </w:t>
      </w:r>
      <w:r w:rsidR="005E0EFD">
        <w:rPr>
          <w:rFonts w:ascii="Times New Roman" w:eastAsia="Times New Roman" w:hAnsi="Times New Roman" w:cs="Times New Roman"/>
          <w:sz w:val="28"/>
          <w:szCs w:val="28"/>
        </w:rPr>
        <w:t>6</w:t>
      </w:r>
      <w:r w:rsidR="001D372A" w:rsidRPr="001D372A">
        <w:rPr>
          <w:rFonts w:ascii="Times New Roman" w:eastAsia="Times New Roman" w:hAnsi="Times New Roman" w:cs="Times New Roman"/>
          <w:sz w:val="28"/>
          <w:szCs w:val="28"/>
        </w:rPr>
        <w:t xml:space="preserve"> - </w:t>
      </w:r>
      <w:r w:rsidRPr="006526D0">
        <w:rPr>
          <w:rFonts w:ascii="Times New Roman" w:eastAsia="Times New Roman" w:hAnsi="Times New Roman" w:cs="Times New Roman"/>
          <w:sz w:val="28"/>
          <w:szCs w:val="28"/>
        </w:rPr>
        <w:t>Наиболее стабильные оксиды в пробе ильменита</w:t>
      </w:r>
    </w:p>
    <w:p w14:paraId="6E081BE9" w14:textId="77777777" w:rsidR="00625D7D" w:rsidRPr="006526D0" w:rsidRDefault="00625D7D" w:rsidP="00625D7D">
      <w:pPr>
        <w:spacing w:after="0" w:line="240" w:lineRule="auto"/>
        <w:jc w:val="both"/>
        <w:rPr>
          <w:rFonts w:ascii="Times New Roman" w:eastAsia="Times New Roman" w:hAnsi="Times New Roman" w:cs="Times New Roman"/>
          <w:sz w:val="28"/>
          <w:szCs w:val="28"/>
        </w:rPr>
      </w:pPr>
    </w:p>
    <w:tbl>
      <w:tblPr>
        <w:tblStyle w:val="a9"/>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673"/>
        <w:gridCol w:w="3845"/>
      </w:tblGrid>
      <w:tr w:rsidR="00625D7D" w:rsidRPr="00683E0D" w14:paraId="2CFC1ADC" w14:textId="77777777" w:rsidTr="00B00E72">
        <w:trPr>
          <w:jc w:val="center"/>
        </w:trPr>
        <w:tc>
          <w:tcPr>
            <w:tcW w:w="1980" w:type="dxa"/>
          </w:tcPr>
          <w:p w14:paraId="4823B281" w14:textId="77777777" w:rsidR="00625D7D" w:rsidRPr="00683E0D" w:rsidRDefault="00625D7D" w:rsidP="00501642">
            <w:pPr>
              <w:jc w:val="center"/>
              <w:rPr>
                <w:rFonts w:ascii="Times New Roman" w:eastAsia="Times New Roman" w:hAnsi="Times New Roman" w:cs="Times New Roman"/>
                <w:bCs/>
                <w:sz w:val="24"/>
                <w:szCs w:val="24"/>
              </w:rPr>
            </w:pPr>
            <w:r w:rsidRPr="00683E0D">
              <w:rPr>
                <w:rFonts w:ascii="Times New Roman" w:eastAsia="Times New Roman" w:hAnsi="Times New Roman" w:cs="Times New Roman"/>
                <w:bCs/>
                <w:sz w:val="24"/>
                <w:szCs w:val="24"/>
              </w:rPr>
              <w:t>№ п/п</w:t>
            </w:r>
          </w:p>
        </w:tc>
        <w:tc>
          <w:tcPr>
            <w:tcW w:w="3673" w:type="dxa"/>
          </w:tcPr>
          <w:p w14:paraId="1C83D841" w14:textId="77777777" w:rsidR="00625D7D" w:rsidRPr="00683E0D" w:rsidRDefault="00625D7D" w:rsidP="00501642">
            <w:pPr>
              <w:jc w:val="center"/>
              <w:rPr>
                <w:rFonts w:ascii="Times New Roman" w:eastAsia="Times New Roman" w:hAnsi="Times New Roman" w:cs="Times New Roman"/>
                <w:bCs/>
                <w:sz w:val="24"/>
                <w:szCs w:val="24"/>
              </w:rPr>
            </w:pPr>
            <w:r w:rsidRPr="00683E0D">
              <w:rPr>
                <w:rFonts w:ascii="Times New Roman" w:eastAsia="Times New Roman" w:hAnsi="Times New Roman" w:cs="Times New Roman"/>
                <w:bCs/>
                <w:sz w:val="24"/>
                <w:szCs w:val="24"/>
              </w:rPr>
              <w:t>Оксиды</w:t>
            </w:r>
          </w:p>
        </w:tc>
        <w:tc>
          <w:tcPr>
            <w:tcW w:w="3845" w:type="dxa"/>
          </w:tcPr>
          <w:p w14:paraId="090C03D8" w14:textId="77777777" w:rsidR="00625D7D" w:rsidRPr="00683E0D" w:rsidRDefault="00625D7D" w:rsidP="00501642">
            <w:pPr>
              <w:jc w:val="center"/>
              <w:rPr>
                <w:rFonts w:ascii="Times New Roman" w:eastAsia="Times New Roman" w:hAnsi="Times New Roman" w:cs="Times New Roman"/>
                <w:bCs/>
                <w:sz w:val="24"/>
                <w:szCs w:val="24"/>
              </w:rPr>
            </w:pPr>
            <w:r w:rsidRPr="00683E0D">
              <w:rPr>
                <w:rFonts w:ascii="Times New Roman" w:eastAsia="Times New Roman" w:hAnsi="Times New Roman" w:cs="Times New Roman"/>
                <w:bCs/>
                <w:sz w:val="24"/>
                <w:szCs w:val="24"/>
              </w:rPr>
              <w:t>% атомного веса</w:t>
            </w:r>
          </w:p>
        </w:tc>
      </w:tr>
      <w:tr w:rsidR="00625D7D" w:rsidRPr="00683E0D" w14:paraId="37CCF0E6" w14:textId="77777777" w:rsidTr="00B00E72">
        <w:trPr>
          <w:jc w:val="center"/>
        </w:trPr>
        <w:tc>
          <w:tcPr>
            <w:tcW w:w="1980" w:type="dxa"/>
          </w:tcPr>
          <w:p w14:paraId="5E9F35E6"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1</w:t>
            </w:r>
          </w:p>
        </w:tc>
        <w:tc>
          <w:tcPr>
            <w:tcW w:w="3673" w:type="dxa"/>
          </w:tcPr>
          <w:p w14:paraId="1CE39970" w14:textId="77777777" w:rsidR="00625D7D" w:rsidRPr="00683E0D" w:rsidRDefault="00625D7D" w:rsidP="00501642">
            <w:pPr>
              <w:jc w:val="center"/>
              <w:rPr>
                <w:rFonts w:ascii="Times New Roman" w:eastAsia="Times New Roman" w:hAnsi="Times New Roman" w:cs="Times New Roman"/>
                <w:sz w:val="24"/>
                <w:szCs w:val="24"/>
                <w:vertAlign w:val="subscript"/>
              </w:rPr>
            </w:pPr>
            <w:r w:rsidRPr="00683E0D">
              <w:rPr>
                <w:rFonts w:ascii="Times New Roman" w:eastAsia="Times New Roman" w:hAnsi="Times New Roman" w:cs="Times New Roman"/>
                <w:sz w:val="24"/>
                <w:szCs w:val="24"/>
              </w:rPr>
              <w:t>TiO</w:t>
            </w:r>
            <w:r w:rsidRPr="00683E0D">
              <w:rPr>
                <w:rFonts w:ascii="Times New Roman" w:eastAsia="Times New Roman" w:hAnsi="Times New Roman" w:cs="Times New Roman"/>
                <w:sz w:val="24"/>
                <w:szCs w:val="24"/>
                <w:vertAlign w:val="subscript"/>
              </w:rPr>
              <w:t>2</w:t>
            </w:r>
          </w:p>
        </w:tc>
        <w:tc>
          <w:tcPr>
            <w:tcW w:w="3845" w:type="dxa"/>
          </w:tcPr>
          <w:p w14:paraId="62823234"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49,92</w:t>
            </w:r>
          </w:p>
        </w:tc>
      </w:tr>
      <w:tr w:rsidR="00625D7D" w:rsidRPr="00683E0D" w14:paraId="2115F2A1" w14:textId="77777777" w:rsidTr="00B00E72">
        <w:trPr>
          <w:jc w:val="center"/>
        </w:trPr>
        <w:tc>
          <w:tcPr>
            <w:tcW w:w="1980" w:type="dxa"/>
          </w:tcPr>
          <w:p w14:paraId="4C4272A2"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2</w:t>
            </w:r>
          </w:p>
        </w:tc>
        <w:tc>
          <w:tcPr>
            <w:tcW w:w="3673" w:type="dxa"/>
          </w:tcPr>
          <w:p w14:paraId="2C348AD8" w14:textId="77777777" w:rsidR="00625D7D" w:rsidRPr="00683E0D" w:rsidRDefault="00625D7D" w:rsidP="00501642">
            <w:pPr>
              <w:jc w:val="center"/>
              <w:rPr>
                <w:rFonts w:ascii="Times New Roman" w:eastAsia="Times New Roman" w:hAnsi="Times New Roman" w:cs="Times New Roman"/>
                <w:sz w:val="24"/>
                <w:szCs w:val="24"/>
                <w:vertAlign w:val="subscript"/>
              </w:rPr>
            </w:pPr>
            <w:r w:rsidRPr="00683E0D">
              <w:rPr>
                <w:rFonts w:ascii="Times New Roman" w:eastAsia="Times New Roman" w:hAnsi="Times New Roman" w:cs="Times New Roman"/>
                <w:sz w:val="24"/>
                <w:szCs w:val="24"/>
              </w:rPr>
              <w:t>Fe</w:t>
            </w:r>
            <w:r w:rsidRPr="00683E0D">
              <w:rPr>
                <w:rFonts w:ascii="Times New Roman" w:eastAsia="Times New Roman" w:hAnsi="Times New Roman" w:cs="Times New Roman"/>
                <w:sz w:val="24"/>
                <w:szCs w:val="24"/>
                <w:vertAlign w:val="subscript"/>
              </w:rPr>
              <w:t>2</w:t>
            </w:r>
            <w:r w:rsidRPr="00683E0D">
              <w:rPr>
                <w:rFonts w:ascii="Times New Roman" w:eastAsia="Times New Roman" w:hAnsi="Times New Roman" w:cs="Times New Roman"/>
                <w:sz w:val="24"/>
                <w:szCs w:val="24"/>
              </w:rPr>
              <w:t>O</w:t>
            </w:r>
            <w:r w:rsidRPr="00683E0D">
              <w:rPr>
                <w:rFonts w:ascii="Times New Roman" w:eastAsia="Times New Roman" w:hAnsi="Times New Roman" w:cs="Times New Roman"/>
                <w:sz w:val="24"/>
                <w:szCs w:val="24"/>
                <w:vertAlign w:val="subscript"/>
              </w:rPr>
              <w:t>3</w:t>
            </w:r>
          </w:p>
        </w:tc>
        <w:tc>
          <w:tcPr>
            <w:tcW w:w="3845" w:type="dxa"/>
          </w:tcPr>
          <w:p w14:paraId="76BF39B6"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42,08</w:t>
            </w:r>
          </w:p>
        </w:tc>
      </w:tr>
      <w:tr w:rsidR="00625D7D" w:rsidRPr="00683E0D" w14:paraId="410F340B" w14:textId="77777777" w:rsidTr="00B00E72">
        <w:trPr>
          <w:jc w:val="center"/>
        </w:trPr>
        <w:tc>
          <w:tcPr>
            <w:tcW w:w="1980" w:type="dxa"/>
          </w:tcPr>
          <w:p w14:paraId="6209D989"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3</w:t>
            </w:r>
          </w:p>
        </w:tc>
        <w:tc>
          <w:tcPr>
            <w:tcW w:w="3673" w:type="dxa"/>
          </w:tcPr>
          <w:p w14:paraId="2EEB4ED0" w14:textId="77777777" w:rsidR="00625D7D" w:rsidRPr="00683E0D" w:rsidRDefault="00625D7D" w:rsidP="00501642">
            <w:pPr>
              <w:jc w:val="center"/>
              <w:rPr>
                <w:rFonts w:ascii="Times New Roman" w:eastAsia="Times New Roman" w:hAnsi="Times New Roman" w:cs="Times New Roman"/>
                <w:sz w:val="24"/>
                <w:szCs w:val="24"/>
                <w:vertAlign w:val="subscript"/>
              </w:rPr>
            </w:pPr>
            <w:r w:rsidRPr="00683E0D">
              <w:rPr>
                <w:rFonts w:ascii="Times New Roman" w:eastAsia="Times New Roman" w:hAnsi="Times New Roman" w:cs="Times New Roman"/>
                <w:sz w:val="24"/>
                <w:szCs w:val="24"/>
              </w:rPr>
              <w:t>Al</w:t>
            </w:r>
            <w:r w:rsidRPr="00683E0D">
              <w:rPr>
                <w:rFonts w:ascii="Times New Roman" w:eastAsia="Times New Roman" w:hAnsi="Times New Roman" w:cs="Times New Roman"/>
                <w:sz w:val="24"/>
                <w:szCs w:val="24"/>
                <w:vertAlign w:val="subscript"/>
              </w:rPr>
              <w:t>2</w:t>
            </w:r>
            <w:r w:rsidRPr="00683E0D">
              <w:rPr>
                <w:rFonts w:ascii="Times New Roman" w:eastAsia="Times New Roman" w:hAnsi="Times New Roman" w:cs="Times New Roman"/>
                <w:sz w:val="24"/>
                <w:szCs w:val="24"/>
              </w:rPr>
              <w:t>O</w:t>
            </w:r>
            <w:r w:rsidRPr="00683E0D">
              <w:rPr>
                <w:rFonts w:ascii="Times New Roman" w:eastAsia="Times New Roman" w:hAnsi="Times New Roman" w:cs="Times New Roman"/>
                <w:sz w:val="24"/>
                <w:szCs w:val="24"/>
                <w:vertAlign w:val="subscript"/>
              </w:rPr>
              <w:t>3</w:t>
            </w:r>
          </w:p>
        </w:tc>
        <w:tc>
          <w:tcPr>
            <w:tcW w:w="3845" w:type="dxa"/>
          </w:tcPr>
          <w:p w14:paraId="143B4693"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2,90</w:t>
            </w:r>
          </w:p>
        </w:tc>
      </w:tr>
      <w:tr w:rsidR="00625D7D" w:rsidRPr="00683E0D" w14:paraId="576A4F1C" w14:textId="77777777" w:rsidTr="00B00E72">
        <w:trPr>
          <w:jc w:val="center"/>
        </w:trPr>
        <w:tc>
          <w:tcPr>
            <w:tcW w:w="1980" w:type="dxa"/>
          </w:tcPr>
          <w:p w14:paraId="7F4C5E23"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4</w:t>
            </w:r>
          </w:p>
        </w:tc>
        <w:tc>
          <w:tcPr>
            <w:tcW w:w="3673" w:type="dxa"/>
          </w:tcPr>
          <w:p w14:paraId="2FC4643E" w14:textId="77777777" w:rsidR="00625D7D" w:rsidRPr="00683E0D" w:rsidRDefault="00625D7D" w:rsidP="00501642">
            <w:pPr>
              <w:jc w:val="center"/>
              <w:rPr>
                <w:rFonts w:ascii="Times New Roman" w:eastAsia="Times New Roman" w:hAnsi="Times New Roman" w:cs="Times New Roman"/>
                <w:sz w:val="24"/>
                <w:szCs w:val="24"/>
                <w:vertAlign w:val="subscript"/>
              </w:rPr>
            </w:pPr>
            <w:r w:rsidRPr="00683E0D">
              <w:rPr>
                <w:rFonts w:ascii="Times New Roman" w:eastAsia="Times New Roman" w:hAnsi="Times New Roman" w:cs="Times New Roman"/>
                <w:sz w:val="24"/>
                <w:szCs w:val="24"/>
              </w:rPr>
              <w:t>SiO</w:t>
            </w:r>
            <w:r w:rsidRPr="00683E0D">
              <w:rPr>
                <w:rFonts w:ascii="Times New Roman" w:eastAsia="Times New Roman" w:hAnsi="Times New Roman" w:cs="Times New Roman"/>
                <w:sz w:val="24"/>
                <w:szCs w:val="24"/>
                <w:vertAlign w:val="subscript"/>
              </w:rPr>
              <w:t>2</w:t>
            </w:r>
          </w:p>
        </w:tc>
        <w:tc>
          <w:tcPr>
            <w:tcW w:w="3845" w:type="dxa"/>
          </w:tcPr>
          <w:p w14:paraId="1C467E5C"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2,38</w:t>
            </w:r>
          </w:p>
        </w:tc>
      </w:tr>
      <w:tr w:rsidR="00625D7D" w:rsidRPr="00683E0D" w14:paraId="5728979E" w14:textId="77777777" w:rsidTr="00B00E72">
        <w:trPr>
          <w:jc w:val="center"/>
        </w:trPr>
        <w:tc>
          <w:tcPr>
            <w:tcW w:w="1980" w:type="dxa"/>
          </w:tcPr>
          <w:p w14:paraId="2469CE26"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5</w:t>
            </w:r>
          </w:p>
        </w:tc>
        <w:tc>
          <w:tcPr>
            <w:tcW w:w="3673" w:type="dxa"/>
          </w:tcPr>
          <w:p w14:paraId="0A164DA4" w14:textId="77777777" w:rsidR="00625D7D" w:rsidRPr="00683E0D" w:rsidRDefault="00625D7D" w:rsidP="00501642">
            <w:pPr>
              <w:jc w:val="center"/>
              <w:rPr>
                <w:rFonts w:ascii="Times New Roman" w:eastAsia="Times New Roman" w:hAnsi="Times New Roman" w:cs="Times New Roman"/>
                <w:sz w:val="24"/>
                <w:szCs w:val="24"/>
                <w:vertAlign w:val="subscript"/>
              </w:rPr>
            </w:pPr>
            <w:r w:rsidRPr="00683E0D">
              <w:rPr>
                <w:rFonts w:ascii="Times New Roman" w:eastAsia="Times New Roman" w:hAnsi="Times New Roman" w:cs="Times New Roman"/>
                <w:sz w:val="24"/>
                <w:szCs w:val="24"/>
              </w:rPr>
              <w:t>ZrO</w:t>
            </w:r>
            <w:r w:rsidRPr="00683E0D">
              <w:rPr>
                <w:rFonts w:ascii="Times New Roman" w:eastAsia="Times New Roman" w:hAnsi="Times New Roman" w:cs="Times New Roman"/>
                <w:sz w:val="24"/>
                <w:szCs w:val="24"/>
                <w:vertAlign w:val="subscript"/>
              </w:rPr>
              <w:t>2</w:t>
            </w:r>
          </w:p>
        </w:tc>
        <w:tc>
          <w:tcPr>
            <w:tcW w:w="3845" w:type="dxa"/>
          </w:tcPr>
          <w:p w14:paraId="14AD4B25"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0,31</w:t>
            </w:r>
          </w:p>
        </w:tc>
      </w:tr>
      <w:tr w:rsidR="00625D7D" w:rsidRPr="00683E0D" w14:paraId="2F6D3832" w14:textId="77777777" w:rsidTr="00B00E72">
        <w:trPr>
          <w:jc w:val="center"/>
        </w:trPr>
        <w:tc>
          <w:tcPr>
            <w:tcW w:w="1980" w:type="dxa"/>
          </w:tcPr>
          <w:p w14:paraId="4B4D65AF"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6</w:t>
            </w:r>
          </w:p>
        </w:tc>
        <w:tc>
          <w:tcPr>
            <w:tcW w:w="3673" w:type="dxa"/>
          </w:tcPr>
          <w:p w14:paraId="7342C9E1"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Na</w:t>
            </w:r>
            <w:r w:rsidRPr="00683E0D">
              <w:rPr>
                <w:rFonts w:ascii="Times New Roman" w:eastAsia="Times New Roman" w:hAnsi="Times New Roman" w:cs="Times New Roman"/>
                <w:sz w:val="24"/>
                <w:szCs w:val="24"/>
                <w:vertAlign w:val="subscript"/>
              </w:rPr>
              <w:t>2</w:t>
            </w:r>
            <w:r w:rsidRPr="00683E0D">
              <w:rPr>
                <w:rFonts w:ascii="Times New Roman" w:eastAsia="Times New Roman" w:hAnsi="Times New Roman" w:cs="Times New Roman"/>
                <w:sz w:val="24"/>
                <w:szCs w:val="24"/>
              </w:rPr>
              <w:t>O</w:t>
            </w:r>
          </w:p>
        </w:tc>
        <w:tc>
          <w:tcPr>
            <w:tcW w:w="3845" w:type="dxa"/>
          </w:tcPr>
          <w:p w14:paraId="6447BEBD"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0,30</w:t>
            </w:r>
          </w:p>
        </w:tc>
      </w:tr>
      <w:tr w:rsidR="00625D7D" w:rsidRPr="00683E0D" w14:paraId="4F8BF93E" w14:textId="77777777" w:rsidTr="00B00E72">
        <w:trPr>
          <w:jc w:val="center"/>
        </w:trPr>
        <w:tc>
          <w:tcPr>
            <w:tcW w:w="1980" w:type="dxa"/>
          </w:tcPr>
          <w:p w14:paraId="0C11A059"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7</w:t>
            </w:r>
          </w:p>
        </w:tc>
        <w:tc>
          <w:tcPr>
            <w:tcW w:w="3673" w:type="dxa"/>
          </w:tcPr>
          <w:p w14:paraId="1B412311"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NbO</w:t>
            </w:r>
          </w:p>
        </w:tc>
        <w:tc>
          <w:tcPr>
            <w:tcW w:w="3845" w:type="dxa"/>
          </w:tcPr>
          <w:p w14:paraId="2CEB0783"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0,17</w:t>
            </w:r>
          </w:p>
        </w:tc>
      </w:tr>
      <w:tr w:rsidR="00625D7D" w:rsidRPr="00683E0D" w14:paraId="2E67BF90" w14:textId="77777777" w:rsidTr="00B00E72">
        <w:trPr>
          <w:jc w:val="center"/>
        </w:trPr>
        <w:tc>
          <w:tcPr>
            <w:tcW w:w="1980" w:type="dxa"/>
          </w:tcPr>
          <w:p w14:paraId="47E59265"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8</w:t>
            </w:r>
          </w:p>
        </w:tc>
        <w:tc>
          <w:tcPr>
            <w:tcW w:w="3673" w:type="dxa"/>
          </w:tcPr>
          <w:p w14:paraId="4D2E027C"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Другие</w:t>
            </w:r>
          </w:p>
        </w:tc>
        <w:tc>
          <w:tcPr>
            <w:tcW w:w="3845" w:type="dxa"/>
          </w:tcPr>
          <w:p w14:paraId="7922280F" w14:textId="77777777" w:rsidR="00625D7D" w:rsidRPr="00683E0D" w:rsidRDefault="00625D7D" w:rsidP="00501642">
            <w:pPr>
              <w:jc w:val="center"/>
              <w:rPr>
                <w:rFonts w:ascii="Times New Roman" w:eastAsia="Times New Roman" w:hAnsi="Times New Roman" w:cs="Times New Roman"/>
                <w:sz w:val="24"/>
                <w:szCs w:val="24"/>
              </w:rPr>
            </w:pPr>
            <w:r w:rsidRPr="00683E0D">
              <w:rPr>
                <w:rFonts w:ascii="Times New Roman" w:eastAsia="Times New Roman" w:hAnsi="Times New Roman" w:cs="Times New Roman"/>
                <w:sz w:val="24"/>
                <w:szCs w:val="24"/>
              </w:rPr>
              <w:t>0,47</w:t>
            </w:r>
          </w:p>
        </w:tc>
      </w:tr>
    </w:tbl>
    <w:p w14:paraId="68865C49" w14:textId="24E55FDA" w:rsidR="00625D7D" w:rsidRPr="006526D0" w:rsidRDefault="00625D7D" w:rsidP="00625D7D">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lastRenderedPageBreak/>
        <w:tab/>
        <w:t>Для ильменита (Чимангу, Индонезия) [</w:t>
      </w:r>
      <w:r w:rsidR="00990B26">
        <w:rPr>
          <w:rFonts w:ascii="Times New Roman" w:eastAsia="Times New Roman" w:hAnsi="Times New Roman" w:cs="Times New Roman"/>
          <w:bCs/>
          <w:sz w:val="28"/>
          <w:szCs w:val="28"/>
        </w:rPr>
        <w:fldChar w:fldCharType="begin"/>
      </w:r>
      <w:r w:rsidR="00990B26">
        <w:rPr>
          <w:rFonts w:ascii="Times New Roman" w:eastAsia="Times New Roman" w:hAnsi="Times New Roman" w:cs="Times New Roman"/>
          <w:bCs/>
          <w:sz w:val="28"/>
          <w:szCs w:val="28"/>
        </w:rPr>
        <w:instrText xml:space="preserve"> REF _Ref211179205 \r \h </w:instrText>
      </w:r>
      <w:r w:rsidR="00990B26">
        <w:rPr>
          <w:rFonts w:ascii="Times New Roman" w:eastAsia="Times New Roman" w:hAnsi="Times New Roman" w:cs="Times New Roman"/>
          <w:bCs/>
          <w:sz w:val="28"/>
          <w:szCs w:val="28"/>
        </w:rPr>
      </w:r>
      <w:r w:rsidR="00990B26">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95</w:t>
      </w:r>
      <w:r w:rsidR="00990B26">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 по XRF/SEM-EDS/XRD установлены макро- и микроэлементы (Fe, Ti, Ca, S, Si; примеси Mg, Al, P, Cr, Mn, Co, Sr, Y, Sn, Hf, Ta, Pb, U, Zn) и подтверждены фазы FeTiO₃, CaCO₃, SiO₂, Fe₂O₃. Исследования концентратов Ирана (Кахнудж/Кара-ахадж) [</w:t>
      </w:r>
      <w:r w:rsidR="00990B26">
        <w:rPr>
          <w:rFonts w:ascii="Times New Roman" w:eastAsia="Times New Roman" w:hAnsi="Times New Roman" w:cs="Times New Roman"/>
          <w:bCs/>
          <w:sz w:val="28"/>
          <w:szCs w:val="28"/>
        </w:rPr>
        <w:fldChar w:fldCharType="begin"/>
      </w:r>
      <w:r w:rsidR="00990B26">
        <w:rPr>
          <w:rFonts w:ascii="Times New Roman" w:eastAsia="Times New Roman" w:hAnsi="Times New Roman" w:cs="Times New Roman"/>
          <w:bCs/>
          <w:sz w:val="28"/>
          <w:szCs w:val="28"/>
        </w:rPr>
        <w:instrText xml:space="preserve"> REF _Ref211179212 \r \h </w:instrText>
      </w:r>
      <w:r w:rsidR="00990B26">
        <w:rPr>
          <w:rFonts w:ascii="Times New Roman" w:eastAsia="Times New Roman" w:hAnsi="Times New Roman" w:cs="Times New Roman"/>
          <w:bCs/>
          <w:sz w:val="28"/>
          <w:szCs w:val="28"/>
        </w:rPr>
      </w:r>
      <w:r w:rsidR="00990B26">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96</w:t>
      </w:r>
      <w:r w:rsidR="00990B26">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 xml:space="preserve">] показали: Mg, Mn, V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основные изоморфные замещения; присутствуют мелкие включения гематита/гемоильменита и титанита; влияние замещений на параметры решётки, ζ-потенциал, флотируемость и электрическое сопротивление. Для индийского ильменита (Чхатрапур) [</w:t>
      </w:r>
      <w:r w:rsidR="00990B26">
        <w:rPr>
          <w:rFonts w:ascii="Times New Roman" w:eastAsia="Times New Roman" w:hAnsi="Times New Roman" w:cs="Times New Roman"/>
          <w:bCs/>
          <w:sz w:val="28"/>
          <w:szCs w:val="28"/>
        </w:rPr>
        <w:fldChar w:fldCharType="begin"/>
      </w:r>
      <w:r w:rsidR="00990B26">
        <w:rPr>
          <w:rFonts w:ascii="Times New Roman" w:eastAsia="Times New Roman" w:hAnsi="Times New Roman" w:cs="Times New Roman"/>
          <w:bCs/>
          <w:sz w:val="28"/>
          <w:szCs w:val="28"/>
        </w:rPr>
        <w:instrText xml:space="preserve"> REF _Ref211179222 \r \h </w:instrText>
      </w:r>
      <w:r w:rsidR="00990B26">
        <w:rPr>
          <w:rFonts w:ascii="Times New Roman" w:eastAsia="Times New Roman" w:hAnsi="Times New Roman" w:cs="Times New Roman"/>
          <w:bCs/>
          <w:sz w:val="28"/>
          <w:szCs w:val="28"/>
        </w:rPr>
      </w:r>
      <w:r w:rsidR="00990B26">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97</w:t>
      </w:r>
      <w:r w:rsidR="00990B26">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 описаны диапазоны TiO₂ 50,25</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55,41 %, FeO 42,72</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49,99 %, признаки механического/химического выветривания и переход к лейкоксену/псевдорутилу. По данным [</w:t>
      </w:r>
      <w:r w:rsidR="00A46B78">
        <w:rPr>
          <w:rFonts w:ascii="Times New Roman" w:eastAsia="Times New Roman" w:hAnsi="Times New Roman" w:cs="Times New Roman"/>
          <w:bCs/>
          <w:sz w:val="28"/>
          <w:szCs w:val="28"/>
        </w:rPr>
        <w:fldChar w:fldCharType="begin"/>
      </w:r>
      <w:r w:rsidR="00A46B78">
        <w:rPr>
          <w:rFonts w:ascii="Times New Roman" w:eastAsia="Times New Roman" w:hAnsi="Times New Roman" w:cs="Times New Roman"/>
          <w:bCs/>
          <w:sz w:val="28"/>
          <w:szCs w:val="28"/>
        </w:rPr>
        <w:instrText xml:space="preserve"> REF _Ref211179228 \r \h </w:instrText>
      </w:r>
      <w:r w:rsidR="00A46B78">
        <w:rPr>
          <w:rFonts w:ascii="Times New Roman" w:eastAsia="Times New Roman" w:hAnsi="Times New Roman" w:cs="Times New Roman"/>
          <w:bCs/>
          <w:sz w:val="28"/>
          <w:szCs w:val="28"/>
        </w:rPr>
      </w:r>
      <w:r w:rsidR="00A46B78">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98</w:t>
      </w:r>
      <w:r w:rsidR="00A46B78">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 для гранитоидов Алейск-Змеиногорского комплекса (Рудный Алтай) выделены две генерации ильменита; поздний ильменит обогащён Mn (до 15,71 %) и Nb (до 0,3 %). Для побережья Бхимунипатнама (Индия) [</w:t>
      </w:r>
      <w:r w:rsidR="00A46B78">
        <w:rPr>
          <w:rFonts w:ascii="Times New Roman" w:eastAsia="Times New Roman" w:hAnsi="Times New Roman" w:cs="Times New Roman"/>
          <w:bCs/>
          <w:sz w:val="28"/>
          <w:szCs w:val="28"/>
        </w:rPr>
        <w:fldChar w:fldCharType="begin"/>
      </w:r>
      <w:r w:rsidR="00A46B78">
        <w:rPr>
          <w:rFonts w:ascii="Times New Roman" w:eastAsia="Times New Roman" w:hAnsi="Times New Roman" w:cs="Times New Roman"/>
          <w:bCs/>
          <w:sz w:val="28"/>
          <w:szCs w:val="28"/>
        </w:rPr>
        <w:instrText xml:space="preserve"> REF _Ref211179234 \r \h </w:instrText>
      </w:r>
      <w:r w:rsidR="00A46B78">
        <w:rPr>
          <w:rFonts w:ascii="Times New Roman" w:eastAsia="Times New Roman" w:hAnsi="Times New Roman" w:cs="Times New Roman"/>
          <w:bCs/>
          <w:sz w:val="28"/>
          <w:szCs w:val="28"/>
        </w:rPr>
      </w:r>
      <w:r w:rsidR="00A46B78">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99</w:t>
      </w:r>
      <w:r w:rsidR="00A46B78">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 показаны источники и морфология; работы по кимберлитам Сибири/Якутии [</w:t>
      </w:r>
      <w:r w:rsidR="00A46B78">
        <w:rPr>
          <w:rFonts w:ascii="Times New Roman" w:eastAsia="Times New Roman" w:hAnsi="Times New Roman" w:cs="Times New Roman"/>
          <w:bCs/>
          <w:sz w:val="28"/>
          <w:szCs w:val="28"/>
        </w:rPr>
        <w:fldChar w:fldCharType="begin"/>
      </w:r>
      <w:r w:rsidR="00A46B78">
        <w:rPr>
          <w:rFonts w:ascii="Times New Roman" w:eastAsia="Times New Roman" w:hAnsi="Times New Roman" w:cs="Times New Roman"/>
          <w:bCs/>
          <w:sz w:val="28"/>
          <w:szCs w:val="28"/>
        </w:rPr>
        <w:instrText xml:space="preserve"> REF _Ref211179244 \r \h </w:instrText>
      </w:r>
      <w:r w:rsidR="00A46B78">
        <w:rPr>
          <w:rFonts w:ascii="Times New Roman" w:eastAsia="Times New Roman" w:hAnsi="Times New Roman" w:cs="Times New Roman"/>
          <w:bCs/>
          <w:sz w:val="28"/>
          <w:szCs w:val="28"/>
        </w:rPr>
      </w:r>
      <w:r w:rsidR="00A46B78">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100</w:t>
      </w:r>
      <w:r w:rsidR="00A46B78">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r w:rsidR="00A46B78">
        <w:rPr>
          <w:rFonts w:ascii="Times New Roman" w:eastAsia="Times New Roman" w:hAnsi="Times New Roman" w:cs="Times New Roman"/>
          <w:bCs/>
          <w:sz w:val="28"/>
          <w:szCs w:val="28"/>
        </w:rPr>
        <w:fldChar w:fldCharType="begin"/>
      </w:r>
      <w:r w:rsidR="00A46B78">
        <w:rPr>
          <w:rFonts w:ascii="Times New Roman" w:eastAsia="Times New Roman" w:hAnsi="Times New Roman" w:cs="Times New Roman"/>
          <w:bCs/>
          <w:sz w:val="28"/>
          <w:szCs w:val="28"/>
        </w:rPr>
        <w:instrText xml:space="preserve"> REF _Ref211179249 \r \h </w:instrText>
      </w:r>
      <w:r w:rsidR="00A46B78">
        <w:rPr>
          <w:rFonts w:ascii="Times New Roman" w:eastAsia="Times New Roman" w:hAnsi="Times New Roman" w:cs="Times New Roman"/>
          <w:bCs/>
          <w:sz w:val="28"/>
          <w:szCs w:val="28"/>
        </w:rPr>
      </w:r>
      <w:r w:rsidR="00A46B78">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101</w:t>
      </w:r>
      <w:r w:rsidR="00A46B78">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 демонстрируют диагностические соотношения Zr/Nb и стадии кристаллизации ильменита в кимберлитовых системах. Для титан-циркониевых россыпей Сев. Казахстана [</w:t>
      </w:r>
      <w:r w:rsidR="007E1B47">
        <w:rPr>
          <w:rFonts w:ascii="Times New Roman" w:eastAsia="Times New Roman" w:hAnsi="Times New Roman" w:cs="Times New Roman"/>
          <w:bCs/>
          <w:sz w:val="28"/>
          <w:szCs w:val="28"/>
        </w:rPr>
        <w:fldChar w:fldCharType="begin"/>
      </w:r>
      <w:r w:rsidR="007E1B47">
        <w:rPr>
          <w:rFonts w:ascii="Times New Roman" w:eastAsia="Times New Roman" w:hAnsi="Times New Roman" w:cs="Times New Roman"/>
          <w:bCs/>
          <w:sz w:val="28"/>
          <w:szCs w:val="28"/>
        </w:rPr>
        <w:instrText xml:space="preserve"> REF _Ref211179260 \r \h </w:instrText>
      </w:r>
      <w:r w:rsidR="007E1B47">
        <w:rPr>
          <w:rFonts w:ascii="Times New Roman" w:eastAsia="Times New Roman" w:hAnsi="Times New Roman" w:cs="Times New Roman"/>
          <w:bCs/>
          <w:sz w:val="28"/>
          <w:szCs w:val="28"/>
        </w:rPr>
      </w:r>
      <w:r w:rsidR="007E1B47">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102</w:t>
      </w:r>
      <w:r w:rsidR="007E1B47">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 и Обуховского месторождения [</w:t>
      </w:r>
      <w:r w:rsidR="007E1B47">
        <w:rPr>
          <w:rFonts w:ascii="Times New Roman" w:eastAsia="Times New Roman" w:hAnsi="Times New Roman" w:cs="Times New Roman"/>
          <w:bCs/>
          <w:sz w:val="28"/>
          <w:szCs w:val="28"/>
        </w:rPr>
        <w:fldChar w:fldCharType="begin"/>
      </w:r>
      <w:r w:rsidR="007E1B47">
        <w:rPr>
          <w:rFonts w:ascii="Times New Roman" w:eastAsia="Times New Roman" w:hAnsi="Times New Roman" w:cs="Times New Roman"/>
          <w:bCs/>
          <w:sz w:val="28"/>
          <w:szCs w:val="28"/>
        </w:rPr>
        <w:instrText xml:space="preserve"> REF _Ref211179275 \r \h </w:instrText>
      </w:r>
      <w:r w:rsidR="007E1B47">
        <w:rPr>
          <w:rFonts w:ascii="Times New Roman" w:eastAsia="Times New Roman" w:hAnsi="Times New Roman" w:cs="Times New Roman"/>
          <w:bCs/>
          <w:sz w:val="28"/>
          <w:szCs w:val="28"/>
        </w:rPr>
      </w:r>
      <w:r w:rsidR="007E1B47">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103</w:t>
      </w:r>
      <w:r w:rsidR="007E1B47">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r w:rsidR="007E1B47">
        <w:rPr>
          <w:rFonts w:ascii="Times New Roman" w:eastAsia="Times New Roman" w:hAnsi="Times New Roman" w:cs="Times New Roman"/>
          <w:bCs/>
          <w:sz w:val="28"/>
          <w:szCs w:val="28"/>
        </w:rPr>
        <w:fldChar w:fldCharType="begin"/>
      </w:r>
      <w:r w:rsidR="007E1B47">
        <w:rPr>
          <w:rFonts w:ascii="Times New Roman" w:eastAsia="Times New Roman" w:hAnsi="Times New Roman" w:cs="Times New Roman"/>
          <w:bCs/>
          <w:sz w:val="28"/>
          <w:szCs w:val="28"/>
        </w:rPr>
        <w:instrText xml:space="preserve"> REF _Ref211179285 \r \h </w:instrText>
      </w:r>
      <w:r w:rsidR="007E1B47">
        <w:rPr>
          <w:rFonts w:ascii="Times New Roman" w:eastAsia="Times New Roman" w:hAnsi="Times New Roman" w:cs="Times New Roman"/>
          <w:bCs/>
          <w:sz w:val="28"/>
          <w:szCs w:val="28"/>
        </w:rPr>
      </w:r>
      <w:r w:rsidR="007E1B47">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104</w:t>
      </w:r>
      <w:r w:rsidR="007E1B47">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 отмечены лейкоксенизация, высокая доля Fe</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Ti минералов (до 87 %), повышенное содержание Cr₂O₃, влияющее на переработку.</w:t>
      </w:r>
    </w:p>
    <w:p w14:paraId="058F5D53" w14:textId="77777777" w:rsidR="00625D7D" w:rsidRPr="006526D0" w:rsidRDefault="00625D7D" w:rsidP="00625D7D">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Ниже приведён развёрнутый </w:t>
      </w:r>
      <w:r w:rsidRPr="006526D0">
        <w:rPr>
          <w:rFonts w:ascii="Times New Roman" w:eastAsia="Times New Roman" w:hAnsi="Times New Roman" w:cs="Times New Roman"/>
          <w:sz w:val="28"/>
          <w:szCs w:val="28"/>
        </w:rPr>
        <w:t>обзор форм присутствия примесей</w:t>
      </w:r>
      <w:r w:rsidRPr="006526D0">
        <w:rPr>
          <w:rFonts w:ascii="Times New Roman" w:eastAsia="Times New Roman" w:hAnsi="Times New Roman" w:cs="Times New Roman"/>
          <w:bCs/>
          <w:sz w:val="28"/>
          <w:szCs w:val="28"/>
        </w:rPr>
        <w:t xml:space="preserve"> в ильмените с указанием вероятных механизмов замещения и термодинамически ожидаемых форм (по литературе и Tpp-диаграммам HSC 6).</w:t>
      </w:r>
    </w:p>
    <w:p w14:paraId="21D2F6C7" w14:textId="77777777" w:rsidR="00E06EEF" w:rsidRPr="006526D0" w:rsidRDefault="00E06EEF" w:rsidP="00E06EEF">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ab/>
      </w:r>
    </w:p>
    <w:p w14:paraId="46056074" w14:textId="35C02D21" w:rsidR="00E06EEF" w:rsidRPr="006526D0" w:rsidRDefault="00E06EEF" w:rsidP="001D372A">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Таблица</w:t>
      </w:r>
      <w:r w:rsidR="005E0EFD">
        <w:rPr>
          <w:rFonts w:ascii="Times New Roman" w:eastAsia="Times New Roman" w:hAnsi="Times New Roman" w:cs="Times New Roman"/>
          <w:bCs/>
          <w:sz w:val="28"/>
          <w:szCs w:val="28"/>
        </w:rPr>
        <w:t xml:space="preserve"> 7</w:t>
      </w:r>
      <w:r w:rsidRPr="006526D0">
        <w:rPr>
          <w:rFonts w:ascii="Times New Roman" w:eastAsia="Times New Roman" w:hAnsi="Times New Roman" w:cs="Times New Roman"/>
          <w:bCs/>
          <w:sz w:val="28"/>
          <w:szCs w:val="28"/>
        </w:rPr>
        <w:t xml:space="preserve"> </w:t>
      </w:r>
      <w:r w:rsidR="005E0EFD">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обобщенные данные по вероятному состоянию примесей в ильменитовом концентрате по данным различных источников и исходя из термодинамической вероятности по </w:t>
      </w:r>
      <w:r w:rsidRPr="006526D0">
        <w:rPr>
          <w:rFonts w:ascii="Times New Roman" w:eastAsia="Times New Roman" w:hAnsi="Times New Roman" w:cs="Times New Roman"/>
          <w:bCs/>
          <w:sz w:val="28"/>
          <w:szCs w:val="28"/>
          <w:lang w:val="en-US"/>
        </w:rPr>
        <w:t>T</w:t>
      </w:r>
      <w:r w:rsidRPr="006526D0">
        <w:rPr>
          <w:rFonts w:ascii="Times New Roman" w:eastAsia="Times New Roman" w:hAnsi="Times New Roman" w:cs="Times New Roman"/>
          <w:bCs/>
          <w:sz w:val="28"/>
          <w:szCs w:val="28"/>
          <w:vertAlign w:val="subscript"/>
          <w:lang w:val="en-US"/>
        </w:rPr>
        <w:t>pp</w:t>
      </w:r>
      <w:r w:rsidRPr="006526D0">
        <w:rPr>
          <w:rFonts w:ascii="Times New Roman" w:eastAsia="Times New Roman" w:hAnsi="Times New Roman" w:cs="Times New Roman"/>
          <w:bCs/>
          <w:sz w:val="28"/>
          <w:szCs w:val="28"/>
        </w:rPr>
        <w:t>-диаграммам (</w:t>
      </w:r>
      <w:r w:rsidRPr="006526D0">
        <w:rPr>
          <w:rFonts w:ascii="Times New Roman" w:eastAsia="Times New Roman" w:hAnsi="Times New Roman" w:cs="Times New Roman"/>
          <w:bCs/>
          <w:sz w:val="28"/>
          <w:szCs w:val="28"/>
          <w:lang w:val="en-US"/>
        </w:rPr>
        <w:t>HSC</w:t>
      </w:r>
      <w:r w:rsidRPr="006526D0">
        <w:rPr>
          <w:rFonts w:ascii="Times New Roman" w:eastAsia="Times New Roman" w:hAnsi="Times New Roman" w:cs="Times New Roman"/>
          <w:bCs/>
          <w:sz w:val="28"/>
          <w:szCs w:val="28"/>
        </w:rPr>
        <w:t xml:space="preserve"> 6 </w:t>
      </w:r>
      <w:r w:rsidRPr="006526D0">
        <w:rPr>
          <w:rFonts w:ascii="Times New Roman" w:eastAsia="Times New Roman" w:hAnsi="Times New Roman" w:cs="Times New Roman"/>
          <w:bCs/>
          <w:sz w:val="28"/>
          <w:szCs w:val="28"/>
          <w:lang w:val="en-US"/>
        </w:rPr>
        <w:t>Chemistry</w:t>
      </w:r>
      <w:r w:rsidRPr="006526D0">
        <w:rPr>
          <w:rFonts w:ascii="Times New Roman" w:eastAsia="Times New Roman" w:hAnsi="Times New Roman" w:cs="Times New Roman"/>
          <w:bCs/>
          <w:sz w:val="28"/>
          <w:szCs w:val="28"/>
        </w:rPr>
        <w:t>)</w:t>
      </w:r>
    </w:p>
    <w:p w14:paraId="5752098C" w14:textId="77777777" w:rsidR="00E06EEF" w:rsidRPr="006526D0" w:rsidRDefault="00E06EEF" w:rsidP="00E06EEF">
      <w:pPr>
        <w:spacing w:after="0" w:line="240" w:lineRule="auto"/>
        <w:jc w:val="both"/>
        <w:rPr>
          <w:rFonts w:ascii="Times New Roman" w:eastAsia="Times New Roman" w:hAnsi="Times New Roman" w:cs="Times New Roman"/>
          <w:bCs/>
          <w:sz w:val="28"/>
          <w:szCs w:val="28"/>
        </w:rPr>
      </w:pPr>
    </w:p>
    <w:tbl>
      <w:tblPr>
        <w:tblStyle w:val="ac"/>
        <w:tblW w:w="9589" w:type="dxa"/>
        <w:jc w:val="center"/>
        <w:tblLook w:val="04A0" w:firstRow="1" w:lastRow="0" w:firstColumn="1" w:lastColumn="0" w:noHBand="0" w:noVBand="1"/>
      </w:tblPr>
      <w:tblGrid>
        <w:gridCol w:w="540"/>
        <w:gridCol w:w="1093"/>
        <w:gridCol w:w="2433"/>
        <w:gridCol w:w="2990"/>
        <w:gridCol w:w="2533"/>
      </w:tblGrid>
      <w:tr w:rsidR="00E06EEF" w:rsidRPr="001D093A" w14:paraId="191F5709" w14:textId="77777777" w:rsidTr="001D093A">
        <w:trPr>
          <w:jc w:val="center"/>
        </w:trPr>
        <w:tc>
          <w:tcPr>
            <w:tcW w:w="540" w:type="dxa"/>
            <w:vAlign w:val="center"/>
          </w:tcPr>
          <w:p w14:paraId="01451DAC" w14:textId="77777777" w:rsidR="00E06EEF" w:rsidRPr="001D093A" w:rsidRDefault="00E06EEF" w:rsidP="001D372A">
            <w:pPr>
              <w:jc w:val="center"/>
              <w:rPr>
                <w:rFonts w:ascii="Times New Roman" w:eastAsia="Times New Roman" w:hAnsi="Times New Roman" w:cs="Times New Roman"/>
                <w:bCs/>
                <w:sz w:val="24"/>
                <w:szCs w:val="24"/>
              </w:rPr>
            </w:pPr>
            <w:r w:rsidRPr="001D093A">
              <w:rPr>
                <w:rFonts w:ascii="Times New Roman" w:eastAsia="Times New Roman" w:hAnsi="Times New Roman" w:cs="Times New Roman"/>
                <w:bCs/>
                <w:sz w:val="24"/>
                <w:szCs w:val="24"/>
              </w:rPr>
              <w:t>№ п/п</w:t>
            </w:r>
          </w:p>
        </w:tc>
        <w:tc>
          <w:tcPr>
            <w:tcW w:w="1093" w:type="dxa"/>
            <w:vAlign w:val="center"/>
          </w:tcPr>
          <w:p w14:paraId="539012D8" w14:textId="77777777" w:rsidR="00E06EEF" w:rsidRPr="001D093A" w:rsidRDefault="00E06EEF" w:rsidP="001D372A">
            <w:pPr>
              <w:jc w:val="center"/>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Элемент</w:t>
            </w:r>
          </w:p>
        </w:tc>
        <w:tc>
          <w:tcPr>
            <w:tcW w:w="2433" w:type="dxa"/>
            <w:vAlign w:val="center"/>
          </w:tcPr>
          <w:p w14:paraId="592FCD9F" w14:textId="77777777" w:rsidR="00E06EEF" w:rsidRPr="001D093A" w:rsidRDefault="00E06EEF" w:rsidP="001D372A">
            <w:pPr>
              <w:jc w:val="center"/>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Форма соединения или включения</w:t>
            </w:r>
          </w:p>
        </w:tc>
        <w:tc>
          <w:tcPr>
            <w:tcW w:w="2990" w:type="dxa"/>
            <w:vAlign w:val="center"/>
          </w:tcPr>
          <w:p w14:paraId="19F03A4F" w14:textId="77777777" w:rsidR="00E06EEF" w:rsidRPr="001D093A" w:rsidRDefault="00E06EEF" w:rsidP="001D372A">
            <w:pPr>
              <w:jc w:val="center"/>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Тип присутствия</w:t>
            </w:r>
          </w:p>
        </w:tc>
        <w:tc>
          <w:tcPr>
            <w:tcW w:w="2533" w:type="dxa"/>
            <w:vAlign w:val="center"/>
          </w:tcPr>
          <w:p w14:paraId="2FF9B19B" w14:textId="77777777" w:rsidR="00E06EEF" w:rsidRPr="001D093A" w:rsidRDefault="00E06EEF" w:rsidP="001D372A">
            <w:pPr>
              <w:jc w:val="center"/>
              <w:rPr>
                <w:rFonts w:ascii="Times New Roman" w:eastAsia="Times New Roman" w:hAnsi="Times New Roman" w:cs="Times New Roman"/>
                <w:bCs/>
                <w:sz w:val="24"/>
                <w:szCs w:val="24"/>
              </w:rPr>
            </w:pPr>
            <w:r w:rsidRPr="001D093A">
              <w:rPr>
                <w:rFonts w:ascii="Times New Roman" w:eastAsia="Times New Roman" w:hAnsi="Times New Roman" w:cs="Times New Roman"/>
                <w:bCs/>
                <w:sz w:val="24"/>
                <w:szCs w:val="24"/>
              </w:rPr>
              <w:t>Термодинамически вероятная форма</w:t>
            </w:r>
          </w:p>
        </w:tc>
      </w:tr>
      <w:tr w:rsidR="001D093A" w:rsidRPr="001D093A" w14:paraId="51B4DF69" w14:textId="77777777" w:rsidTr="001D093A">
        <w:trPr>
          <w:jc w:val="center"/>
        </w:trPr>
        <w:tc>
          <w:tcPr>
            <w:tcW w:w="540" w:type="dxa"/>
            <w:vAlign w:val="center"/>
          </w:tcPr>
          <w:p w14:paraId="22121B9C" w14:textId="22EB94B7" w:rsidR="001D093A" w:rsidRPr="001D093A" w:rsidRDefault="001D093A" w:rsidP="001D372A">
            <w:pPr>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w:t>
            </w:r>
          </w:p>
        </w:tc>
        <w:tc>
          <w:tcPr>
            <w:tcW w:w="1093" w:type="dxa"/>
            <w:vAlign w:val="center"/>
          </w:tcPr>
          <w:p w14:paraId="2BB9FC40" w14:textId="42B4F497" w:rsidR="001D093A" w:rsidRPr="001D093A" w:rsidRDefault="001D093A" w:rsidP="001D372A">
            <w:pPr>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w:t>
            </w:r>
          </w:p>
        </w:tc>
        <w:tc>
          <w:tcPr>
            <w:tcW w:w="2433" w:type="dxa"/>
            <w:vAlign w:val="center"/>
          </w:tcPr>
          <w:p w14:paraId="190EEF28" w14:textId="331822F7" w:rsidR="001D093A" w:rsidRPr="001D093A" w:rsidRDefault="001D093A" w:rsidP="001D372A">
            <w:pPr>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w:t>
            </w:r>
          </w:p>
        </w:tc>
        <w:tc>
          <w:tcPr>
            <w:tcW w:w="2990" w:type="dxa"/>
            <w:vAlign w:val="center"/>
          </w:tcPr>
          <w:p w14:paraId="6CF98514" w14:textId="40023CF7" w:rsidR="001D093A" w:rsidRPr="001D093A" w:rsidRDefault="001D093A" w:rsidP="001D372A">
            <w:pPr>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c>
          <w:tcPr>
            <w:tcW w:w="2533" w:type="dxa"/>
            <w:vAlign w:val="center"/>
          </w:tcPr>
          <w:p w14:paraId="3B734F45" w14:textId="30E9A467" w:rsidR="001D093A" w:rsidRPr="001D093A" w:rsidRDefault="001D093A" w:rsidP="001D372A">
            <w:pPr>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5</w:t>
            </w:r>
          </w:p>
        </w:tc>
      </w:tr>
      <w:tr w:rsidR="00E06EEF" w:rsidRPr="001D093A" w14:paraId="779F101A" w14:textId="77777777" w:rsidTr="001D093A">
        <w:trPr>
          <w:jc w:val="center"/>
        </w:trPr>
        <w:tc>
          <w:tcPr>
            <w:tcW w:w="540" w:type="dxa"/>
            <w:vAlign w:val="center"/>
          </w:tcPr>
          <w:p w14:paraId="625AB1EF" w14:textId="77777777" w:rsidR="00E06EEF" w:rsidRPr="001D093A" w:rsidRDefault="00E06EEF" w:rsidP="001D372A">
            <w:pPr>
              <w:jc w:val="center"/>
              <w:rPr>
                <w:rFonts w:ascii="Times New Roman" w:eastAsia="Times New Roman" w:hAnsi="Times New Roman" w:cs="Times New Roman"/>
                <w:bCs/>
                <w:sz w:val="24"/>
                <w:szCs w:val="24"/>
              </w:rPr>
            </w:pPr>
            <w:r w:rsidRPr="001D093A">
              <w:rPr>
                <w:rFonts w:ascii="Times New Roman" w:eastAsia="Times New Roman" w:hAnsi="Times New Roman" w:cs="Times New Roman"/>
                <w:bCs/>
                <w:sz w:val="24"/>
                <w:szCs w:val="24"/>
              </w:rPr>
              <w:t>1</w:t>
            </w:r>
          </w:p>
        </w:tc>
        <w:tc>
          <w:tcPr>
            <w:tcW w:w="1093" w:type="dxa"/>
            <w:vAlign w:val="center"/>
          </w:tcPr>
          <w:p w14:paraId="4C690A78" w14:textId="77777777" w:rsidR="00E06EEF" w:rsidRPr="001D093A" w:rsidRDefault="00E06EEF" w:rsidP="001D372A">
            <w:pPr>
              <w:jc w:val="center"/>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Ti</w:t>
            </w:r>
          </w:p>
        </w:tc>
        <w:tc>
          <w:tcPr>
            <w:tcW w:w="2433" w:type="dxa"/>
            <w:vAlign w:val="center"/>
          </w:tcPr>
          <w:p w14:paraId="74C385F7" w14:textId="77777777" w:rsidR="00E06EEF" w:rsidRPr="001D093A" w:rsidRDefault="00E06EEF" w:rsidP="001D372A">
            <w:pPr>
              <w:rPr>
                <w:rFonts w:ascii="Times New Roman" w:eastAsia="Times New Roman" w:hAnsi="Times New Roman" w:cs="Times New Roman"/>
                <w:bCs/>
                <w:sz w:val="24"/>
                <w:szCs w:val="24"/>
              </w:rPr>
            </w:pPr>
            <w:r w:rsidRPr="001D093A">
              <w:rPr>
                <w:rFonts w:ascii="Times New Roman" w:eastAsia="Times New Roman" w:hAnsi="Times New Roman" w:cs="Times New Roman"/>
                <w:bCs/>
                <w:sz w:val="24"/>
                <w:szCs w:val="24"/>
                <w:lang w:val="en-US"/>
              </w:rPr>
              <w:t>Ti</w:t>
            </w:r>
            <w:r w:rsidRPr="001D093A">
              <w:rPr>
                <w:rFonts w:ascii="Times New Roman" w:eastAsia="Times New Roman" w:hAnsi="Times New Roman" w:cs="Times New Roman"/>
                <w:bCs/>
                <w:sz w:val="24"/>
                <w:szCs w:val="24"/>
              </w:rPr>
              <w:t xml:space="preserve">⁴⁺ в </w:t>
            </w:r>
            <w:r w:rsidRPr="001D093A">
              <w:rPr>
                <w:rFonts w:ascii="Times New Roman" w:eastAsia="Times New Roman" w:hAnsi="Times New Roman" w:cs="Times New Roman"/>
                <w:bCs/>
                <w:sz w:val="24"/>
                <w:szCs w:val="24"/>
                <w:lang w:val="en-US"/>
              </w:rPr>
              <w:t>TiO</w:t>
            </w:r>
            <w:r w:rsidRPr="001D093A">
              <w:rPr>
                <w:rFonts w:ascii="Times New Roman" w:eastAsia="Times New Roman" w:hAnsi="Times New Roman" w:cs="Times New Roman"/>
                <w:bCs/>
                <w:sz w:val="24"/>
                <w:szCs w:val="24"/>
              </w:rPr>
              <w:t xml:space="preserve">₆; частично </w:t>
            </w:r>
            <w:r w:rsidRPr="001D093A">
              <w:rPr>
                <w:rFonts w:ascii="Times New Roman" w:eastAsia="Times New Roman" w:hAnsi="Times New Roman" w:cs="Times New Roman"/>
                <w:bCs/>
                <w:sz w:val="24"/>
                <w:szCs w:val="24"/>
                <w:lang w:val="en-US"/>
              </w:rPr>
              <w:t>Ti</w:t>
            </w:r>
            <w:r w:rsidRPr="001D093A">
              <w:rPr>
                <w:rFonts w:ascii="Times New Roman" w:eastAsia="Times New Roman" w:hAnsi="Times New Roman" w:cs="Times New Roman"/>
                <w:bCs/>
                <w:sz w:val="24"/>
                <w:szCs w:val="24"/>
              </w:rPr>
              <w:t>³⁺ при восстановлении</w:t>
            </w:r>
          </w:p>
        </w:tc>
        <w:tc>
          <w:tcPr>
            <w:tcW w:w="2990" w:type="dxa"/>
            <w:vAlign w:val="center"/>
          </w:tcPr>
          <w:p w14:paraId="0BF755E9" w14:textId="77777777" w:rsidR="00E06EEF" w:rsidRPr="001D093A" w:rsidRDefault="00E06EEF" w:rsidP="001D372A">
            <w:pPr>
              <w:jc w:val="center"/>
              <w:rPr>
                <w:rFonts w:ascii="Times New Roman" w:eastAsia="Times New Roman" w:hAnsi="Times New Roman" w:cs="Times New Roman"/>
                <w:bCs/>
                <w:sz w:val="24"/>
                <w:szCs w:val="24"/>
              </w:rPr>
            </w:pPr>
            <w:r w:rsidRPr="001D093A">
              <w:rPr>
                <w:rFonts w:ascii="Times New Roman" w:eastAsia="Times New Roman" w:hAnsi="Times New Roman" w:cs="Times New Roman"/>
                <w:bCs/>
                <w:sz w:val="24"/>
                <w:szCs w:val="24"/>
                <w:lang w:val="en-US"/>
              </w:rPr>
              <w:t>Основной катион (структурообразующий)</w:t>
            </w:r>
          </w:p>
        </w:tc>
        <w:tc>
          <w:tcPr>
            <w:tcW w:w="2533" w:type="dxa"/>
            <w:vAlign w:val="center"/>
          </w:tcPr>
          <w:p w14:paraId="2AA784D1" w14:textId="77777777" w:rsidR="00E06EEF" w:rsidRPr="001D093A" w:rsidRDefault="00E06EEF" w:rsidP="001D372A">
            <w:pPr>
              <w:jc w:val="center"/>
              <w:rPr>
                <w:rFonts w:ascii="Times New Roman" w:eastAsia="Times New Roman" w:hAnsi="Times New Roman" w:cs="Times New Roman"/>
                <w:bCs/>
                <w:sz w:val="24"/>
                <w:szCs w:val="24"/>
              </w:rPr>
            </w:pPr>
            <w:r w:rsidRPr="001D093A">
              <w:rPr>
                <w:rFonts w:ascii="Times New Roman" w:hAnsi="Times New Roman" w:cs="Times New Roman"/>
                <w:sz w:val="24"/>
                <w:szCs w:val="24"/>
              </w:rPr>
              <w:t>TiO₂, Ti₂O₃</w:t>
            </w:r>
          </w:p>
        </w:tc>
      </w:tr>
      <w:tr w:rsidR="00E06EEF" w:rsidRPr="001D093A" w14:paraId="5FB05979" w14:textId="77777777" w:rsidTr="001D093A">
        <w:trPr>
          <w:jc w:val="center"/>
        </w:trPr>
        <w:tc>
          <w:tcPr>
            <w:tcW w:w="540" w:type="dxa"/>
            <w:vAlign w:val="center"/>
          </w:tcPr>
          <w:p w14:paraId="2C39AEE8" w14:textId="77777777" w:rsidR="00E06EEF" w:rsidRPr="001D093A" w:rsidRDefault="00E06EEF" w:rsidP="001D372A">
            <w:pPr>
              <w:jc w:val="center"/>
              <w:rPr>
                <w:rFonts w:ascii="Times New Roman" w:eastAsia="Times New Roman" w:hAnsi="Times New Roman" w:cs="Times New Roman"/>
                <w:bCs/>
                <w:sz w:val="24"/>
                <w:szCs w:val="24"/>
              </w:rPr>
            </w:pPr>
            <w:r w:rsidRPr="001D093A">
              <w:rPr>
                <w:rFonts w:ascii="Times New Roman" w:eastAsia="Times New Roman" w:hAnsi="Times New Roman" w:cs="Times New Roman"/>
                <w:bCs/>
                <w:sz w:val="24"/>
                <w:szCs w:val="24"/>
              </w:rPr>
              <w:t>2</w:t>
            </w:r>
          </w:p>
        </w:tc>
        <w:tc>
          <w:tcPr>
            <w:tcW w:w="1093" w:type="dxa"/>
            <w:vAlign w:val="center"/>
          </w:tcPr>
          <w:p w14:paraId="3BF7BEB1" w14:textId="77777777" w:rsidR="00E06EEF" w:rsidRPr="001D093A" w:rsidRDefault="00E06EEF" w:rsidP="001D372A">
            <w:pPr>
              <w:jc w:val="center"/>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Fe</w:t>
            </w:r>
          </w:p>
        </w:tc>
        <w:tc>
          <w:tcPr>
            <w:tcW w:w="2433" w:type="dxa"/>
            <w:vAlign w:val="center"/>
          </w:tcPr>
          <w:p w14:paraId="2A5B5FEC" w14:textId="77777777" w:rsidR="00E06EEF" w:rsidRPr="001D093A" w:rsidRDefault="00E06EEF" w:rsidP="001D372A">
            <w:pPr>
              <w:rPr>
                <w:rFonts w:ascii="Times New Roman" w:eastAsia="Times New Roman" w:hAnsi="Times New Roman" w:cs="Times New Roman"/>
                <w:bCs/>
                <w:sz w:val="24"/>
                <w:szCs w:val="24"/>
              </w:rPr>
            </w:pPr>
            <w:r w:rsidRPr="001D093A">
              <w:rPr>
                <w:rFonts w:ascii="Times New Roman" w:eastAsia="Times New Roman" w:hAnsi="Times New Roman" w:cs="Times New Roman"/>
                <w:bCs/>
                <w:sz w:val="24"/>
                <w:szCs w:val="24"/>
                <w:lang w:val="en-US"/>
              </w:rPr>
              <w:t>Fe</w:t>
            </w:r>
            <w:r w:rsidRPr="001D093A">
              <w:rPr>
                <w:rFonts w:ascii="Times New Roman" w:eastAsia="Times New Roman" w:hAnsi="Times New Roman" w:cs="Times New Roman"/>
                <w:bCs/>
                <w:sz w:val="24"/>
                <w:szCs w:val="24"/>
              </w:rPr>
              <w:t xml:space="preserve">²⁺ в </w:t>
            </w:r>
            <w:r w:rsidRPr="001D093A">
              <w:rPr>
                <w:rFonts w:ascii="Times New Roman" w:eastAsia="Times New Roman" w:hAnsi="Times New Roman" w:cs="Times New Roman"/>
                <w:bCs/>
                <w:sz w:val="24"/>
                <w:szCs w:val="24"/>
                <w:lang w:val="en-US"/>
              </w:rPr>
              <w:t>FeO</w:t>
            </w:r>
            <w:r w:rsidRPr="001D093A">
              <w:rPr>
                <w:rFonts w:ascii="Times New Roman" w:eastAsia="Times New Roman" w:hAnsi="Times New Roman" w:cs="Times New Roman"/>
                <w:bCs/>
                <w:sz w:val="24"/>
                <w:szCs w:val="24"/>
              </w:rPr>
              <w:t xml:space="preserve">₆; </w:t>
            </w:r>
            <w:r w:rsidRPr="001D093A">
              <w:rPr>
                <w:rFonts w:ascii="Times New Roman" w:eastAsia="Times New Roman" w:hAnsi="Times New Roman" w:cs="Times New Roman"/>
                <w:bCs/>
                <w:sz w:val="24"/>
                <w:szCs w:val="24"/>
                <w:lang w:val="en-US"/>
              </w:rPr>
              <w:t>Fe</w:t>
            </w:r>
            <w:r w:rsidRPr="001D093A">
              <w:rPr>
                <w:rFonts w:ascii="Times New Roman" w:eastAsia="Times New Roman" w:hAnsi="Times New Roman" w:cs="Times New Roman"/>
                <w:bCs/>
                <w:sz w:val="24"/>
                <w:szCs w:val="24"/>
              </w:rPr>
              <w:t xml:space="preserve">³⁺ при окислении; </w:t>
            </w:r>
            <w:r w:rsidRPr="001D093A">
              <w:rPr>
                <w:rFonts w:ascii="Times New Roman" w:eastAsia="Times New Roman" w:hAnsi="Times New Roman" w:cs="Times New Roman"/>
                <w:bCs/>
                <w:sz w:val="24"/>
                <w:szCs w:val="24"/>
                <w:lang w:val="en-US"/>
              </w:rPr>
              <w:t>Fe</w:t>
            </w:r>
            <w:r w:rsidRPr="001D093A">
              <w:rPr>
                <w:rFonts w:ascii="Times New Roman" w:eastAsia="Times New Roman" w:hAnsi="Times New Roman" w:cs="Times New Roman"/>
                <w:bCs/>
                <w:sz w:val="24"/>
                <w:szCs w:val="24"/>
              </w:rPr>
              <w:t>⁰ при восстановлении</w:t>
            </w:r>
          </w:p>
        </w:tc>
        <w:tc>
          <w:tcPr>
            <w:tcW w:w="2990" w:type="dxa"/>
            <w:vAlign w:val="center"/>
          </w:tcPr>
          <w:p w14:paraId="0E7BAF7D" w14:textId="77777777" w:rsidR="00E06EEF" w:rsidRPr="001D093A" w:rsidRDefault="00E06EEF" w:rsidP="001D372A">
            <w:pPr>
              <w:jc w:val="center"/>
              <w:rPr>
                <w:rFonts w:ascii="Times New Roman" w:eastAsia="Times New Roman" w:hAnsi="Times New Roman" w:cs="Times New Roman"/>
                <w:bCs/>
                <w:sz w:val="24"/>
                <w:szCs w:val="24"/>
              </w:rPr>
            </w:pPr>
            <w:r w:rsidRPr="001D093A">
              <w:rPr>
                <w:rFonts w:ascii="Times New Roman" w:eastAsia="Times New Roman" w:hAnsi="Times New Roman" w:cs="Times New Roman"/>
                <w:bCs/>
                <w:sz w:val="24"/>
                <w:szCs w:val="24"/>
                <w:lang w:val="en-US"/>
              </w:rPr>
              <w:t>Основной катион (структурообразующий)</w:t>
            </w:r>
          </w:p>
        </w:tc>
        <w:tc>
          <w:tcPr>
            <w:tcW w:w="2533" w:type="dxa"/>
            <w:vAlign w:val="center"/>
          </w:tcPr>
          <w:p w14:paraId="3A07FE37" w14:textId="77777777" w:rsidR="00E06EEF" w:rsidRPr="001D093A" w:rsidRDefault="00E06EEF" w:rsidP="001D372A">
            <w:pPr>
              <w:jc w:val="center"/>
              <w:rPr>
                <w:rFonts w:ascii="Times New Roman" w:eastAsia="Times New Roman" w:hAnsi="Times New Roman" w:cs="Times New Roman"/>
                <w:bCs/>
                <w:sz w:val="24"/>
                <w:szCs w:val="24"/>
              </w:rPr>
            </w:pPr>
            <w:r w:rsidRPr="001D093A">
              <w:rPr>
                <w:rFonts w:ascii="Times New Roman" w:hAnsi="Times New Roman" w:cs="Times New Roman"/>
                <w:sz w:val="24"/>
                <w:szCs w:val="24"/>
              </w:rPr>
              <w:t>FeO, Fe₂O₃, Fe</w:t>
            </w:r>
          </w:p>
        </w:tc>
      </w:tr>
      <w:tr w:rsidR="00E06EEF" w:rsidRPr="001D093A" w14:paraId="03AD48CD" w14:textId="77777777" w:rsidTr="001D093A">
        <w:trPr>
          <w:jc w:val="center"/>
        </w:trPr>
        <w:tc>
          <w:tcPr>
            <w:tcW w:w="540" w:type="dxa"/>
            <w:vAlign w:val="center"/>
          </w:tcPr>
          <w:p w14:paraId="0B655A77" w14:textId="77777777" w:rsidR="00E06EEF" w:rsidRPr="001D093A" w:rsidRDefault="00E06EEF" w:rsidP="001D372A">
            <w:pPr>
              <w:jc w:val="center"/>
              <w:rPr>
                <w:rFonts w:ascii="Times New Roman" w:eastAsia="Times New Roman" w:hAnsi="Times New Roman" w:cs="Times New Roman"/>
                <w:bCs/>
                <w:sz w:val="24"/>
                <w:szCs w:val="24"/>
              </w:rPr>
            </w:pPr>
            <w:r w:rsidRPr="001D093A">
              <w:rPr>
                <w:rFonts w:ascii="Times New Roman" w:eastAsia="Times New Roman" w:hAnsi="Times New Roman" w:cs="Times New Roman"/>
                <w:bCs/>
                <w:sz w:val="24"/>
                <w:szCs w:val="24"/>
              </w:rPr>
              <w:t>3</w:t>
            </w:r>
          </w:p>
        </w:tc>
        <w:tc>
          <w:tcPr>
            <w:tcW w:w="1093" w:type="dxa"/>
            <w:vAlign w:val="center"/>
          </w:tcPr>
          <w:p w14:paraId="4A4C4319" w14:textId="77777777" w:rsidR="00E06EEF" w:rsidRPr="001D093A" w:rsidRDefault="00E06EEF" w:rsidP="001D372A">
            <w:pPr>
              <w:jc w:val="center"/>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Mg</w:t>
            </w:r>
          </w:p>
        </w:tc>
        <w:tc>
          <w:tcPr>
            <w:tcW w:w="2433" w:type="dxa"/>
            <w:vAlign w:val="center"/>
          </w:tcPr>
          <w:p w14:paraId="6AB6F4F0" w14:textId="77777777" w:rsidR="00E06EEF" w:rsidRPr="001D093A" w:rsidRDefault="00E06EEF" w:rsidP="001D372A">
            <w:pPr>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MgTiO₃ (геиксилит), (Fe₁₋ₓMgₓ)TiO₃</w:t>
            </w:r>
          </w:p>
        </w:tc>
        <w:tc>
          <w:tcPr>
            <w:tcW w:w="2990" w:type="dxa"/>
            <w:vAlign w:val="center"/>
          </w:tcPr>
          <w:p w14:paraId="07DF99BF" w14:textId="77777777" w:rsidR="00E06EEF" w:rsidRPr="001D093A" w:rsidRDefault="00E06EEF" w:rsidP="001D372A">
            <w:pPr>
              <w:jc w:val="both"/>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Изоморфное замещение</w:t>
            </w:r>
          </w:p>
        </w:tc>
        <w:tc>
          <w:tcPr>
            <w:tcW w:w="2533" w:type="dxa"/>
            <w:vAlign w:val="center"/>
          </w:tcPr>
          <w:p w14:paraId="2819DFD9" w14:textId="77777777" w:rsidR="00E06EEF" w:rsidRPr="001D093A" w:rsidRDefault="00E06EEF" w:rsidP="001D372A">
            <w:pPr>
              <w:jc w:val="center"/>
              <w:rPr>
                <w:rFonts w:ascii="Times New Roman" w:eastAsia="Times New Roman" w:hAnsi="Times New Roman" w:cs="Times New Roman"/>
                <w:bCs/>
                <w:sz w:val="24"/>
                <w:szCs w:val="24"/>
                <w:lang w:val="en-US"/>
              </w:rPr>
            </w:pPr>
            <w:r w:rsidRPr="001D093A">
              <w:rPr>
                <w:rFonts w:ascii="Times New Roman" w:hAnsi="Times New Roman" w:cs="Times New Roman"/>
                <w:sz w:val="24"/>
                <w:szCs w:val="24"/>
              </w:rPr>
              <w:t>MgTiO₃</w:t>
            </w:r>
          </w:p>
        </w:tc>
      </w:tr>
      <w:tr w:rsidR="00E06EEF" w:rsidRPr="001D093A" w14:paraId="16901EEA" w14:textId="77777777" w:rsidTr="001D093A">
        <w:trPr>
          <w:jc w:val="center"/>
        </w:trPr>
        <w:tc>
          <w:tcPr>
            <w:tcW w:w="540" w:type="dxa"/>
            <w:vAlign w:val="center"/>
          </w:tcPr>
          <w:p w14:paraId="29CE8018" w14:textId="77777777" w:rsidR="00E06EEF" w:rsidRPr="001D093A" w:rsidRDefault="00E06EEF" w:rsidP="001D372A">
            <w:pPr>
              <w:jc w:val="center"/>
              <w:rPr>
                <w:rFonts w:ascii="Times New Roman" w:eastAsia="Times New Roman" w:hAnsi="Times New Roman" w:cs="Times New Roman"/>
                <w:bCs/>
                <w:sz w:val="24"/>
                <w:szCs w:val="24"/>
              </w:rPr>
            </w:pPr>
            <w:r w:rsidRPr="001D093A">
              <w:rPr>
                <w:rFonts w:ascii="Times New Roman" w:eastAsia="Times New Roman" w:hAnsi="Times New Roman" w:cs="Times New Roman"/>
                <w:bCs/>
                <w:sz w:val="24"/>
                <w:szCs w:val="24"/>
              </w:rPr>
              <w:t>4</w:t>
            </w:r>
          </w:p>
        </w:tc>
        <w:tc>
          <w:tcPr>
            <w:tcW w:w="1093" w:type="dxa"/>
            <w:vAlign w:val="center"/>
          </w:tcPr>
          <w:p w14:paraId="7214E538" w14:textId="77777777" w:rsidR="00E06EEF" w:rsidRPr="001D093A" w:rsidRDefault="00E06EEF" w:rsidP="001D372A">
            <w:pPr>
              <w:jc w:val="center"/>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Al</w:t>
            </w:r>
          </w:p>
        </w:tc>
        <w:tc>
          <w:tcPr>
            <w:tcW w:w="2433" w:type="dxa"/>
            <w:vAlign w:val="center"/>
          </w:tcPr>
          <w:p w14:paraId="26AA80A5" w14:textId="09215BE7" w:rsidR="00E06EEF" w:rsidRPr="001D093A" w:rsidRDefault="00E06EEF" w:rsidP="001D372A">
            <w:pPr>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(Fe²⁺ + Ti⁴⁺) → 2Al³⁺, Al₂O₃</w:t>
            </w:r>
            <w:r w:rsidR="000307F2" w:rsidRPr="001D093A">
              <w:rPr>
                <w:rFonts w:ascii="Times New Roman" w:eastAsia="Times New Roman" w:hAnsi="Times New Roman" w:cs="Times New Roman"/>
                <w:bCs/>
                <w:sz w:val="24"/>
                <w:szCs w:val="24"/>
                <w:lang w:val="en-US"/>
              </w:rPr>
              <w:t>-</w:t>
            </w:r>
            <w:r w:rsidRPr="001D093A">
              <w:rPr>
                <w:rFonts w:ascii="Times New Roman" w:eastAsia="Times New Roman" w:hAnsi="Times New Roman" w:cs="Times New Roman"/>
                <w:bCs/>
                <w:sz w:val="24"/>
                <w:szCs w:val="24"/>
                <w:lang w:val="en-US"/>
              </w:rPr>
              <w:t>содержащие решётки</w:t>
            </w:r>
          </w:p>
        </w:tc>
        <w:tc>
          <w:tcPr>
            <w:tcW w:w="2990" w:type="dxa"/>
            <w:vAlign w:val="center"/>
          </w:tcPr>
          <w:p w14:paraId="7615F19C" w14:textId="77777777" w:rsidR="00E06EEF" w:rsidRPr="001D093A" w:rsidRDefault="00E06EEF" w:rsidP="001D372A">
            <w:pPr>
              <w:jc w:val="both"/>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Изоморфное замещение</w:t>
            </w:r>
          </w:p>
        </w:tc>
        <w:tc>
          <w:tcPr>
            <w:tcW w:w="2533" w:type="dxa"/>
            <w:vAlign w:val="center"/>
          </w:tcPr>
          <w:p w14:paraId="42E2EC4D" w14:textId="77777777" w:rsidR="00E06EEF" w:rsidRPr="001D093A" w:rsidRDefault="00E06EEF" w:rsidP="001D372A">
            <w:pPr>
              <w:jc w:val="center"/>
              <w:rPr>
                <w:rFonts w:ascii="Times New Roman" w:eastAsia="Times New Roman" w:hAnsi="Times New Roman" w:cs="Times New Roman"/>
                <w:bCs/>
                <w:sz w:val="24"/>
                <w:szCs w:val="24"/>
                <w:lang w:val="en-US"/>
              </w:rPr>
            </w:pPr>
            <w:r w:rsidRPr="001D093A">
              <w:rPr>
                <w:rFonts w:ascii="Times New Roman" w:hAnsi="Times New Roman" w:cs="Times New Roman"/>
                <w:sz w:val="24"/>
                <w:szCs w:val="24"/>
              </w:rPr>
              <w:t>Al₂O₃</w:t>
            </w:r>
          </w:p>
        </w:tc>
      </w:tr>
      <w:tr w:rsidR="00E06EEF" w:rsidRPr="001D093A" w14:paraId="7BD621B4" w14:textId="77777777" w:rsidTr="001D093A">
        <w:trPr>
          <w:jc w:val="center"/>
        </w:trPr>
        <w:tc>
          <w:tcPr>
            <w:tcW w:w="540" w:type="dxa"/>
            <w:vAlign w:val="center"/>
          </w:tcPr>
          <w:p w14:paraId="31FEC1CA" w14:textId="77777777" w:rsidR="00E06EEF" w:rsidRPr="001D093A" w:rsidRDefault="00E06EEF" w:rsidP="001D372A">
            <w:pPr>
              <w:jc w:val="center"/>
              <w:rPr>
                <w:rFonts w:ascii="Times New Roman" w:eastAsia="Times New Roman" w:hAnsi="Times New Roman" w:cs="Times New Roman"/>
                <w:bCs/>
                <w:sz w:val="24"/>
                <w:szCs w:val="24"/>
              </w:rPr>
            </w:pPr>
            <w:r w:rsidRPr="001D093A">
              <w:rPr>
                <w:rFonts w:ascii="Times New Roman" w:eastAsia="Times New Roman" w:hAnsi="Times New Roman" w:cs="Times New Roman"/>
                <w:bCs/>
                <w:sz w:val="24"/>
                <w:szCs w:val="24"/>
              </w:rPr>
              <w:t>5</w:t>
            </w:r>
          </w:p>
        </w:tc>
        <w:tc>
          <w:tcPr>
            <w:tcW w:w="1093" w:type="dxa"/>
            <w:vAlign w:val="center"/>
          </w:tcPr>
          <w:p w14:paraId="155D2080" w14:textId="77777777" w:rsidR="00E06EEF" w:rsidRPr="001D093A" w:rsidRDefault="00E06EEF" w:rsidP="001D372A">
            <w:pPr>
              <w:jc w:val="center"/>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Mn</w:t>
            </w:r>
          </w:p>
        </w:tc>
        <w:tc>
          <w:tcPr>
            <w:tcW w:w="2433" w:type="dxa"/>
            <w:vAlign w:val="center"/>
          </w:tcPr>
          <w:p w14:paraId="30B4983B" w14:textId="77777777" w:rsidR="00E06EEF" w:rsidRPr="001D093A" w:rsidRDefault="00E06EEF" w:rsidP="001D372A">
            <w:pPr>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MnTiO₃ (пирофанит), (Fe₁₋ₓMnₓ)TiO₃</w:t>
            </w:r>
          </w:p>
        </w:tc>
        <w:tc>
          <w:tcPr>
            <w:tcW w:w="2990" w:type="dxa"/>
            <w:vAlign w:val="center"/>
          </w:tcPr>
          <w:p w14:paraId="1B40DF16" w14:textId="77777777" w:rsidR="00E06EEF" w:rsidRPr="001D093A" w:rsidRDefault="00E06EEF" w:rsidP="001D372A">
            <w:pPr>
              <w:jc w:val="both"/>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Изоморфное замещение</w:t>
            </w:r>
          </w:p>
        </w:tc>
        <w:tc>
          <w:tcPr>
            <w:tcW w:w="2533" w:type="dxa"/>
            <w:vAlign w:val="center"/>
          </w:tcPr>
          <w:p w14:paraId="22BB05B1" w14:textId="77777777" w:rsidR="00E06EEF" w:rsidRPr="001D093A" w:rsidRDefault="00E06EEF" w:rsidP="001D372A">
            <w:pPr>
              <w:jc w:val="center"/>
              <w:rPr>
                <w:rFonts w:ascii="Times New Roman" w:eastAsia="Times New Roman" w:hAnsi="Times New Roman" w:cs="Times New Roman"/>
                <w:bCs/>
                <w:sz w:val="24"/>
                <w:szCs w:val="24"/>
                <w:lang w:val="en-US"/>
              </w:rPr>
            </w:pPr>
            <w:r w:rsidRPr="001D093A">
              <w:rPr>
                <w:rFonts w:ascii="Times New Roman" w:hAnsi="Times New Roman" w:cs="Times New Roman"/>
                <w:sz w:val="24"/>
                <w:szCs w:val="24"/>
              </w:rPr>
              <w:t>MnTiO₃</w:t>
            </w:r>
          </w:p>
        </w:tc>
      </w:tr>
      <w:tr w:rsidR="00E06EEF" w:rsidRPr="001D093A" w14:paraId="78AC74F1" w14:textId="77777777" w:rsidTr="00F00843">
        <w:trPr>
          <w:jc w:val="center"/>
        </w:trPr>
        <w:tc>
          <w:tcPr>
            <w:tcW w:w="540" w:type="dxa"/>
            <w:tcBorders>
              <w:bottom w:val="single" w:sz="4" w:space="0" w:color="auto"/>
            </w:tcBorders>
            <w:vAlign w:val="center"/>
          </w:tcPr>
          <w:p w14:paraId="60D7DE64" w14:textId="77777777" w:rsidR="00E06EEF" w:rsidRPr="001D093A" w:rsidRDefault="00E06EEF" w:rsidP="001D372A">
            <w:pPr>
              <w:jc w:val="center"/>
              <w:rPr>
                <w:rFonts w:ascii="Times New Roman" w:eastAsia="Times New Roman" w:hAnsi="Times New Roman" w:cs="Times New Roman"/>
                <w:bCs/>
                <w:sz w:val="24"/>
                <w:szCs w:val="24"/>
              </w:rPr>
            </w:pPr>
            <w:r w:rsidRPr="001D093A">
              <w:rPr>
                <w:rFonts w:ascii="Times New Roman" w:eastAsia="Times New Roman" w:hAnsi="Times New Roman" w:cs="Times New Roman"/>
                <w:bCs/>
                <w:sz w:val="24"/>
                <w:szCs w:val="24"/>
              </w:rPr>
              <w:t>6</w:t>
            </w:r>
          </w:p>
        </w:tc>
        <w:tc>
          <w:tcPr>
            <w:tcW w:w="1093" w:type="dxa"/>
            <w:tcBorders>
              <w:bottom w:val="single" w:sz="4" w:space="0" w:color="auto"/>
            </w:tcBorders>
            <w:vAlign w:val="center"/>
          </w:tcPr>
          <w:p w14:paraId="547B80A9" w14:textId="77777777" w:rsidR="00E06EEF" w:rsidRPr="001D093A" w:rsidRDefault="00E06EEF" w:rsidP="001D372A">
            <w:pPr>
              <w:jc w:val="center"/>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Cr</w:t>
            </w:r>
          </w:p>
        </w:tc>
        <w:tc>
          <w:tcPr>
            <w:tcW w:w="2433" w:type="dxa"/>
            <w:tcBorders>
              <w:bottom w:val="single" w:sz="4" w:space="0" w:color="auto"/>
            </w:tcBorders>
            <w:vAlign w:val="center"/>
          </w:tcPr>
          <w:p w14:paraId="2103C789" w14:textId="77777777" w:rsidR="00E06EEF" w:rsidRPr="001D093A" w:rsidRDefault="00E06EEF" w:rsidP="001D372A">
            <w:pPr>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2Cr³⁺ ↔ Fe²⁺ + Ti⁴⁺</w:t>
            </w:r>
          </w:p>
        </w:tc>
        <w:tc>
          <w:tcPr>
            <w:tcW w:w="2990" w:type="dxa"/>
            <w:tcBorders>
              <w:bottom w:val="single" w:sz="4" w:space="0" w:color="auto"/>
            </w:tcBorders>
            <w:vAlign w:val="center"/>
          </w:tcPr>
          <w:p w14:paraId="290A9B14" w14:textId="77777777" w:rsidR="00E06EEF" w:rsidRPr="001D093A" w:rsidRDefault="00E06EEF" w:rsidP="001D372A">
            <w:pPr>
              <w:jc w:val="both"/>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Изоморфное замещение</w:t>
            </w:r>
          </w:p>
        </w:tc>
        <w:tc>
          <w:tcPr>
            <w:tcW w:w="2533" w:type="dxa"/>
            <w:tcBorders>
              <w:bottom w:val="single" w:sz="4" w:space="0" w:color="auto"/>
            </w:tcBorders>
            <w:vAlign w:val="center"/>
          </w:tcPr>
          <w:p w14:paraId="16EC0C9C" w14:textId="77777777" w:rsidR="00E06EEF" w:rsidRPr="001D093A" w:rsidRDefault="00E06EEF" w:rsidP="001D372A">
            <w:pPr>
              <w:jc w:val="center"/>
              <w:rPr>
                <w:rFonts w:ascii="Times New Roman" w:eastAsia="Times New Roman" w:hAnsi="Times New Roman" w:cs="Times New Roman"/>
                <w:bCs/>
                <w:sz w:val="24"/>
                <w:szCs w:val="24"/>
                <w:lang w:val="en-US"/>
              </w:rPr>
            </w:pPr>
            <w:r w:rsidRPr="001D093A">
              <w:rPr>
                <w:rFonts w:ascii="Times New Roman" w:hAnsi="Times New Roman" w:cs="Times New Roman"/>
                <w:sz w:val="24"/>
                <w:szCs w:val="24"/>
              </w:rPr>
              <w:t>Cr₂O₃</w:t>
            </w:r>
          </w:p>
        </w:tc>
      </w:tr>
      <w:tr w:rsidR="00E06EEF" w:rsidRPr="001D093A" w14:paraId="6DFB7473" w14:textId="77777777" w:rsidTr="00F00843">
        <w:trPr>
          <w:jc w:val="center"/>
        </w:trPr>
        <w:tc>
          <w:tcPr>
            <w:tcW w:w="540" w:type="dxa"/>
            <w:tcBorders>
              <w:bottom w:val="nil"/>
            </w:tcBorders>
            <w:vAlign w:val="center"/>
          </w:tcPr>
          <w:p w14:paraId="0B0F2B34" w14:textId="77777777" w:rsidR="00E06EEF" w:rsidRPr="001D093A" w:rsidRDefault="00E06EEF" w:rsidP="001D372A">
            <w:pPr>
              <w:jc w:val="center"/>
              <w:rPr>
                <w:rFonts w:ascii="Times New Roman" w:eastAsia="Times New Roman" w:hAnsi="Times New Roman" w:cs="Times New Roman"/>
                <w:bCs/>
                <w:sz w:val="24"/>
                <w:szCs w:val="24"/>
              </w:rPr>
            </w:pPr>
            <w:r w:rsidRPr="001D093A">
              <w:rPr>
                <w:rFonts w:ascii="Times New Roman" w:eastAsia="Times New Roman" w:hAnsi="Times New Roman" w:cs="Times New Roman"/>
                <w:bCs/>
                <w:sz w:val="24"/>
                <w:szCs w:val="24"/>
              </w:rPr>
              <w:t>7</w:t>
            </w:r>
          </w:p>
        </w:tc>
        <w:tc>
          <w:tcPr>
            <w:tcW w:w="1093" w:type="dxa"/>
            <w:tcBorders>
              <w:bottom w:val="nil"/>
            </w:tcBorders>
            <w:vAlign w:val="center"/>
          </w:tcPr>
          <w:p w14:paraId="5FF921DC" w14:textId="77777777" w:rsidR="00E06EEF" w:rsidRPr="001D093A" w:rsidRDefault="00E06EEF" w:rsidP="001D372A">
            <w:pPr>
              <w:jc w:val="center"/>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Zn</w:t>
            </w:r>
          </w:p>
        </w:tc>
        <w:tc>
          <w:tcPr>
            <w:tcW w:w="2433" w:type="dxa"/>
            <w:tcBorders>
              <w:bottom w:val="nil"/>
            </w:tcBorders>
            <w:vAlign w:val="center"/>
          </w:tcPr>
          <w:p w14:paraId="7394E90F" w14:textId="77777777" w:rsidR="00E06EEF" w:rsidRPr="001D093A" w:rsidRDefault="00E06EEF" w:rsidP="001D372A">
            <w:pPr>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(Fe₁₋ₓZnₓ)TiO₃</w:t>
            </w:r>
          </w:p>
        </w:tc>
        <w:tc>
          <w:tcPr>
            <w:tcW w:w="2990" w:type="dxa"/>
            <w:tcBorders>
              <w:bottom w:val="nil"/>
            </w:tcBorders>
            <w:vAlign w:val="center"/>
          </w:tcPr>
          <w:p w14:paraId="32BDD31F" w14:textId="77777777" w:rsidR="00E06EEF" w:rsidRPr="001D093A" w:rsidRDefault="00E06EEF" w:rsidP="001D372A">
            <w:pPr>
              <w:jc w:val="both"/>
              <w:rPr>
                <w:rFonts w:ascii="Times New Roman" w:eastAsia="Times New Roman" w:hAnsi="Times New Roman" w:cs="Times New Roman"/>
                <w:bCs/>
                <w:sz w:val="24"/>
                <w:szCs w:val="24"/>
                <w:lang w:val="en-US"/>
              </w:rPr>
            </w:pPr>
            <w:r w:rsidRPr="001D093A">
              <w:rPr>
                <w:rFonts w:ascii="Times New Roman" w:eastAsia="Times New Roman" w:hAnsi="Times New Roman" w:cs="Times New Roman"/>
                <w:bCs/>
                <w:sz w:val="24"/>
                <w:szCs w:val="24"/>
                <w:lang w:val="en-US"/>
              </w:rPr>
              <w:t>Изоморфное замещение</w:t>
            </w:r>
          </w:p>
        </w:tc>
        <w:tc>
          <w:tcPr>
            <w:tcW w:w="2533" w:type="dxa"/>
            <w:tcBorders>
              <w:bottom w:val="nil"/>
            </w:tcBorders>
            <w:vAlign w:val="center"/>
          </w:tcPr>
          <w:p w14:paraId="37590AAE" w14:textId="77777777" w:rsidR="00E06EEF" w:rsidRPr="001D093A" w:rsidRDefault="00E06EEF" w:rsidP="001D372A">
            <w:pPr>
              <w:jc w:val="center"/>
              <w:rPr>
                <w:rFonts w:ascii="Times New Roman" w:eastAsia="Times New Roman" w:hAnsi="Times New Roman" w:cs="Times New Roman"/>
                <w:bCs/>
                <w:sz w:val="24"/>
                <w:szCs w:val="24"/>
                <w:lang w:val="en-US"/>
              </w:rPr>
            </w:pPr>
            <w:r w:rsidRPr="001D093A">
              <w:rPr>
                <w:rFonts w:ascii="Times New Roman" w:hAnsi="Times New Roman" w:cs="Times New Roman"/>
                <w:sz w:val="24"/>
                <w:szCs w:val="24"/>
              </w:rPr>
              <w:t>ZnO</w:t>
            </w:r>
          </w:p>
        </w:tc>
      </w:tr>
    </w:tbl>
    <w:p w14:paraId="70BFC554" w14:textId="77777777" w:rsidR="00F00843" w:rsidRDefault="00F00843" w:rsidP="00541D96">
      <w:pPr>
        <w:spacing w:after="0"/>
        <w:rPr>
          <w:rFonts w:ascii="Times New Roman" w:eastAsia="Times New Roman" w:hAnsi="Times New Roman" w:cs="Times New Roman"/>
          <w:sz w:val="28"/>
          <w:szCs w:val="28"/>
        </w:rPr>
      </w:pPr>
    </w:p>
    <w:p w14:paraId="542541E6" w14:textId="77777777" w:rsidR="00F00843" w:rsidRDefault="00F00843" w:rsidP="00541D96">
      <w:pPr>
        <w:spacing w:after="0"/>
        <w:rPr>
          <w:rFonts w:ascii="Times New Roman" w:eastAsia="Times New Roman" w:hAnsi="Times New Roman" w:cs="Times New Roman"/>
          <w:sz w:val="28"/>
          <w:szCs w:val="28"/>
        </w:rPr>
      </w:pPr>
    </w:p>
    <w:p w14:paraId="1EB9045E" w14:textId="08021D28" w:rsidR="001D093A" w:rsidRDefault="00541D96" w:rsidP="00541D96">
      <w:pPr>
        <w:spacing w:after="0"/>
        <w:rPr>
          <w:rFonts w:ascii="Times New Roman" w:eastAsia="Times New Roman" w:hAnsi="Times New Roman" w:cs="Times New Roman"/>
          <w:sz w:val="28"/>
          <w:szCs w:val="28"/>
        </w:rPr>
      </w:pPr>
      <w:r w:rsidRPr="00541D96">
        <w:rPr>
          <w:rFonts w:ascii="Times New Roman" w:eastAsia="Times New Roman" w:hAnsi="Times New Roman" w:cs="Times New Roman"/>
          <w:sz w:val="28"/>
          <w:szCs w:val="28"/>
        </w:rPr>
        <w:lastRenderedPageBreak/>
        <w:t>Продолжение таблицы 7</w:t>
      </w:r>
    </w:p>
    <w:p w14:paraId="1C83A33A" w14:textId="77777777" w:rsidR="00541D96" w:rsidRPr="00541D96" w:rsidRDefault="00541D96" w:rsidP="00541D96">
      <w:pPr>
        <w:spacing w:after="0"/>
        <w:rPr>
          <w:rFonts w:ascii="Times New Roman" w:eastAsia="Times New Roman" w:hAnsi="Times New Roman" w:cs="Times New Roman"/>
          <w:sz w:val="28"/>
          <w:szCs w:val="28"/>
        </w:rPr>
      </w:pPr>
    </w:p>
    <w:tbl>
      <w:tblPr>
        <w:tblStyle w:val="ac"/>
        <w:tblW w:w="9589" w:type="dxa"/>
        <w:jc w:val="center"/>
        <w:tblLook w:val="04A0" w:firstRow="1" w:lastRow="0" w:firstColumn="1" w:lastColumn="0" w:noHBand="0" w:noVBand="1"/>
      </w:tblPr>
      <w:tblGrid>
        <w:gridCol w:w="540"/>
        <w:gridCol w:w="1093"/>
        <w:gridCol w:w="2433"/>
        <w:gridCol w:w="2990"/>
        <w:gridCol w:w="2533"/>
      </w:tblGrid>
      <w:tr w:rsidR="00541D96" w:rsidRPr="001D093A" w14:paraId="220599F9" w14:textId="77777777" w:rsidTr="001D093A">
        <w:trPr>
          <w:jc w:val="center"/>
        </w:trPr>
        <w:tc>
          <w:tcPr>
            <w:tcW w:w="540" w:type="dxa"/>
            <w:vAlign w:val="center"/>
          </w:tcPr>
          <w:p w14:paraId="03264352" w14:textId="4BF0A479" w:rsidR="00541D96" w:rsidRPr="001D093A" w:rsidRDefault="00541D96" w:rsidP="00541D9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093" w:type="dxa"/>
            <w:vAlign w:val="center"/>
          </w:tcPr>
          <w:p w14:paraId="6DF163EC" w14:textId="69E28694" w:rsidR="00541D96" w:rsidRPr="00541D96" w:rsidRDefault="00541D96" w:rsidP="00541D9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433" w:type="dxa"/>
            <w:vAlign w:val="center"/>
          </w:tcPr>
          <w:p w14:paraId="609356D8" w14:textId="3251C6B1" w:rsidR="00541D96" w:rsidRPr="00541D96" w:rsidRDefault="00541D96" w:rsidP="00541D9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2990" w:type="dxa"/>
            <w:vAlign w:val="center"/>
          </w:tcPr>
          <w:p w14:paraId="0F778299" w14:textId="06402F7F" w:rsidR="00541D96" w:rsidRPr="00541D96" w:rsidRDefault="00541D96" w:rsidP="00541D9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2533" w:type="dxa"/>
            <w:vAlign w:val="center"/>
          </w:tcPr>
          <w:p w14:paraId="76D9F129" w14:textId="676AE1A4" w:rsidR="00541D96" w:rsidRPr="001D093A" w:rsidRDefault="00541D96" w:rsidP="00541D96">
            <w:pPr>
              <w:jc w:val="center"/>
              <w:rPr>
                <w:rFonts w:ascii="Times New Roman" w:hAnsi="Times New Roman" w:cs="Times New Roman"/>
                <w:sz w:val="24"/>
                <w:szCs w:val="24"/>
              </w:rPr>
            </w:pPr>
            <w:r>
              <w:rPr>
                <w:rFonts w:ascii="Times New Roman" w:hAnsi="Times New Roman" w:cs="Times New Roman"/>
                <w:sz w:val="24"/>
                <w:szCs w:val="24"/>
              </w:rPr>
              <w:t>5</w:t>
            </w:r>
          </w:p>
        </w:tc>
      </w:tr>
      <w:tr w:rsidR="00F00843" w:rsidRPr="001D093A" w14:paraId="3CD60D25" w14:textId="77777777" w:rsidTr="001D093A">
        <w:trPr>
          <w:jc w:val="center"/>
        </w:trPr>
        <w:tc>
          <w:tcPr>
            <w:tcW w:w="540" w:type="dxa"/>
            <w:vAlign w:val="center"/>
          </w:tcPr>
          <w:p w14:paraId="05A00CE0" w14:textId="3B29BFFE"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8</w:t>
            </w:r>
          </w:p>
        </w:tc>
        <w:tc>
          <w:tcPr>
            <w:tcW w:w="1093" w:type="dxa"/>
            <w:vAlign w:val="center"/>
          </w:tcPr>
          <w:p w14:paraId="681A996E" w14:textId="4BB74A1D"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lang w:val="en-US"/>
              </w:rPr>
              <w:t>Sc</w:t>
            </w:r>
          </w:p>
        </w:tc>
        <w:tc>
          <w:tcPr>
            <w:tcW w:w="2433" w:type="dxa"/>
            <w:vAlign w:val="center"/>
          </w:tcPr>
          <w:p w14:paraId="5F7D09AB" w14:textId="51A32861"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w:t>
            </w:r>
            <w:r w:rsidRPr="00F00843">
              <w:rPr>
                <w:rFonts w:ascii="Times New Roman" w:eastAsia="Times New Roman" w:hAnsi="Times New Roman" w:cs="Times New Roman"/>
                <w:bCs/>
                <w:sz w:val="24"/>
                <w:szCs w:val="24"/>
                <w:lang w:val="en-US"/>
              </w:rPr>
              <w:t>Ti</w:t>
            </w:r>
            <w:r w:rsidRPr="00F00843">
              <w:rPr>
                <w:rFonts w:ascii="Times New Roman" w:eastAsia="Times New Roman" w:hAnsi="Times New Roman" w:cs="Times New Roman"/>
                <w:bCs/>
                <w:sz w:val="24"/>
                <w:szCs w:val="24"/>
              </w:rPr>
              <w:t>₁₋ₓ</w:t>
            </w:r>
            <w:r w:rsidRPr="00F00843">
              <w:rPr>
                <w:rFonts w:ascii="Times New Roman" w:eastAsia="Times New Roman" w:hAnsi="Times New Roman" w:cs="Times New Roman"/>
                <w:bCs/>
                <w:sz w:val="24"/>
                <w:szCs w:val="24"/>
                <w:lang w:val="en-US"/>
              </w:rPr>
              <w:t>Sc</w:t>
            </w:r>
            <w:r w:rsidRPr="00F00843">
              <w:rPr>
                <w:rFonts w:ascii="Times New Roman" w:eastAsia="Times New Roman" w:hAnsi="Times New Roman" w:cs="Times New Roman"/>
                <w:bCs/>
                <w:sz w:val="24"/>
                <w:szCs w:val="24"/>
              </w:rPr>
              <w:t>ₓ)</w:t>
            </w:r>
            <w:r w:rsidRPr="00F00843">
              <w:rPr>
                <w:rFonts w:ascii="Times New Roman" w:eastAsia="Times New Roman" w:hAnsi="Times New Roman" w:cs="Times New Roman"/>
                <w:bCs/>
                <w:sz w:val="24"/>
                <w:szCs w:val="24"/>
                <w:lang w:val="en-US"/>
              </w:rPr>
              <w:t>O</w:t>
            </w:r>
            <w:r w:rsidRPr="00F00843">
              <w:rPr>
                <w:rFonts w:ascii="Times New Roman" w:eastAsia="Times New Roman" w:hAnsi="Times New Roman" w:cs="Times New Roman"/>
                <w:bCs/>
                <w:sz w:val="24"/>
                <w:szCs w:val="24"/>
              </w:rPr>
              <w:t>₃ (с компенсирующим замещением)</w:t>
            </w:r>
          </w:p>
        </w:tc>
        <w:tc>
          <w:tcPr>
            <w:tcW w:w="2990" w:type="dxa"/>
            <w:vAlign w:val="center"/>
          </w:tcPr>
          <w:p w14:paraId="5AE8D6DC" w14:textId="7B50F603"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lang w:val="en-US"/>
              </w:rPr>
              <w:t>Изоморфное замещение</w:t>
            </w:r>
          </w:p>
        </w:tc>
        <w:tc>
          <w:tcPr>
            <w:tcW w:w="2533" w:type="dxa"/>
            <w:vAlign w:val="center"/>
          </w:tcPr>
          <w:p w14:paraId="3187ABC9" w14:textId="6BFADD0E" w:rsidR="00F00843" w:rsidRPr="00F00843" w:rsidRDefault="00F00843" w:rsidP="00F00843">
            <w:pPr>
              <w:jc w:val="center"/>
              <w:rPr>
                <w:rFonts w:ascii="Times New Roman" w:hAnsi="Times New Roman" w:cs="Times New Roman"/>
                <w:sz w:val="24"/>
                <w:szCs w:val="24"/>
              </w:rPr>
            </w:pPr>
            <w:r w:rsidRPr="00F00843">
              <w:rPr>
                <w:rFonts w:ascii="Times New Roman" w:hAnsi="Times New Roman" w:cs="Times New Roman"/>
                <w:sz w:val="24"/>
                <w:szCs w:val="24"/>
              </w:rPr>
              <w:t>Sc₂O₃</w:t>
            </w:r>
          </w:p>
        </w:tc>
      </w:tr>
      <w:tr w:rsidR="00F00843" w:rsidRPr="001D093A" w14:paraId="76759A52" w14:textId="77777777" w:rsidTr="001D093A">
        <w:trPr>
          <w:jc w:val="center"/>
        </w:trPr>
        <w:tc>
          <w:tcPr>
            <w:tcW w:w="540" w:type="dxa"/>
            <w:vAlign w:val="center"/>
          </w:tcPr>
          <w:p w14:paraId="4A9B2E7F" w14:textId="11FF479E"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9</w:t>
            </w:r>
          </w:p>
        </w:tc>
        <w:tc>
          <w:tcPr>
            <w:tcW w:w="1093" w:type="dxa"/>
            <w:vAlign w:val="center"/>
          </w:tcPr>
          <w:p w14:paraId="3E5397AD" w14:textId="096B30AC"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lang w:val="en-US"/>
              </w:rPr>
              <w:t>Zr</w:t>
            </w:r>
          </w:p>
        </w:tc>
        <w:tc>
          <w:tcPr>
            <w:tcW w:w="2433" w:type="dxa"/>
            <w:vAlign w:val="center"/>
          </w:tcPr>
          <w:p w14:paraId="27EEA403" w14:textId="7036F9C4"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lang w:val="en-US"/>
              </w:rPr>
              <w:t>(Ti₁₋ₓZrₓ)O₃</w:t>
            </w:r>
          </w:p>
        </w:tc>
        <w:tc>
          <w:tcPr>
            <w:tcW w:w="2990" w:type="dxa"/>
            <w:vAlign w:val="center"/>
          </w:tcPr>
          <w:p w14:paraId="0916CA9B" w14:textId="0818D8C1"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lang w:val="en-US"/>
              </w:rPr>
              <w:t>Изоморфное замещение</w:t>
            </w:r>
          </w:p>
        </w:tc>
        <w:tc>
          <w:tcPr>
            <w:tcW w:w="2533" w:type="dxa"/>
            <w:vAlign w:val="center"/>
          </w:tcPr>
          <w:p w14:paraId="4A6742AC" w14:textId="3C402407" w:rsidR="00F00843" w:rsidRPr="00F00843" w:rsidRDefault="00F00843" w:rsidP="00F00843">
            <w:pPr>
              <w:jc w:val="center"/>
              <w:rPr>
                <w:rFonts w:ascii="Times New Roman" w:hAnsi="Times New Roman" w:cs="Times New Roman"/>
                <w:sz w:val="24"/>
                <w:szCs w:val="24"/>
              </w:rPr>
            </w:pPr>
            <w:r w:rsidRPr="00F00843">
              <w:rPr>
                <w:rFonts w:ascii="Times New Roman" w:hAnsi="Times New Roman" w:cs="Times New Roman"/>
                <w:sz w:val="24"/>
                <w:szCs w:val="24"/>
              </w:rPr>
              <w:t>ZrO₂</w:t>
            </w:r>
            <w:r w:rsidRPr="00F00843">
              <w:rPr>
                <w:rFonts w:ascii="Times New Roman" w:hAnsi="Times New Roman" w:cs="Times New Roman"/>
                <w:sz w:val="24"/>
                <w:szCs w:val="24"/>
                <w:lang w:val="en-US"/>
              </w:rPr>
              <w:t>, ZrSiO</w:t>
            </w:r>
            <w:r w:rsidRPr="00F00843">
              <w:rPr>
                <w:rFonts w:ascii="Times New Roman" w:hAnsi="Times New Roman" w:cs="Times New Roman"/>
                <w:sz w:val="24"/>
                <w:szCs w:val="24"/>
                <w:vertAlign w:val="subscript"/>
                <w:lang w:val="en-US"/>
              </w:rPr>
              <w:t>4</w:t>
            </w:r>
          </w:p>
        </w:tc>
      </w:tr>
      <w:tr w:rsidR="00F00843" w:rsidRPr="001D093A" w14:paraId="016E2202" w14:textId="77777777" w:rsidTr="001D093A">
        <w:trPr>
          <w:jc w:val="center"/>
        </w:trPr>
        <w:tc>
          <w:tcPr>
            <w:tcW w:w="540" w:type="dxa"/>
            <w:vAlign w:val="center"/>
          </w:tcPr>
          <w:p w14:paraId="1DE86B73" w14:textId="03B2F810"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10</w:t>
            </w:r>
          </w:p>
        </w:tc>
        <w:tc>
          <w:tcPr>
            <w:tcW w:w="1093" w:type="dxa"/>
            <w:vAlign w:val="center"/>
          </w:tcPr>
          <w:p w14:paraId="786ECB7A" w14:textId="03E33749"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hAnsi="Times New Roman" w:cs="Times New Roman"/>
                <w:sz w:val="24"/>
                <w:szCs w:val="24"/>
              </w:rPr>
              <w:t>Hf</w:t>
            </w:r>
          </w:p>
        </w:tc>
        <w:tc>
          <w:tcPr>
            <w:tcW w:w="2433" w:type="dxa"/>
            <w:vAlign w:val="center"/>
          </w:tcPr>
          <w:p w14:paraId="4D810A12" w14:textId="3ECCAB35"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hAnsi="Times New Roman" w:cs="Times New Roman"/>
                <w:sz w:val="24"/>
                <w:szCs w:val="24"/>
              </w:rPr>
              <w:t>(Ti₁₋ₓHfₓ)O₃</w:t>
            </w:r>
          </w:p>
        </w:tc>
        <w:tc>
          <w:tcPr>
            <w:tcW w:w="2990" w:type="dxa"/>
            <w:vAlign w:val="center"/>
          </w:tcPr>
          <w:p w14:paraId="6A6C2D07" w14:textId="4CD0F93A"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hAnsi="Times New Roman" w:cs="Times New Roman"/>
                <w:sz w:val="24"/>
                <w:szCs w:val="24"/>
              </w:rPr>
              <w:t>Изоморфное замещение</w:t>
            </w:r>
          </w:p>
        </w:tc>
        <w:tc>
          <w:tcPr>
            <w:tcW w:w="2533" w:type="dxa"/>
            <w:vAlign w:val="center"/>
          </w:tcPr>
          <w:p w14:paraId="5308533D" w14:textId="07F61245" w:rsidR="00F00843" w:rsidRPr="00F00843" w:rsidRDefault="00F00843" w:rsidP="00F00843">
            <w:pPr>
              <w:jc w:val="center"/>
              <w:rPr>
                <w:rFonts w:ascii="Times New Roman" w:hAnsi="Times New Roman" w:cs="Times New Roman"/>
                <w:sz w:val="24"/>
                <w:szCs w:val="24"/>
              </w:rPr>
            </w:pPr>
            <w:r w:rsidRPr="00F00843">
              <w:rPr>
                <w:rFonts w:ascii="Times New Roman" w:hAnsi="Times New Roman" w:cs="Times New Roman"/>
                <w:sz w:val="24"/>
                <w:szCs w:val="24"/>
              </w:rPr>
              <w:t>HfO₂</w:t>
            </w:r>
          </w:p>
        </w:tc>
      </w:tr>
      <w:tr w:rsidR="00F00843" w:rsidRPr="001D093A" w14:paraId="3CA5D84C" w14:textId="77777777" w:rsidTr="001D093A">
        <w:trPr>
          <w:jc w:val="center"/>
        </w:trPr>
        <w:tc>
          <w:tcPr>
            <w:tcW w:w="540" w:type="dxa"/>
            <w:vAlign w:val="center"/>
          </w:tcPr>
          <w:p w14:paraId="3234BE70" w14:textId="06279FA3"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11</w:t>
            </w:r>
          </w:p>
        </w:tc>
        <w:tc>
          <w:tcPr>
            <w:tcW w:w="1093" w:type="dxa"/>
            <w:vAlign w:val="center"/>
          </w:tcPr>
          <w:p w14:paraId="2C7A9CD7" w14:textId="3923D707"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lang w:val="en-US"/>
              </w:rPr>
              <w:t>Nb</w:t>
            </w:r>
          </w:p>
        </w:tc>
        <w:tc>
          <w:tcPr>
            <w:tcW w:w="2433" w:type="dxa"/>
            <w:vAlign w:val="center"/>
          </w:tcPr>
          <w:p w14:paraId="76DFA8E3" w14:textId="2EFD04D4"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w:t>
            </w:r>
            <w:r w:rsidRPr="00F00843">
              <w:rPr>
                <w:rFonts w:ascii="Times New Roman" w:eastAsia="Times New Roman" w:hAnsi="Times New Roman" w:cs="Times New Roman"/>
                <w:bCs/>
                <w:sz w:val="24"/>
                <w:szCs w:val="24"/>
                <w:lang w:val="en-US"/>
              </w:rPr>
              <w:t>Ti</w:t>
            </w:r>
            <w:r w:rsidRPr="00F00843">
              <w:rPr>
                <w:rFonts w:ascii="Times New Roman" w:eastAsia="Times New Roman" w:hAnsi="Times New Roman" w:cs="Times New Roman"/>
                <w:bCs/>
                <w:sz w:val="24"/>
                <w:szCs w:val="24"/>
              </w:rPr>
              <w:t>₁₋ₓ</w:t>
            </w:r>
            <w:r w:rsidRPr="00F00843">
              <w:rPr>
                <w:rFonts w:ascii="Times New Roman" w:eastAsia="Times New Roman" w:hAnsi="Times New Roman" w:cs="Times New Roman"/>
                <w:bCs/>
                <w:sz w:val="24"/>
                <w:szCs w:val="24"/>
                <w:lang w:val="en-US"/>
              </w:rPr>
              <w:t>Nb</w:t>
            </w:r>
            <w:r w:rsidRPr="00F00843">
              <w:rPr>
                <w:rFonts w:ascii="Times New Roman" w:eastAsia="Times New Roman" w:hAnsi="Times New Roman" w:cs="Times New Roman"/>
                <w:bCs/>
                <w:sz w:val="24"/>
                <w:szCs w:val="24"/>
              </w:rPr>
              <w:t>ₓ)</w:t>
            </w:r>
            <w:r w:rsidRPr="00F00843">
              <w:rPr>
                <w:rFonts w:ascii="Times New Roman" w:eastAsia="Times New Roman" w:hAnsi="Times New Roman" w:cs="Times New Roman"/>
                <w:bCs/>
                <w:sz w:val="24"/>
                <w:szCs w:val="24"/>
                <w:lang w:val="en-US"/>
              </w:rPr>
              <w:t>O</w:t>
            </w:r>
            <w:r w:rsidRPr="00F00843">
              <w:rPr>
                <w:rFonts w:ascii="Times New Roman" w:eastAsia="Times New Roman" w:hAnsi="Times New Roman" w:cs="Times New Roman"/>
                <w:bCs/>
                <w:sz w:val="24"/>
                <w:szCs w:val="24"/>
              </w:rPr>
              <w:t xml:space="preserve">₃, </w:t>
            </w:r>
            <w:r w:rsidRPr="00F00843">
              <w:rPr>
                <w:rFonts w:ascii="Times New Roman" w:eastAsia="Times New Roman" w:hAnsi="Times New Roman" w:cs="Times New Roman"/>
                <w:bCs/>
                <w:sz w:val="24"/>
                <w:szCs w:val="24"/>
                <w:lang w:val="en-US"/>
              </w:rPr>
              <w:t>Nb</w:t>
            </w:r>
            <w:r w:rsidRPr="00F00843">
              <w:rPr>
                <w:rFonts w:ascii="Times New Roman" w:eastAsia="Times New Roman" w:hAnsi="Times New Roman" w:cs="Times New Roman"/>
                <w:bCs/>
                <w:sz w:val="24"/>
                <w:szCs w:val="24"/>
              </w:rPr>
              <w:t>₂</w:t>
            </w:r>
            <w:r w:rsidRPr="00F00843">
              <w:rPr>
                <w:rFonts w:ascii="Times New Roman" w:eastAsia="Times New Roman" w:hAnsi="Times New Roman" w:cs="Times New Roman"/>
                <w:bCs/>
                <w:sz w:val="24"/>
                <w:szCs w:val="24"/>
                <w:lang w:val="en-US"/>
              </w:rPr>
              <w:t>O</w:t>
            </w:r>
            <w:r w:rsidRPr="00F00843">
              <w:rPr>
                <w:rFonts w:ascii="Times New Roman" w:eastAsia="Times New Roman" w:hAnsi="Times New Roman" w:cs="Times New Roman"/>
                <w:bCs/>
                <w:sz w:val="24"/>
                <w:szCs w:val="24"/>
              </w:rPr>
              <w:t>₅, титанаты</w:t>
            </w:r>
          </w:p>
        </w:tc>
        <w:tc>
          <w:tcPr>
            <w:tcW w:w="2990" w:type="dxa"/>
            <w:vAlign w:val="center"/>
          </w:tcPr>
          <w:p w14:paraId="7D5F02EC" w14:textId="3BAF1853"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lang w:val="en-US"/>
              </w:rPr>
              <w:t>Изоморфное замещение/ включения</w:t>
            </w:r>
          </w:p>
        </w:tc>
        <w:tc>
          <w:tcPr>
            <w:tcW w:w="2533" w:type="dxa"/>
            <w:vAlign w:val="center"/>
          </w:tcPr>
          <w:p w14:paraId="41001EAE" w14:textId="474503CA" w:rsidR="00F00843" w:rsidRPr="00F00843" w:rsidRDefault="00F00843" w:rsidP="00F00843">
            <w:pPr>
              <w:jc w:val="center"/>
              <w:rPr>
                <w:rFonts w:ascii="Times New Roman" w:hAnsi="Times New Roman" w:cs="Times New Roman"/>
                <w:sz w:val="24"/>
                <w:szCs w:val="24"/>
              </w:rPr>
            </w:pPr>
            <w:r w:rsidRPr="00F00843">
              <w:rPr>
                <w:rFonts w:ascii="Times New Roman" w:hAnsi="Times New Roman" w:cs="Times New Roman"/>
                <w:sz w:val="24"/>
                <w:szCs w:val="24"/>
              </w:rPr>
              <w:t>Nb₂O₅</w:t>
            </w:r>
          </w:p>
        </w:tc>
      </w:tr>
      <w:tr w:rsidR="00F00843" w:rsidRPr="001D093A" w14:paraId="48F003BE" w14:textId="77777777" w:rsidTr="001D093A">
        <w:trPr>
          <w:jc w:val="center"/>
        </w:trPr>
        <w:tc>
          <w:tcPr>
            <w:tcW w:w="540" w:type="dxa"/>
            <w:vAlign w:val="center"/>
          </w:tcPr>
          <w:p w14:paraId="045C27D8" w14:textId="053ABF60"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12</w:t>
            </w:r>
          </w:p>
        </w:tc>
        <w:tc>
          <w:tcPr>
            <w:tcW w:w="1093" w:type="dxa"/>
            <w:vAlign w:val="center"/>
          </w:tcPr>
          <w:p w14:paraId="5E712950"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V</w:t>
            </w:r>
          </w:p>
        </w:tc>
        <w:tc>
          <w:tcPr>
            <w:tcW w:w="2433" w:type="dxa"/>
            <w:vAlign w:val="center"/>
          </w:tcPr>
          <w:p w14:paraId="364AC378" w14:textId="77777777" w:rsidR="00F00843" w:rsidRPr="00F00843" w:rsidRDefault="00F00843" w:rsidP="00F00843">
            <w:pP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lang w:val="en-US"/>
              </w:rPr>
              <w:t>V</w:t>
            </w:r>
            <w:r w:rsidRPr="00F00843">
              <w:rPr>
                <w:rFonts w:ascii="Times New Roman" w:eastAsia="Times New Roman" w:hAnsi="Times New Roman" w:cs="Times New Roman"/>
                <w:bCs/>
                <w:sz w:val="24"/>
                <w:szCs w:val="24"/>
              </w:rPr>
              <w:t xml:space="preserve">³⁺, </w:t>
            </w:r>
            <w:r w:rsidRPr="00F00843">
              <w:rPr>
                <w:rFonts w:ascii="Times New Roman" w:eastAsia="Times New Roman" w:hAnsi="Times New Roman" w:cs="Times New Roman"/>
                <w:bCs/>
                <w:sz w:val="24"/>
                <w:szCs w:val="24"/>
                <w:lang w:val="en-US"/>
              </w:rPr>
              <w:t>V</w:t>
            </w:r>
            <w:r w:rsidRPr="00F00843">
              <w:rPr>
                <w:rFonts w:ascii="Times New Roman" w:eastAsia="Times New Roman" w:hAnsi="Times New Roman" w:cs="Times New Roman"/>
                <w:bCs/>
                <w:sz w:val="24"/>
                <w:szCs w:val="24"/>
              </w:rPr>
              <w:t xml:space="preserve">⁴⁺ замещает </w:t>
            </w:r>
            <w:r w:rsidRPr="00F00843">
              <w:rPr>
                <w:rFonts w:ascii="Times New Roman" w:eastAsia="Times New Roman" w:hAnsi="Times New Roman" w:cs="Times New Roman"/>
                <w:bCs/>
                <w:sz w:val="24"/>
                <w:szCs w:val="24"/>
                <w:lang w:val="en-US"/>
              </w:rPr>
              <w:t>Ti</w:t>
            </w:r>
            <w:r w:rsidRPr="00F00843">
              <w:rPr>
                <w:rFonts w:ascii="Times New Roman" w:eastAsia="Times New Roman" w:hAnsi="Times New Roman" w:cs="Times New Roman"/>
                <w:bCs/>
                <w:sz w:val="24"/>
                <w:szCs w:val="24"/>
              </w:rPr>
              <w:t>⁴⁺; двойное замещение</w:t>
            </w:r>
          </w:p>
        </w:tc>
        <w:tc>
          <w:tcPr>
            <w:tcW w:w="2990" w:type="dxa"/>
            <w:vAlign w:val="center"/>
          </w:tcPr>
          <w:p w14:paraId="6D39B187" w14:textId="77777777" w:rsidR="00F00843" w:rsidRPr="00F00843" w:rsidRDefault="00F00843" w:rsidP="00F00843">
            <w:pPr>
              <w:jc w:val="both"/>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Изоморфное замещение</w:t>
            </w:r>
          </w:p>
        </w:tc>
        <w:tc>
          <w:tcPr>
            <w:tcW w:w="2533" w:type="dxa"/>
            <w:vAlign w:val="center"/>
          </w:tcPr>
          <w:p w14:paraId="595C6733"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hAnsi="Times New Roman" w:cs="Times New Roman"/>
                <w:sz w:val="24"/>
                <w:szCs w:val="24"/>
              </w:rPr>
              <w:t>V₂O₃, VO₂</w:t>
            </w:r>
          </w:p>
        </w:tc>
      </w:tr>
      <w:tr w:rsidR="00F00843" w:rsidRPr="001D093A" w14:paraId="1B3E48BE" w14:textId="77777777" w:rsidTr="001D093A">
        <w:trPr>
          <w:jc w:val="center"/>
        </w:trPr>
        <w:tc>
          <w:tcPr>
            <w:tcW w:w="540" w:type="dxa"/>
            <w:vAlign w:val="center"/>
          </w:tcPr>
          <w:p w14:paraId="3ACC5F4C" w14:textId="77777777"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13</w:t>
            </w:r>
          </w:p>
        </w:tc>
        <w:tc>
          <w:tcPr>
            <w:tcW w:w="1093" w:type="dxa"/>
            <w:vAlign w:val="center"/>
          </w:tcPr>
          <w:p w14:paraId="4D70C731"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Ta</w:t>
            </w:r>
          </w:p>
        </w:tc>
        <w:tc>
          <w:tcPr>
            <w:tcW w:w="2433" w:type="dxa"/>
            <w:vAlign w:val="center"/>
          </w:tcPr>
          <w:p w14:paraId="7A9681CE" w14:textId="77777777" w:rsidR="00F00843" w:rsidRPr="00F00843" w:rsidRDefault="00F00843" w:rsidP="00F00843">
            <w:pP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(Ti₁₋ₓTaₓ)O₃, Ta₂O₅, танталиты</w:t>
            </w:r>
          </w:p>
        </w:tc>
        <w:tc>
          <w:tcPr>
            <w:tcW w:w="2990" w:type="dxa"/>
            <w:vAlign w:val="center"/>
          </w:tcPr>
          <w:p w14:paraId="7AFEC853" w14:textId="77777777" w:rsidR="00F00843" w:rsidRPr="00F00843" w:rsidRDefault="00F00843" w:rsidP="00F00843">
            <w:pPr>
              <w:jc w:val="both"/>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Изоморфное замещение/ включения</w:t>
            </w:r>
          </w:p>
        </w:tc>
        <w:tc>
          <w:tcPr>
            <w:tcW w:w="2533" w:type="dxa"/>
            <w:vAlign w:val="center"/>
          </w:tcPr>
          <w:p w14:paraId="1B58082C"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hAnsi="Times New Roman" w:cs="Times New Roman"/>
                <w:sz w:val="24"/>
                <w:szCs w:val="24"/>
              </w:rPr>
              <w:t>Ta₂O₅</w:t>
            </w:r>
          </w:p>
        </w:tc>
      </w:tr>
      <w:tr w:rsidR="00F00843" w:rsidRPr="001D093A" w14:paraId="2E091AC9" w14:textId="77777777" w:rsidTr="001D093A">
        <w:trPr>
          <w:jc w:val="center"/>
        </w:trPr>
        <w:tc>
          <w:tcPr>
            <w:tcW w:w="540" w:type="dxa"/>
            <w:vAlign w:val="center"/>
          </w:tcPr>
          <w:p w14:paraId="3F7962D0" w14:textId="77777777"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14</w:t>
            </w:r>
          </w:p>
        </w:tc>
        <w:tc>
          <w:tcPr>
            <w:tcW w:w="1093" w:type="dxa"/>
            <w:vAlign w:val="center"/>
          </w:tcPr>
          <w:p w14:paraId="2ED08B79"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Co</w:t>
            </w:r>
          </w:p>
        </w:tc>
        <w:tc>
          <w:tcPr>
            <w:tcW w:w="2433" w:type="dxa"/>
            <w:vAlign w:val="center"/>
          </w:tcPr>
          <w:p w14:paraId="1183667E" w14:textId="77777777" w:rsidR="00F00843" w:rsidRPr="00F00843" w:rsidRDefault="00F00843" w:rsidP="00F00843">
            <w:pP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(Fe₁₋ₓCoₓ)TiO₃</w:t>
            </w:r>
          </w:p>
        </w:tc>
        <w:tc>
          <w:tcPr>
            <w:tcW w:w="2990" w:type="dxa"/>
            <w:vAlign w:val="center"/>
          </w:tcPr>
          <w:p w14:paraId="78FFB8D3" w14:textId="77777777" w:rsidR="00F00843" w:rsidRPr="00F00843" w:rsidRDefault="00F00843" w:rsidP="00F00843">
            <w:pPr>
              <w:jc w:val="both"/>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Изоморфное замещение</w:t>
            </w:r>
          </w:p>
        </w:tc>
        <w:tc>
          <w:tcPr>
            <w:tcW w:w="2533" w:type="dxa"/>
            <w:vAlign w:val="center"/>
          </w:tcPr>
          <w:p w14:paraId="05627AAE"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hAnsi="Times New Roman" w:cs="Times New Roman"/>
                <w:sz w:val="24"/>
                <w:szCs w:val="24"/>
              </w:rPr>
              <w:t>CoO</w:t>
            </w:r>
          </w:p>
        </w:tc>
      </w:tr>
      <w:tr w:rsidR="00F00843" w:rsidRPr="001D093A" w14:paraId="187A75C3" w14:textId="77777777" w:rsidTr="001D093A">
        <w:trPr>
          <w:jc w:val="center"/>
        </w:trPr>
        <w:tc>
          <w:tcPr>
            <w:tcW w:w="540" w:type="dxa"/>
            <w:vAlign w:val="center"/>
          </w:tcPr>
          <w:p w14:paraId="2E5565FD" w14:textId="77777777"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15</w:t>
            </w:r>
          </w:p>
        </w:tc>
        <w:tc>
          <w:tcPr>
            <w:tcW w:w="1093" w:type="dxa"/>
            <w:vAlign w:val="center"/>
          </w:tcPr>
          <w:p w14:paraId="1D367401"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S</w:t>
            </w:r>
          </w:p>
        </w:tc>
        <w:tc>
          <w:tcPr>
            <w:tcW w:w="2433" w:type="dxa"/>
            <w:vAlign w:val="center"/>
          </w:tcPr>
          <w:p w14:paraId="4D0CFCB7" w14:textId="77777777" w:rsidR="00F00843" w:rsidRPr="00F00843" w:rsidRDefault="00F00843" w:rsidP="00F00843">
            <w:pP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FeS, FeS₂, CuFeS₂</w:t>
            </w:r>
          </w:p>
        </w:tc>
        <w:tc>
          <w:tcPr>
            <w:tcW w:w="2990" w:type="dxa"/>
            <w:vAlign w:val="center"/>
          </w:tcPr>
          <w:p w14:paraId="0647D4B9" w14:textId="77777777" w:rsidR="00F00843" w:rsidRPr="00F00843" w:rsidRDefault="00F00843" w:rsidP="00F00843">
            <w:pPr>
              <w:jc w:val="both"/>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Включения (сульфиды)</w:t>
            </w:r>
          </w:p>
        </w:tc>
        <w:tc>
          <w:tcPr>
            <w:tcW w:w="2533" w:type="dxa"/>
            <w:vAlign w:val="center"/>
          </w:tcPr>
          <w:p w14:paraId="0CB86153"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hAnsi="Times New Roman" w:cs="Times New Roman"/>
                <w:sz w:val="24"/>
                <w:szCs w:val="24"/>
              </w:rPr>
              <w:t>FeS, FeS₂</w:t>
            </w:r>
          </w:p>
        </w:tc>
      </w:tr>
      <w:tr w:rsidR="00F00843" w:rsidRPr="001D093A" w14:paraId="12C9F387" w14:textId="77777777" w:rsidTr="001D093A">
        <w:trPr>
          <w:jc w:val="center"/>
        </w:trPr>
        <w:tc>
          <w:tcPr>
            <w:tcW w:w="540" w:type="dxa"/>
            <w:vAlign w:val="center"/>
          </w:tcPr>
          <w:p w14:paraId="2D046DB1" w14:textId="77777777"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16</w:t>
            </w:r>
          </w:p>
        </w:tc>
        <w:tc>
          <w:tcPr>
            <w:tcW w:w="1093" w:type="dxa"/>
            <w:vAlign w:val="center"/>
          </w:tcPr>
          <w:p w14:paraId="1DF0ED74"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Ca</w:t>
            </w:r>
          </w:p>
        </w:tc>
        <w:tc>
          <w:tcPr>
            <w:tcW w:w="2433" w:type="dxa"/>
            <w:vAlign w:val="center"/>
          </w:tcPr>
          <w:p w14:paraId="3ED23FED" w14:textId="77777777" w:rsidR="00F00843" w:rsidRPr="00F00843" w:rsidRDefault="00F00843" w:rsidP="00F00843">
            <w:pP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CaTiO₃ (перовскит), апатит</w:t>
            </w:r>
          </w:p>
        </w:tc>
        <w:tc>
          <w:tcPr>
            <w:tcW w:w="2990" w:type="dxa"/>
            <w:vAlign w:val="center"/>
          </w:tcPr>
          <w:p w14:paraId="22EB3733" w14:textId="77777777" w:rsidR="00F00843" w:rsidRPr="00F00843" w:rsidRDefault="00F00843" w:rsidP="00F00843">
            <w:pPr>
              <w:jc w:val="both"/>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Включения/ стекло</w:t>
            </w:r>
          </w:p>
        </w:tc>
        <w:tc>
          <w:tcPr>
            <w:tcW w:w="2533" w:type="dxa"/>
            <w:vAlign w:val="center"/>
          </w:tcPr>
          <w:p w14:paraId="34B159AC"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hAnsi="Times New Roman" w:cs="Times New Roman"/>
                <w:sz w:val="24"/>
                <w:szCs w:val="24"/>
              </w:rPr>
              <w:t>CaTiO₃</w:t>
            </w:r>
          </w:p>
        </w:tc>
      </w:tr>
      <w:tr w:rsidR="00F00843" w:rsidRPr="001D093A" w14:paraId="2A7EE1F1" w14:textId="77777777" w:rsidTr="001D093A">
        <w:trPr>
          <w:jc w:val="center"/>
        </w:trPr>
        <w:tc>
          <w:tcPr>
            <w:tcW w:w="540" w:type="dxa"/>
            <w:vAlign w:val="center"/>
          </w:tcPr>
          <w:p w14:paraId="689045ED" w14:textId="77777777"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17</w:t>
            </w:r>
          </w:p>
        </w:tc>
        <w:tc>
          <w:tcPr>
            <w:tcW w:w="1093" w:type="dxa"/>
            <w:vAlign w:val="center"/>
          </w:tcPr>
          <w:p w14:paraId="01D784AC"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Si</w:t>
            </w:r>
          </w:p>
        </w:tc>
        <w:tc>
          <w:tcPr>
            <w:tcW w:w="2433" w:type="dxa"/>
            <w:vAlign w:val="center"/>
          </w:tcPr>
          <w:p w14:paraId="4409595B" w14:textId="77777777" w:rsidR="00F00843" w:rsidRPr="00F00843" w:rsidRDefault="00F00843" w:rsidP="00F00843">
            <w:pP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SiO₂ (кварц), силикатные фазы</w:t>
            </w:r>
          </w:p>
        </w:tc>
        <w:tc>
          <w:tcPr>
            <w:tcW w:w="2990" w:type="dxa"/>
            <w:vAlign w:val="center"/>
          </w:tcPr>
          <w:p w14:paraId="35B5CB9B" w14:textId="77777777" w:rsidR="00F00843" w:rsidRPr="00F00843" w:rsidRDefault="00F00843" w:rsidP="00F00843">
            <w:pPr>
              <w:jc w:val="both"/>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Включения/ стекло</w:t>
            </w:r>
          </w:p>
        </w:tc>
        <w:tc>
          <w:tcPr>
            <w:tcW w:w="2533" w:type="dxa"/>
            <w:vAlign w:val="center"/>
          </w:tcPr>
          <w:p w14:paraId="1A50D818"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hAnsi="Times New Roman" w:cs="Times New Roman"/>
                <w:sz w:val="24"/>
                <w:szCs w:val="24"/>
              </w:rPr>
              <w:t>SiO₂</w:t>
            </w:r>
          </w:p>
        </w:tc>
      </w:tr>
      <w:tr w:rsidR="00F00843" w:rsidRPr="001D093A" w14:paraId="76C4CE72" w14:textId="77777777" w:rsidTr="001D093A">
        <w:trPr>
          <w:jc w:val="center"/>
        </w:trPr>
        <w:tc>
          <w:tcPr>
            <w:tcW w:w="540" w:type="dxa"/>
            <w:vAlign w:val="center"/>
          </w:tcPr>
          <w:p w14:paraId="60AEB07E" w14:textId="77777777"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18</w:t>
            </w:r>
          </w:p>
        </w:tc>
        <w:tc>
          <w:tcPr>
            <w:tcW w:w="1093" w:type="dxa"/>
            <w:vAlign w:val="center"/>
          </w:tcPr>
          <w:p w14:paraId="28B5B8BA"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P</w:t>
            </w:r>
          </w:p>
        </w:tc>
        <w:tc>
          <w:tcPr>
            <w:tcW w:w="2433" w:type="dxa"/>
            <w:vAlign w:val="center"/>
          </w:tcPr>
          <w:p w14:paraId="5E7C8113" w14:textId="77777777" w:rsidR="00F00843" w:rsidRPr="00F00843" w:rsidRDefault="00F00843" w:rsidP="00F00843">
            <w:pP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Апатит Ca₅(PO₄)₃(F,Cl,OH), фосфаты</w:t>
            </w:r>
          </w:p>
        </w:tc>
        <w:tc>
          <w:tcPr>
            <w:tcW w:w="2990" w:type="dxa"/>
            <w:vAlign w:val="center"/>
          </w:tcPr>
          <w:p w14:paraId="69709702" w14:textId="77777777" w:rsidR="00F00843" w:rsidRPr="00F00843" w:rsidRDefault="00F00843" w:rsidP="00F00843">
            <w:pPr>
              <w:jc w:val="both"/>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Включения/ сорбция</w:t>
            </w:r>
          </w:p>
        </w:tc>
        <w:tc>
          <w:tcPr>
            <w:tcW w:w="2533" w:type="dxa"/>
            <w:vAlign w:val="center"/>
          </w:tcPr>
          <w:p w14:paraId="1F5E1127"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hAnsi="Times New Roman" w:cs="Times New Roman"/>
                <w:sz w:val="24"/>
                <w:szCs w:val="24"/>
              </w:rPr>
              <w:t>Ca₃(PO₄)₂</w:t>
            </w:r>
          </w:p>
        </w:tc>
      </w:tr>
      <w:tr w:rsidR="00F00843" w:rsidRPr="001D093A" w14:paraId="774BB4E0" w14:textId="77777777" w:rsidTr="001D093A">
        <w:trPr>
          <w:jc w:val="center"/>
        </w:trPr>
        <w:tc>
          <w:tcPr>
            <w:tcW w:w="540" w:type="dxa"/>
            <w:vAlign w:val="center"/>
          </w:tcPr>
          <w:p w14:paraId="7730DDFA" w14:textId="77777777"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19</w:t>
            </w:r>
          </w:p>
        </w:tc>
        <w:tc>
          <w:tcPr>
            <w:tcW w:w="1093" w:type="dxa"/>
            <w:vAlign w:val="center"/>
          </w:tcPr>
          <w:p w14:paraId="28C0B5AF"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Cu</w:t>
            </w:r>
          </w:p>
        </w:tc>
        <w:tc>
          <w:tcPr>
            <w:tcW w:w="2433" w:type="dxa"/>
            <w:vAlign w:val="center"/>
          </w:tcPr>
          <w:p w14:paraId="0406C9C7" w14:textId="77777777" w:rsidR="00F00843" w:rsidRPr="00F00843" w:rsidRDefault="00F00843" w:rsidP="00F00843">
            <w:pP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CuFeS₂, стеклофаза, сорбция</w:t>
            </w:r>
          </w:p>
        </w:tc>
        <w:tc>
          <w:tcPr>
            <w:tcW w:w="2990" w:type="dxa"/>
            <w:vAlign w:val="center"/>
          </w:tcPr>
          <w:p w14:paraId="13778A8C" w14:textId="77777777" w:rsidR="00F00843" w:rsidRPr="00F00843" w:rsidRDefault="00F00843" w:rsidP="00F00843">
            <w:pPr>
              <w:jc w:val="both"/>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Включения/ стекло</w:t>
            </w:r>
          </w:p>
        </w:tc>
        <w:tc>
          <w:tcPr>
            <w:tcW w:w="2533" w:type="dxa"/>
            <w:vAlign w:val="center"/>
          </w:tcPr>
          <w:p w14:paraId="6C0AD9A0"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hAnsi="Times New Roman" w:cs="Times New Roman"/>
                <w:sz w:val="24"/>
                <w:szCs w:val="24"/>
              </w:rPr>
              <w:t>Cu₂S</w:t>
            </w:r>
          </w:p>
        </w:tc>
      </w:tr>
      <w:tr w:rsidR="00F00843" w:rsidRPr="001D093A" w14:paraId="7122EE1B" w14:textId="77777777" w:rsidTr="001D093A">
        <w:trPr>
          <w:jc w:val="center"/>
        </w:trPr>
        <w:tc>
          <w:tcPr>
            <w:tcW w:w="540" w:type="dxa"/>
            <w:vAlign w:val="center"/>
          </w:tcPr>
          <w:p w14:paraId="2E66E8FE" w14:textId="77777777"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20</w:t>
            </w:r>
          </w:p>
        </w:tc>
        <w:tc>
          <w:tcPr>
            <w:tcW w:w="1093" w:type="dxa"/>
            <w:vAlign w:val="center"/>
          </w:tcPr>
          <w:p w14:paraId="3D05163D"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La</w:t>
            </w:r>
          </w:p>
        </w:tc>
        <w:tc>
          <w:tcPr>
            <w:tcW w:w="2433" w:type="dxa"/>
            <w:vAlign w:val="center"/>
          </w:tcPr>
          <w:p w14:paraId="07330452" w14:textId="77777777" w:rsidR="00F00843" w:rsidRPr="00F00843" w:rsidRDefault="00F00843" w:rsidP="00F00843">
            <w:pP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Монозит (LaPO₄), стекло</w:t>
            </w:r>
          </w:p>
        </w:tc>
        <w:tc>
          <w:tcPr>
            <w:tcW w:w="2990" w:type="dxa"/>
            <w:vAlign w:val="center"/>
          </w:tcPr>
          <w:p w14:paraId="4B396F51" w14:textId="77777777" w:rsidR="00F00843" w:rsidRPr="00F00843" w:rsidRDefault="00F00843" w:rsidP="00F00843">
            <w:pPr>
              <w:jc w:val="both"/>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Включения/ сорбция</w:t>
            </w:r>
          </w:p>
        </w:tc>
        <w:tc>
          <w:tcPr>
            <w:tcW w:w="2533" w:type="dxa"/>
            <w:vAlign w:val="center"/>
          </w:tcPr>
          <w:p w14:paraId="757052BC"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hAnsi="Times New Roman" w:cs="Times New Roman"/>
                <w:sz w:val="24"/>
                <w:szCs w:val="24"/>
              </w:rPr>
              <w:t>LaPO₄</w:t>
            </w:r>
          </w:p>
        </w:tc>
      </w:tr>
      <w:tr w:rsidR="00F00843" w:rsidRPr="001D093A" w14:paraId="26F823B9" w14:textId="77777777" w:rsidTr="001D093A">
        <w:trPr>
          <w:jc w:val="center"/>
        </w:trPr>
        <w:tc>
          <w:tcPr>
            <w:tcW w:w="540" w:type="dxa"/>
            <w:vAlign w:val="center"/>
          </w:tcPr>
          <w:p w14:paraId="64156CBB" w14:textId="77777777"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21</w:t>
            </w:r>
          </w:p>
        </w:tc>
        <w:tc>
          <w:tcPr>
            <w:tcW w:w="1093" w:type="dxa"/>
            <w:vAlign w:val="center"/>
          </w:tcPr>
          <w:p w14:paraId="24F92391"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Y</w:t>
            </w:r>
          </w:p>
        </w:tc>
        <w:tc>
          <w:tcPr>
            <w:tcW w:w="2433" w:type="dxa"/>
            <w:vAlign w:val="center"/>
          </w:tcPr>
          <w:p w14:paraId="04D63F28" w14:textId="77777777" w:rsidR="00F00843" w:rsidRPr="00F00843" w:rsidRDefault="00F00843" w:rsidP="00F00843">
            <w:pP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Ксенотим (YPO₄), фосфаты</w:t>
            </w:r>
          </w:p>
        </w:tc>
        <w:tc>
          <w:tcPr>
            <w:tcW w:w="2990" w:type="dxa"/>
            <w:vAlign w:val="center"/>
          </w:tcPr>
          <w:p w14:paraId="2A418DF7" w14:textId="77777777" w:rsidR="00F00843" w:rsidRPr="00F00843" w:rsidRDefault="00F00843" w:rsidP="00F00843">
            <w:pPr>
              <w:jc w:val="both"/>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Включения</w:t>
            </w:r>
          </w:p>
        </w:tc>
        <w:tc>
          <w:tcPr>
            <w:tcW w:w="2533" w:type="dxa"/>
            <w:vAlign w:val="center"/>
          </w:tcPr>
          <w:p w14:paraId="2FF00B8E"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hAnsi="Times New Roman" w:cs="Times New Roman"/>
                <w:sz w:val="24"/>
                <w:szCs w:val="24"/>
              </w:rPr>
              <w:t>YPO₄</w:t>
            </w:r>
          </w:p>
        </w:tc>
      </w:tr>
      <w:tr w:rsidR="00F00843" w:rsidRPr="006825BE" w14:paraId="7098C9AF" w14:textId="77777777" w:rsidTr="001D093A">
        <w:trPr>
          <w:jc w:val="center"/>
        </w:trPr>
        <w:tc>
          <w:tcPr>
            <w:tcW w:w="540" w:type="dxa"/>
            <w:vAlign w:val="center"/>
          </w:tcPr>
          <w:p w14:paraId="187F4195" w14:textId="77777777"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22</w:t>
            </w:r>
          </w:p>
        </w:tc>
        <w:tc>
          <w:tcPr>
            <w:tcW w:w="1093" w:type="dxa"/>
            <w:vAlign w:val="center"/>
          </w:tcPr>
          <w:p w14:paraId="6503AEA5"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REE</w:t>
            </w:r>
          </w:p>
        </w:tc>
        <w:tc>
          <w:tcPr>
            <w:tcW w:w="2433" w:type="dxa"/>
            <w:vAlign w:val="center"/>
          </w:tcPr>
          <w:p w14:paraId="594FCEA6" w14:textId="77777777" w:rsidR="00F00843" w:rsidRPr="00F00843" w:rsidRDefault="00F00843" w:rsidP="00F00843">
            <w:pP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rPr>
              <w:t>Монозит, ксенотим, фосфаты и силикаты</w:t>
            </w:r>
          </w:p>
        </w:tc>
        <w:tc>
          <w:tcPr>
            <w:tcW w:w="2990" w:type="dxa"/>
            <w:vAlign w:val="center"/>
          </w:tcPr>
          <w:p w14:paraId="65B7A6EC" w14:textId="77777777" w:rsidR="00F00843" w:rsidRPr="00F00843" w:rsidRDefault="00F00843" w:rsidP="00F00843">
            <w:pPr>
              <w:jc w:val="both"/>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Включения</w:t>
            </w:r>
          </w:p>
        </w:tc>
        <w:tc>
          <w:tcPr>
            <w:tcW w:w="2533" w:type="dxa"/>
            <w:vAlign w:val="center"/>
          </w:tcPr>
          <w:p w14:paraId="518B85CC"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hAnsi="Times New Roman" w:cs="Times New Roman"/>
                <w:sz w:val="24"/>
                <w:szCs w:val="24"/>
                <w:lang w:val="en-US"/>
              </w:rPr>
              <w:t>REE-PO₄, REE₂Si₂O₇</w:t>
            </w:r>
          </w:p>
        </w:tc>
      </w:tr>
      <w:tr w:rsidR="00F00843" w:rsidRPr="001D093A" w14:paraId="2AD65A04" w14:textId="77777777" w:rsidTr="001D093A">
        <w:trPr>
          <w:jc w:val="center"/>
        </w:trPr>
        <w:tc>
          <w:tcPr>
            <w:tcW w:w="540" w:type="dxa"/>
            <w:vAlign w:val="center"/>
          </w:tcPr>
          <w:p w14:paraId="307E31F7" w14:textId="77777777" w:rsidR="00F00843" w:rsidRPr="00F00843" w:rsidRDefault="00F00843" w:rsidP="00F00843">
            <w:pPr>
              <w:jc w:val="center"/>
              <w:rPr>
                <w:rFonts w:ascii="Times New Roman" w:eastAsia="Times New Roman" w:hAnsi="Times New Roman" w:cs="Times New Roman"/>
                <w:bCs/>
                <w:sz w:val="24"/>
                <w:szCs w:val="24"/>
              </w:rPr>
            </w:pPr>
            <w:r w:rsidRPr="00F00843">
              <w:rPr>
                <w:rFonts w:ascii="Times New Roman" w:eastAsia="Times New Roman" w:hAnsi="Times New Roman" w:cs="Times New Roman"/>
                <w:bCs/>
                <w:sz w:val="24"/>
                <w:szCs w:val="24"/>
                <w:lang w:val="en-US"/>
              </w:rPr>
              <w:t>23</w:t>
            </w:r>
          </w:p>
        </w:tc>
        <w:tc>
          <w:tcPr>
            <w:tcW w:w="1093" w:type="dxa"/>
            <w:vAlign w:val="center"/>
          </w:tcPr>
          <w:p w14:paraId="744FA014"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U</w:t>
            </w:r>
          </w:p>
        </w:tc>
        <w:tc>
          <w:tcPr>
            <w:tcW w:w="2433" w:type="dxa"/>
            <w:vAlign w:val="center"/>
          </w:tcPr>
          <w:p w14:paraId="2DBD06D1" w14:textId="77777777" w:rsidR="00F00843" w:rsidRPr="00F00843" w:rsidRDefault="00F00843" w:rsidP="00F00843">
            <w:pP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UO₂ (уранинит), сорбция</w:t>
            </w:r>
          </w:p>
        </w:tc>
        <w:tc>
          <w:tcPr>
            <w:tcW w:w="2990" w:type="dxa"/>
            <w:vAlign w:val="center"/>
          </w:tcPr>
          <w:p w14:paraId="47BB5AF7" w14:textId="77777777" w:rsidR="00F00843" w:rsidRPr="00F00843" w:rsidRDefault="00F00843" w:rsidP="00F00843">
            <w:pPr>
              <w:jc w:val="both"/>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Включения/ сорбция</w:t>
            </w:r>
          </w:p>
        </w:tc>
        <w:tc>
          <w:tcPr>
            <w:tcW w:w="2533" w:type="dxa"/>
            <w:vAlign w:val="center"/>
          </w:tcPr>
          <w:p w14:paraId="799D83CD"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hAnsi="Times New Roman" w:cs="Times New Roman"/>
                <w:sz w:val="24"/>
                <w:szCs w:val="24"/>
              </w:rPr>
              <w:t>UO₂</w:t>
            </w:r>
          </w:p>
        </w:tc>
      </w:tr>
      <w:tr w:rsidR="00F00843" w:rsidRPr="001D093A" w14:paraId="4C3AA267" w14:textId="77777777" w:rsidTr="001D093A">
        <w:trPr>
          <w:jc w:val="center"/>
        </w:trPr>
        <w:tc>
          <w:tcPr>
            <w:tcW w:w="540" w:type="dxa"/>
            <w:vAlign w:val="center"/>
          </w:tcPr>
          <w:p w14:paraId="7C481FBE"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24</w:t>
            </w:r>
          </w:p>
        </w:tc>
        <w:tc>
          <w:tcPr>
            <w:tcW w:w="1093" w:type="dxa"/>
            <w:vAlign w:val="center"/>
          </w:tcPr>
          <w:p w14:paraId="75F6C97C"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F</w:t>
            </w:r>
          </w:p>
        </w:tc>
        <w:tc>
          <w:tcPr>
            <w:tcW w:w="2433" w:type="dxa"/>
            <w:vAlign w:val="center"/>
          </w:tcPr>
          <w:p w14:paraId="179C97DB" w14:textId="77777777" w:rsidR="00F00843" w:rsidRPr="00F00843" w:rsidRDefault="00F00843" w:rsidP="00F00843">
            <w:pP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Фтор-апатит, сорбция, стекло</w:t>
            </w:r>
          </w:p>
        </w:tc>
        <w:tc>
          <w:tcPr>
            <w:tcW w:w="2990" w:type="dxa"/>
            <w:vAlign w:val="center"/>
          </w:tcPr>
          <w:p w14:paraId="6D7A5F22" w14:textId="77777777" w:rsidR="00F00843" w:rsidRPr="00F00843" w:rsidRDefault="00F00843" w:rsidP="00F00843">
            <w:pPr>
              <w:jc w:val="both"/>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Включения/ сорбция</w:t>
            </w:r>
          </w:p>
        </w:tc>
        <w:tc>
          <w:tcPr>
            <w:tcW w:w="2533" w:type="dxa"/>
            <w:vAlign w:val="center"/>
          </w:tcPr>
          <w:p w14:paraId="0AA08C7F"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hAnsi="Times New Roman" w:cs="Times New Roman"/>
                <w:sz w:val="24"/>
                <w:szCs w:val="24"/>
              </w:rPr>
              <w:t>Ca₅(PO₄)₃F</w:t>
            </w:r>
          </w:p>
        </w:tc>
      </w:tr>
      <w:tr w:rsidR="00F00843" w:rsidRPr="001D093A" w14:paraId="74326AF8" w14:textId="77777777" w:rsidTr="001D093A">
        <w:trPr>
          <w:jc w:val="center"/>
        </w:trPr>
        <w:tc>
          <w:tcPr>
            <w:tcW w:w="540" w:type="dxa"/>
            <w:vAlign w:val="center"/>
          </w:tcPr>
          <w:p w14:paraId="00752117"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hAnsi="Times New Roman" w:cs="Times New Roman"/>
                <w:sz w:val="24"/>
                <w:szCs w:val="24"/>
              </w:rPr>
              <w:t>25</w:t>
            </w:r>
          </w:p>
        </w:tc>
        <w:tc>
          <w:tcPr>
            <w:tcW w:w="1093" w:type="dxa"/>
            <w:vAlign w:val="center"/>
          </w:tcPr>
          <w:p w14:paraId="28831067"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H</w:t>
            </w:r>
          </w:p>
        </w:tc>
        <w:tc>
          <w:tcPr>
            <w:tcW w:w="2433" w:type="dxa"/>
            <w:vAlign w:val="center"/>
          </w:tcPr>
          <w:p w14:paraId="4718F6DE" w14:textId="77777777" w:rsidR="00F00843" w:rsidRPr="00F00843" w:rsidRDefault="00F00843" w:rsidP="00F00843">
            <w:pPr>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OH⁻ группы, гидратированная оболочка</w:t>
            </w:r>
          </w:p>
        </w:tc>
        <w:tc>
          <w:tcPr>
            <w:tcW w:w="2990" w:type="dxa"/>
            <w:vAlign w:val="center"/>
          </w:tcPr>
          <w:p w14:paraId="23C37183" w14:textId="77777777" w:rsidR="00F00843" w:rsidRPr="00F00843" w:rsidRDefault="00F00843" w:rsidP="00F00843">
            <w:pPr>
              <w:jc w:val="both"/>
              <w:rPr>
                <w:rFonts w:ascii="Times New Roman" w:eastAsia="Times New Roman" w:hAnsi="Times New Roman" w:cs="Times New Roman"/>
                <w:bCs/>
                <w:sz w:val="24"/>
                <w:szCs w:val="24"/>
                <w:lang w:val="en-US"/>
              </w:rPr>
            </w:pPr>
            <w:r w:rsidRPr="00F00843">
              <w:rPr>
                <w:rFonts w:ascii="Times New Roman" w:eastAsia="Times New Roman" w:hAnsi="Times New Roman" w:cs="Times New Roman"/>
                <w:bCs/>
                <w:sz w:val="24"/>
                <w:szCs w:val="24"/>
                <w:lang w:val="en-US"/>
              </w:rPr>
              <w:t>Сорбция/ поверхность</w:t>
            </w:r>
          </w:p>
        </w:tc>
        <w:tc>
          <w:tcPr>
            <w:tcW w:w="2533" w:type="dxa"/>
            <w:vAlign w:val="center"/>
          </w:tcPr>
          <w:p w14:paraId="1BE67C11" w14:textId="77777777" w:rsidR="00F00843" w:rsidRPr="00F00843" w:rsidRDefault="00F00843" w:rsidP="00F00843">
            <w:pPr>
              <w:jc w:val="center"/>
              <w:rPr>
                <w:rFonts w:ascii="Times New Roman" w:eastAsia="Times New Roman" w:hAnsi="Times New Roman" w:cs="Times New Roman"/>
                <w:bCs/>
                <w:sz w:val="24"/>
                <w:szCs w:val="24"/>
                <w:lang w:val="en-US"/>
              </w:rPr>
            </w:pPr>
            <w:r w:rsidRPr="00F00843">
              <w:rPr>
                <w:rFonts w:ascii="Times New Roman" w:hAnsi="Times New Roman" w:cs="Times New Roman"/>
                <w:sz w:val="24"/>
                <w:szCs w:val="24"/>
              </w:rPr>
              <w:t>H₂O, OH⁻</w:t>
            </w:r>
          </w:p>
        </w:tc>
      </w:tr>
    </w:tbl>
    <w:p w14:paraId="3CF8A9A7" w14:textId="77777777" w:rsidR="005E0EFD" w:rsidRDefault="00E06EEF" w:rsidP="0047561A">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ab/>
      </w:r>
    </w:p>
    <w:p w14:paraId="5A3A070D" w14:textId="6E45FA7C" w:rsidR="00625D7D" w:rsidRPr="006645DE" w:rsidRDefault="00E06EEF" w:rsidP="00D50037">
      <w:pPr>
        <w:pStyle w:val="ab"/>
        <w:numPr>
          <w:ilvl w:val="2"/>
          <w:numId w:val="18"/>
        </w:numPr>
        <w:spacing w:after="0" w:line="240" w:lineRule="auto"/>
        <w:ind w:left="1418" w:hanging="709"/>
        <w:jc w:val="both"/>
        <w:rPr>
          <w:rFonts w:ascii="Times New Roman" w:eastAsia="Times New Roman" w:hAnsi="Times New Roman" w:cs="Times New Roman"/>
          <w:bCs/>
          <w:sz w:val="28"/>
          <w:szCs w:val="28"/>
        </w:rPr>
      </w:pPr>
      <w:bookmarkStart w:id="23" w:name="_Ref211172372"/>
      <w:r w:rsidRPr="006645DE">
        <w:rPr>
          <w:rFonts w:ascii="Times New Roman" w:eastAsia="Times New Roman" w:hAnsi="Times New Roman" w:cs="Times New Roman"/>
          <w:bCs/>
          <w:sz w:val="28"/>
          <w:szCs w:val="28"/>
        </w:rPr>
        <w:t>Титановый шлак</w:t>
      </w:r>
      <w:bookmarkEnd w:id="23"/>
    </w:p>
    <w:p w14:paraId="4AA32CC3" w14:textId="4EC5A88B" w:rsidR="00170EA7" w:rsidRPr="006526D0" w:rsidRDefault="00170EA7" w:rsidP="00170EA7">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ab/>
        <w:t xml:space="preserve">Титановый шлак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продукт пирометаллургической переработки ильменитовых/рутиловых концентратов. Его химический и фазовый состав определяет пригодность к дальнейшей переработке и варианты утилизации.</w:t>
      </w:r>
    </w:p>
    <w:p w14:paraId="22B01300" w14:textId="7612A8D3" w:rsidR="00170EA7" w:rsidRPr="006526D0" w:rsidRDefault="00170EA7" w:rsidP="00170EA7">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Основные компоненты: TiO₂ (типично 85</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95 %), оксиды Fe (FeO, Fe₂O₃), CaO, MgO, Al₂O₃; пропорции зависят от сырья и режима плавки. Содержание железа (Fe²⁺/Fe³⁺) влияет на восстанавливаемость и выбор маршрутов разделения. Примеси (силикаты, фосфаты и др.) ухудшают технологические свойства и усложняют обогащение. Типичные свойства: плотность 3,7</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4,4 г/см³, </w:t>
      </w:r>
      <w:r w:rsidRPr="006526D0">
        <w:rPr>
          <w:rFonts w:ascii="Times New Roman" w:eastAsia="Times New Roman" w:hAnsi="Times New Roman" w:cs="Times New Roman"/>
          <w:bCs/>
          <w:sz w:val="28"/>
          <w:szCs w:val="28"/>
        </w:rPr>
        <w:lastRenderedPageBreak/>
        <w:t>твёрдость 5</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6 по Моосу; наличие железосодержащих фаз обуславливает магнитную разделимость.</w:t>
      </w:r>
    </w:p>
    <w:p w14:paraId="1A9B8E0D" w14:textId="15C742E1" w:rsidR="00170EA7" w:rsidRPr="006526D0" w:rsidRDefault="00170EA7" w:rsidP="00170EA7">
      <w:pPr>
        <w:tabs>
          <w:tab w:val="left" w:pos="993"/>
        </w:tabs>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Температура плавления титанового шлака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≈1300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1400 °C (повышается при росте примесей), что определяет выбор огнеупоров, энергопрофиль и компоновку оборудования.</w:t>
      </w:r>
    </w:p>
    <w:p w14:paraId="5CA545A3" w14:textId="77777777" w:rsidR="00170EA7" w:rsidRPr="006526D0" w:rsidRDefault="00170EA7" w:rsidP="00170EA7">
      <w:pPr>
        <w:tabs>
          <w:tab w:val="left" w:pos="993"/>
        </w:tabs>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Варианты и примеры:</w:t>
      </w:r>
    </w:p>
    <w:p w14:paraId="4B6D71E7" w14:textId="681DC627" w:rsidR="00170EA7" w:rsidRPr="006526D0" w:rsidRDefault="00170EA7" w:rsidP="00D50037">
      <w:pPr>
        <w:numPr>
          <w:ilvl w:val="0"/>
          <w:numId w:val="31"/>
        </w:numPr>
        <w:tabs>
          <w:tab w:val="left" w:pos="993"/>
        </w:tabs>
        <w:spacing w:after="0" w:line="240" w:lineRule="auto"/>
        <w:ind w:left="0"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Титаносодержащий доменный шлак (TBFS) при выплавке ильменитовых концентратов: TiO₂ до ≈30 %, высокая T плавления (&gt;1500 °C), химическая стойкость; титановые фазы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перовскит, рутил, сфен, псевдобрукит; переработка затруднена, требуется агрессивное вскрытие/термообработка [</w:t>
      </w:r>
      <w:r w:rsidR="0081211A">
        <w:rPr>
          <w:rFonts w:ascii="Times New Roman" w:eastAsia="Times New Roman" w:hAnsi="Times New Roman" w:cs="Times New Roman"/>
          <w:bCs/>
          <w:sz w:val="28"/>
          <w:szCs w:val="28"/>
        </w:rPr>
        <w:fldChar w:fldCharType="begin"/>
      </w:r>
      <w:r w:rsidR="0081211A">
        <w:rPr>
          <w:rFonts w:ascii="Times New Roman" w:eastAsia="Times New Roman" w:hAnsi="Times New Roman" w:cs="Times New Roman"/>
          <w:bCs/>
          <w:sz w:val="28"/>
          <w:szCs w:val="28"/>
        </w:rPr>
        <w:instrText xml:space="preserve"> REF _Ref211179320 \r \h </w:instrText>
      </w:r>
      <w:r w:rsidR="0081211A">
        <w:rPr>
          <w:rFonts w:ascii="Times New Roman" w:eastAsia="Times New Roman" w:hAnsi="Times New Roman" w:cs="Times New Roman"/>
          <w:bCs/>
          <w:sz w:val="28"/>
          <w:szCs w:val="28"/>
        </w:rPr>
      </w:r>
      <w:r w:rsidR="0081211A">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105</w:t>
      </w:r>
      <w:r w:rsidR="0081211A">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40B79624" w14:textId="7DB78262" w:rsidR="00170EA7" w:rsidRPr="006526D0" w:rsidRDefault="00170EA7" w:rsidP="00D50037">
      <w:pPr>
        <w:numPr>
          <w:ilvl w:val="0"/>
          <w:numId w:val="31"/>
        </w:numPr>
        <w:tabs>
          <w:tab w:val="left" w:pos="993"/>
        </w:tabs>
        <w:spacing w:after="0" w:line="240" w:lineRule="auto"/>
        <w:ind w:left="0"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Термоплазменная переработка восстановленного ильменита: шлак с TiO₂ до 84,5 %, минимальные примеси; фазы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анатаз, псевдобрукит, смешанные Ti-Fe оксиды + Fe⁰; морфология (трещины/поры) повышает извлекаемость Fe, эффективно магнитное отделение; пригоден для получения рутильного TiO₂ [</w:t>
      </w:r>
      <w:r w:rsidR="0081211A">
        <w:rPr>
          <w:rFonts w:ascii="Times New Roman" w:eastAsia="Times New Roman" w:hAnsi="Times New Roman" w:cs="Times New Roman"/>
          <w:bCs/>
          <w:sz w:val="28"/>
          <w:szCs w:val="28"/>
        </w:rPr>
        <w:fldChar w:fldCharType="begin"/>
      </w:r>
      <w:r w:rsidR="0081211A">
        <w:rPr>
          <w:rFonts w:ascii="Times New Roman" w:eastAsia="Times New Roman" w:hAnsi="Times New Roman" w:cs="Times New Roman"/>
          <w:bCs/>
          <w:sz w:val="28"/>
          <w:szCs w:val="28"/>
        </w:rPr>
        <w:instrText xml:space="preserve"> REF _Ref211179326 \r \h </w:instrText>
      </w:r>
      <w:r w:rsidR="0081211A">
        <w:rPr>
          <w:rFonts w:ascii="Times New Roman" w:eastAsia="Times New Roman" w:hAnsi="Times New Roman" w:cs="Times New Roman"/>
          <w:bCs/>
          <w:sz w:val="28"/>
          <w:szCs w:val="28"/>
        </w:rPr>
      </w:r>
      <w:r w:rsidR="0081211A">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106</w:t>
      </w:r>
      <w:r w:rsidR="0081211A">
        <w:rPr>
          <w:rFonts w:ascii="Times New Roman" w:eastAsia="Times New Roman" w:hAnsi="Times New Roman" w:cs="Times New Roman"/>
          <w:bCs/>
          <w:sz w:val="28"/>
          <w:szCs w:val="28"/>
        </w:rPr>
        <w:fldChar w:fldCharType="end"/>
      </w:r>
      <w:r w:rsidR="00DF61E9">
        <w:rPr>
          <w:rFonts w:ascii="Times New Roman" w:eastAsia="Times New Roman" w:hAnsi="Times New Roman" w:cs="Times New Roman"/>
          <w:bCs/>
          <w:sz w:val="28"/>
          <w:szCs w:val="28"/>
        </w:rPr>
        <w:fldChar w:fldCharType="begin"/>
      </w:r>
      <w:r w:rsidR="00DF61E9">
        <w:rPr>
          <w:rFonts w:ascii="Times New Roman" w:eastAsia="Times New Roman" w:hAnsi="Times New Roman" w:cs="Times New Roman"/>
          <w:bCs/>
          <w:sz w:val="28"/>
          <w:szCs w:val="28"/>
        </w:rPr>
        <w:instrText xml:space="preserve"> REF _Ref211179326 \r \h </w:instrText>
      </w:r>
      <w:r w:rsidR="00DF61E9">
        <w:rPr>
          <w:rFonts w:ascii="Times New Roman" w:eastAsia="Times New Roman" w:hAnsi="Times New Roman" w:cs="Times New Roman"/>
          <w:bCs/>
          <w:sz w:val="28"/>
          <w:szCs w:val="28"/>
        </w:rPr>
      </w:r>
      <w:r w:rsidR="00DF61E9">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106</w:t>
      </w:r>
      <w:r w:rsidR="00DF61E9">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5E07BA25" w14:textId="3D631FAC" w:rsidR="00170EA7" w:rsidRPr="006526D0" w:rsidRDefault="00170EA7" w:rsidP="00D50037">
      <w:pPr>
        <w:numPr>
          <w:ilvl w:val="0"/>
          <w:numId w:val="31"/>
        </w:numPr>
        <w:tabs>
          <w:tab w:val="left" w:pos="993"/>
        </w:tabs>
        <w:spacing w:after="0" w:line="240" w:lineRule="auto"/>
        <w:ind w:left="0"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Карботермическая переработка низкосортных концентратов: шлак с TiO₂ до ≈80 %, перевод Al₂O₃, SiO₂, Cr₂O₃, Fe₂O₃ в связанный металл (сталеплавильный передел) [</w:t>
      </w:r>
      <w:r w:rsidR="00667F9B">
        <w:rPr>
          <w:rFonts w:ascii="Times New Roman" w:eastAsia="Times New Roman" w:hAnsi="Times New Roman" w:cs="Times New Roman"/>
          <w:bCs/>
          <w:sz w:val="28"/>
          <w:szCs w:val="28"/>
        </w:rPr>
        <w:fldChar w:fldCharType="begin"/>
      </w:r>
      <w:r w:rsidR="00667F9B">
        <w:rPr>
          <w:rFonts w:ascii="Times New Roman" w:eastAsia="Times New Roman" w:hAnsi="Times New Roman" w:cs="Times New Roman"/>
          <w:bCs/>
          <w:sz w:val="28"/>
          <w:szCs w:val="28"/>
        </w:rPr>
        <w:instrText xml:space="preserve"> REF _Ref211179332 \r \h </w:instrText>
      </w:r>
      <w:r w:rsidR="00667F9B">
        <w:rPr>
          <w:rFonts w:ascii="Times New Roman" w:eastAsia="Times New Roman" w:hAnsi="Times New Roman" w:cs="Times New Roman"/>
          <w:bCs/>
          <w:sz w:val="28"/>
          <w:szCs w:val="28"/>
        </w:rPr>
      </w:r>
      <w:r w:rsidR="00667F9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107</w:t>
      </w:r>
      <w:r w:rsidR="00667F9B">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697CF9D3" w14:textId="32FFB6B3" w:rsidR="00170EA7" w:rsidRPr="006526D0" w:rsidRDefault="00170EA7" w:rsidP="00D50037">
      <w:pPr>
        <w:numPr>
          <w:ilvl w:val="0"/>
          <w:numId w:val="31"/>
        </w:numPr>
        <w:tabs>
          <w:tab w:val="left" w:pos="993"/>
        </w:tabs>
        <w:spacing w:after="0" w:line="240" w:lineRule="auto"/>
        <w:ind w:left="0"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Типовые фазовые ассоциации шлаков: псевдобрукит, рутил, армолколит; местами кристобалит/кварц [</w:t>
      </w:r>
      <w:r w:rsidR="00667F9B">
        <w:rPr>
          <w:rFonts w:ascii="Times New Roman" w:eastAsia="Times New Roman" w:hAnsi="Times New Roman" w:cs="Times New Roman"/>
          <w:bCs/>
          <w:sz w:val="28"/>
          <w:szCs w:val="28"/>
        </w:rPr>
        <w:fldChar w:fldCharType="begin"/>
      </w:r>
      <w:r w:rsidR="00667F9B">
        <w:rPr>
          <w:rFonts w:ascii="Times New Roman" w:eastAsia="Times New Roman" w:hAnsi="Times New Roman" w:cs="Times New Roman"/>
          <w:bCs/>
          <w:sz w:val="28"/>
          <w:szCs w:val="28"/>
        </w:rPr>
        <w:instrText xml:space="preserve"> REF _Ref211179338 \r \h </w:instrText>
      </w:r>
      <w:r w:rsidR="00667F9B">
        <w:rPr>
          <w:rFonts w:ascii="Times New Roman" w:eastAsia="Times New Roman" w:hAnsi="Times New Roman" w:cs="Times New Roman"/>
          <w:bCs/>
          <w:sz w:val="28"/>
          <w:szCs w:val="28"/>
        </w:rPr>
      </w:r>
      <w:r w:rsidR="00667F9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108</w:t>
      </w:r>
      <w:r w:rsidR="00667F9B">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7A89126E" w14:textId="79212561" w:rsidR="00170EA7" w:rsidRPr="006526D0" w:rsidRDefault="00170EA7" w:rsidP="00D50037">
      <w:pPr>
        <w:numPr>
          <w:ilvl w:val="0"/>
          <w:numId w:val="31"/>
        </w:numPr>
        <w:tabs>
          <w:tab w:val="left" w:pos="993"/>
        </w:tabs>
        <w:spacing w:after="0" w:line="240" w:lineRule="auto"/>
        <w:ind w:left="0"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Шлаки Паньчжихуа (КНР): стабильность при окислительном обжиге; при ≈1100 °C фиксируется переход анозовита/псевдобрукита в рутил; получение высококачественного рутильного TiO₂ (в т. ч. для сварочных материалов) [</w:t>
      </w:r>
      <w:r w:rsidR="00667F9B">
        <w:rPr>
          <w:rFonts w:ascii="Times New Roman" w:eastAsia="Times New Roman" w:hAnsi="Times New Roman" w:cs="Times New Roman"/>
          <w:bCs/>
          <w:sz w:val="28"/>
          <w:szCs w:val="28"/>
        </w:rPr>
        <w:fldChar w:fldCharType="begin"/>
      </w:r>
      <w:r w:rsidR="00667F9B">
        <w:rPr>
          <w:rFonts w:ascii="Times New Roman" w:eastAsia="Times New Roman" w:hAnsi="Times New Roman" w:cs="Times New Roman"/>
          <w:bCs/>
          <w:sz w:val="28"/>
          <w:szCs w:val="28"/>
        </w:rPr>
        <w:instrText xml:space="preserve"> REF _Ref211179344 \r \h </w:instrText>
      </w:r>
      <w:r w:rsidR="00667F9B">
        <w:rPr>
          <w:rFonts w:ascii="Times New Roman" w:eastAsia="Times New Roman" w:hAnsi="Times New Roman" w:cs="Times New Roman"/>
          <w:bCs/>
          <w:sz w:val="28"/>
          <w:szCs w:val="28"/>
        </w:rPr>
      </w:r>
      <w:r w:rsidR="00667F9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109</w:t>
      </w:r>
      <w:r w:rsidR="00667F9B">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22E2155D" w14:textId="77777777" w:rsidR="005E0EFD" w:rsidRPr="006526D0" w:rsidRDefault="005E0EFD" w:rsidP="00170EA7">
      <w:pPr>
        <w:spacing w:after="0" w:line="240" w:lineRule="auto"/>
        <w:ind w:firstLine="720"/>
        <w:jc w:val="both"/>
        <w:rPr>
          <w:rFonts w:ascii="Times New Roman" w:eastAsia="Times New Roman" w:hAnsi="Times New Roman" w:cs="Times New Roman"/>
          <w:bCs/>
          <w:sz w:val="28"/>
          <w:szCs w:val="28"/>
        </w:rPr>
      </w:pPr>
    </w:p>
    <w:p w14:paraId="7F0DB884" w14:textId="659FDAA9" w:rsidR="00170EA7" w:rsidRPr="00D37462" w:rsidRDefault="00170EA7" w:rsidP="00D50037">
      <w:pPr>
        <w:pStyle w:val="ab"/>
        <w:numPr>
          <w:ilvl w:val="2"/>
          <w:numId w:val="18"/>
        </w:numPr>
        <w:spacing w:after="0" w:line="240" w:lineRule="auto"/>
        <w:ind w:left="1418" w:hanging="709"/>
        <w:jc w:val="both"/>
        <w:rPr>
          <w:rFonts w:ascii="Times New Roman" w:eastAsia="Times New Roman" w:hAnsi="Times New Roman" w:cs="Times New Roman"/>
          <w:bCs/>
          <w:sz w:val="28"/>
          <w:szCs w:val="28"/>
        </w:rPr>
      </w:pPr>
      <w:bookmarkStart w:id="24" w:name="_Ref211172383"/>
      <w:r w:rsidRPr="00D37462">
        <w:rPr>
          <w:rFonts w:ascii="Times New Roman" w:eastAsia="Times New Roman" w:hAnsi="Times New Roman" w:cs="Times New Roman"/>
          <w:bCs/>
          <w:sz w:val="28"/>
          <w:szCs w:val="28"/>
        </w:rPr>
        <w:t>Промпродукты переработки</w:t>
      </w:r>
      <w:bookmarkEnd w:id="24"/>
    </w:p>
    <w:p w14:paraId="73B2F480" w14:textId="37DCFD75" w:rsidR="00CE5943" w:rsidRPr="006526D0" w:rsidRDefault="00170EA7" w:rsidP="00CE5943">
      <w:pPr>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Отвальный шлам титанового хлоратора </w:t>
      </w:r>
      <w:r w:rsidR="00CE5943">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п</w:t>
      </w:r>
      <w:r w:rsidRPr="006526D0">
        <w:rPr>
          <w:rFonts w:ascii="Times New Roman" w:eastAsia="Times New Roman" w:hAnsi="Times New Roman" w:cs="Times New Roman"/>
          <w:bCs/>
          <w:sz w:val="28"/>
          <w:szCs w:val="28"/>
        </w:rPr>
        <w:t>ромпродукт хлорной переработки титанового шлака в расплавах солей щёлочных металлов при 700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820 °C в присутствии углеродистого восстановителя [</w:t>
      </w:r>
      <w:r w:rsidR="00341BC1">
        <w:rPr>
          <w:rFonts w:ascii="Times New Roman" w:eastAsia="Times New Roman" w:hAnsi="Times New Roman" w:cs="Times New Roman"/>
          <w:bCs/>
          <w:sz w:val="28"/>
          <w:szCs w:val="28"/>
        </w:rPr>
        <w:fldChar w:fldCharType="begin"/>
      </w:r>
      <w:r w:rsidR="00341BC1">
        <w:rPr>
          <w:rFonts w:ascii="Times New Roman" w:eastAsia="Times New Roman" w:hAnsi="Times New Roman" w:cs="Times New Roman"/>
          <w:bCs/>
          <w:sz w:val="28"/>
          <w:szCs w:val="28"/>
        </w:rPr>
        <w:instrText xml:space="preserve"> REF _Ref211179354 \r \h </w:instrText>
      </w:r>
      <w:r w:rsidR="00341BC1">
        <w:rPr>
          <w:rFonts w:ascii="Times New Roman" w:eastAsia="Times New Roman" w:hAnsi="Times New Roman" w:cs="Times New Roman"/>
          <w:bCs/>
          <w:sz w:val="28"/>
          <w:szCs w:val="28"/>
        </w:rPr>
      </w:r>
      <w:r w:rsidR="00341BC1">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110</w:t>
      </w:r>
      <w:r w:rsidR="00341BC1">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 Состоит преимущественно из хлоридов Fe, Ca, Al и др.; состав определяется сырьём и режимами хлорирования. Изучение физико-химических свойств ОШТХ критично для ресурсной/эколого-экономической эффективности.</w:t>
      </w:r>
      <w:r w:rsidR="00CE5943">
        <w:rPr>
          <w:rFonts w:ascii="Times New Roman" w:eastAsia="Times New Roman" w:hAnsi="Times New Roman" w:cs="Times New Roman"/>
          <w:bCs/>
          <w:sz w:val="28"/>
          <w:szCs w:val="28"/>
        </w:rPr>
        <w:t xml:space="preserve"> </w:t>
      </w:r>
      <w:r w:rsidR="00CE5943" w:rsidRPr="006526D0">
        <w:rPr>
          <w:rFonts w:ascii="Times New Roman" w:eastAsia="Times New Roman" w:hAnsi="Times New Roman" w:cs="Times New Roman"/>
          <w:sz w:val="28"/>
          <w:szCs w:val="28"/>
        </w:rPr>
        <w:t xml:space="preserve">Фазовый состав расплава ПКС представлен в таблице </w:t>
      </w:r>
      <w:r w:rsidR="00CE5943">
        <w:rPr>
          <w:rFonts w:ascii="Times New Roman" w:eastAsia="Times New Roman" w:hAnsi="Times New Roman" w:cs="Times New Roman"/>
          <w:sz w:val="28"/>
          <w:szCs w:val="28"/>
        </w:rPr>
        <w:t>8</w:t>
      </w:r>
      <w:r w:rsidR="00CE5943" w:rsidRPr="006526D0">
        <w:rPr>
          <w:rFonts w:ascii="Times New Roman" w:eastAsia="Times New Roman" w:hAnsi="Times New Roman" w:cs="Times New Roman"/>
          <w:sz w:val="28"/>
          <w:szCs w:val="28"/>
        </w:rPr>
        <w:t xml:space="preserve">, дифрактограмма </w:t>
      </w:r>
      <w:r w:rsidR="00D77151">
        <w:rPr>
          <w:rFonts w:ascii="Times New Roman" w:eastAsia="Times New Roman" w:hAnsi="Times New Roman" w:cs="Times New Roman"/>
          <w:sz w:val="28"/>
          <w:szCs w:val="28"/>
        </w:rPr>
        <w:t>–</w:t>
      </w:r>
      <w:r w:rsidR="00CE5943" w:rsidRPr="006526D0">
        <w:rPr>
          <w:rFonts w:ascii="Times New Roman" w:eastAsia="Times New Roman" w:hAnsi="Times New Roman" w:cs="Times New Roman"/>
          <w:sz w:val="28"/>
          <w:szCs w:val="28"/>
        </w:rPr>
        <w:t xml:space="preserve"> на рисунке </w:t>
      </w:r>
      <w:r w:rsidR="00D77151">
        <w:rPr>
          <w:rFonts w:ascii="Times New Roman" w:eastAsia="Times New Roman" w:hAnsi="Times New Roman" w:cs="Times New Roman"/>
          <w:sz w:val="28"/>
          <w:szCs w:val="28"/>
        </w:rPr>
        <w:t>3</w:t>
      </w:r>
      <w:r w:rsidR="00CE5943" w:rsidRPr="006526D0">
        <w:rPr>
          <w:rFonts w:ascii="Times New Roman" w:eastAsia="Times New Roman" w:hAnsi="Times New Roman" w:cs="Times New Roman"/>
          <w:sz w:val="28"/>
          <w:szCs w:val="28"/>
        </w:rPr>
        <w:t>.</w:t>
      </w:r>
    </w:p>
    <w:p w14:paraId="7437706E" w14:textId="77777777" w:rsidR="001D093A" w:rsidRDefault="001D093A" w:rsidP="001D093A">
      <w:pPr>
        <w:spacing w:after="0" w:line="240" w:lineRule="auto"/>
        <w:jc w:val="both"/>
        <w:rPr>
          <w:rFonts w:ascii="Times New Roman" w:eastAsia="Times New Roman" w:hAnsi="Times New Roman" w:cs="Times New Roman"/>
          <w:bCs/>
          <w:sz w:val="28"/>
          <w:szCs w:val="28"/>
        </w:rPr>
      </w:pPr>
    </w:p>
    <w:p w14:paraId="4470C506" w14:textId="0EFBFD77" w:rsidR="00170EA7" w:rsidRDefault="00170EA7" w:rsidP="001D093A">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Таблица</w:t>
      </w:r>
      <w:r w:rsidR="005E0EFD">
        <w:rPr>
          <w:rFonts w:ascii="Times New Roman" w:eastAsia="Times New Roman" w:hAnsi="Times New Roman" w:cs="Times New Roman"/>
          <w:sz w:val="28"/>
          <w:szCs w:val="28"/>
        </w:rPr>
        <w:t xml:space="preserve"> 8</w:t>
      </w:r>
      <w:r w:rsidRPr="006526D0">
        <w:rPr>
          <w:rFonts w:ascii="Times New Roman" w:eastAsia="Times New Roman" w:hAnsi="Times New Roman" w:cs="Times New Roman"/>
          <w:sz w:val="28"/>
          <w:szCs w:val="28"/>
        </w:rPr>
        <w:t xml:space="preserve"> </w:t>
      </w:r>
      <w:r w:rsidR="005E0EFD">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Фазовый состав ОШТХ</w:t>
      </w:r>
    </w:p>
    <w:p w14:paraId="646EF00D" w14:textId="77777777" w:rsidR="001D093A" w:rsidRPr="006526D0" w:rsidRDefault="001D093A" w:rsidP="00170EA7">
      <w:pPr>
        <w:spacing w:after="0" w:line="240" w:lineRule="auto"/>
        <w:ind w:firstLine="709"/>
        <w:jc w:val="both"/>
        <w:rPr>
          <w:rFonts w:ascii="Times New Roman" w:eastAsia="Times New Roman" w:hAnsi="Times New Roman" w:cs="Times New Roman"/>
          <w:sz w:val="28"/>
          <w:szCs w:val="28"/>
        </w:rPr>
      </w:pPr>
    </w:p>
    <w:tbl>
      <w:tblPr>
        <w:tblStyle w:val="ac"/>
        <w:tblW w:w="0" w:type="auto"/>
        <w:tblLook w:val="04A0" w:firstRow="1" w:lastRow="0" w:firstColumn="1" w:lastColumn="0" w:noHBand="0" w:noVBand="1"/>
      </w:tblPr>
      <w:tblGrid>
        <w:gridCol w:w="562"/>
        <w:gridCol w:w="4252"/>
        <w:gridCol w:w="2407"/>
        <w:gridCol w:w="2407"/>
      </w:tblGrid>
      <w:tr w:rsidR="00170EA7" w:rsidRPr="00541D96" w14:paraId="36F5BCBC" w14:textId="77777777" w:rsidTr="00501642">
        <w:tc>
          <w:tcPr>
            <w:tcW w:w="562" w:type="dxa"/>
            <w:vAlign w:val="center"/>
          </w:tcPr>
          <w:p w14:paraId="72E11A7A" w14:textId="77777777" w:rsidR="00170EA7" w:rsidRPr="00541D96" w:rsidRDefault="00170EA7" w:rsidP="00501642">
            <w:pPr>
              <w:jc w:val="center"/>
              <w:rPr>
                <w:rFonts w:ascii="Times New Roman" w:eastAsia="Times New Roman" w:hAnsi="Times New Roman" w:cs="Times New Roman"/>
                <w:sz w:val="24"/>
                <w:szCs w:val="24"/>
              </w:rPr>
            </w:pPr>
            <w:r w:rsidRPr="00541D96">
              <w:rPr>
                <w:rFonts w:ascii="Times New Roman" w:eastAsia="Times New Roman" w:hAnsi="Times New Roman" w:cs="Times New Roman"/>
                <w:sz w:val="24"/>
                <w:szCs w:val="24"/>
              </w:rPr>
              <w:t>№ п/п</w:t>
            </w:r>
          </w:p>
        </w:tc>
        <w:tc>
          <w:tcPr>
            <w:tcW w:w="4252" w:type="dxa"/>
            <w:vAlign w:val="center"/>
          </w:tcPr>
          <w:p w14:paraId="40C1AD69" w14:textId="77777777" w:rsidR="00170EA7" w:rsidRPr="00541D96" w:rsidRDefault="00170EA7" w:rsidP="00501642">
            <w:pPr>
              <w:jc w:val="center"/>
              <w:rPr>
                <w:rFonts w:ascii="Times New Roman" w:eastAsia="Times New Roman" w:hAnsi="Times New Roman" w:cs="Times New Roman"/>
                <w:sz w:val="24"/>
                <w:szCs w:val="24"/>
              </w:rPr>
            </w:pPr>
            <w:r w:rsidRPr="00541D96">
              <w:rPr>
                <w:rFonts w:ascii="Times New Roman" w:eastAsia="Times New Roman" w:hAnsi="Times New Roman" w:cs="Times New Roman"/>
                <w:sz w:val="24"/>
                <w:szCs w:val="24"/>
              </w:rPr>
              <w:t>Название фазы</w:t>
            </w:r>
          </w:p>
        </w:tc>
        <w:tc>
          <w:tcPr>
            <w:tcW w:w="2407" w:type="dxa"/>
            <w:vAlign w:val="center"/>
          </w:tcPr>
          <w:p w14:paraId="61266EFB" w14:textId="77777777" w:rsidR="00170EA7" w:rsidRPr="00541D96" w:rsidRDefault="00170EA7" w:rsidP="00501642">
            <w:pPr>
              <w:jc w:val="center"/>
              <w:rPr>
                <w:rFonts w:ascii="Times New Roman" w:eastAsia="Times New Roman" w:hAnsi="Times New Roman" w:cs="Times New Roman"/>
                <w:sz w:val="24"/>
                <w:szCs w:val="24"/>
              </w:rPr>
            </w:pPr>
            <w:r w:rsidRPr="00541D96">
              <w:rPr>
                <w:rFonts w:ascii="Times New Roman" w:eastAsia="Times New Roman" w:hAnsi="Times New Roman" w:cs="Times New Roman"/>
                <w:sz w:val="24"/>
                <w:szCs w:val="24"/>
              </w:rPr>
              <w:t>Формула</w:t>
            </w:r>
          </w:p>
        </w:tc>
        <w:tc>
          <w:tcPr>
            <w:tcW w:w="2407" w:type="dxa"/>
            <w:vAlign w:val="center"/>
          </w:tcPr>
          <w:p w14:paraId="1A7C8B39" w14:textId="77777777" w:rsidR="00170EA7" w:rsidRPr="00541D96" w:rsidRDefault="00170EA7" w:rsidP="00501642">
            <w:pPr>
              <w:jc w:val="center"/>
              <w:rPr>
                <w:rFonts w:ascii="Times New Roman" w:eastAsia="Times New Roman" w:hAnsi="Times New Roman" w:cs="Times New Roman"/>
                <w:sz w:val="24"/>
                <w:szCs w:val="24"/>
              </w:rPr>
            </w:pPr>
            <w:r w:rsidRPr="00541D96">
              <w:rPr>
                <w:rFonts w:ascii="Times New Roman" w:eastAsia="Times New Roman" w:hAnsi="Times New Roman" w:cs="Times New Roman"/>
                <w:sz w:val="24"/>
                <w:szCs w:val="24"/>
              </w:rPr>
              <w:t>Концентрация, %</w:t>
            </w:r>
          </w:p>
        </w:tc>
      </w:tr>
      <w:tr w:rsidR="00170EA7" w:rsidRPr="006526D0" w14:paraId="08570C28" w14:textId="77777777" w:rsidTr="00501642">
        <w:tc>
          <w:tcPr>
            <w:tcW w:w="562" w:type="dxa"/>
          </w:tcPr>
          <w:p w14:paraId="0C564687"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1</w:t>
            </w:r>
          </w:p>
        </w:tc>
        <w:tc>
          <w:tcPr>
            <w:tcW w:w="4252" w:type="dxa"/>
          </w:tcPr>
          <w:p w14:paraId="64DC4E6E" w14:textId="77777777" w:rsidR="00170EA7" w:rsidRPr="001D093A" w:rsidRDefault="00170EA7" w:rsidP="00501642">
            <w:pPr>
              <w:jc w:val="both"/>
              <w:rPr>
                <w:rFonts w:ascii="Times New Roman" w:eastAsia="Times New Roman" w:hAnsi="Times New Roman" w:cs="Times New Roman"/>
                <w:sz w:val="24"/>
                <w:szCs w:val="24"/>
                <w:lang w:val="en-US"/>
              </w:rPr>
            </w:pPr>
            <w:r w:rsidRPr="001D093A">
              <w:rPr>
                <w:rFonts w:ascii="Times New Roman" w:hAnsi="Times New Roman" w:cs="Times New Roman"/>
                <w:sz w:val="24"/>
                <w:szCs w:val="24"/>
                <w:lang w:val="it-IT"/>
              </w:rPr>
              <w:t>Erythrosiderite</w:t>
            </w:r>
          </w:p>
        </w:tc>
        <w:tc>
          <w:tcPr>
            <w:tcW w:w="2407" w:type="dxa"/>
          </w:tcPr>
          <w:p w14:paraId="72B9C44C" w14:textId="77777777" w:rsidR="00170EA7" w:rsidRPr="001D093A" w:rsidRDefault="00170EA7" w:rsidP="00501642">
            <w:pPr>
              <w:jc w:val="both"/>
              <w:rPr>
                <w:rFonts w:ascii="Times New Roman" w:eastAsia="Times New Roman" w:hAnsi="Times New Roman" w:cs="Times New Roman"/>
                <w:sz w:val="24"/>
                <w:szCs w:val="24"/>
                <w:lang w:val="en-US"/>
              </w:rPr>
            </w:pPr>
            <w:r w:rsidRPr="001D093A">
              <w:rPr>
                <w:rFonts w:ascii="Times New Roman" w:hAnsi="Times New Roman" w:cs="Times New Roman"/>
                <w:sz w:val="24"/>
                <w:szCs w:val="24"/>
                <w:lang w:val="it-IT"/>
              </w:rPr>
              <w:t>K</w:t>
            </w:r>
            <w:r w:rsidRPr="001D093A">
              <w:rPr>
                <w:rFonts w:ascii="Times New Roman" w:hAnsi="Times New Roman" w:cs="Times New Roman"/>
                <w:sz w:val="24"/>
                <w:szCs w:val="24"/>
                <w:vertAlign w:val="subscript"/>
                <w:lang w:val="it-IT"/>
              </w:rPr>
              <w:t>2</w:t>
            </w:r>
            <w:r w:rsidRPr="001D093A">
              <w:rPr>
                <w:rFonts w:ascii="Times New Roman" w:hAnsi="Times New Roman" w:cs="Times New Roman"/>
                <w:sz w:val="24"/>
                <w:szCs w:val="24"/>
                <w:lang w:val="it-IT"/>
              </w:rPr>
              <w:t>(FeCl</w:t>
            </w:r>
            <w:r w:rsidRPr="001D093A">
              <w:rPr>
                <w:rFonts w:ascii="Times New Roman" w:hAnsi="Times New Roman" w:cs="Times New Roman"/>
                <w:sz w:val="24"/>
                <w:szCs w:val="24"/>
                <w:vertAlign w:val="subscript"/>
                <w:lang w:val="it-IT"/>
              </w:rPr>
              <w:t>5</w:t>
            </w:r>
            <w:r w:rsidRPr="001D093A">
              <w:rPr>
                <w:rFonts w:ascii="Times New Roman" w:hAnsi="Times New Roman" w:cs="Times New Roman"/>
                <w:sz w:val="24"/>
                <w:szCs w:val="24"/>
                <w:lang w:val="it-IT"/>
              </w:rPr>
              <w:t>(H</w:t>
            </w:r>
            <w:r w:rsidRPr="001D093A">
              <w:rPr>
                <w:rFonts w:ascii="Times New Roman" w:hAnsi="Times New Roman" w:cs="Times New Roman"/>
                <w:sz w:val="24"/>
                <w:szCs w:val="24"/>
                <w:vertAlign w:val="subscript"/>
                <w:lang w:val="it-IT"/>
              </w:rPr>
              <w:t>2</w:t>
            </w:r>
            <w:r w:rsidRPr="001D093A">
              <w:rPr>
                <w:rFonts w:ascii="Times New Roman" w:hAnsi="Times New Roman" w:cs="Times New Roman"/>
                <w:sz w:val="24"/>
                <w:szCs w:val="24"/>
                <w:lang w:val="it-IT"/>
              </w:rPr>
              <w:t>O))</w:t>
            </w:r>
          </w:p>
        </w:tc>
        <w:tc>
          <w:tcPr>
            <w:tcW w:w="2407" w:type="dxa"/>
          </w:tcPr>
          <w:p w14:paraId="5BAC9EDB"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17,5</w:t>
            </w:r>
          </w:p>
        </w:tc>
      </w:tr>
      <w:tr w:rsidR="00170EA7" w:rsidRPr="006526D0" w14:paraId="74216CB9" w14:textId="77777777" w:rsidTr="00501642">
        <w:tc>
          <w:tcPr>
            <w:tcW w:w="562" w:type="dxa"/>
          </w:tcPr>
          <w:p w14:paraId="0E7A10C8"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2</w:t>
            </w:r>
          </w:p>
        </w:tc>
        <w:tc>
          <w:tcPr>
            <w:tcW w:w="4252" w:type="dxa"/>
          </w:tcPr>
          <w:p w14:paraId="7BE28F9C" w14:textId="77777777" w:rsidR="00170EA7" w:rsidRPr="001D093A" w:rsidRDefault="00170EA7" w:rsidP="00501642">
            <w:pPr>
              <w:jc w:val="both"/>
              <w:rPr>
                <w:rFonts w:ascii="Times New Roman" w:eastAsia="Times New Roman" w:hAnsi="Times New Roman" w:cs="Times New Roman"/>
                <w:sz w:val="24"/>
                <w:szCs w:val="24"/>
              </w:rPr>
            </w:pPr>
            <w:r w:rsidRPr="001D093A">
              <w:rPr>
                <w:rFonts w:ascii="Times New Roman" w:hAnsi="Times New Roman" w:cs="Times New Roman"/>
                <w:sz w:val="24"/>
                <w:szCs w:val="24"/>
                <w:lang w:val="it-IT"/>
              </w:rPr>
              <w:t>Erythrosiderite</w:t>
            </w:r>
          </w:p>
        </w:tc>
        <w:tc>
          <w:tcPr>
            <w:tcW w:w="2407" w:type="dxa"/>
          </w:tcPr>
          <w:p w14:paraId="3DAC5466" w14:textId="77777777" w:rsidR="00170EA7" w:rsidRPr="001D093A" w:rsidRDefault="00170EA7" w:rsidP="00501642">
            <w:pPr>
              <w:jc w:val="both"/>
              <w:rPr>
                <w:rFonts w:ascii="Times New Roman" w:eastAsia="Times New Roman" w:hAnsi="Times New Roman" w:cs="Times New Roman"/>
                <w:sz w:val="24"/>
                <w:szCs w:val="24"/>
              </w:rPr>
            </w:pPr>
            <w:r w:rsidRPr="001D093A">
              <w:rPr>
                <w:rFonts w:ascii="Times New Roman" w:hAnsi="Times New Roman" w:cs="Times New Roman"/>
                <w:sz w:val="24"/>
                <w:szCs w:val="24"/>
                <w:lang w:val="it-IT"/>
              </w:rPr>
              <w:t>K</w:t>
            </w:r>
            <w:r w:rsidRPr="001D093A">
              <w:rPr>
                <w:rFonts w:ascii="Times New Roman" w:hAnsi="Times New Roman" w:cs="Times New Roman"/>
                <w:sz w:val="24"/>
                <w:szCs w:val="24"/>
                <w:vertAlign w:val="subscript"/>
                <w:lang w:val="it-IT"/>
              </w:rPr>
              <w:t>2</w:t>
            </w:r>
            <w:r w:rsidRPr="001D093A">
              <w:rPr>
                <w:rFonts w:ascii="Times New Roman" w:hAnsi="Times New Roman" w:cs="Times New Roman"/>
                <w:sz w:val="24"/>
                <w:szCs w:val="24"/>
                <w:lang w:val="it-IT"/>
              </w:rPr>
              <w:t>Fe</w:t>
            </w:r>
            <w:r w:rsidRPr="001D093A">
              <w:rPr>
                <w:rFonts w:ascii="Times New Roman" w:hAnsi="Times New Roman" w:cs="Times New Roman"/>
                <w:sz w:val="24"/>
                <w:szCs w:val="24"/>
                <w:vertAlign w:val="superscript"/>
                <w:lang w:val="it-IT"/>
              </w:rPr>
              <w:t>+3</w:t>
            </w:r>
            <w:r w:rsidRPr="001D093A">
              <w:rPr>
                <w:rFonts w:ascii="Times New Roman" w:hAnsi="Times New Roman" w:cs="Times New Roman"/>
                <w:sz w:val="24"/>
                <w:szCs w:val="24"/>
                <w:lang w:val="it-IT"/>
              </w:rPr>
              <w:t>Cl</w:t>
            </w:r>
            <w:r w:rsidRPr="001D093A">
              <w:rPr>
                <w:rFonts w:ascii="Times New Roman" w:hAnsi="Times New Roman" w:cs="Times New Roman"/>
                <w:sz w:val="24"/>
                <w:szCs w:val="24"/>
                <w:vertAlign w:val="subscript"/>
                <w:lang w:val="it-IT"/>
              </w:rPr>
              <w:t>5</w:t>
            </w:r>
            <w:r w:rsidRPr="001D093A">
              <w:rPr>
                <w:rFonts w:ascii="Times New Roman" w:hAnsi="Times New Roman" w:cs="Times New Roman"/>
                <w:sz w:val="24"/>
                <w:szCs w:val="24"/>
                <w:lang w:val="it-IT"/>
              </w:rPr>
              <w:t>·H</w:t>
            </w:r>
            <w:r w:rsidRPr="001D093A">
              <w:rPr>
                <w:rFonts w:ascii="Times New Roman" w:hAnsi="Times New Roman" w:cs="Times New Roman"/>
                <w:sz w:val="24"/>
                <w:szCs w:val="24"/>
                <w:vertAlign w:val="subscript"/>
                <w:lang w:val="it-IT"/>
              </w:rPr>
              <w:t>2</w:t>
            </w:r>
            <w:r w:rsidRPr="001D093A">
              <w:rPr>
                <w:rFonts w:ascii="Times New Roman" w:hAnsi="Times New Roman" w:cs="Times New Roman"/>
                <w:sz w:val="24"/>
                <w:szCs w:val="24"/>
                <w:lang w:val="it-IT"/>
              </w:rPr>
              <w:t>O</w:t>
            </w:r>
          </w:p>
        </w:tc>
        <w:tc>
          <w:tcPr>
            <w:tcW w:w="2407" w:type="dxa"/>
          </w:tcPr>
          <w:p w14:paraId="172EA94B"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17,2</w:t>
            </w:r>
          </w:p>
        </w:tc>
      </w:tr>
      <w:tr w:rsidR="00170EA7" w:rsidRPr="006526D0" w14:paraId="6DD8B9D4" w14:textId="77777777" w:rsidTr="00501642">
        <w:tc>
          <w:tcPr>
            <w:tcW w:w="562" w:type="dxa"/>
          </w:tcPr>
          <w:p w14:paraId="4154E42D"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3</w:t>
            </w:r>
          </w:p>
        </w:tc>
        <w:tc>
          <w:tcPr>
            <w:tcW w:w="4252" w:type="dxa"/>
          </w:tcPr>
          <w:p w14:paraId="70C26CA2" w14:textId="77777777" w:rsidR="00170EA7" w:rsidRPr="001D093A" w:rsidRDefault="00170EA7" w:rsidP="00501642">
            <w:pPr>
              <w:jc w:val="both"/>
              <w:rPr>
                <w:rFonts w:ascii="Times New Roman" w:eastAsia="Times New Roman" w:hAnsi="Times New Roman" w:cs="Times New Roman"/>
                <w:sz w:val="24"/>
                <w:szCs w:val="24"/>
              </w:rPr>
            </w:pPr>
            <w:r w:rsidRPr="001D093A">
              <w:rPr>
                <w:rFonts w:ascii="Times New Roman" w:hAnsi="Times New Roman" w:cs="Times New Roman"/>
                <w:sz w:val="24"/>
                <w:szCs w:val="24"/>
                <w:lang w:val="it-IT"/>
              </w:rPr>
              <w:t>Iron Chloride Hydrate</w:t>
            </w:r>
          </w:p>
        </w:tc>
        <w:tc>
          <w:tcPr>
            <w:tcW w:w="2407" w:type="dxa"/>
          </w:tcPr>
          <w:p w14:paraId="6DCE7E55" w14:textId="77777777" w:rsidR="00170EA7" w:rsidRPr="001D093A" w:rsidRDefault="00170EA7" w:rsidP="00501642">
            <w:pPr>
              <w:jc w:val="both"/>
              <w:rPr>
                <w:rFonts w:ascii="Times New Roman" w:eastAsia="Times New Roman" w:hAnsi="Times New Roman" w:cs="Times New Roman"/>
                <w:sz w:val="24"/>
                <w:szCs w:val="24"/>
              </w:rPr>
            </w:pPr>
            <w:r w:rsidRPr="001D093A">
              <w:rPr>
                <w:rFonts w:ascii="Times New Roman" w:hAnsi="Times New Roman" w:cs="Times New Roman"/>
                <w:sz w:val="24"/>
                <w:szCs w:val="24"/>
                <w:lang w:val="it-IT"/>
              </w:rPr>
              <w:t>FeCl</w:t>
            </w:r>
            <w:r w:rsidRPr="001D093A">
              <w:rPr>
                <w:rFonts w:ascii="Times New Roman" w:hAnsi="Times New Roman" w:cs="Times New Roman"/>
                <w:sz w:val="24"/>
                <w:szCs w:val="24"/>
                <w:vertAlign w:val="subscript"/>
                <w:lang w:val="it-IT"/>
              </w:rPr>
              <w:t>2</w:t>
            </w:r>
            <w:r w:rsidRPr="001D093A">
              <w:rPr>
                <w:rFonts w:ascii="Times New Roman" w:hAnsi="Times New Roman" w:cs="Times New Roman"/>
                <w:sz w:val="24"/>
                <w:szCs w:val="24"/>
                <w:lang w:val="it-IT"/>
              </w:rPr>
              <w:t>(H</w:t>
            </w:r>
            <w:r w:rsidRPr="001D093A">
              <w:rPr>
                <w:rFonts w:ascii="Times New Roman" w:hAnsi="Times New Roman" w:cs="Times New Roman"/>
                <w:sz w:val="24"/>
                <w:szCs w:val="24"/>
                <w:vertAlign w:val="subscript"/>
                <w:lang w:val="it-IT"/>
              </w:rPr>
              <w:t>2</w:t>
            </w:r>
            <w:r w:rsidRPr="001D093A">
              <w:rPr>
                <w:rFonts w:ascii="Times New Roman" w:hAnsi="Times New Roman" w:cs="Times New Roman"/>
                <w:sz w:val="24"/>
                <w:szCs w:val="24"/>
                <w:lang w:val="it-IT"/>
              </w:rPr>
              <w:t>O)</w:t>
            </w:r>
            <w:r w:rsidRPr="001D093A">
              <w:rPr>
                <w:rFonts w:ascii="Times New Roman" w:hAnsi="Times New Roman" w:cs="Times New Roman"/>
                <w:sz w:val="24"/>
                <w:szCs w:val="24"/>
                <w:vertAlign w:val="subscript"/>
                <w:lang w:val="it-IT"/>
              </w:rPr>
              <w:t>2</w:t>
            </w:r>
          </w:p>
        </w:tc>
        <w:tc>
          <w:tcPr>
            <w:tcW w:w="2407" w:type="dxa"/>
          </w:tcPr>
          <w:p w14:paraId="25D169E8"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15,6</w:t>
            </w:r>
          </w:p>
        </w:tc>
      </w:tr>
      <w:tr w:rsidR="00170EA7" w:rsidRPr="006526D0" w14:paraId="317594B7" w14:textId="77777777" w:rsidTr="00501642">
        <w:tc>
          <w:tcPr>
            <w:tcW w:w="562" w:type="dxa"/>
          </w:tcPr>
          <w:p w14:paraId="2E5DDDF9"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4</w:t>
            </w:r>
          </w:p>
        </w:tc>
        <w:tc>
          <w:tcPr>
            <w:tcW w:w="4252" w:type="dxa"/>
          </w:tcPr>
          <w:p w14:paraId="621958EB" w14:textId="77777777" w:rsidR="00170EA7" w:rsidRPr="001D093A" w:rsidRDefault="00170EA7" w:rsidP="00501642">
            <w:pPr>
              <w:jc w:val="both"/>
              <w:rPr>
                <w:rFonts w:ascii="Times New Roman" w:eastAsia="Times New Roman" w:hAnsi="Times New Roman" w:cs="Times New Roman"/>
                <w:sz w:val="24"/>
                <w:szCs w:val="24"/>
              </w:rPr>
            </w:pPr>
            <w:r w:rsidRPr="001D093A">
              <w:rPr>
                <w:rFonts w:ascii="Times New Roman" w:hAnsi="Times New Roman" w:cs="Times New Roman"/>
                <w:sz w:val="24"/>
                <w:szCs w:val="24"/>
                <w:lang w:val="it-IT"/>
              </w:rPr>
              <w:t>Goethite</w:t>
            </w:r>
          </w:p>
        </w:tc>
        <w:tc>
          <w:tcPr>
            <w:tcW w:w="2407" w:type="dxa"/>
          </w:tcPr>
          <w:p w14:paraId="017529CF" w14:textId="77777777" w:rsidR="00170EA7" w:rsidRPr="001D093A" w:rsidRDefault="00170EA7" w:rsidP="00501642">
            <w:pPr>
              <w:rPr>
                <w:rFonts w:ascii="Times New Roman" w:eastAsia="Times New Roman" w:hAnsi="Times New Roman" w:cs="Times New Roman"/>
                <w:sz w:val="24"/>
                <w:szCs w:val="24"/>
              </w:rPr>
            </w:pPr>
            <w:r w:rsidRPr="001D093A">
              <w:rPr>
                <w:rFonts w:ascii="Times New Roman" w:hAnsi="Times New Roman" w:cs="Times New Roman"/>
                <w:sz w:val="24"/>
                <w:szCs w:val="24"/>
                <w:lang w:val="it-IT"/>
              </w:rPr>
              <w:t>Fe</w:t>
            </w:r>
            <w:r w:rsidRPr="001D093A">
              <w:rPr>
                <w:rFonts w:ascii="Times New Roman" w:hAnsi="Times New Roman" w:cs="Times New Roman"/>
                <w:sz w:val="24"/>
                <w:szCs w:val="24"/>
                <w:vertAlign w:val="superscript"/>
                <w:lang w:val="it-IT"/>
              </w:rPr>
              <w:t>+3</w:t>
            </w:r>
            <w:r w:rsidRPr="001D093A">
              <w:rPr>
                <w:rFonts w:ascii="Times New Roman" w:hAnsi="Times New Roman" w:cs="Times New Roman"/>
                <w:sz w:val="24"/>
                <w:szCs w:val="24"/>
                <w:lang w:val="it-IT"/>
              </w:rPr>
              <w:t>O(OH)</w:t>
            </w:r>
          </w:p>
        </w:tc>
        <w:tc>
          <w:tcPr>
            <w:tcW w:w="2407" w:type="dxa"/>
          </w:tcPr>
          <w:p w14:paraId="06D19609"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13,1</w:t>
            </w:r>
          </w:p>
        </w:tc>
      </w:tr>
      <w:tr w:rsidR="00170EA7" w:rsidRPr="006526D0" w14:paraId="5C79E155" w14:textId="77777777" w:rsidTr="00501642">
        <w:tc>
          <w:tcPr>
            <w:tcW w:w="562" w:type="dxa"/>
          </w:tcPr>
          <w:p w14:paraId="06D6ED5D"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5</w:t>
            </w:r>
          </w:p>
        </w:tc>
        <w:tc>
          <w:tcPr>
            <w:tcW w:w="4252" w:type="dxa"/>
          </w:tcPr>
          <w:p w14:paraId="7E5CBF71" w14:textId="77777777" w:rsidR="00170EA7" w:rsidRPr="001D093A" w:rsidRDefault="00170EA7" w:rsidP="00501642">
            <w:pPr>
              <w:jc w:val="both"/>
              <w:rPr>
                <w:rFonts w:ascii="Times New Roman" w:eastAsia="Times New Roman" w:hAnsi="Times New Roman" w:cs="Times New Roman"/>
                <w:sz w:val="24"/>
                <w:szCs w:val="24"/>
              </w:rPr>
            </w:pPr>
            <w:r w:rsidRPr="001D093A">
              <w:rPr>
                <w:rFonts w:ascii="Times New Roman" w:hAnsi="Times New Roman" w:cs="Times New Roman"/>
                <w:sz w:val="24"/>
                <w:szCs w:val="24"/>
                <w:lang w:val="it-IT"/>
              </w:rPr>
              <w:t>Sodium Chloride Hydrate</w:t>
            </w:r>
          </w:p>
        </w:tc>
        <w:tc>
          <w:tcPr>
            <w:tcW w:w="2407" w:type="dxa"/>
          </w:tcPr>
          <w:p w14:paraId="47295284" w14:textId="77777777" w:rsidR="00170EA7" w:rsidRPr="001D093A" w:rsidRDefault="00170EA7" w:rsidP="00501642">
            <w:pPr>
              <w:jc w:val="both"/>
              <w:rPr>
                <w:rFonts w:ascii="Times New Roman" w:eastAsia="Times New Roman" w:hAnsi="Times New Roman" w:cs="Times New Roman"/>
                <w:sz w:val="24"/>
                <w:szCs w:val="24"/>
              </w:rPr>
            </w:pPr>
            <w:r w:rsidRPr="001D093A">
              <w:rPr>
                <w:rFonts w:ascii="Times New Roman" w:hAnsi="Times New Roman" w:cs="Times New Roman"/>
                <w:sz w:val="24"/>
                <w:szCs w:val="24"/>
                <w:lang w:val="it-IT"/>
              </w:rPr>
              <w:t>NaCl(H</w:t>
            </w:r>
            <w:r w:rsidRPr="001D093A">
              <w:rPr>
                <w:rFonts w:ascii="Times New Roman" w:hAnsi="Times New Roman" w:cs="Times New Roman"/>
                <w:sz w:val="24"/>
                <w:szCs w:val="24"/>
                <w:vertAlign w:val="subscript"/>
                <w:lang w:val="it-IT"/>
              </w:rPr>
              <w:t>2</w:t>
            </w:r>
            <w:r w:rsidRPr="001D093A">
              <w:rPr>
                <w:rFonts w:ascii="Times New Roman" w:hAnsi="Times New Roman" w:cs="Times New Roman"/>
                <w:sz w:val="24"/>
                <w:szCs w:val="24"/>
                <w:lang w:val="it-IT"/>
              </w:rPr>
              <w:t>O)</w:t>
            </w:r>
            <w:r w:rsidRPr="001D093A">
              <w:rPr>
                <w:rFonts w:ascii="Times New Roman" w:hAnsi="Times New Roman" w:cs="Times New Roman"/>
                <w:sz w:val="24"/>
                <w:szCs w:val="24"/>
                <w:vertAlign w:val="subscript"/>
                <w:lang w:val="it-IT"/>
              </w:rPr>
              <w:t>2</w:t>
            </w:r>
          </w:p>
        </w:tc>
        <w:tc>
          <w:tcPr>
            <w:tcW w:w="2407" w:type="dxa"/>
          </w:tcPr>
          <w:p w14:paraId="174F68F3"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9,8</w:t>
            </w:r>
          </w:p>
        </w:tc>
      </w:tr>
      <w:tr w:rsidR="00170EA7" w:rsidRPr="006526D0" w14:paraId="798BF932" w14:textId="77777777" w:rsidTr="00501642">
        <w:tc>
          <w:tcPr>
            <w:tcW w:w="562" w:type="dxa"/>
          </w:tcPr>
          <w:p w14:paraId="4AC6566A"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6</w:t>
            </w:r>
          </w:p>
        </w:tc>
        <w:tc>
          <w:tcPr>
            <w:tcW w:w="4252" w:type="dxa"/>
          </w:tcPr>
          <w:p w14:paraId="35EE06DC" w14:textId="77777777" w:rsidR="00170EA7" w:rsidRPr="001D093A" w:rsidRDefault="00170EA7" w:rsidP="00501642">
            <w:pPr>
              <w:jc w:val="both"/>
              <w:rPr>
                <w:rFonts w:ascii="Times New Roman" w:eastAsia="Times New Roman" w:hAnsi="Times New Roman" w:cs="Times New Roman"/>
                <w:sz w:val="24"/>
                <w:szCs w:val="24"/>
              </w:rPr>
            </w:pPr>
            <w:r w:rsidRPr="001D093A">
              <w:rPr>
                <w:rFonts w:ascii="Times New Roman" w:hAnsi="Times New Roman" w:cs="Times New Roman"/>
                <w:sz w:val="24"/>
                <w:szCs w:val="24"/>
                <w:lang w:val="it-IT"/>
              </w:rPr>
              <w:t>Sodium Manganese Chloride</w:t>
            </w:r>
          </w:p>
        </w:tc>
        <w:tc>
          <w:tcPr>
            <w:tcW w:w="2407" w:type="dxa"/>
          </w:tcPr>
          <w:p w14:paraId="078A0469" w14:textId="77777777" w:rsidR="00170EA7" w:rsidRPr="001D093A" w:rsidRDefault="00170EA7" w:rsidP="00501642">
            <w:pPr>
              <w:jc w:val="both"/>
              <w:rPr>
                <w:rFonts w:ascii="Times New Roman" w:eastAsia="Times New Roman" w:hAnsi="Times New Roman" w:cs="Times New Roman"/>
                <w:sz w:val="24"/>
                <w:szCs w:val="24"/>
              </w:rPr>
            </w:pPr>
            <w:r w:rsidRPr="001D093A">
              <w:rPr>
                <w:rFonts w:ascii="Times New Roman" w:hAnsi="Times New Roman" w:cs="Times New Roman"/>
                <w:sz w:val="24"/>
                <w:szCs w:val="24"/>
                <w:lang w:val="it-IT"/>
              </w:rPr>
              <w:t>NaMnCl</w:t>
            </w:r>
            <w:r w:rsidRPr="001D093A">
              <w:rPr>
                <w:rFonts w:ascii="Times New Roman" w:hAnsi="Times New Roman" w:cs="Times New Roman"/>
                <w:sz w:val="24"/>
                <w:szCs w:val="24"/>
                <w:vertAlign w:val="subscript"/>
                <w:lang w:val="it-IT"/>
              </w:rPr>
              <w:t>3</w:t>
            </w:r>
          </w:p>
        </w:tc>
        <w:tc>
          <w:tcPr>
            <w:tcW w:w="2407" w:type="dxa"/>
          </w:tcPr>
          <w:p w14:paraId="54D7E57E"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8,4</w:t>
            </w:r>
          </w:p>
        </w:tc>
      </w:tr>
      <w:tr w:rsidR="00170EA7" w:rsidRPr="006526D0" w14:paraId="5F13D70A" w14:textId="77777777" w:rsidTr="00501642">
        <w:tc>
          <w:tcPr>
            <w:tcW w:w="562" w:type="dxa"/>
          </w:tcPr>
          <w:p w14:paraId="09E3FEFC"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7</w:t>
            </w:r>
          </w:p>
        </w:tc>
        <w:tc>
          <w:tcPr>
            <w:tcW w:w="4252" w:type="dxa"/>
          </w:tcPr>
          <w:p w14:paraId="0AB9BAEE" w14:textId="77777777" w:rsidR="00170EA7" w:rsidRPr="001D093A" w:rsidRDefault="00170EA7" w:rsidP="00501642">
            <w:pPr>
              <w:jc w:val="both"/>
              <w:rPr>
                <w:rFonts w:ascii="Times New Roman" w:eastAsia="Times New Roman" w:hAnsi="Times New Roman" w:cs="Times New Roman"/>
                <w:sz w:val="24"/>
                <w:szCs w:val="24"/>
              </w:rPr>
            </w:pPr>
            <w:r w:rsidRPr="001D093A">
              <w:rPr>
                <w:rFonts w:ascii="Times New Roman" w:hAnsi="Times New Roman" w:cs="Times New Roman"/>
                <w:sz w:val="24"/>
                <w:szCs w:val="24"/>
                <w:lang w:val="it-IT"/>
              </w:rPr>
              <w:t>Hydrogen Chlorate Hydrate</w:t>
            </w:r>
          </w:p>
        </w:tc>
        <w:tc>
          <w:tcPr>
            <w:tcW w:w="2407" w:type="dxa"/>
          </w:tcPr>
          <w:p w14:paraId="1244E47A" w14:textId="77777777" w:rsidR="00170EA7" w:rsidRPr="001D093A" w:rsidRDefault="00170EA7" w:rsidP="00501642">
            <w:pPr>
              <w:jc w:val="both"/>
              <w:rPr>
                <w:rFonts w:ascii="Times New Roman" w:eastAsia="Times New Roman" w:hAnsi="Times New Roman" w:cs="Times New Roman"/>
                <w:sz w:val="24"/>
                <w:szCs w:val="24"/>
              </w:rPr>
            </w:pPr>
            <w:r w:rsidRPr="001D093A">
              <w:rPr>
                <w:rFonts w:ascii="Times New Roman" w:hAnsi="Times New Roman" w:cs="Times New Roman"/>
                <w:sz w:val="24"/>
                <w:szCs w:val="24"/>
                <w:lang w:val="it-IT"/>
              </w:rPr>
              <w:t>HClO</w:t>
            </w:r>
            <w:r w:rsidRPr="001D093A">
              <w:rPr>
                <w:rFonts w:ascii="Times New Roman" w:hAnsi="Times New Roman" w:cs="Times New Roman"/>
                <w:sz w:val="24"/>
                <w:szCs w:val="24"/>
                <w:vertAlign w:val="subscript"/>
                <w:lang w:val="it-IT"/>
              </w:rPr>
              <w:t>4</w:t>
            </w:r>
            <w:r w:rsidRPr="001D093A">
              <w:rPr>
                <w:rFonts w:ascii="Times New Roman" w:hAnsi="Times New Roman" w:cs="Times New Roman"/>
                <w:sz w:val="24"/>
                <w:szCs w:val="24"/>
                <w:lang w:val="it-IT"/>
              </w:rPr>
              <w:t>(H</w:t>
            </w:r>
            <w:r w:rsidRPr="001D093A">
              <w:rPr>
                <w:rFonts w:ascii="Times New Roman" w:hAnsi="Times New Roman" w:cs="Times New Roman"/>
                <w:sz w:val="24"/>
                <w:szCs w:val="24"/>
                <w:vertAlign w:val="subscript"/>
                <w:lang w:val="it-IT"/>
              </w:rPr>
              <w:t>2</w:t>
            </w:r>
            <w:r w:rsidRPr="001D093A">
              <w:rPr>
                <w:rFonts w:ascii="Times New Roman" w:hAnsi="Times New Roman" w:cs="Times New Roman"/>
                <w:sz w:val="24"/>
                <w:szCs w:val="24"/>
                <w:lang w:val="it-IT"/>
              </w:rPr>
              <w:t>O)</w:t>
            </w:r>
            <w:r w:rsidRPr="001D093A">
              <w:rPr>
                <w:rFonts w:ascii="Times New Roman" w:hAnsi="Times New Roman" w:cs="Times New Roman"/>
                <w:sz w:val="24"/>
                <w:szCs w:val="24"/>
                <w:vertAlign w:val="subscript"/>
                <w:lang w:val="it-IT"/>
              </w:rPr>
              <w:t>3</w:t>
            </w:r>
          </w:p>
        </w:tc>
        <w:tc>
          <w:tcPr>
            <w:tcW w:w="2407" w:type="dxa"/>
          </w:tcPr>
          <w:p w14:paraId="77FDCFA5"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7,6</w:t>
            </w:r>
          </w:p>
        </w:tc>
      </w:tr>
      <w:tr w:rsidR="00170EA7" w:rsidRPr="006526D0" w14:paraId="2B4492DC" w14:textId="77777777" w:rsidTr="00501642">
        <w:tc>
          <w:tcPr>
            <w:tcW w:w="562" w:type="dxa"/>
          </w:tcPr>
          <w:p w14:paraId="172D7C44"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8</w:t>
            </w:r>
          </w:p>
        </w:tc>
        <w:tc>
          <w:tcPr>
            <w:tcW w:w="4252" w:type="dxa"/>
          </w:tcPr>
          <w:p w14:paraId="47050A2E" w14:textId="77777777" w:rsidR="00170EA7" w:rsidRPr="001D093A" w:rsidRDefault="00170EA7" w:rsidP="00501642">
            <w:pPr>
              <w:jc w:val="both"/>
              <w:rPr>
                <w:rFonts w:ascii="Times New Roman" w:eastAsia="Times New Roman" w:hAnsi="Times New Roman" w:cs="Times New Roman"/>
                <w:sz w:val="24"/>
                <w:szCs w:val="24"/>
              </w:rPr>
            </w:pPr>
            <w:r w:rsidRPr="001D093A">
              <w:rPr>
                <w:rFonts w:ascii="Times New Roman" w:hAnsi="Times New Roman" w:cs="Times New Roman"/>
                <w:sz w:val="24"/>
                <w:szCs w:val="24"/>
                <w:lang w:val="it-IT"/>
              </w:rPr>
              <w:t>Halite</w:t>
            </w:r>
          </w:p>
        </w:tc>
        <w:tc>
          <w:tcPr>
            <w:tcW w:w="2407" w:type="dxa"/>
          </w:tcPr>
          <w:p w14:paraId="27645982" w14:textId="77777777" w:rsidR="00170EA7" w:rsidRPr="001D093A" w:rsidRDefault="00170EA7" w:rsidP="00501642">
            <w:pPr>
              <w:jc w:val="both"/>
              <w:rPr>
                <w:rFonts w:ascii="Times New Roman" w:eastAsia="Times New Roman" w:hAnsi="Times New Roman" w:cs="Times New Roman"/>
                <w:sz w:val="24"/>
                <w:szCs w:val="24"/>
              </w:rPr>
            </w:pPr>
            <w:r w:rsidRPr="001D093A">
              <w:rPr>
                <w:rFonts w:ascii="Times New Roman" w:hAnsi="Times New Roman" w:cs="Times New Roman"/>
                <w:sz w:val="24"/>
                <w:szCs w:val="24"/>
                <w:lang w:val="it-IT"/>
              </w:rPr>
              <w:t>NaCl</w:t>
            </w:r>
          </w:p>
        </w:tc>
        <w:tc>
          <w:tcPr>
            <w:tcW w:w="2407" w:type="dxa"/>
          </w:tcPr>
          <w:p w14:paraId="4FCA9F0D"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6,3</w:t>
            </w:r>
          </w:p>
        </w:tc>
      </w:tr>
      <w:tr w:rsidR="00170EA7" w:rsidRPr="006526D0" w14:paraId="5C6DE96A" w14:textId="77777777" w:rsidTr="00501642">
        <w:tc>
          <w:tcPr>
            <w:tcW w:w="562" w:type="dxa"/>
          </w:tcPr>
          <w:p w14:paraId="00C2D34C"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9</w:t>
            </w:r>
          </w:p>
        </w:tc>
        <w:tc>
          <w:tcPr>
            <w:tcW w:w="4252" w:type="dxa"/>
          </w:tcPr>
          <w:p w14:paraId="4D30C820" w14:textId="77777777" w:rsidR="00170EA7" w:rsidRPr="001D093A" w:rsidRDefault="00170EA7" w:rsidP="00501642">
            <w:pPr>
              <w:jc w:val="both"/>
              <w:rPr>
                <w:rFonts w:ascii="Times New Roman" w:eastAsia="Times New Roman" w:hAnsi="Times New Roman" w:cs="Times New Roman"/>
                <w:sz w:val="24"/>
                <w:szCs w:val="24"/>
              </w:rPr>
            </w:pPr>
            <w:r w:rsidRPr="001D093A">
              <w:rPr>
                <w:rFonts w:ascii="Times New Roman" w:hAnsi="Times New Roman" w:cs="Times New Roman"/>
                <w:sz w:val="24"/>
                <w:szCs w:val="24"/>
                <w:lang w:val="it-IT"/>
              </w:rPr>
              <w:t>Iron Oxide Hydroxide</w:t>
            </w:r>
          </w:p>
        </w:tc>
        <w:tc>
          <w:tcPr>
            <w:tcW w:w="2407" w:type="dxa"/>
          </w:tcPr>
          <w:p w14:paraId="637A5255" w14:textId="77777777" w:rsidR="00170EA7" w:rsidRPr="001D093A" w:rsidRDefault="00170EA7" w:rsidP="00501642">
            <w:pPr>
              <w:jc w:val="both"/>
              <w:rPr>
                <w:rFonts w:ascii="Times New Roman" w:eastAsia="Times New Roman" w:hAnsi="Times New Roman" w:cs="Times New Roman"/>
                <w:sz w:val="24"/>
                <w:szCs w:val="24"/>
              </w:rPr>
            </w:pPr>
            <w:r w:rsidRPr="001D093A">
              <w:rPr>
                <w:rFonts w:ascii="Times New Roman" w:hAnsi="Times New Roman" w:cs="Times New Roman"/>
                <w:sz w:val="24"/>
                <w:szCs w:val="24"/>
                <w:lang w:val="it-IT"/>
              </w:rPr>
              <w:t>FeO OH</w:t>
            </w:r>
          </w:p>
        </w:tc>
        <w:tc>
          <w:tcPr>
            <w:tcW w:w="2407" w:type="dxa"/>
          </w:tcPr>
          <w:p w14:paraId="66B582F5" w14:textId="77777777" w:rsidR="00170EA7" w:rsidRPr="001D093A" w:rsidRDefault="00170EA7" w:rsidP="00501642">
            <w:pPr>
              <w:jc w:val="center"/>
              <w:rPr>
                <w:rFonts w:ascii="Times New Roman" w:eastAsia="Times New Roman" w:hAnsi="Times New Roman" w:cs="Times New Roman"/>
                <w:sz w:val="24"/>
                <w:szCs w:val="24"/>
              </w:rPr>
            </w:pPr>
            <w:r w:rsidRPr="001D093A">
              <w:rPr>
                <w:rFonts w:ascii="Times New Roman" w:eastAsia="Times New Roman" w:hAnsi="Times New Roman" w:cs="Times New Roman"/>
                <w:sz w:val="24"/>
                <w:szCs w:val="24"/>
              </w:rPr>
              <w:t>4,4</w:t>
            </w:r>
          </w:p>
        </w:tc>
      </w:tr>
    </w:tbl>
    <w:p w14:paraId="462B0BDC" w14:textId="77777777" w:rsidR="00170EA7" w:rsidRPr="006526D0" w:rsidRDefault="00170EA7" w:rsidP="00170EA7">
      <w:pPr>
        <w:spacing w:after="0" w:line="240" w:lineRule="auto"/>
        <w:jc w:val="center"/>
        <w:rPr>
          <w:rFonts w:ascii="Times New Roman" w:eastAsia="Times New Roman" w:hAnsi="Times New Roman" w:cs="Times New Roman"/>
          <w:sz w:val="28"/>
          <w:szCs w:val="28"/>
        </w:rPr>
      </w:pPr>
      <w:r w:rsidRPr="006526D0">
        <w:rPr>
          <w:noProof/>
        </w:rPr>
        <w:lastRenderedPageBreak/>
        <w:drawing>
          <wp:inline distT="0" distB="0" distL="0" distR="0" wp14:anchorId="18086AB2" wp14:editId="0CE8B868">
            <wp:extent cx="3702735" cy="2520000"/>
            <wp:effectExtent l="0" t="0" r="0" b="0"/>
            <wp:docPr id="665491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2735" cy="2520000"/>
                    </a:xfrm>
                    <a:prstGeom prst="rect">
                      <a:avLst/>
                    </a:prstGeom>
                    <a:noFill/>
                    <a:ln>
                      <a:noFill/>
                    </a:ln>
                  </pic:spPr>
                </pic:pic>
              </a:graphicData>
            </a:graphic>
          </wp:inline>
        </w:drawing>
      </w:r>
    </w:p>
    <w:p w14:paraId="7C72C49F" w14:textId="77777777" w:rsidR="00170EA7" w:rsidRPr="006526D0" w:rsidRDefault="00170EA7" w:rsidP="00170EA7">
      <w:pPr>
        <w:spacing w:after="0" w:line="240" w:lineRule="auto"/>
        <w:jc w:val="center"/>
        <w:rPr>
          <w:rFonts w:ascii="Times New Roman" w:eastAsia="Times New Roman" w:hAnsi="Times New Roman" w:cs="Times New Roman"/>
          <w:sz w:val="28"/>
          <w:szCs w:val="28"/>
        </w:rPr>
      </w:pPr>
    </w:p>
    <w:p w14:paraId="59EDEF76" w14:textId="1F486CD0" w:rsidR="00170EA7" w:rsidRPr="006526D0" w:rsidRDefault="00170EA7" w:rsidP="00170EA7">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Рисунок</w:t>
      </w:r>
      <w:r w:rsidR="00D77151">
        <w:rPr>
          <w:rFonts w:ascii="Times New Roman" w:eastAsia="Times New Roman" w:hAnsi="Times New Roman" w:cs="Times New Roman"/>
          <w:sz w:val="28"/>
          <w:szCs w:val="28"/>
        </w:rPr>
        <w:t xml:space="preserve"> 3</w:t>
      </w:r>
      <w:r w:rsidRPr="006526D0">
        <w:rPr>
          <w:rFonts w:ascii="Times New Roman" w:eastAsia="Times New Roman" w:hAnsi="Times New Roman" w:cs="Times New Roman"/>
          <w:sz w:val="28"/>
          <w:szCs w:val="28"/>
        </w:rPr>
        <w:t xml:space="preserve"> </w:t>
      </w:r>
      <w:r w:rsidR="00D77151">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w:t>
      </w:r>
      <w:r w:rsidR="00541D96">
        <w:rPr>
          <w:rFonts w:ascii="Times New Roman" w:eastAsia="Times New Roman" w:hAnsi="Times New Roman" w:cs="Times New Roman"/>
          <w:sz w:val="28"/>
          <w:szCs w:val="28"/>
        </w:rPr>
        <w:t>Д</w:t>
      </w:r>
      <w:r w:rsidRPr="006526D0">
        <w:rPr>
          <w:rFonts w:ascii="Times New Roman" w:eastAsia="Times New Roman" w:hAnsi="Times New Roman" w:cs="Times New Roman"/>
          <w:sz w:val="28"/>
          <w:szCs w:val="28"/>
        </w:rPr>
        <w:t>ифрактограмма пробы ОШТХ</w:t>
      </w:r>
    </w:p>
    <w:p w14:paraId="0AE669AD" w14:textId="77777777" w:rsidR="00170EA7" w:rsidRPr="006526D0" w:rsidRDefault="00170EA7" w:rsidP="0047561A">
      <w:pPr>
        <w:spacing w:after="0" w:line="240" w:lineRule="auto"/>
        <w:jc w:val="both"/>
        <w:rPr>
          <w:rFonts w:ascii="Times New Roman" w:eastAsia="Times New Roman" w:hAnsi="Times New Roman" w:cs="Times New Roman"/>
          <w:bCs/>
          <w:sz w:val="28"/>
          <w:szCs w:val="28"/>
        </w:rPr>
      </w:pPr>
    </w:p>
    <w:p w14:paraId="5E08F94E" w14:textId="77777777" w:rsidR="00170EA7" w:rsidRPr="006526D0" w:rsidRDefault="00170EA7" w:rsidP="00170EA7">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Возгоны пылевой камеры представляют собой промпродукт переработки титансодержащего сырья, компоненты которого конденсировались (сублимировались) при температурах 400-500 </w:t>
      </w:r>
      <w:r w:rsidRPr="006526D0">
        <w:rPr>
          <w:rFonts w:ascii="Times New Roman" w:eastAsia="Times New Roman" w:hAnsi="Times New Roman" w:cs="Times New Roman"/>
          <w:sz w:val="28"/>
          <w:szCs w:val="28"/>
          <w:vertAlign w:val="superscript"/>
        </w:rPr>
        <w:t>о</w:t>
      </w:r>
      <w:r w:rsidRPr="006526D0">
        <w:rPr>
          <w:rFonts w:ascii="Times New Roman" w:eastAsia="Times New Roman" w:hAnsi="Times New Roman" w:cs="Times New Roman"/>
          <w:sz w:val="28"/>
          <w:szCs w:val="28"/>
        </w:rPr>
        <w:t xml:space="preserve">С из паро-газовой смеси, поступающей из хлоратора в систему конденсации. </w:t>
      </w:r>
    </w:p>
    <w:p w14:paraId="1950FDC1" w14:textId="730B4EE0" w:rsidR="00170EA7" w:rsidRPr="006526D0" w:rsidRDefault="00170EA7" w:rsidP="00170EA7">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ab/>
        <w:t xml:space="preserve">Фазовый состав возгонов ПК представлен в таблице </w:t>
      </w:r>
      <w:r w:rsidR="00CE5943">
        <w:rPr>
          <w:rFonts w:ascii="Times New Roman" w:eastAsia="Times New Roman" w:hAnsi="Times New Roman" w:cs="Times New Roman"/>
          <w:sz w:val="28"/>
          <w:szCs w:val="28"/>
        </w:rPr>
        <w:t>9</w:t>
      </w:r>
      <w:r w:rsidRPr="006526D0">
        <w:rPr>
          <w:rFonts w:ascii="Times New Roman" w:eastAsia="Times New Roman" w:hAnsi="Times New Roman" w:cs="Times New Roman"/>
          <w:sz w:val="28"/>
          <w:szCs w:val="28"/>
        </w:rPr>
        <w:t xml:space="preserve">, дифрактограмма </w:t>
      </w:r>
      <w:r w:rsidR="00D77151">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на рисунке </w:t>
      </w:r>
      <w:r w:rsidR="00D77151">
        <w:rPr>
          <w:rFonts w:ascii="Times New Roman" w:eastAsia="Times New Roman" w:hAnsi="Times New Roman" w:cs="Times New Roman"/>
          <w:sz w:val="28"/>
          <w:szCs w:val="28"/>
        </w:rPr>
        <w:t>4</w:t>
      </w:r>
      <w:r w:rsidRPr="006526D0">
        <w:rPr>
          <w:rFonts w:ascii="Times New Roman" w:eastAsia="Times New Roman" w:hAnsi="Times New Roman" w:cs="Times New Roman"/>
          <w:sz w:val="28"/>
          <w:szCs w:val="28"/>
        </w:rPr>
        <w:t>.</w:t>
      </w:r>
    </w:p>
    <w:p w14:paraId="1298B68C" w14:textId="77777777" w:rsidR="005650AB" w:rsidRPr="008B08EB" w:rsidRDefault="005650AB" w:rsidP="00170EA7">
      <w:pPr>
        <w:spacing w:after="0" w:line="240" w:lineRule="auto"/>
        <w:ind w:firstLine="709"/>
        <w:jc w:val="both"/>
        <w:rPr>
          <w:rFonts w:ascii="Times New Roman" w:eastAsia="Times New Roman" w:hAnsi="Times New Roman" w:cs="Times New Roman"/>
          <w:sz w:val="28"/>
          <w:szCs w:val="28"/>
        </w:rPr>
      </w:pPr>
    </w:p>
    <w:p w14:paraId="172A4449" w14:textId="7102C6FC" w:rsidR="00170EA7" w:rsidRPr="006526D0" w:rsidRDefault="00170EA7" w:rsidP="00541D96">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Таблица </w:t>
      </w:r>
      <w:r w:rsidR="005E0EFD">
        <w:rPr>
          <w:rFonts w:ascii="Times New Roman" w:eastAsia="Times New Roman" w:hAnsi="Times New Roman" w:cs="Times New Roman"/>
          <w:sz w:val="28"/>
          <w:szCs w:val="28"/>
        </w:rPr>
        <w:t>9 –</w:t>
      </w:r>
      <w:r w:rsidRPr="006526D0">
        <w:rPr>
          <w:rFonts w:ascii="Times New Roman" w:eastAsia="Times New Roman" w:hAnsi="Times New Roman" w:cs="Times New Roman"/>
          <w:sz w:val="28"/>
          <w:szCs w:val="28"/>
        </w:rPr>
        <w:t xml:space="preserve"> Фазовый состав возгонов ПК</w:t>
      </w:r>
    </w:p>
    <w:p w14:paraId="4B8A6BA0" w14:textId="77777777" w:rsidR="00170EA7" w:rsidRPr="006526D0" w:rsidRDefault="00170EA7" w:rsidP="00170EA7">
      <w:pPr>
        <w:spacing w:after="0" w:line="240" w:lineRule="auto"/>
        <w:jc w:val="both"/>
        <w:rPr>
          <w:rFonts w:ascii="Times New Roman" w:eastAsia="Times New Roman" w:hAnsi="Times New Roman" w:cs="Times New Roman"/>
          <w:sz w:val="28"/>
          <w:szCs w:val="28"/>
        </w:rPr>
      </w:pPr>
    </w:p>
    <w:tbl>
      <w:tblPr>
        <w:tblStyle w:val="ac"/>
        <w:tblW w:w="0" w:type="auto"/>
        <w:tblLook w:val="04A0" w:firstRow="1" w:lastRow="0" w:firstColumn="1" w:lastColumn="0" w:noHBand="0" w:noVBand="1"/>
      </w:tblPr>
      <w:tblGrid>
        <w:gridCol w:w="562"/>
        <w:gridCol w:w="4252"/>
        <w:gridCol w:w="2407"/>
        <w:gridCol w:w="2407"/>
      </w:tblGrid>
      <w:tr w:rsidR="00170EA7" w:rsidRPr="00541D96" w14:paraId="0C092992" w14:textId="77777777" w:rsidTr="00501642">
        <w:tc>
          <w:tcPr>
            <w:tcW w:w="562" w:type="dxa"/>
            <w:vAlign w:val="center"/>
          </w:tcPr>
          <w:p w14:paraId="184FC16E" w14:textId="77777777" w:rsidR="00170EA7" w:rsidRPr="00541D96" w:rsidRDefault="00170EA7" w:rsidP="00501642">
            <w:pPr>
              <w:jc w:val="center"/>
              <w:rPr>
                <w:rFonts w:ascii="Times New Roman" w:eastAsia="Times New Roman" w:hAnsi="Times New Roman" w:cs="Times New Roman"/>
                <w:sz w:val="24"/>
                <w:szCs w:val="24"/>
              </w:rPr>
            </w:pPr>
            <w:r w:rsidRPr="00541D96">
              <w:rPr>
                <w:rFonts w:ascii="Times New Roman" w:eastAsia="Times New Roman" w:hAnsi="Times New Roman" w:cs="Times New Roman"/>
                <w:sz w:val="24"/>
                <w:szCs w:val="24"/>
              </w:rPr>
              <w:t>№ п/п</w:t>
            </w:r>
          </w:p>
        </w:tc>
        <w:tc>
          <w:tcPr>
            <w:tcW w:w="4252" w:type="dxa"/>
            <w:vAlign w:val="center"/>
          </w:tcPr>
          <w:p w14:paraId="46BC4671" w14:textId="77777777" w:rsidR="00170EA7" w:rsidRPr="00541D96" w:rsidRDefault="00170EA7" w:rsidP="00501642">
            <w:pPr>
              <w:jc w:val="center"/>
              <w:rPr>
                <w:rFonts w:ascii="Times New Roman" w:eastAsia="Times New Roman" w:hAnsi="Times New Roman" w:cs="Times New Roman"/>
                <w:sz w:val="24"/>
                <w:szCs w:val="24"/>
              </w:rPr>
            </w:pPr>
            <w:r w:rsidRPr="00541D96">
              <w:rPr>
                <w:rFonts w:ascii="Times New Roman" w:eastAsia="Times New Roman" w:hAnsi="Times New Roman" w:cs="Times New Roman"/>
                <w:sz w:val="24"/>
                <w:szCs w:val="24"/>
              </w:rPr>
              <w:t>Название фазы</w:t>
            </w:r>
          </w:p>
        </w:tc>
        <w:tc>
          <w:tcPr>
            <w:tcW w:w="2407" w:type="dxa"/>
            <w:vAlign w:val="center"/>
          </w:tcPr>
          <w:p w14:paraId="3FE740B5" w14:textId="77777777" w:rsidR="00170EA7" w:rsidRPr="00541D96" w:rsidRDefault="00170EA7" w:rsidP="00501642">
            <w:pPr>
              <w:jc w:val="center"/>
              <w:rPr>
                <w:rFonts w:ascii="Times New Roman" w:eastAsia="Times New Roman" w:hAnsi="Times New Roman" w:cs="Times New Roman"/>
                <w:sz w:val="24"/>
                <w:szCs w:val="24"/>
              </w:rPr>
            </w:pPr>
            <w:r w:rsidRPr="00541D96">
              <w:rPr>
                <w:rFonts w:ascii="Times New Roman" w:eastAsia="Times New Roman" w:hAnsi="Times New Roman" w:cs="Times New Roman"/>
                <w:sz w:val="24"/>
                <w:szCs w:val="24"/>
              </w:rPr>
              <w:t>Формула</w:t>
            </w:r>
          </w:p>
        </w:tc>
        <w:tc>
          <w:tcPr>
            <w:tcW w:w="2407" w:type="dxa"/>
            <w:vAlign w:val="center"/>
          </w:tcPr>
          <w:p w14:paraId="25AA298F" w14:textId="77777777" w:rsidR="00170EA7" w:rsidRPr="00541D96" w:rsidRDefault="00170EA7" w:rsidP="00501642">
            <w:pPr>
              <w:jc w:val="center"/>
              <w:rPr>
                <w:rFonts w:ascii="Times New Roman" w:eastAsia="Times New Roman" w:hAnsi="Times New Roman" w:cs="Times New Roman"/>
                <w:sz w:val="24"/>
                <w:szCs w:val="24"/>
              </w:rPr>
            </w:pPr>
            <w:r w:rsidRPr="00541D96">
              <w:rPr>
                <w:rFonts w:ascii="Times New Roman" w:eastAsia="Times New Roman" w:hAnsi="Times New Roman" w:cs="Times New Roman"/>
                <w:sz w:val="24"/>
                <w:szCs w:val="24"/>
              </w:rPr>
              <w:t>Концентрация, %</w:t>
            </w:r>
          </w:p>
        </w:tc>
      </w:tr>
      <w:tr w:rsidR="00170EA7" w:rsidRPr="00541D96" w14:paraId="50DD8709" w14:textId="77777777" w:rsidTr="00501642">
        <w:tc>
          <w:tcPr>
            <w:tcW w:w="562" w:type="dxa"/>
          </w:tcPr>
          <w:p w14:paraId="568C789D" w14:textId="77777777" w:rsidR="00170EA7" w:rsidRPr="00541D96" w:rsidRDefault="00170EA7" w:rsidP="00501642">
            <w:pPr>
              <w:jc w:val="center"/>
              <w:rPr>
                <w:rFonts w:ascii="Times New Roman" w:eastAsia="Times New Roman" w:hAnsi="Times New Roman" w:cs="Times New Roman"/>
                <w:sz w:val="24"/>
                <w:szCs w:val="24"/>
              </w:rPr>
            </w:pPr>
            <w:r w:rsidRPr="00541D96">
              <w:rPr>
                <w:rFonts w:ascii="Times New Roman" w:eastAsia="Times New Roman" w:hAnsi="Times New Roman" w:cs="Times New Roman"/>
                <w:sz w:val="24"/>
                <w:szCs w:val="24"/>
              </w:rPr>
              <w:t>1</w:t>
            </w:r>
          </w:p>
        </w:tc>
        <w:tc>
          <w:tcPr>
            <w:tcW w:w="4252" w:type="dxa"/>
          </w:tcPr>
          <w:p w14:paraId="65FC102D" w14:textId="77777777" w:rsidR="00170EA7" w:rsidRPr="00541D96" w:rsidRDefault="00170EA7" w:rsidP="00501642">
            <w:pPr>
              <w:jc w:val="both"/>
              <w:rPr>
                <w:rFonts w:ascii="Times New Roman" w:eastAsia="Times New Roman" w:hAnsi="Times New Roman" w:cs="Times New Roman"/>
                <w:sz w:val="24"/>
                <w:szCs w:val="24"/>
                <w:lang w:val="en-US"/>
              </w:rPr>
            </w:pPr>
            <w:r w:rsidRPr="00541D96">
              <w:rPr>
                <w:rFonts w:ascii="Times New Roman" w:hAnsi="Times New Roman" w:cs="Times New Roman"/>
                <w:sz w:val="24"/>
                <w:szCs w:val="24"/>
                <w:lang w:val="it-IT"/>
              </w:rPr>
              <w:t>Chloraluminite</w:t>
            </w:r>
          </w:p>
        </w:tc>
        <w:tc>
          <w:tcPr>
            <w:tcW w:w="2407" w:type="dxa"/>
          </w:tcPr>
          <w:p w14:paraId="120572D4" w14:textId="77777777" w:rsidR="00170EA7" w:rsidRPr="00541D96" w:rsidRDefault="00170EA7" w:rsidP="00501642">
            <w:pPr>
              <w:jc w:val="both"/>
              <w:rPr>
                <w:rFonts w:ascii="Times New Roman" w:hAnsi="Times New Roman" w:cs="Times New Roman"/>
                <w:sz w:val="24"/>
                <w:szCs w:val="24"/>
                <w:lang w:val="en-US"/>
              </w:rPr>
            </w:pPr>
            <w:r w:rsidRPr="00541D96">
              <w:rPr>
                <w:rFonts w:ascii="Times New Roman" w:hAnsi="Times New Roman" w:cs="Times New Roman"/>
                <w:sz w:val="24"/>
                <w:szCs w:val="24"/>
                <w:lang w:val="it-IT"/>
              </w:rPr>
              <w:t>AlCl3·6H2O</w:t>
            </w:r>
          </w:p>
        </w:tc>
        <w:tc>
          <w:tcPr>
            <w:tcW w:w="2407" w:type="dxa"/>
          </w:tcPr>
          <w:p w14:paraId="7612F8BE" w14:textId="77777777" w:rsidR="00170EA7" w:rsidRPr="00541D96" w:rsidRDefault="00170EA7" w:rsidP="00501642">
            <w:pPr>
              <w:jc w:val="center"/>
              <w:rPr>
                <w:rFonts w:ascii="Times New Roman" w:eastAsia="Times New Roman" w:hAnsi="Times New Roman" w:cs="Times New Roman"/>
                <w:sz w:val="24"/>
                <w:szCs w:val="24"/>
                <w:lang w:val="en-US"/>
              </w:rPr>
            </w:pPr>
            <w:r w:rsidRPr="00541D96">
              <w:rPr>
                <w:rFonts w:ascii="Times New Roman" w:eastAsia="Times New Roman" w:hAnsi="Times New Roman" w:cs="Times New Roman"/>
                <w:sz w:val="24"/>
                <w:szCs w:val="24"/>
                <w:lang w:val="en-US"/>
              </w:rPr>
              <w:t>47,1</w:t>
            </w:r>
          </w:p>
        </w:tc>
      </w:tr>
      <w:tr w:rsidR="00170EA7" w:rsidRPr="00541D96" w14:paraId="70DB4BCA" w14:textId="77777777" w:rsidTr="00501642">
        <w:tc>
          <w:tcPr>
            <w:tcW w:w="562" w:type="dxa"/>
          </w:tcPr>
          <w:p w14:paraId="5D924167" w14:textId="77777777" w:rsidR="00170EA7" w:rsidRPr="00541D96" w:rsidRDefault="00170EA7" w:rsidP="00501642">
            <w:pPr>
              <w:jc w:val="center"/>
              <w:rPr>
                <w:rFonts w:ascii="Times New Roman" w:eastAsia="Times New Roman" w:hAnsi="Times New Roman" w:cs="Times New Roman"/>
                <w:sz w:val="24"/>
                <w:szCs w:val="24"/>
              </w:rPr>
            </w:pPr>
            <w:r w:rsidRPr="00541D96">
              <w:rPr>
                <w:rFonts w:ascii="Times New Roman" w:eastAsia="Times New Roman" w:hAnsi="Times New Roman" w:cs="Times New Roman"/>
                <w:sz w:val="24"/>
                <w:szCs w:val="24"/>
              </w:rPr>
              <w:t>2</w:t>
            </w:r>
          </w:p>
        </w:tc>
        <w:tc>
          <w:tcPr>
            <w:tcW w:w="4252" w:type="dxa"/>
          </w:tcPr>
          <w:p w14:paraId="4EE40427" w14:textId="77777777" w:rsidR="00170EA7" w:rsidRPr="00541D96" w:rsidRDefault="00170EA7" w:rsidP="00501642">
            <w:pPr>
              <w:jc w:val="both"/>
              <w:rPr>
                <w:rFonts w:ascii="Times New Roman" w:eastAsia="Times New Roman" w:hAnsi="Times New Roman" w:cs="Times New Roman"/>
                <w:sz w:val="24"/>
                <w:szCs w:val="24"/>
              </w:rPr>
            </w:pPr>
            <w:r w:rsidRPr="00541D96">
              <w:rPr>
                <w:rFonts w:ascii="Times New Roman" w:hAnsi="Times New Roman" w:cs="Times New Roman"/>
                <w:sz w:val="24"/>
                <w:szCs w:val="24"/>
                <w:lang w:val="it-IT"/>
              </w:rPr>
              <w:t>Erythrosiderite</w:t>
            </w:r>
          </w:p>
        </w:tc>
        <w:tc>
          <w:tcPr>
            <w:tcW w:w="2407" w:type="dxa"/>
          </w:tcPr>
          <w:p w14:paraId="1C80300D" w14:textId="77777777" w:rsidR="00170EA7" w:rsidRPr="00541D96" w:rsidRDefault="00170EA7" w:rsidP="00501642">
            <w:pPr>
              <w:jc w:val="both"/>
              <w:rPr>
                <w:rFonts w:ascii="Times New Roman" w:eastAsia="Times New Roman" w:hAnsi="Times New Roman" w:cs="Times New Roman"/>
                <w:sz w:val="24"/>
                <w:szCs w:val="24"/>
              </w:rPr>
            </w:pPr>
            <w:r w:rsidRPr="00541D96">
              <w:rPr>
                <w:rFonts w:ascii="Times New Roman" w:hAnsi="Times New Roman" w:cs="Times New Roman"/>
                <w:sz w:val="24"/>
                <w:szCs w:val="24"/>
                <w:lang w:val="it-IT"/>
              </w:rPr>
              <w:t>K</w:t>
            </w:r>
            <w:r w:rsidRPr="00541D96">
              <w:rPr>
                <w:rFonts w:ascii="Times New Roman" w:hAnsi="Times New Roman" w:cs="Times New Roman"/>
                <w:sz w:val="24"/>
                <w:szCs w:val="24"/>
                <w:vertAlign w:val="subscript"/>
                <w:lang w:val="it-IT"/>
              </w:rPr>
              <w:t>2</w:t>
            </w:r>
            <w:r w:rsidRPr="00541D96">
              <w:rPr>
                <w:rFonts w:ascii="Times New Roman" w:hAnsi="Times New Roman" w:cs="Times New Roman"/>
                <w:sz w:val="24"/>
                <w:szCs w:val="24"/>
                <w:lang w:val="it-IT"/>
              </w:rPr>
              <w:t>Fe</w:t>
            </w:r>
            <w:r w:rsidRPr="00541D96">
              <w:rPr>
                <w:rFonts w:ascii="Times New Roman" w:hAnsi="Times New Roman" w:cs="Times New Roman"/>
                <w:sz w:val="24"/>
                <w:szCs w:val="24"/>
                <w:vertAlign w:val="superscript"/>
                <w:lang w:val="it-IT"/>
              </w:rPr>
              <w:t>+3</w:t>
            </w:r>
            <w:r w:rsidRPr="00541D96">
              <w:rPr>
                <w:rFonts w:ascii="Times New Roman" w:hAnsi="Times New Roman" w:cs="Times New Roman"/>
                <w:sz w:val="24"/>
                <w:szCs w:val="24"/>
                <w:lang w:val="it-IT"/>
              </w:rPr>
              <w:t>Cl</w:t>
            </w:r>
            <w:r w:rsidRPr="00541D96">
              <w:rPr>
                <w:rFonts w:ascii="Times New Roman" w:hAnsi="Times New Roman" w:cs="Times New Roman"/>
                <w:sz w:val="24"/>
                <w:szCs w:val="24"/>
                <w:vertAlign w:val="subscript"/>
                <w:lang w:val="it-IT"/>
              </w:rPr>
              <w:t>5</w:t>
            </w:r>
            <w:r w:rsidRPr="00541D96">
              <w:rPr>
                <w:rFonts w:ascii="Times New Roman" w:hAnsi="Times New Roman" w:cs="Times New Roman"/>
                <w:sz w:val="24"/>
                <w:szCs w:val="24"/>
                <w:lang w:val="it-IT"/>
              </w:rPr>
              <w:t>·H</w:t>
            </w:r>
            <w:r w:rsidRPr="00541D96">
              <w:rPr>
                <w:rFonts w:ascii="Times New Roman" w:hAnsi="Times New Roman" w:cs="Times New Roman"/>
                <w:sz w:val="24"/>
                <w:szCs w:val="24"/>
                <w:vertAlign w:val="subscript"/>
                <w:lang w:val="it-IT"/>
              </w:rPr>
              <w:t>2</w:t>
            </w:r>
            <w:r w:rsidRPr="00541D96">
              <w:rPr>
                <w:rFonts w:ascii="Times New Roman" w:hAnsi="Times New Roman" w:cs="Times New Roman"/>
                <w:sz w:val="24"/>
                <w:szCs w:val="24"/>
                <w:lang w:val="it-IT"/>
              </w:rPr>
              <w:t>O</w:t>
            </w:r>
          </w:p>
        </w:tc>
        <w:tc>
          <w:tcPr>
            <w:tcW w:w="2407" w:type="dxa"/>
          </w:tcPr>
          <w:p w14:paraId="7CC01B11" w14:textId="77777777" w:rsidR="00170EA7" w:rsidRPr="00541D96" w:rsidRDefault="00170EA7" w:rsidP="00501642">
            <w:pPr>
              <w:jc w:val="center"/>
              <w:rPr>
                <w:rFonts w:ascii="Times New Roman" w:eastAsia="Times New Roman" w:hAnsi="Times New Roman" w:cs="Times New Roman"/>
                <w:sz w:val="24"/>
                <w:szCs w:val="24"/>
                <w:lang w:val="en-US"/>
              </w:rPr>
            </w:pPr>
            <w:r w:rsidRPr="00541D96">
              <w:rPr>
                <w:rFonts w:ascii="Times New Roman" w:eastAsia="Times New Roman" w:hAnsi="Times New Roman" w:cs="Times New Roman"/>
                <w:sz w:val="24"/>
                <w:szCs w:val="24"/>
                <w:lang w:val="en-US"/>
              </w:rPr>
              <w:t>44,2</w:t>
            </w:r>
          </w:p>
        </w:tc>
      </w:tr>
      <w:tr w:rsidR="00170EA7" w:rsidRPr="00541D96" w14:paraId="634F94D6" w14:textId="77777777" w:rsidTr="00501642">
        <w:tc>
          <w:tcPr>
            <w:tcW w:w="562" w:type="dxa"/>
          </w:tcPr>
          <w:p w14:paraId="27F784E3" w14:textId="77777777" w:rsidR="00170EA7" w:rsidRPr="00541D96" w:rsidRDefault="00170EA7" w:rsidP="00501642">
            <w:pPr>
              <w:jc w:val="center"/>
              <w:rPr>
                <w:rFonts w:ascii="Times New Roman" w:eastAsia="Times New Roman" w:hAnsi="Times New Roman" w:cs="Times New Roman"/>
                <w:sz w:val="24"/>
                <w:szCs w:val="24"/>
              </w:rPr>
            </w:pPr>
            <w:r w:rsidRPr="00541D96">
              <w:rPr>
                <w:rFonts w:ascii="Times New Roman" w:eastAsia="Times New Roman" w:hAnsi="Times New Roman" w:cs="Times New Roman"/>
                <w:sz w:val="24"/>
                <w:szCs w:val="24"/>
              </w:rPr>
              <w:t>3</w:t>
            </w:r>
          </w:p>
        </w:tc>
        <w:tc>
          <w:tcPr>
            <w:tcW w:w="4252" w:type="dxa"/>
          </w:tcPr>
          <w:p w14:paraId="5DB1BFB8" w14:textId="77777777" w:rsidR="00170EA7" w:rsidRPr="00541D96" w:rsidRDefault="00170EA7" w:rsidP="00501642">
            <w:pPr>
              <w:jc w:val="both"/>
              <w:rPr>
                <w:rFonts w:ascii="Times New Roman" w:eastAsia="Times New Roman" w:hAnsi="Times New Roman" w:cs="Times New Roman"/>
                <w:sz w:val="24"/>
                <w:szCs w:val="24"/>
              </w:rPr>
            </w:pPr>
            <w:r w:rsidRPr="00541D96">
              <w:rPr>
                <w:rFonts w:ascii="Times New Roman" w:hAnsi="Times New Roman" w:cs="Times New Roman"/>
                <w:sz w:val="24"/>
                <w:szCs w:val="24"/>
                <w:lang w:val="it-IT"/>
              </w:rPr>
              <w:t>Halite</w:t>
            </w:r>
          </w:p>
        </w:tc>
        <w:tc>
          <w:tcPr>
            <w:tcW w:w="2407" w:type="dxa"/>
          </w:tcPr>
          <w:p w14:paraId="0714EC16" w14:textId="77777777" w:rsidR="00170EA7" w:rsidRPr="00541D96" w:rsidRDefault="00170EA7" w:rsidP="00501642">
            <w:pPr>
              <w:jc w:val="both"/>
              <w:rPr>
                <w:rFonts w:ascii="Times New Roman" w:hAnsi="Times New Roman" w:cs="Times New Roman"/>
                <w:sz w:val="24"/>
                <w:szCs w:val="24"/>
                <w:lang w:val="en-US"/>
              </w:rPr>
            </w:pPr>
            <w:r w:rsidRPr="00541D96">
              <w:rPr>
                <w:rFonts w:ascii="Times New Roman" w:hAnsi="Times New Roman" w:cs="Times New Roman"/>
                <w:sz w:val="24"/>
                <w:szCs w:val="24"/>
                <w:lang w:val="it-IT"/>
              </w:rPr>
              <w:t>NaCl</w:t>
            </w:r>
          </w:p>
        </w:tc>
        <w:tc>
          <w:tcPr>
            <w:tcW w:w="2407" w:type="dxa"/>
          </w:tcPr>
          <w:p w14:paraId="48B1AD3B" w14:textId="77777777" w:rsidR="00170EA7" w:rsidRPr="00541D96" w:rsidRDefault="00170EA7" w:rsidP="00501642">
            <w:pPr>
              <w:jc w:val="center"/>
              <w:rPr>
                <w:rFonts w:ascii="Times New Roman" w:eastAsia="Times New Roman" w:hAnsi="Times New Roman" w:cs="Times New Roman"/>
                <w:sz w:val="24"/>
                <w:szCs w:val="24"/>
                <w:lang w:val="en-US"/>
              </w:rPr>
            </w:pPr>
            <w:r w:rsidRPr="00541D96">
              <w:rPr>
                <w:rFonts w:ascii="Times New Roman" w:eastAsia="Times New Roman" w:hAnsi="Times New Roman" w:cs="Times New Roman"/>
                <w:sz w:val="24"/>
                <w:szCs w:val="24"/>
                <w:lang w:val="en-US"/>
              </w:rPr>
              <w:t>8,7</w:t>
            </w:r>
          </w:p>
        </w:tc>
      </w:tr>
    </w:tbl>
    <w:p w14:paraId="6876D287" w14:textId="77777777" w:rsidR="00170EA7" w:rsidRPr="006526D0" w:rsidRDefault="00170EA7" w:rsidP="00170EA7">
      <w:pPr>
        <w:spacing w:after="0" w:line="240" w:lineRule="auto"/>
        <w:jc w:val="center"/>
        <w:rPr>
          <w:rFonts w:ascii="Times New Roman" w:eastAsia="Times New Roman" w:hAnsi="Times New Roman" w:cs="Times New Roman"/>
          <w:noProof/>
          <w:sz w:val="28"/>
          <w:szCs w:val="28"/>
        </w:rPr>
      </w:pPr>
    </w:p>
    <w:p w14:paraId="7F0DBEDD" w14:textId="5A4D7463" w:rsidR="00170EA7" w:rsidRPr="006526D0" w:rsidRDefault="00170EA7" w:rsidP="00170EA7">
      <w:pPr>
        <w:spacing w:after="0" w:line="240" w:lineRule="auto"/>
        <w:jc w:val="center"/>
        <w:rPr>
          <w:rFonts w:ascii="Times New Roman" w:eastAsia="Times New Roman" w:hAnsi="Times New Roman" w:cs="Times New Roman"/>
          <w:sz w:val="28"/>
          <w:szCs w:val="28"/>
          <w:lang w:val="en-US"/>
        </w:rPr>
      </w:pPr>
      <w:r w:rsidRPr="006526D0">
        <w:rPr>
          <w:rFonts w:ascii="Times New Roman" w:eastAsia="Times New Roman" w:hAnsi="Times New Roman" w:cs="Times New Roman"/>
          <w:noProof/>
          <w:sz w:val="28"/>
          <w:szCs w:val="28"/>
        </w:rPr>
        <w:drawing>
          <wp:inline distT="0" distB="0" distL="0" distR="0" wp14:anchorId="5742BA9D" wp14:editId="7DFCE260">
            <wp:extent cx="3702737" cy="2520000"/>
            <wp:effectExtent l="0" t="0" r="0" b="0"/>
            <wp:docPr id="15034334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a:srcRect/>
                    <a:stretch>
                      <a:fillRect/>
                    </a:stretch>
                  </pic:blipFill>
                  <pic:spPr bwMode="auto">
                    <a:xfrm>
                      <a:off x="0" y="0"/>
                      <a:ext cx="3702737" cy="2520000"/>
                    </a:xfrm>
                    <a:prstGeom prst="rect">
                      <a:avLst/>
                    </a:prstGeom>
                    <a:noFill/>
                    <a:ln w="9525">
                      <a:noFill/>
                      <a:miter lim="800000"/>
                      <a:headEnd/>
                      <a:tailEnd/>
                    </a:ln>
                  </pic:spPr>
                </pic:pic>
              </a:graphicData>
            </a:graphic>
          </wp:inline>
        </w:drawing>
      </w:r>
    </w:p>
    <w:p w14:paraId="4D601E6B" w14:textId="77777777" w:rsidR="00170EA7" w:rsidRPr="006526D0" w:rsidRDefault="00170EA7" w:rsidP="00170EA7">
      <w:pPr>
        <w:spacing w:after="0" w:line="240" w:lineRule="auto"/>
        <w:jc w:val="center"/>
        <w:rPr>
          <w:rFonts w:ascii="Times New Roman" w:eastAsia="Times New Roman" w:hAnsi="Times New Roman" w:cs="Times New Roman"/>
          <w:sz w:val="28"/>
          <w:szCs w:val="28"/>
          <w:lang w:val="en-US"/>
        </w:rPr>
      </w:pPr>
    </w:p>
    <w:p w14:paraId="7B7BCBB4" w14:textId="76BB5FCA" w:rsidR="00170EA7" w:rsidRPr="006526D0" w:rsidRDefault="00170EA7" w:rsidP="00170EA7">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D77151">
        <w:rPr>
          <w:rFonts w:ascii="Times New Roman" w:eastAsia="Times New Roman" w:hAnsi="Times New Roman" w:cs="Times New Roman"/>
          <w:sz w:val="28"/>
          <w:szCs w:val="28"/>
        </w:rPr>
        <w:t>4 –</w:t>
      </w:r>
      <w:r w:rsidRPr="006526D0">
        <w:rPr>
          <w:rFonts w:ascii="Times New Roman" w:eastAsia="Times New Roman" w:hAnsi="Times New Roman" w:cs="Times New Roman"/>
          <w:sz w:val="28"/>
          <w:szCs w:val="28"/>
        </w:rPr>
        <w:t xml:space="preserve"> </w:t>
      </w:r>
      <w:r w:rsidR="00541D96">
        <w:rPr>
          <w:rFonts w:ascii="Times New Roman" w:eastAsia="Times New Roman" w:hAnsi="Times New Roman" w:cs="Times New Roman"/>
          <w:sz w:val="28"/>
          <w:szCs w:val="28"/>
        </w:rPr>
        <w:t>Д</w:t>
      </w:r>
      <w:r w:rsidRPr="006526D0">
        <w:rPr>
          <w:rFonts w:ascii="Times New Roman" w:eastAsia="Times New Roman" w:hAnsi="Times New Roman" w:cs="Times New Roman"/>
          <w:sz w:val="28"/>
          <w:szCs w:val="28"/>
        </w:rPr>
        <w:t>ифрактограмма пробы возгона ПК</w:t>
      </w:r>
    </w:p>
    <w:p w14:paraId="03E784A6" w14:textId="77777777" w:rsidR="00170EA7" w:rsidRPr="006526D0" w:rsidRDefault="00170EA7" w:rsidP="00170EA7">
      <w:pPr>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 xml:space="preserve">Расплав пылеосадительной камеры с солевой ванной является промпродуктом переработки титансодержащего сырья, компоненты которого конденсировались (сублимировались) при температурах 300-350 </w:t>
      </w:r>
      <w:r w:rsidRPr="006526D0">
        <w:rPr>
          <w:rFonts w:ascii="Times New Roman" w:eastAsia="Times New Roman" w:hAnsi="Times New Roman" w:cs="Times New Roman"/>
          <w:sz w:val="28"/>
          <w:szCs w:val="28"/>
          <w:vertAlign w:val="superscript"/>
        </w:rPr>
        <w:t>о</w:t>
      </w:r>
      <w:r w:rsidRPr="006526D0">
        <w:rPr>
          <w:rFonts w:ascii="Times New Roman" w:eastAsia="Times New Roman" w:hAnsi="Times New Roman" w:cs="Times New Roman"/>
          <w:sz w:val="28"/>
          <w:szCs w:val="28"/>
        </w:rPr>
        <w:t xml:space="preserve">С из паро-газовой смеси, поступающей из хлоратора в систему конденсации, за счет изменения скорости и направления движения и орошения расплавом. </w:t>
      </w:r>
    </w:p>
    <w:p w14:paraId="63D886BB" w14:textId="7A6DADE7" w:rsidR="00170EA7" w:rsidRPr="006526D0" w:rsidRDefault="00170EA7" w:rsidP="00170EA7">
      <w:pPr>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Фазовый состав расплава ПКС представлен в таблице </w:t>
      </w:r>
      <w:r w:rsidR="00CE5943">
        <w:rPr>
          <w:rFonts w:ascii="Times New Roman" w:eastAsia="Times New Roman" w:hAnsi="Times New Roman" w:cs="Times New Roman"/>
          <w:sz w:val="28"/>
          <w:szCs w:val="28"/>
        </w:rPr>
        <w:t>10</w:t>
      </w:r>
      <w:r w:rsidRPr="006526D0">
        <w:rPr>
          <w:rFonts w:ascii="Times New Roman" w:eastAsia="Times New Roman" w:hAnsi="Times New Roman" w:cs="Times New Roman"/>
          <w:sz w:val="28"/>
          <w:szCs w:val="28"/>
        </w:rPr>
        <w:t xml:space="preserve">, дифрактограмма </w:t>
      </w:r>
      <w:r w:rsidR="00D77151">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на рисунке </w:t>
      </w:r>
      <w:r w:rsidR="00D77151">
        <w:rPr>
          <w:rFonts w:ascii="Times New Roman" w:eastAsia="Times New Roman" w:hAnsi="Times New Roman" w:cs="Times New Roman"/>
          <w:sz w:val="28"/>
          <w:szCs w:val="28"/>
        </w:rPr>
        <w:t>5</w:t>
      </w:r>
      <w:r w:rsidRPr="006526D0">
        <w:rPr>
          <w:rFonts w:ascii="Times New Roman" w:eastAsia="Times New Roman" w:hAnsi="Times New Roman" w:cs="Times New Roman"/>
          <w:sz w:val="28"/>
          <w:szCs w:val="28"/>
        </w:rPr>
        <w:t>.</w:t>
      </w:r>
    </w:p>
    <w:p w14:paraId="04B59725" w14:textId="77777777" w:rsidR="00170EA7" w:rsidRPr="006526D0" w:rsidRDefault="00170EA7" w:rsidP="00170EA7">
      <w:pPr>
        <w:spacing w:after="0" w:line="240" w:lineRule="auto"/>
        <w:ind w:firstLine="720"/>
        <w:jc w:val="both"/>
        <w:rPr>
          <w:rFonts w:ascii="Times New Roman" w:eastAsia="Times New Roman" w:hAnsi="Times New Roman" w:cs="Times New Roman"/>
          <w:sz w:val="28"/>
          <w:szCs w:val="28"/>
        </w:rPr>
      </w:pPr>
    </w:p>
    <w:p w14:paraId="45740670" w14:textId="4EDE249F" w:rsidR="00170EA7" w:rsidRPr="006526D0" w:rsidRDefault="00170EA7" w:rsidP="00F00843">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Таблица </w:t>
      </w:r>
      <w:r w:rsidR="005E0EFD">
        <w:rPr>
          <w:rFonts w:ascii="Times New Roman" w:eastAsia="Times New Roman" w:hAnsi="Times New Roman" w:cs="Times New Roman"/>
          <w:sz w:val="28"/>
          <w:szCs w:val="28"/>
        </w:rPr>
        <w:t>10 –</w:t>
      </w:r>
      <w:r w:rsidRPr="006526D0">
        <w:rPr>
          <w:rFonts w:ascii="Times New Roman" w:eastAsia="Times New Roman" w:hAnsi="Times New Roman" w:cs="Times New Roman"/>
          <w:sz w:val="28"/>
          <w:szCs w:val="28"/>
        </w:rPr>
        <w:t xml:space="preserve"> Фазовый состав расплава ПКС</w:t>
      </w:r>
    </w:p>
    <w:p w14:paraId="0F27BFAC" w14:textId="77777777" w:rsidR="00170EA7" w:rsidRPr="006526D0" w:rsidRDefault="00170EA7" w:rsidP="00170EA7">
      <w:pPr>
        <w:spacing w:after="0" w:line="240" w:lineRule="auto"/>
        <w:ind w:firstLine="709"/>
        <w:jc w:val="both"/>
        <w:rPr>
          <w:rFonts w:ascii="Times New Roman" w:eastAsia="Times New Roman" w:hAnsi="Times New Roman" w:cs="Times New Roman"/>
          <w:sz w:val="28"/>
          <w:szCs w:val="28"/>
        </w:rPr>
      </w:pPr>
    </w:p>
    <w:tbl>
      <w:tblPr>
        <w:tblStyle w:val="ac"/>
        <w:tblW w:w="0" w:type="auto"/>
        <w:tblLook w:val="04A0" w:firstRow="1" w:lastRow="0" w:firstColumn="1" w:lastColumn="0" w:noHBand="0" w:noVBand="1"/>
      </w:tblPr>
      <w:tblGrid>
        <w:gridCol w:w="562"/>
        <w:gridCol w:w="4252"/>
        <w:gridCol w:w="2407"/>
        <w:gridCol w:w="2407"/>
      </w:tblGrid>
      <w:tr w:rsidR="00170EA7" w:rsidRPr="006526D0" w14:paraId="06AED056" w14:textId="77777777" w:rsidTr="00501642">
        <w:tc>
          <w:tcPr>
            <w:tcW w:w="562" w:type="dxa"/>
            <w:vAlign w:val="center"/>
          </w:tcPr>
          <w:p w14:paraId="02F0D9D1" w14:textId="77777777" w:rsidR="00170EA7" w:rsidRPr="00F00843" w:rsidRDefault="00170EA7" w:rsidP="00501642">
            <w:pPr>
              <w:jc w:val="center"/>
              <w:rPr>
                <w:rFonts w:ascii="Times New Roman" w:eastAsia="Times New Roman" w:hAnsi="Times New Roman" w:cs="Times New Roman"/>
                <w:sz w:val="24"/>
                <w:szCs w:val="24"/>
              </w:rPr>
            </w:pPr>
            <w:r w:rsidRPr="00F00843">
              <w:rPr>
                <w:rFonts w:ascii="Times New Roman" w:eastAsia="Times New Roman" w:hAnsi="Times New Roman" w:cs="Times New Roman"/>
                <w:sz w:val="24"/>
                <w:szCs w:val="24"/>
              </w:rPr>
              <w:t>№ п/п</w:t>
            </w:r>
          </w:p>
        </w:tc>
        <w:tc>
          <w:tcPr>
            <w:tcW w:w="4252" w:type="dxa"/>
            <w:vAlign w:val="center"/>
          </w:tcPr>
          <w:p w14:paraId="6CE0E078" w14:textId="77777777" w:rsidR="00170EA7" w:rsidRPr="00F00843" w:rsidRDefault="00170EA7" w:rsidP="00501642">
            <w:pPr>
              <w:jc w:val="center"/>
              <w:rPr>
                <w:rFonts w:ascii="Times New Roman" w:eastAsia="Times New Roman" w:hAnsi="Times New Roman" w:cs="Times New Roman"/>
                <w:sz w:val="24"/>
                <w:szCs w:val="24"/>
              </w:rPr>
            </w:pPr>
            <w:r w:rsidRPr="00F00843">
              <w:rPr>
                <w:rFonts w:ascii="Times New Roman" w:eastAsia="Times New Roman" w:hAnsi="Times New Roman" w:cs="Times New Roman"/>
                <w:sz w:val="24"/>
                <w:szCs w:val="24"/>
              </w:rPr>
              <w:t>Название фазы</w:t>
            </w:r>
          </w:p>
        </w:tc>
        <w:tc>
          <w:tcPr>
            <w:tcW w:w="2407" w:type="dxa"/>
            <w:vAlign w:val="center"/>
          </w:tcPr>
          <w:p w14:paraId="0A10489F" w14:textId="77777777" w:rsidR="00170EA7" w:rsidRPr="00F00843" w:rsidRDefault="00170EA7" w:rsidP="00501642">
            <w:pPr>
              <w:jc w:val="center"/>
              <w:rPr>
                <w:rFonts w:ascii="Times New Roman" w:eastAsia="Times New Roman" w:hAnsi="Times New Roman" w:cs="Times New Roman"/>
                <w:sz w:val="24"/>
                <w:szCs w:val="24"/>
              </w:rPr>
            </w:pPr>
            <w:r w:rsidRPr="00F00843">
              <w:rPr>
                <w:rFonts w:ascii="Times New Roman" w:eastAsia="Times New Roman" w:hAnsi="Times New Roman" w:cs="Times New Roman"/>
                <w:sz w:val="24"/>
                <w:szCs w:val="24"/>
              </w:rPr>
              <w:t>Формула</w:t>
            </w:r>
          </w:p>
        </w:tc>
        <w:tc>
          <w:tcPr>
            <w:tcW w:w="2407" w:type="dxa"/>
            <w:vAlign w:val="center"/>
          </w:tcPr>
          <w:p w14:paraId="2DBEAAE5" w14:textId="77777777" w:rsidR="00170EA7" w:rsidRPr="00F00843" w:rsidRDefault="00170EA7" w:rsidP="00501642">
            <w:pPr>
              <w:jc w:val="center"/>
              <w:rPr>
                <w:rFonts w:ascii="Times New Roman" w:eastAsia="Times New Roman" w:hAnsi="Times New Roman" w:cs="Times New Roman"/>
                <w:sz w:val="24"/>
                <w:szCs w:val="24"/>
              </w:rPr>
            </w:pPr>
            <w:r w:rsidRPr="00F00843">
              <w:rPr>
                <w:rFonts w:ascii="Times New Roman" w:eastAsia="Times New Roman" w:hAnsi="Times New Roman" w:cs="Times New Roman"/>
                <w:sz w:val="24"/>
                <w:szCs w:val="24"/>
              </w:rPr>
              <w:t>Концентрация, %</w:t>
            </w:r>
          </w:p>
        </w:tc>
      </w:tr>
      <w:tr w:rsidR="00170EA7" w:rsidRPr="006526D0" w14:paraId="325E002D" w14:textId="77777777" w:rsidTr="00501642">
        <w:tc>
          <w:tcPr>
            <w:tcW w:w="562" w:type="dxa"/>
          </w:tcPr>
          <w:p w14:paraId="7B7B2F1B" w14:textId="77777777" w:rsidR="00170EA7" w:rsidRPr="00F00843" w:rsidRDefault="00170EA7" w:rsidP="00501642">
            <w:pPr>
              <w:jc w:val="center"/>
              <w:rPr>
                <w:rFonts w:ascii="Times New Roman" w:eastAsia="Times New Roman" w:hAnsi="Times New Roman" w:cs="Times New Roman"/>
                <w:sz w:val="24"/>
                <w:szCs w:val="24"/>
              </w:rPr>
            </w:pPr>
            <w:r w:rsidRPr="00F00843">
              <w:rPr>
                <w:rFonts w:ascii="Times New Roman" w:eastAsia="Times New Roman" w:hAnsi="Times New Roman" w:cs="Times New Roman"/>
                <w:sz w:val="24"/>
                <w:szCs w:val="24"/>
              </w:rPr>
              <w:t>1</w:t>
            </w:r>
          </w:p>
        </w:tc>
        <w:tc>
          <w:tcPr>
            <w:tcW w:w="4252" w:type="dxa"/>
          </w:tcPr>
          <w:p w14:paraId="3FCB2408" w14:textId="77777777" w:rsidR="00170EA7" w:rsidRPr="00F00843" w:rsidRDefault="00170EA7" w:rsidP="00501642">
            <w:pPr>
              <w:jc w:val="both"/>
              <w:rPr>
                <w:rFonts w:ascii="Times New Roman" w:eastAsia="Times New Roman" w:hAnsi="Times New Roman" w:cs="Times New Roman"/>
                <w:sz w:val="24"/>
                <w:szCs w:val="24"/>
                <w:lang w:val="en-US"/>
              </w:rPr>
            </w:pPr>
            <w:r w:rsidRPr="00F00843">
              <w:rPr>
                <w:rFonts w:ascii="Times New Roman" w:hAnsi="Times New Roman" w:cs="Times New Roman"/>
                <w:sz w:val="24"/>
                <w:szCs w:val="24"/>
                <w:lang w:val="it-IT"/>
              </w:rPr>
              <w:t>Chloraluminite</w:t>
            </w:r>
          </w:p>
        </w:tc>
        <w:tc>
          <w:tcPr>
            <w:tcW w:w="2407" w:type="dxa"/>
          </w:tcPr>
          <w:p w14:paraId="6F321F3F" w14:textId="77777777" w:rsidR="00170EA7" w:rsidRPr="00F00843" w:rsidRDefault="00170EA7" w:rsidP="00501642">
            <w:pPr>
              <w:jc w:val="both"/>
              <w:rPr>
                <w:rFonts w:ascii="Times New Roman" w:hAnsi="Times New Roman" w:cs="Times New Roman"/>
                <w:sz w:val="24"/>
                <w:szCs w:val="24"/>
                <w:lang w:val="en-US"/>
              </w:rPr>
            </w:pPr>
            <w:r w:rsidRPr="00F00843">
              <w:rPr>
                <w:rFonts w:ascii="Times New Roman" w:hAnsi="Times New Roman" w:cs="Times New Roman"/>
                <w:sz w:val="24"/>
                <w:szCs w:val="24"/>
                <w:lang w:val="it-IT"/>
              </w:rPr>
              <w:t>AlCl3·6H2O</w:t>
            </w:r>
          </w:p>
        </w:tc>
        <w:tc>
          <w:tcPr>
            <w:tcW w:w="2407" w:type="dxa"/>
          </w:tcPr>
          <w:p w14:paraId="70E593A4" w14:textId="77777777" w:rsidR="00170EA7" w:rsidRPr="00F00843" w:rsidRDefault="00170EA7" w:rsidP="00501642">
            <w:pPr>
              <w:jc w:val="center"/>
              <w:rPr>
                <w:rFonts w:ascii="Times New Roman" w:eastAsia="Times New Roman" w:hAnsi="Times New Roman" w:cs="Times New Roman"/>
                <w:sz w:val="24"/>
                <w:szCs w:val="24"/>
                <w:lang w:val="en-US"/>
              </w:rPr>
            </w:pPr>
            <w:r w:rsidRPr="00F00843">
              <w:rPr>
                <w:rFonts w:ascii="Times New Roman" w:eastAsia="Times New Roman" w:hAnsi="Times New Roman" w:cs="Times New Roman"/>
                <w:sz w:val="24"/>
                <w:szCs w:val="24"/>
                <w:lang w:val="en-US"/>
              </w:rPr>
              <w:t>41,0</w:t>
            </w:r>
          </w:p>
        </w:tc>
      </w:tr>
      <w:tr w:rsidR="00170EA7" w:rsidRPr="006526D0" w14:paraId="21DBA8CC" w14:textId="77777777" w:rsidTr="00501642">
        <w:tc>
          <w:tcPr>
            <w:tcW w:w="562" w:type="dxa"/>
          </w:tcPr>
          <w:p w14:paraId="5B399317" w14:textId="77777777" w:rsidR="00170EA7" w:rsidRPr="00F00843" w:rsidRDefault="00170EA7" w:rsidP="00501642">
            <w:pPr>
              <w:jc w:val="center"/>
              <w:rPr>
                <w:rFonts w:ascii="Times New Roman" w:eastAsia="Times New Roman" w:hAnsi="Times New Roman" w:cs="Times New Roman"/>
                <w:sz w:val="24"/>
                <w:szCs w:val="24"/>
              </w:rPr>
            </w:pPr>
            <w:r w:rsidRPr="00F00843">
              <w:rPr>
                <w:rFonts w:ascii="Times New Roman" w:eastAsia="Times New Roman" w:hAnsi="Times New Roman" w:cs="Times New Roman"/>
                <w:sz w:val="24"/>
                <w:szCs w:val="24"/>
              </w:rPr>
              <w:t>2</w:t>
            </w:r>
          </w:p>
        </w:tc>
        <w:tc>
          <w:tcPr>
            <w:tcW w:w="4252" w:type="dxa"/>
          </w:tcPr>
          <w:p w14:paraId="4ACCC3E7" w14:textId="77777777" w:rsidR="00170EA7" w:rsidRPr="00F00843" w:rsidRDefault="00170EA7" w:rsidP="00501642">
            <w:pPr>
              <w:jc w:val="both"/>
              <w:rPr>
                <w:rFonts w:ascii="Times New Roman" w:eastAsia="Times New Roman" w:hAnsi="Times New Roman" w:cs="Times New Roman"/>
                <w:sz w:val="24"/>
                <w:szCs w:val="24"/>
              </w:rPr>
            </w:pPr>
            <w:r w:rsidRPr="00F00843">
              <w:rPr>
                <w:rFonts w:ascii="Times New Roman" w:hAnsi="Times New Roman" w:cs="Times New Roman"/>
                <w:sz w:val="24"/>
                <w:szCs w:val="24"/>
                <w:lang w:val="it-IT"/>
              </w:rPr>
              <w:t>Erythrosiderite</w:t>
            </w:r>
          </w:p>
        </w:tc>
        <w:tc>
          <w:tcPr>
            <w:tcW w:w="2407" w:type="dxa"/>
          </w:tcPr>
          <w:p w14:paraId="2C8459FF" w14:textId="77777777" w:rsidR="00170EA7" w:rsidRPr="00F00843" w:rsidRDefault="00170EA7" w:rsidP="00501642">
            <w:pPr>
              <w:jc w:val="both"/>
              <w:rPr>
                <w:rFonts w:ascii="Times New Roman" w:eastAsia="Times New Roman" w:hAnsi="Times New Roman" w:cs="Times New Roman"/>
                <w:sz w:val="24"/>
                <w:szCs w:val="24"/>
              </w:rPr>
            </w:pPr>
            <w:r w:rsidRPr="00F00843">
              <w:rPr>
                <w:rFonts w:ascii="Times New Roman" w:hAnsi="Times New Roman" w:cs="Times New Roman"/>
                <w:sz w:val="24"/>
                <w:szCs w:val="24"/>
                <w:lang w:val="it-IT"/>
              </w:rPr>
              <w:t>K</w:t>
            </w:r>
            <w:r w:rsidRPr="00F00843">
              <w:rPr>
                <w:rFonts w:ascii="Times New Roman" w:hAnsi="Times New Roman" w:cs="Times New Roman"/>
                <w:sz w:val="24"/>
                <w:szCs w:val="24"/>
                <w:vertAlign w:val="subscript"/>
                <w:lang w:val="it-IT"/>
              </w:rPr>
              <w:t>2</w:t>
            </w:r>
            <w:r w:rsidRPr="00F00843">
              <w:rPr>
                <w:rFonts w:ascii="Times New Roman" w:hAnsi="Times New Roman" w:cs="Times New Roman"/>
                <w:sz w:val="24"/>
                <w:szCs w:val="24"/>
                <w:lang w:val="it-IT"/>
              </w:rPr>
              <w:t>Fe</w:t>
            </w:r>
            <w:r w:rsidRPr="00F00843">
              <w:rPr>
                <w:rFonts w:ascii="Times New Roman" w:hAnsi="Times New Roman" w:cs="Times New Roman"/>
                <w:sz w:val="24"/>
                <w:szCs w:val="24"/>
                <w:vertAlign w:val="superscript"/>
                <w:lang w:val="it-IT"/>
              </w:rPr>
              <w:t>+3</w:t>
            </w:r>
            <w:r w:rsidRPr="00F00843">
              <w:rPr>
                <w:rFonts w:ascii="Times New Roman" w:hAnsi="Times New Roman" w:cs="Times New Roman"/>
                <w:sz w:val="24"/>
                <w:szCs w:val="24"/>
                <w:lang w:val="it-IT"/>
              </w:rPr>
              <w:t>Cl</w:t>
            </w:r>
            <w:r w:rsidRPr="00F00843">
              <w:rPr>
                <w:rFonts w:ascii="Times New Roman" w:hAnsi="Times New Roman" w:cs="Times New Roman"/>
                <w:sz w:val="24"/>
                <w:szCs w:val="24"/>
                <w:vertAlign w:val="subscript"/>
                <w:lang w:val="it-IT"/>
              </w:rPr>
              <w:t>5</w:t>
            </w:r>
            <w:r w:rsidRPr="00F00843">
              <w:rPr>
                <w:rFonts w:ascii="Times New Roman" w:hAnsi="Times New Roman" w:cs="Times New Roman"/>
                <w:sz w:val="24"/>
                <w:szCs w:val="24"/>
                <w:lang w:val="it-IT"/>
              </w:rPr>
              <w:t>·H</w:t>
            </w:r>
            <w:r w:rsidRPr="00F00843">
              <w:rPr>
                <w:rFonts w:ascii="Times New Roman" w:hAnsi="Times New Roman" w:cs="Times New Roman"/>
                <w:sz w:val="24"/>
                <w:szCs w:val="24"/>
                <w:vertAlign w:val="subscript"/>
                <w:lang w:val="it-IT"/>
              </w:rPr>
              <w:t>2</w:t>
            </w:r>
            <w:r w:rsidRPr="00F00843">
              <w:rPr>
                <w:rFonts w:ascii="Times New Roman" w:hAnsi="Times New Roman" w:cs="Times New Roman"/>
                <w:sz w:val="24"/>
                <w:szCs w:val="24"/>
                <w:lang w:val="it-IT"/>
              </w:rPr>
              <w:t>O</w:t>
            </w:r>
          </w:p>
        </w:tc>
        <w:tc>
          <w:tcPr>
            <w:tcW w:w="2407" w:type="dxa"/>
          </w:tcPr>
          <w:p w14:paraId="6C7D66BF" w14:textId="77777777" w:rsidR="00170EA7" w:rsidRPr="00F00843" w:rsidRDefault="00170EA7" w:rsidP="00501642">
            <w:pPr>
              <w:jc w:val="center"/>
              <w:rPr>
                <w:rFonts w:ascii="Times New Roman" w:eastAsia="Times New Roman" w:hAnsi="Times New Roman" w:cs="Times New Roman"/>
                <w:sz w:val="24"/>
                <w:szCs w:val="24"/>
                <w:lang w:val="en-US"/>
              </w:rPr>
            </w:pPr>
            <w:r w:rsidRPr="00F00843">
              <w:rPr>
                <w:rFonts w:ascii="Times New Roman" w:eastAsia="Times New Roman" w:hAnsi="Times New Roman" w:cs="Times New Roman"/>
                <w:sz w:val="24"/>
                <w:szCs w:val="24"/>
                <w:lang w:val="en-US"/>
              </w:rPr>
              <w:t>45,8</w:t>
            </w:r>
          </w:p>
        </w:tc>
      </w:tr>
      <w:tr w:rsidR="00170EA7" w:rsidRPr="006526D0" w14:paraId="4D5B2373" w14:textId="77777777" w:rsidTr="00501642">
        <w:tc>
          <w:tcPr>
            <w:tcW w:w="562" w:type="dxa"/>
          </w:tcPr>
          <w:p w14:paraId="02E753E2" w14:textId="77777777" w:rsidR="00170EA7" w:rsidRPr="00F00843" w:rsidRDefault="00170EA7" w:rsidP="00501642">
            <w:pPr>
              <w:jc w:val="center"/>
              <w:rPr>
                <w:rFonts w:ascii="Times New Roman" w:eastAsia="Times New Roman" w:hAnsi="Times New Roman" w:cs="Times New Roman"/>
                <w:sz w:val="24"/>
                <w:szCs w:val="24"/>
              </w:rPr>
            </w:pPr>
            <w:r w:rsidRPr="00F00843">
              <w:rPr>
                <w:rFonts w:ascii="Times New Roman" w:eastAsia="Times New Roman" w:hAnsi="Times New Roman" w:cs="Times New Roman"/>
                <w:sz w:val="24"/>
                <w:szCs w:val="24"/>
              </w:rPr>
              <w:t>3</w:t>
            </w:r>
          </w:p>
        </w:tc>
        <w:tc>
          <w:tcPr>
            <w:tcW w:w="4252" w:type="dxa"/>
          </w:tcPr>
          <w:p w14:paraId="7F89BA4C" w14:textId="77777777" w:rsidR="00170EA7" w:rsidRPr="00F00843" w:rsidRDefault="00170EA7" w:rsidP="00501642">
            <w:pPr>
              <w:jc w:val="both"/>
              <w:rPr>
                <w:rFonts w:ascii="Times New Roman" w:eastAsia="Times New Roman" w:hAnsi="Times New Roman" w:cs="Times New Roman"/>
                <w:sz w:val="24"/>
                <w:szCs w:val="24"/>
              </w:rPr>
            </w:pPr>
            <w:r w:rsidRPr="00F00843">
              <w:rPr>
                <w:rFonts w:ascii="Times New Roman" w:hAnsi="Times New Roman" w:cs="Times New Roman"/>
                <w:sz w:val="24"/>
                <w:szCs w:val="24"/>
                <w:lang w:val="it-IT"/>
              </w:rPr>
              <w:t>Halite</w:t>
            </w:r>
          </w:p>
        </w:tc>
        <w:tc>
          <w:tcPr>
            <w:tcW w:w="2407" w:type="dxa"/>
          </w:tcPr>
          <w:p w14:paraId="61BCF477" w14:textId="77777777" w:rsidR="00170EA7" w:rsidRPr="00F00843" w:rsidRDefault="00170EA7" w:rsidP="00501642">
            <w:pPr>
              <w:jc w:val="both"/>
              <w:rPr>
                <w:rFonts w:ascii="Times New Roman" w:hAnsi="Times New Roman" w:cs="Times New Roman"/>
                <w:sz w:val="24"/>
                <w:szCs w:val="24"/>
                <w:lang w:val="en-US"/>
              </w:rPr>
            </w:pPr>
            <w:r w:rsidRPr="00F00843">
              <w:rPr>
                <w:rFonts w:ascii="Times New Roman" w:hAnsi="Times New Roman" w:cs="Times New Roman"/>
                <w:sz w:val="24"/>
                <w:szCs w:val="24"/>
                <w:lang w:val="it-IT"/>
              </w:rPr>
              <w:t>NaCl</w:t>
            </w:r>
          </w:p>
        </w:tc>
        <w:tc>
          <w:tcPr>
            <w:tcW w:w="2407" w:type="dxa"/>
          </w:tcPr>
          <w:p w14:paraId="28FB5791" w14:textId="77777777" w:rsidR="00170EA7" w:rsidRPr="00F00843" w:rsidRDefault="00170EA7" w:rsidP="00501642">
            <w:pPr>
              <w:jc w:val="center"/>
              <w:rPr>
                <w:rFonts w:ascii="Times New Roman" w:eastAsia="Times New Roman" w:hAnsi="Times New Roman" w:cs="Times New Roman"/>
                <w:sz w:val="24"/>
                <w:szCs w:val="24"/>
                <w:lang w:val="en-US"/>
              </w:rPr>
            </w:pPr>
            <w:r w:rsidRPr="00F00843">
              <w:rPr>
                <w:rFonts w:ascii="Times New Roman" w:eastAsia="Times New Roman" w:hAnsi="Times New Roman" w:cs="Times New Roman"/>
                <w:sz w:val="24"/>
                <w:szCs w:val="24"/>
                <w:lang w:val="en-US"/>
              </w:rPr>
              <w:t>7,2</w:t>
            </w:r>
          </w:p>
        </w:tc>
      </w:tr>
      <w:tr w:rsidR="00170EA7" w:rsidRPr="006526D0" w14:paraId="3913CE46" w14:textId="77777777" w:rsidTr="00501642">
        <w:tc>
          <w:tcPr>
            <w:tcW w:w="562" w:type="dxa"/>
          </w:tcPr>
          <w:p w14:paraId="3C6BE172" w14:textId="77777777" w:rsidR="00170EA7" w:rsidRPr="00F00843" w:rsidRDefault="00170EA7" w:rsidP="00501642">
            <w:pPr>
              <w:jc w:val="center"/>
              <w:rPr>
                <w:rFonts w:ascii="Times New Roman" w:eastAsia="Times New Roman" w:hAnsi="Times New Roman" w:cs="Times New Roman"/>
                <w:sz w:val="24"/>
                <w:szCs w:val="24"/>
              </w:rPr>
            </w:pPr>
            <w:r w:rsidRPr="00F00843">
              <w:rPr>
                <w:rFonts w:ascii="Times New Roman" w:eastAsia="Times New Roman" w:hAnsi="Times New Roman" w:cs="Times New Roman"/>
                <w:sz w:val="24"/>
                <w:szCs w:val="24"/>
              </w:rPr>
              <w:t>4</w:t>
            </w:r>
          </w:p>
        </w:tc>
        <w:tc>
          <w:tcPr>
            <w:tcW w:w="4252" w:type="dxa"/>
          </w:tcPr>
          <w:p w14:paraId="11B4B71F" w14:textId="77777777" w:rsidR="00170EA7" w:rsidRPr="00F00843" w:rsidRDefault="00170EA7" w:rsidP="00501642">
            <w:pPr>
              <w:jc w:val="both"/>
              <w:rPr>
                <w:rFonts w:ascii="Times New Roman" w:hAnsi="Times New Roman" w:cs="Times New Roman"/>
                <w:sz w:val="24"/>
                <w:szCs w:val="24"/>
                <w:lang w:val="en-US"/>
              </w:rPr>
            </w:pPr>
            <w:r w:rsidRPr="00F00843">
              <w:rPr>
                <w:rFonts w:ascii="Times New Roman" w:hAnsi="Times New Roman" w:cs="Times New Roman"/>
                <w:sz w:val="24"/>
                <w:szCs w:val="24"/>
                <w:lang w:val="en-US"/>
              </w:rPr>
              <w:t>Sylvite</w:t>
            </w:r>
          </w:p>
        </w:tc>
        <w:tc>
          <w:tcPr>
            <w:tcW w:w="2407" w:type="dxa"/>
          </w:tcPr>
          <w:p w14:paraId="5CE1D888" w14:textId="77777777" w:rsidR="00170EA7" w:rsidRPr="00F00843" w:rsidRDefault="00170EA7" w:rsidP="00501642">
            <w:pPr>
              <w:jc w:val="both"/>
              <w:rPr>
                <w:rFonts w:ascii="Times New Roman" w:hAnsi="Times New Roman" w:cs="Times New Roman"/>
                <w:sz w:val="24"/>
                <w:szCs w:val="24"/>
                <w:lang w:val="it-IT"/>
              </w:rPr>
            </w:pPr>
            <w:r w:rsidRPr="00F00843">
              <w:rPr>
                <w:rFonts w:ascii="Times New Roman" w:hAnsi="Times New Roman" w:cs="Times New Roman"/>
                <w:sz w:val="24"/>
                <w:szCs w:val="24"/>
                <w:lang w:val="it-IT"/>
              </w:rPr>
              <w:t>KCl</w:t>
            </w:r>
          </w:p>
        </w:tc>
        <w:tc>
          <w:tcPr>
            <w:tcW w:w="2407" w:type="dxa"/>
          </w:tcPr>
          <w:p w14:paraId="5F3CC30E" w14:textId="77777777" w:rsidR="00170EA7" w:rsidRPr="00F00843" w:rsidRDefault="00170EA7" w:rsidP="00501642">
            <w:pPr>
              <w:jc w:val="center"/>
              <w:rPr>
                <w:rFonts w:ascii="Times New Roman" w:eastAsia="Times New Roman" w:hAnsi="Times New Roman" w:cs="Times New Roman"/>
                <w:sz w:val="24"/>
                <w:szCs w:val="24"/>
                <w:lang w:val="en-US"/>
              </w:rPr>
            </w:pPr>
            <w:r w:rsidRPr="00F00843">
              <w:rPr>
                <w:rFonts w:ascii="Times New Roman" w:eastAsia="Times New Roman" w:hAnsi="Times New Roman" w:cs="Times New Roman"/>
                <w:sz w:val="24"/>
                <w:szCs w:val="24"/>
                <w:lang w:val="en-US"/>
              </w:rPr>
              <w:t>6,0</w:t>
            </w:r>
          </w:p>
        </w:tc>
      </w:tr>
    </w:tbl>
    <w:p w14:paraId="47DD1345" w14:textId="77777777" w:rsidR="00170EA7" w:rsidRPr="006526D0" w:rsidRDefault="00170EA7" w:rsidP="00170EA7">
      <w:pPr>
        <w:spacing w:after="0" w:line="240" w:lineRule="auto"/>
        <w:jc w:val="both"/>
        <w:rPr>
          <w:rFonts w:ascii="Times New Roman" w:eastAsia="Times New Roman" w:hAnsi="Times New Roman" w:cs="Times New Roman"/>
          <w:sz w:val="28"/>
          <w:szCs w:val="28"/>
          <w:lang w:val="en-US"/>
        </w:rPr>
      </w:pPr>
    </w:p>
    <w:p w14:paraId="07390E9E" w14:textId="77777777" w:rsidR="00170EA7" w:rsidRPr="006526D0" w:rsidRDefault="00170EA7" w:rsidP="00170EA7">
      <w:pPr>
        <w:spacing w:after="0" w:line="240" w:lineRule="auto"/>
        <w:jc w:val="center"/>
        <w:rPr>
          <w:rFonts w:ascii="Times New Roman" w:eastAsia="Times New Roman" w:hAnsi="Times New Roman" w:cs="Times New Roman"/>
          <w:sz w:val="28"/>
          <w:szCs w:val="28"/>
          <w:lang w:val="en-US"/>
        </w:rPr>
      </w:pPr>
      <w:r w:rsidRPr="006526D0">
        <w:rPr>
          <w:rFonts w:ascii="Times New Roman" w:eastAsia="Times New Roman" w:hAnsi="Times New Roman" w:cs="Times New Roman"/>
          <w:noProof/>
          <w:sz w:val="28"/>
          <w:szCs w:val="28"/>
        </w:rPr>
        <w:drawing>
          <wp:inline distT="0" distB="0" distL="0" distR="0" wp14:anchorId="103919FE" wp14:editId="2286F8F3">
            <wp:extent cx="3702736" cy="2520000"/>
            <wp:effectExtent l="0" t="0" r="0" b="0"/>
            <wp:docPr id="749396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
                    <a:srcRect/>
                    <a:stretch>
                      <a:fillRect/>
                    </a:stretch>
                  </pic:blipFill>
                  <pic:spPr bwMode="auto">
                    <a:xfrm>
                      <a:off x="0" y="0"/>
                      <a:ext cx="3702736" cy="2520000"/>
                    </a:xfrm>
                    <a:prstGeom prst="rect">
                      <a:avLst/>
                    </a:prstGeom>
                    <a:noFill/>
                    <a:ln w="9525">
                      <a:noFill/>
                      <a:miter lim="800000"/>
                      <a:headEnd/>
                      <a:tailEnd/>
                    </a:ln>
                  </pic:spPr>
                </pic:pic>
              </a:graphicData>
            </a:graphic>
          </wp:inline>
        </w:drawing>
      </w:r>
    </w:p>
    <w:p w14:paraId="32F280FE" w14:textId="77777777" w:rsidR="00170EA7" w:rsidRPr="006526D0" w:rsidRDefault="00170EA7" w:rsidP="00170EA7">
      <w:pPr>
        <w:spacing w:after="0" w:line="240" w:lineRule="auto"/>
        <w:jc w:val="center"/>
        <w:rPr>
          <w:rFonts w:ascii="Times New Roman" w:eastAsia="Times New Roman" w:hAnsi="Times New Roman" w:cs="Times New Roman"/>
          <w:sz w:val="28"/>
          <w:szCs w:val="28"/>
          <w:lang w:val="en-US"/>
        </w:rPr>
      </w:pPr>
    </w:p>
    <w:p w14:paraId="1C4B4F97" w14:textId="63E9531A" w:rsidR="00170EA7" w:rsidRPr="006526D0" w:rsidRDefault="00170EA7" w:rsidP="00170EA7">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D77151">
        <w:rPr>
          <w:rFonts w:ascii="Times New Roman" w:eastAsia="Times New Roman" w:hAnsi="Times New Roman" w:cs="Times New Roman"/>
          <w:sz w:val="28"/>
          <w:szCs w:val="28"/>
        </w:rPr>
        <w:t>5 –</w:t>
      </w:r>
      <w:r w:rsidRPr="006526D0">
        <w:rPr>
          <w:rFonts w:ascii="Times New Roman" w:eastAsia="Times New Roman" w:hAnsi="Times New Roman" w:cs="Times New Roman"/>
          <w:sz w:val="28"/>
          <w:szCs w:val="28"/>
        </w:rPr>
        <w:t xml:space="preserve"> </w:t>
      </w:r>
      <w:r w:rsidR="00F00843">
        <w:rPr>
          <w:rFonts w:ascii="Times New Roman" w:eastAsia="Times New Roman" w:hAnsi="Times New Roman" w:cs="Times New Roman"/>
          <w:sz w:val="28"/>
          <w:szCs w:val="28"/>
        </w:rPr>
        <w:t>Д</w:t>
      </w:r>
      <w:r w:rsidRPr="006526D0">
        <w:rPr>
          <w:rFonts w:ascii="Times New Roman" w:eastAsia="Times New Roman" w:hAnsi="Times New Roman" w:cs="Times New Roman"/>
          <w:sz w:val="28"/>
          <w:szCs w:val="28"/>
        </w:rPr>
        <w:t>ифрактограмма пробы расплава ПКС</w:t>
      </w:r>
    </w:p>
    <w:p w14:paraId="0984CD64" w14:textId="77777777" w:rsidR="00D63B06" w:rsidRPr="006526D0" w:rsidRDefault="00D63B06" w:rsidP="00D63B06">
      <w:pPr>
        <w:spacing w:after="0" w:line="240" w:lineRule="auto"/>
        <w:ind w:firstLine="720"/>
        <w:jc w:val="both"/>
        <w:rPr>
          <w:rFonts w:ascii="Times New Roman" w:eastAsia="Times New Roman" w:hAnsi="Times New Roman" w:cs="Times New Roman"/>
          <w:bCs/>
          <w:sz w:val="28"/>
          <w:szCs w:val="28"/>
        </w:rPr>
      </w:pPr>
    </w:p>
    <w:p w14:paraId="755013AA" w14:textId="7D266EEC" w:rsidR="00D63B06" w:rsidRPr="006526D0" w:rsidRDefault="00D63B06" w:rsidP="00D63B06">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ОШТХ, возгоны ПК и расплав ПКС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последовательные конденсационные фракции хлоридного цикла, обогащённые гидратами хлоридов Fe/Al и солями Na/K. Оптимально: водное выщелачивание с возвратом NaCl/KCl, гидролиз Fe/Al-хлоридов с регенерацией HCl и улавливание Nb-хлоридов ступенчатой конденсацией; критичны герметичность, коррозионная стойкость и эффективная газоочистка в замкнутых контурах.</w:t>
      </w:r>
    </w:p>
    <w:p w14:paraId="43CC0491" w14:textId="77777777" w:rsidR="00D63B06" w:rsidRPr="006526D0" w:rsidRDefault="00D63B06" w:rsidP="00CC5306">
      <w:pPr>
        <w:spacing w:after="0" w:line="240" w:lineRule="auto"/>
        <w:ind w:firstLine="709"/>
        <w:jc w:val="both"/>
        <w:rPr>
          <w:rFonts w:ascii="Times New Roman" w:eastAsia="Times New Roman" w:hAnsi="Times New Roman" w:cs="Times New Roman"/>
          <w:bCs/>
          <w:sz w:val="28"/>
          <w:szCs w:val="28"/>
        </w:rPr>
      </w:pPr>
    </w:p>
    <w:p w14:paraId="64F33CC6" w14:textId="261DA02F" w:rsidR="00AF7B6A" w:rsidRPr="007F3447" w:rsidRDefault="007916D3" w:rsidP="00F00843">
      <w:pPr>
        <w:pStyle w:val="ab"/>
        <w:spacing w:after="0" w:line="240" w:lineRule="auto"/>
        <w:ind w:left="1134" w:hanging="425"/>
        <w:jc w:val="both"/>
        <w:rPr>
          <w:rFonts w:ascii="Times New Roman" w:eastAsia="Times New Roman" w:hAnsi="Times New Roman" w:cs="Times New Roman"/>
          <w:b/>
          <w:sz w:val="28"/>
          <w:szCs w:val="28"/>
        </w:rPr>
      </w:pPr>
      <w:bookmarkStart w:id="25" w:name="_Ref211172392"/>
      <w:bookmarkEnd w:id="11"/>
      <w:r w:rsidRPr="007F3447">
        <w:rPr>
          <w:rFonts w:ascii="Times New Roman" w:eastAsia="Times New Roman" w:hAnsi="Times New Roman" w:cs="Times New Roman"/>
          <w:b/>
          <w:sz w:val="28"/>
          <w:szCs w:val="28"/>
        </w:rPr>
        <w:t>Выводы по разделу</w:t>
      </w:r>
      <w:bookmarkEnd w:id="25"/>
      <w:r w:rsidR="00F00843">
        <w:rPr>
          <w:rFonts w:ascii="Times New Roman" w:eastAsia="Times New Roman" w:hAnsi="Times New Roman" w:cs="Times New Roman"/>
          <w:b/>
          <w:sz w:val="28"/>
          <w:szCs w:val="28"/>
        </w:rPr>
        <w:t xml:space="preserve"> 1</w:t>
      </w:r>
    </w:p>
    <w:p w14:paraId="23F78AEC" w14:textId="77E9B17F" w:rsidR="007916D3" w:rsidRPr="006526D0" w:rsidRDefault="007916D3" w:rsidP="007916D3">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Ниобий подтверждён как стратегически важный металл с широкой номенклатурой применений (микролегирование сталей, сверхпроводники, каталитические и оптоэлектронные материалы), что обосновывает интерес к расширению сырьевой базы и диверсификации технологических маршрутов его получения.</w:t>
      </w:r>
    </w:p>
    <w:p w14:paraId="6A995719" w14:textId="5FF4128F" w:rsidR="007916D3" w:rsidRPr="006526D0" w:rsidRDefault="007916D3" w:rsidP="007916D3">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lastRenderedPageBreak/>
        <w:t>Мировая сырьевая база характеризуется высокой географической концентрацией: доминирует Бразилия (карбонатитовые пирохлороносные объекты, Araxá), при этом реперные проекты вне Бразилии (Niobec, Oka, Bayan Obo, Motzfeldt и др.) задают практику комплексного освоения Nb совместно с REE, Ti, Zr и Ta.</w:t>
      </w:r>
    </w:p>
    <w:p w14:paraId="17AF5258" w14:textId="0806050F" w:rsidR="007916D3" w:rsidRPr="006526D0" w:rsidRDefault="007916D3" w:rsidP="007916D3">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Для технологического проектирования принципиальна типология источников Nb: карбонатитовые (пирохлор), пегматитовые/колтановые (колумбит-танталит, фергониобаты), редкометалльные россыпи и комплексные узлы Nb</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REE</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Ti</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Zr; каждый тип требует своей схемы подготовки и извлечения.</w:t>
      </w:r>
    </w:p>
    <w:p w14:paraId="3BF6C1E7" w14:textId="1B4BC9D5" w:rsidR="007916D3" w:rsidRPr="006526D0" w:rsidRDefault="007916D3" w:rsidP="007916D3">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В Казахстане и странах СНГ имеются как первичные (Калба-Нарымский пояс Li</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Ta</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Nb пегматитов, отдельные карбонатитовые и редкометалльные объекты), так и техногенные источники ниобия (потоки титанового цикла: титановый шлак, отвальный шлам хлоратора, пылевые возгоны/расплавы), что создаёт основу для комбинированных стратегий вовлечения.</w:t>
      </w:r>
    </w:p>
    <w:p w14:paraId="04797CC9" w14:textId="29D03A12" w:rsidR="007916D3" w:rsidRPr="006526D0" w:rsidRDefault="007916D3" w:rsidP="007916D3">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Комплексные источники Nb (Nb совместно с REE, Ti, Zr, Ta и др.) имеют наибольший промышленный потенциал при условии многоконтурной переработки и ко-извлечения сопутствующих компонентов; это особенно актуально для Казахстана (редкометалльные пегматиты и техногенные потоки).</w:t>
      </w:r>
    </w:p>
    <w:p w14:paraId="43B4D188" w14:textId="32326D82" w:rsidR="007916D3" w:rsidRPr="006526D0" w:rsidRDefault="007916D3" w:rsidP="007916D3">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Сравнительный анализ технологий показывает: пирометаллургия обеспечивает выпуск феррониобия при высокой производительности, но ограниченной чистоте продукта (~60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75% извлечения Nb и высокий энергоёмкий профиль); гидрометаллургия (HF/NH₄F/щелочные подходы) универсальна для сложного/техногенного сырья и позволяет достигать высокой чистоты Nb₂O₅ (извлечение ≈85</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95%); хлоридные и плазмохимические схемы дают селективный перевод в летучие хлориды Nb и перспективны для дисперсных устойчивых матриц.</w:t>
      </w:r>
    </w:p>
    <w:p w14:paraId="0AD7362F" w14:textId="208576F0" w:rsidR="007916D3" w:rsidRPr="006526D0" w:rsidRDefault="007916D3" w:rsidP="007916D3">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Эколого-энергетический профиль маршрутов является равноправным критерием выбора технологии: для фторсодержащих схем критичны замкнутые контуры HF/NH₄F и регенерация экстрагентов; для хлоридных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герметичность, абсорбция/скруббирование Cl₂/HCl и утилизация солевых стоков; для высокотемпературных стадий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рекуперация тепла и снижение удельной энергии.</w:t>
      </w:r>
    </w:p>
    <w:p w14:paraId="7D467280" w14:textId="4FFA934D" w:rsidR="007916D3" w:rsidRPr="006526D0" w:rsidRDefault="007916D3" w:rsidP="007916D3">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Для Сатпаевского ильменитового концентрата подтверждается типичный состав Ti-Fe-оксидной матрицы с присутствием Nb в изоморфной и/или тонкодисперсной форме; в титановых шлаках доминируют псевдобрукит-рутиловые ассоциации, тогда как в промпродуктах хлоридной схемы (ОШТХ, возгоны, расплавы ПК) преобладают гидраты хлоридов Fe/Al и соли Na/K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это задаёт рациональные точки извлечения Nb (кислотное выщелачивание с последующим жидкостным разделением или селективное хлорирование с конденсацией летучих соединений Nb).</w:t>
      </w:r>
    </w:p>
    <w:p w14:paraId="12A39901" w14:textId="2399954C" w:rsidR="007916D3" w:rsidRPr="006526D0" w:rsidRDefault="007916D3" w:rsidP="007916D3">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С инженерной точки зрения наиболее перспективна модульная комбинированная стратегия для казахстанских условий: предобогащение/сортировка потоков → целевое вскрытие (щелочно-хлоридное или фторкомплексное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для трудных матриц, безфторидные варианты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где </w:t>
      </w:r>
      <w:r w:rsidRPr="006526D0">
        <w:rPr>
          <w:rFonts w:ascii="Times New Roman" w:eastAsia="Times New Roman" w:hAnsi="Times New Roman" w:cs="Times New Roman"/>
          <w:bCs/>
          <w:sz w:val="28"/>
          <w:szCs w:val="28"/>
        </w:rPr>
        <w:lastRenderedPageBreak/>
        <w:t>применимо) → селективное разделение Nb/Ta/REE (экстракция/ионный обмен) → регенерация реагентов и замыкание водно-реагентных контуров.</w:t>
      </w:r>
    </w:p>
    <w:p w14:paraId="71417B3A" w14:textId="77777777" w:rsidR="007916D3" w:rsidRPr="006526D0" w:rsidRDefault="007916D3" w:rsidP="007916D3">
      <w:pPr>
        <w:spacing w:after="0" w:line="240" w:lineRule="auto"/>
        <w:ind w:firstLine="709"/>
        <w:jc w:val="both"/>
        <w:rPr>
          <w:rFonts w:ascii="Times New Roman" w:eastAsia="Times New Roman" w:hAnsi="Times New Roman" w:cs="Times New Roman"/>
          <w:bCs/>
          <w:sz w:val="28"/>
          <w:szCs w:val="28"/>
        </w:rPr>
        <w:sectPr w:rsidR="007916D3" w:rsidRPr="006526D0" w:rsidSect="00EF73F8">
          <w:pgSz w:w="11906" w:h="16838"/>
          <w:pgMar w:top="1134" w:right="567" w:bottom="1134" w:left="1701" w:header="709" w:footer="709" w:gutter="0"/>
          <w:cols w:space="720"/>
        </w:sectPr>
      </w:pPr>
      <w:r w:rsidRPr="006526D0">
        <w:rPr>
          <w:rFonts w:ascii="Times New Roman" w:eastAsia="Times New Roman" w:hAnsi="Times New Roman" w:cs="Times New Roman"/>
          <w:bCs/>
          <w:sz w:val="28"/>
          <w:szCs w:val="28"/>
        </w:rPr>
        <w:t>Приоритеты дальнейших исследований и пилотирования: количественная балансировка форм локализации Nb по всем потокам титанового цикла; кинетика и фазохимия (в т. ч. для хлоридных стадий и гидролиза летучих соединений Nb); оптимизация экстракционно-осадительных схем разделения Nb/Ta; разработка LCA/KPI по энергии и выбросам для целевых маршрутов; масштабирование модульных узлов с цифровым мониторингом.</w:t>
      </w:r>
    </w:p>
    <w:p w14:paraId="70AC9DC4" w14:textId="2F815162" w:rsidR="00137782" w:rsidRPr="00BE48A7" w:rsidRDefault="009B0C9F" w:rsidP="00D50037">
      <w:pPr>
        <w:pStyle w:val="ab"/>
        <w:numPr>
          <w:ilvl w:val="0"/>
          <w:numId w:val="18"/>
        </w:numPr>
        <w:tabs>
          <w:tab w:val="left" w:pos="993"/>
        </w:tabs>
        <w:spacing w:after="0" w:line="240" w:lineRule="auto"/>
        <w:ind w:left="0" w:firstLine="709"/>
        <w:jc w:val="both"/>
        <w:rPr>
          <w:rFonts w:ascii="Times New Roman" w:eastAsia="Times New Roman" w:hAnsi="Times New Roman" w:cs="Times New Roman"/>
          <w:b/>
          <w:sz w:val="28"/>
          <w:szCs w:val="28"/>
        </w:rPr>
      </w:pPr>
      <w:bookmarkStart w:id="26" w:name="_Ref211172400"/>
      <w:bookmarkStart w:id="27" w:name="_Hlk205370142"/>
      <w:r w:rsidRPr="00BE48A7">
        <w:rPr>
          <w:rFonts w:ascii="Times New Roman" w:eastAsia="Times New Roman" w:hAnsi="Times New Roman" w:cs="Times New Roman"/>
          <w:b/>
          <w:sz w:val="28"/>
          <w:szCs w:val="28"/>
        </w:rPr>
        <w:lastRenderedPageBreak/>
        <w:t xml:space="preserve">ТЕРМОДИНАМИЧЕСКИЙ АНАЛИЗ ИЗМЕНЕНИЯ НИОБИЯ ПРИ </w:t>
      </w:r>
      <w:r w:rsidR="00C03F0E" w:rsidRPr="00BE48A7">
        <w:rPr>
          <w:rFonts w:ascii="Times New Roman" w:eastAsia="Times New Roman" w:hAnsi="Times New Roman" w:cs="Times New Roman"/>
          <w:b/>
          <w:sz w:val="28"/>
          <w:szCs w:val="28"/>
        </w:rPr>
        <w:t xml:space="preserve">РУДОТЕРМИЧЕСКОЙ И </w:t>
      </w:r>
      <w:r w:rsidRPr="00BE48A7">
        <w:rPr>
          <w:rFonts w:ascii="Times New Roman" w:eastAsia="Times New Roman" w:hAnsi="Times New Roman" w:cs="Times New Roman"/>
          <w:b/>
          <w:sz w:val="28"/>
          <w:szCs w:val="28"/>
        </w:rPr>
        <w:t>ХЛОРНОЙ ПЕРЕРАБОТКЕ ИСХОДНОГО СЫРЬЯ</w:t>
      </w:r>
      <w:bookmarkEnd w:id="26"/>
    </w:p>
    <w:p w14:paraId="0C7BB58C" w14:textId="77777777" w:rsidR="00506D26" w:rsidRPr="006526D0" w:rsidRDefault="00506D26" w:rsidP="00137782">
      <w:pPr>
        <w:spacing w:after="0" w:line="240" w:lineRule="auto"/>
        <w:jc w:val="both"/>
        <w:rPr>
          <w:rFonts w:ascii="Times New Roman" w:eastAsia="Times New Roman" w:hAnsi="Times New Roman" w:cs="Times New Roman"/>
          <w:bCs/>
          <w:sz w:val="28"/>
          <w:szCs w:val="28"/>
        </w:rPr>
      </w:pPr>
    </w:p>
    <w:p w14:paraId="7B341BF1" w14:textId="3D009DA8" w:rsidR="005C2F98" w:rsidRPr="00301592" w:rsidRDefault="005C2F98" w:rsidP="00D50037">
      <w:pPr>
        <w:pStyle w:val="ab"/>
        <w:numPr>
          <w:ilvl w:val="1"/>
          <w:numId w:val="18"/>
        </w:numPr>
        <w:tabs>
          <w:tab w:val="left" w:pos="1134"/>
          <w:tab w:val="left" w:pos="1276"/>
        </w:tabs>
        <w:spacing w:after="0" w:line="240" w:lineRule="auto"/>
        <w:ind w:left="0" w:firstLine="709"/>
        <w:jc w:val="both"/>
        <w:rPr>
          <w:rFonts w:ascii="Times New Roman" w:eastAsia="Times New Roman" w:hAnsi="Times New Roman" w:cs="Times New Roman"/>
          <w:b/>
          <w:sz w:val="28"/>
          <w:szCs w:val="28"/>
        </w:rPr>
      </w:pPr>
      <w:bookmarkStart w:id="28" w:name="_Ref211172418"/>
      <w:r w:rsidRPr="00301592">
        <w:rPr>
          <w:rFonts w:ascii="Times New Roman" w:eastAsia="Times New Roman" w:hAnsi="Times New Roman" w:cs="Times New Roman"/>
          <w:b/>
          <w:sz w:val="28"/>
          <w:szCs w:val="28"/>
        </w:rPr>
        <w:t>Термодинамический анализ процесса рудотермической плавки ильменитового концентрата</w:t>
      </w:r>
      <w:bookmarkEnd w:id="28"/>
    </w:p>
    <w:p w14:paraId="747FBA10" w14:textId="056E4E68" w:rsidR="0004695C" w:rsidRPr="007B35CD" w:rsidRDefault="0004695C" w:rsidP="00D50037">
      <w:pPr>
        <w:pStyle w:val="ab"/>
        <w:numPr>
          <w:ilvl w:val="2"/>
          <w:numId w:val="18"/>
        </w:numPr>
        <w:tabs>
          <w:tab w:val="left" w:pos="1418"/>
        </w:tabs>
        <w:spacing w:after="0" w:line="240" w:lineRule="auto"/>
        <w:ind w:left="0" w:firstLine="709"/>
        <w:jc w:val="both"/>
        <w:rPr>
          <w:rFonts w:eastAsia="Times New Roman"/>
          <w:bCs/>
          <w:sz w:val="28"/>
          <w:szCs w:val="28"/>
        </w:rPr>
      </w:pPr>
      <w:bookmarkStart w:id="29" w:name="_Ref211172426"/>
      <w:r w:rsidRPr="007B35CD">
        <w:rPr>
          <w:rFonts w:ascii="Times New Roman" w:eastAsia="Times New Roman" w:hAnsi="Times New Roman" w:cs="Times New Roman"/>
          <w:bCs/>
          <w:sz w:val="28"/>
          <w:szCs w:val="28"/>
        </w:rPr>
        <w:t>Термодинамика, теплофизические характеристики и кинетика восстановления титана</w:t>
      </w:r>
      <w:bookmarkEnd w:id="29"/>
    </w:p>
    <w:p w14:paraId="493B4F9B" w14:textId="77777777" w:rsidR="003A62C4" w:rsidRPr="006526D0" w:rsidRDefault="003A62C4" w:rsidP="0004695C">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В данном подразделе рассмотрены основные термодинамические аспекты рудотермической плавки ильменитового концентрата, включающие стадии восстановления титановых соединений, образование промежуточных оксидов, карбидов и их дальнейшее разложение. </w:t>
      </w:r>
    </w:p>
    <w:p w14:paraId="1F87C75C" w14:textId="3DED073C" w:rsidR="0004695C" w:rsidRPr="006526D0" w:rsidRDefault="0004695C" w:rsidP="0004695C">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Рудотермическая плавка ильменитового концентрата представляет собой сложный процесс, в котором термодинамические, теплофизические и кинетические параметры играют определяющую роль в эффективности получения титанистого шлака и металлического титана. Оптимизация этих факторов позволяет повысить извлечение целевых компонентов, снизить энергозатраты и улучшить качество продукции.</w:t>
      </w:r>
    </w:p>
    <w:p w14:paraId="36F7C86C" w14:textId="663A6A64" w:rsidR="0004695C" w:rsidRPr="006526D0" w:rsidRDefault="0004695C" w:rsidP="0004695C">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Термодинамика восстановления титана из ильменита зависит от условий, при которых происходят фазовые переходы и реакции. </w:t>
      </w:r>
      <w:r w:rsidR="00DC2231" w:rsidRPr="006526D0">
        <w:rPr>
          <w:rFonts w:ascii="Times New Roman" w:eastAsia="Times New Roman" w:hAnsi="Times New Roman" w:cs="Times New Roman"/>
          <w:bCs/>
          <w:sz w:val="28"/>
          <w:szCs w:val="28"/>
        </w:rPr>
        <w:t>Рассчитаны р</w:t>
      </w:r>
      <w:r w:rsidRPr="006526D0">
        <w:rPr>
          <w:rFonts w:ascii="Times New Roman" w:eastAsia="Times New Roman" w:hAnsi="Times New Roman" w:cs="Times New Roman"/>
          <w:bCs/>
          <w:sz w:val="28"/>
          <w:szCs w:val="28"/>
        </w:rPr>
        <w:t>еакции восстановления ильменита [</w:t>
      </w:r>
      <w:r w:rsidR="00CC005C">
        <w:rPr>
          <w:rFonts w:ascii="Times New Roman" w:eastAsia="Times New Roman" w:hAnsi="Times New Roman" w:cs="Times New Roman"/>
          <w:bCs/>
          <w:sz w:val="28"/>
          <w:szCs w:val="28"/>
        </w:rPr>
        <w:fldChar w:fldCharType="begin"/>
      </w:r>
      <w:r w:rsidR="00CC005C">
        <w:rPr>
          <w:rFonts w:ascii="Times New Roman" w:eastAsia="Times New Roman" w:hAnsi="Times New Roman" w:cs="Times New Roman"/>
          <w:bCs/>
          <w:sz w:val="28"/>
          <w:szCs w:val="28"/>
        </w:rPr>
        <w:instrText xml:space="preserve"> REF _Ref211179401 \r \h </w:instrText>
      </w:r>
      <w:r w:rsidR="00CC005C">
        <w:rPr>
          <w:rFonts w:ascii="Times New Roman" w:eastAsia="Times New Roman" w:hAnsi="Times New Roman" w:cs="Times New Roman"/>
          <w:bCs/>
          <w:sz w:val="28"/>
          <w:szCs w:val="28"/>
        </w:rPr>
      </w:r>
      <w:r w:rsidR="00CC005C">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111</w:t>
      </w:r>
      <w:r w:rsidR="00CC005C">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 xml:space="preserve">] с участием углерода с помощью </w:t>
      </w:r>
      <w:r w:rsidR="00DC2231" w:rsidRPr="006526D0">
        <w:rPr>
          <w:rFonts w:ascii="Times New Roman" w:eastAsia="Times New Roman" w:hAnsi="Times New Roman" w:cs="Times New Roman"/>
          <w:bCs/>
          <w:sz w:val="28"/>
          <w:szCs w:val="28"/>
        </w:rPr>
        <w:t xml:space="preserve">программы </w:t>
      </w:r>
      <w:r w:rsidRPr="006526D0">
        <w:rPr>
          <w:rFonts w:ascii="Times New Roman" w:eastAsia="Times New Roman" w:hAnsi="Times New Roman" w:cs="Times New Roman"/>
          <w:bCs/>
          <w:sz w:val="28"/>
          <w:szCs w:val="28"/>
        </w:rPr>
        <w:t xml:space="preserve">HSC Chemistry 6 (модуль Reaction Equations) и приведены в таблице </w:t>
      </w:r>
      <w:r w:rsidR="00CE5943">
        <w:rPr>
          <w:rFonts w:ascii="Times New Roman" w:eastAsia="Times New Roman" w:hAnsi="Times New Roman" w:cs="Times New Roman"/>
          <w:bCs/>
          <w:sz w:val="28"/>
          <w:szCs w:val="28"/>
        </w:rPr>
        <w:t>11.</w:t>
      </w:r>
    </w:p>
    <w:p w14:paraId="5199A47A" w14:textId="77777777" w:rsidR="00165809" w:rsidRPr="006526D0" w:rsidRDefault="00165809" w:rsidP="007E0D7E">
      <w:pPr>
        <w:spacing w:after="0" w:line="240" w:lineRule="auto"/>
        <w:ind w:firstLine="709"/>
        <w:jc w:val="both"/>
        <w:rPr>
          <w:rFonts w:ascii="Times New Roman" w:eastAsia="Times New Roman" w:hAnsi="Times New Roman" w:cs="Times New Roman"/>
          <w:bCs/>
          <w:sz w:val="28"/>
          <w:szCs w:val="28"/>
        </w:rPr>
      </w:pPr>
    </w:p>
    <w:p w14:paraId="381059E8" w14:textId="267FD388" w:rsidR="00165809" w:rsidRPr="006526D0" w:rsidRDefault="003A62C4" w:rsidP="001E7FC6">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Таблица</w:t>
      </w:r>
      <w:r w:rsidR="005E0EFD">
        <w:rPr>
          <w:rFonts w:ascii="Times New Roman" w:eastAsia="Times New Roman" w:hAnsi="Times New Roman" w:cs="Times New Roman"/>
          <w:bCs/>
          <w:sz w:val="28"/>
          <w:szCs w:val="28"/>
        </w:rPr>
        <w:t xml:space="preserve"> 11</w:t>
      </w:r>
      <w:r w:rsidRPr="006526D0">
        <w:rPr>
          <w:rFonts w:ascii="Times New Roman" w:eastAsia="Times New Roman" w:hAnsi="Times New Roman" w:cs="Times New Roman"/>
          <w:bCs/>
          <w:sz w:val="28"/>
          <w:szCs w:val="28"/>
        </w:rPr>
        <w:t xml:space="preserve"> </w:t>
      </w:r>
      <w:r w:rsidR="005E0EFD">
        <w:rPr>
          <w:rFonts w:ascii="Times New Roman" w:eastAsia="Times New Roman" w:hAnsi="Times New Roman" w:cs="Times New Roman"/>
          <w:bCs/>
          <w:sz w:val="28"/>
          <w:szCs w:val="28"/>
        </w:rPr>
        <w:t>–</w:t>
      </w:r>
      <w:r w:rsidR="00165809" w:rsidRPr="006526D0">
        <w:rPr>
          <w:rFonts w:ascii="Times New Roman" w:eastAsia="Times New Roman" w:hAnsi="Times New Roman" w:cs="Times New Roman"/>
          <w:bCs/>
          <w:sz w:val="28"/>
          <w:szCs w:val="28"/>
        </w:rPr>
        <w:t xml:space="preserve"> Реакции восстановления ильменита с изменением энергии Гиббса в заданном температурном интервале</w:t>
      </w:r>
    </w:p>
    <w:p w14:paraId="7334D142" w14:textId="77777777" w:rsidR="00165809" w:rsidRPr="006526D0" w:rsidRDefault="00165809" w:rsidP="00165809">
      <w:pPr>
        <w:spacing w:after="0" w:line="240" w:lineRule="auto"/>
        <w:jc w:val="both"/>
        <w:rPr>
          <w:rFonts w:ascii="Times New Roman" w:eastAsia="Times New Roman" w:hAnsi="Times New Roman" w:cs="Times New Roman"/>
          <w:bCs/>
          <w:sz w:val="28"/>
          <w:szCs w:val="28"/>
        </w:rPr>
      </w:pPr>
    </w:p>
    <w:tbl>
      <w:tblPr>
        <w:tblStyle w:val="ac"/>
        <w:tblW w:w="0" w:type="auto"/>
        <w:tblLook w:val="04A0" w:firstRow="1" w:lastRow="0" w:firstColumn="1" w:lastColumn="0" w:noHBand="0" w:noVBand="1"/>
      </w:tblPr>
      <w:tblGrid>
        <w:gridCol w:w="988"/>
        <w:gridCol w:w="3826"/>
        <w:gridCol w:w="2407"/>
        <w:gridCol w:w="2407"/>
      </w:tblGrid>
      <w:tr w:rsidR="00165809" w:rsidRPr="001E7FC6" w14:paraId="493F3A13" w14:textId="77777777" w:rsidTr="001E7FC6">
        <w:tc>
          <w:tcPr>
            <w:tcW w:w="988" w:type="dxa"/>
          </w:tcPr>
          <w:p w14:paraId="0DB27270" w14:textId="77777777" w:rsidR="001E7FC6" w:rsidRDefault="00165809" w:rsidP="001E7FC6">
            <w:pPr>
              <w:spacing w:line="360" w:lineRule="auto"/>
              <w:jc w:val="center"/>
              <w:rPr>
                <w:rFonts w:ascii="Times New Roman" w:eastAsia="Times New Roman" w:hAnsi="Times New Roman" w:cs="Times New Roman"/>
                <w:bCs/>
                <w:sz w:val="28"/>
                <w:szCs w:val="28"/>
              </w:rPr>
            </w:pPr>
            <w:r w:rsidRPr="001E7FC6">
              <w:rPr>
                <w:rFonts w:ascii="Times New Roman" w:eastAsia="Times New Roman" w:hAnsi="Times New Roman" w:cs="Times New Roman"/>
                <w:bCs/>
                <w:sz w:val="28"/>
                <w:szCs w:val="28"/>
              </w:rPr>
              <w:t xml:space="preserve">№ </w:t>
            </w:r>
          </w:p>
          <w:p w14:paraId="509D987F" w14:textId="456D5068" w:rsidR="00165809" w:rsidRPr="001E7FC6" w:rsidRDefault="00165809" w:rsidP="001E7FC6">
            <w:pPr>
              <w:spacing w:line="360" w:lineRule="auto"/>
              <w:jc w:val="center"/>
              <w:rPr>
                <w:rFonts w:ascii="Times New Roman" w:eastAsia="Times New Roman" w:hAnsi="Times New Roman" w:cs="Times New Roman"/>
                <w:bCs/>
                <w:sz w:val="28"/>
                <w:szCs w:val="28"/>
              </w:rPr>
            </w:pPr>
            <w:r w:rsidRPr="001E7FC6">
              <w:rPr>
                <w:rFonts w:ascii="Times New Roman" w:eastAsia="Times New Roman" w:hAnsi="Times New Roman" w:cs="Times New Roman"/>
                <w:bCs/>
                <w:sz w:val="28"/>
                <w:szCs w:val="28"/>
              </w:rPr>
              <w:t>п/п</w:t>
            </w:r>
          </w:p>
        </w:tc>
        <w:tc>
          <w:tcPr>
            <w:tcW w:w="3826" w:type="dxa"/>
            <w:vAlign w:val="center"/>
          </w:tcPr>
          <w:p w14:paraId="48F0248A" w14:textId="3296EF56" w:rsidR="00165809" w:rsidRPr="001E7FC6" w:rsidRDefault="00E134DE" w:rsidP="001E7FC6">
            <w:pPr>
              <w:spacing w:line="360" w:lineRule="auto"/>
              <w:jc w:val="center"/>
              <w:rPr>
                <w:rFonts w:ascii="Times New Roman" w:eastAsia="Times New Roman" w:hAnsi="Times New Roman" w:cs="Times New Roman"/>
                <w:bCs/>
                <w:sz w:val="28"/>
                <w:szCs w:val="28"/>
              </w:rPr>
            </w:pPr>
            <w:r w:rsidRPr="001E7FC6">
              <w:rPr>
                <w:rFonts w:ascii="Times New Roman" w:eastAsia="Times New Roman" w:hAnsi="Times New Roman" w:cs="Times New Roman"/>
                <w:bCs/>
                <w:sz w:val="28"/>
                <w:szCs w:val="28"/>
              </w:rPr>
              <w:t>Реакция восстановления</w:t>
            </w:r>
          </w:p>
        </w:tc>
        <w:tc>
          <w:tcPr>
            <w:tcW w:w="2407" w:type="dxa"/>
            <w:vAlign w:val="center"/>
          </w:tcPr>
          <w:p w14:paraId="3FB6AB42" w14:textId="3187197E" w:rsidR="00165809" w:rsidRPr="001E7FC6" w:rsidRDefault="00E134DE" w:rsidP="001E7FC6">
            <w:pPr>
              <w:spacing w:line="360" w:lineRule="auto"/>
              <w:jc w:val="center"/>
              <w:rPr>
                <w:rFonts w:ascii="Times New Roman" w:eastAsia="Times New Roman" w:hAnsi="Times New Roman" w:cs="Times New Roman"/>
                <w:bCs/>
                <w:sz w:val="28"/>
                <w:szCs w:val="28"/>
              </w:rPr>
            </w:pPr>
            <w:r w:rsidRPr="001E7FC6">
              <w:rPr>
                <w:rFonts w:ascii="Times New Roman" w:eastAsia="Times New Roman" w:hAnsi="Times New Roman" w:cs="Times New Roman"/>
                <w:bCs/>
                <w:sz w:val="28"/>
                <w:szCs w:val="28"/>
              </w:rPr>
              <w:t xml:space="preserve">Температура, </w:t>
            </w:r>
            <w:r w:rsidRPr="001E7FC6">
              <w:rPr>
                <w:rFonts w:ascii="Times New Roman" w:eastAsia="Times New Roman" w:hAnsi="Times New Roman" w:cs="Times New Roman"/>
                <w:bCs/>
                <w:sz w:val="28"/>
                <w:szCs w:val="28"/>
                <w:vertAlign w:val="superscript"/>
              </w:rPr>
              <w:t>о</w:t>
            </w:r>
            <w:r w:rsidRPr="001E7FC6">
              <w:rPr>
                <w:rFonts w:ascii="Times New Roman" w:eastAsia="Times New Roman" w:hAnsi="Times New Roman" w:cs="Times New Roman"/>
                <w:bCs/>
                <w:sz w:val="28"/>
                <w:szCs w:val="28"/>
              </w:rPr>
              <w:t>С</w:t>
            </w:r>
          </w:p>
        </w:tc>
        <w:tc>
          <w:tcPr>
            <w:tcW w:w="2407" w:type="dxa"/>
            <w:vAlign w:val="center"/>
          </w:tcPr>
          <w:p w14:paraId="5DD4D6BF" w14:textId="0CA81DEE" w:rsidR="00165809" w:rsidRPr="001E7FC6" w:rsidRDefault="00E134DE" w:rsidP="001E7FC6">
            <w:pPr>
              <w:spacing w:line="360" w:lineRule="auto"/>
              <w:jc w:val="center"/>
              <w:rPr>
                <w:rFonts w:ascii="Times New Roman" w:eastAsia="Times New Roman" w:hAnsi="Times New Roman" w:cs="Times New Roman"/>
                <w:bCs/>
                <w:sz w:val="28"/>
                <w:szCs w:val="28"/>
              </w:rPr>
            </w:pPr>
            <w:r w:rsidRPr="001E7FC6">
              <w:rPr>
                <w:rFonts w:ascii="Times New Roman" w:eastAsia="Times New Roman" w:hAnsi="Times New Roman" w:cs="Times New Roman"/>
                <w:bCs/>
                <w:sz w:val="28"/>
                <w:szCs w:val="28"/>
                <w:lang w:val="en-US"/>
              </w:rPr>
              <w:t>Δ</w:t>
            </w:r>
            <w:r w:rsidR="00AD29CA" w:rsidRPr="001E7FC6">
              <w:rPr>
                <w:rFonts w:ascii="Times New Roman" w:eastAsia="Times New Roman" w:hAnsi="Times New Roman" w:cs="Times New Roman"/>
                <w:bCs/>
                <w:sz w:val="28"/>
                <w:szCs w:val="28"/>
                <w:lang w:val="en-US"/>
              </w:rPr>
              <w:t>G</w:t>
            </w:r>
            <w:r w:rsidRPr="001E7FC6">
              <w:rPr>
                <w:rFonts w:ascii="Times New Roman" w:eastAsia="Times New Roman" w:hAnsi="Times New Roman" w:cs="Times New Roman"/>
                <w:bCs/>
                <w:sz w:val="28"/>
                <w:szCs w:val="28"/>
                <w:lang w:val="en-US"/>
              </w:rPr>
              <w:t xml:space="preserve">, </w:t>
            </w:r>
            <w:r w:rsidRPr="001E7FC6">
              <w:rPr>
                <w:rFonts w:ascii="Times New Roman" w:eastAsia="Times New Roman" w:hAnsi="Times New Roman" w:cs="Times New Roman"/>
                <w:bCs/>
                <w:sz w:val="28"/>
                <w:szCs w:val="28"/>
              </w:rPr>
              <w:t>кДж</w:t>
            </w:r>
            <w:r w:rsidR="006D0ADB" w:rsidRPr="001E7FC6">
              <w:rPr>
                <w:rFonts w:ascii="Times New Roman" w:eastAsia="Times New Roman" w:hAnsi="Times New Roman" w:cs="Times New Roman"/>
                <w:bCs/>
                <w:sz w:val="28"/>
                <w:szCs w:val="28"/>
              </w:rPr>
              <w:t>/моль</w:t>
            </w:r>
          </w:p>
        </w:tc>
      </w:tr>
      <w:tr w:rsidR="00165809" w:rsidRPr="001E7FC6" w14:paraId="1C0A9C26" w14:textId="77777777" w:rsidTr="00DF61E9">
        <w:trPr>
          <w:trHeight w:val="70"/>
        </w:trPr>
        <w:tc>
          <w:tcPr>
            <w:tcW w:w="988" w:type="dxa"/>
          </w:tcPr>
          <w:p w14:paraId="19A3B8D5" w14:textId="7E567A8E" w:rsidR="00165809" w:rsidRPr="001E7FC6" w:rsidRDefault="00165809" w:rsidP="001E7FC6">
            <w:pPr>
              <w:spacing w:line="360" w:lineRule="auto"/>
              <w:jc w:val="center"/>
              <w:rPr>
                <w:rFonts w:ascii="Times New Roman" w:eastAsia="Times New Roman" w:hAnsi="Times New Roman" w:cs="Times New Roman"/>
                <w:bCs/>
                <w:sz w:val="28"/>
                <w:szCs w:val="28"/>
              </w:rPr>
            </w:pPr>
            <w:r w:rsidRPr="001E7FC6">
              <w:rPr>
                <w:rFonts w:ascii="Times New Roman" w:eastAsia="Times New Roman" w:hAnsi="Times New Roman" w:cs="Times New Roman"/>
                <w:bCs/>
                <w:sz w:val="28"/>
                <w:szCs w:val="28"/>
              </w:rPr>
              <w:t>1</w:t>
            </w:r>
          </w:p>
        </w:tc>
        <w:tc>
          <w:tcPr>
            <w:tcW w:w="3826" w:type="dxa"/>
          </w:tcPr>
          <w:p w14:paraId="38F67342" w14:textId="1BC868FB" w:rsidR="00165809" w:rsidRPr="001E7FC6" w:rsidRDefault="00E134DE" w:rsidP="001E7FC6">
            <w:pPr>
              <w:spacing w:line="360" w:lineRule="auto"/>
              <w:jc w:val="center"/>
              <w:rPr>
                <w:rFonts w:ascii="Times New Roman" w:eastAsia="Times New Roman" w:hAnsi="Times New Roman" w:cs="Times New Roman"/>
                <w:bCs/>
                <w:sz w:val="28"/>
                <w:szCs w:val="28"/>
                <w:lang w:val="en-US"/>
              </w:rPr>
            </w:pPr>
            <w:r w:rsidRPr="001E7FC6">
              <w:rPr>
                <w:rFonts w:ascii="Times New Roman" w:eastAsia="Times New Roman" w:hAnsi="Times New Roman" w:cs="Times New Roman"/>
                <w:bCs/>
                <w:sz w:val="28"/>
                <w:szCs w:val="28"/>
                <w:lang w:val="en-US"/>
              </w:rPr>
              <w:t>FeTiO</w:t>
            </w:r>
            <w:r w:rsidRPr="001E7FC6">
              <w:rPr>
                <w:rFonts w:ascii="Times New Roman" w:eastAsia="Times New Roman" w:hAnsi="Times New Roman" w:cs="Times New Roman"/>
                <w:bCs/>
                <w:sz w:val="28"/>
                <w:szCs w:val="28"/>
                <w:vertAlign w:val="subscript"/>
                <w:lang w:val="en-US"/>
              </w:rPr>
              <w:t>3</w:t>
            </w:r>
            <w:r w:rsidRPr="001E7FC6">
              <w:rPr>
                <w:rFonts w:ascii="Times New Roman" w:eastAsia="Times New Roman" w:hAnsi="Times New Roman" w:cs="Times New Roman"/>
                <w:bCs/>
                <w:sz w:val="28"/>
                <w:szCs w:val="28"/>
                <w:lang w:val="en-US"/>
              </w:rPr>
              <w:t xml:space="preserve"> + C = Fe + TiO</w:t>
            </w:r>
            <w:r w:rsidRPr="001E7FC6">
              <w:rPr>
                <w:rFonts w:ascii="Times New Roman" w:eastAsia="Times New Roman" w:hAnsi="Times New Roman" w:cs="Times New Roman"/>
                <w:bCs/>
                <w:sz w:val="28"/>
                <w:szCs w:val="28"/>
                <w:vertAlign w:val="subscript"/>
                <w:lang w:val="en-US"/>
              </w:rPr>
              <w:t>2</w:t>
            </w:r>
            <w:r w:rsidRPr="001E7FC6">
              <w:rPr>
                <w:rFonts w:ascii="Times New Roman" w:eastAsia="Times New Roman" w:hAnsi="Times New Roman" w:cs="Times New Roman"/>
                <w:bCs/>
                <w:sz w:val="28"/>
                <w:szCs w:val="28"/>
                <w:lang w:val="en-US"/>
              </w:rPr>
              <w:t xml:space="preserve"> + CO</w:t>
            </w:r>
            <w:r w:rsidR="000820E1" w:rsidRPr="001E7FC6">
              <w:rPr>
                <w:rFonts w:ascii="Times New Roman" w:eastAsia="Times New Roman" w:hAnsi="Times New Roman" w:cs="Times New Roman"/>
                <w:bCs/>
                <w:sz w:val="28"/>
                <w:szCs w:val="28"/>
                <w:lang w:val="en-US"/>
              </w:rPr>
              <w:t>↑</w:t>
            </w:r>
          </w:p>
        </w:tc>
        <w:tc>
          <w:tcPr>
            <w:tcW w:w="2407" w:type="dxa"/>
          </w:tcPr>
          <w:p w14:paraId="61B08770" w14:textId="2B26FD9F" w:rsidR="00165809" w:rsidRPr="001E7FC6" w:rsidRDefault="00E134DE" w:rsidP="001E7FC6">
            <w:pPr>
              <w:spacing w:line="360" w:lineRule="auto"/>
              <w:jc w:val="center"/>
              <w:rPr>
                <w:rFonts w:ascii="Times New Roman" w:eastAsia="Times New Roman" w:hAnsi="Times New Roman" w:cs="Times New Roman"/>
                <w:bCs/>
                <w:sz w:val="28"/>
                <w:szCs w:val="28"/>
                <w:lang w:val="en-US"/>
              </w:rPr>
            </w:pPr>
            <w:r w:rsidRPr="001E7FC6">
              <w:rPr>
                <w:rFonts w:ascii="Times New Roman" w:eastAsia="Times New Roman" w:hAnsi="Times New Roman" w:cs="Times New Roman"/>
                <w:bCs/>
                <w:sz w:val="28"/>
                <w:szCs w:val="28"/>
                <w:lang w:val="en-US"/>
              </w:rPr>
              <w:t>900-1240</w:t>
            </w:r>
          </w:p>
        </w:tc>
        <w:tc>
          <w:tcPr>
            <w:tcW w:w="2407" w:type="dxa"/>
          </w:tcPr>
          <w:p w14:paraId="4C48B312" w14:textId="7CC22757" w:rsidR="00165809" w:rsidRPr="001E7FC6" w:rsidRDefault="00E134DE" w:rsidP="001E7FC6">
            <w:pPr>
              <w:spacing w:line="360" w:lineRule="auto"/>
              <w:jc w:val="center"/>
              <w:rPr>
                <w:rFonts w:ascii="Times New Roman" w:eastAsia="Times New Roman" w:hAnsi="Times New Roman" w:cs="Times New Roman"/>
                <w:bCs/>
                <w:sz w:val="28"/>
                <w:szCs w:val="28"/>
                <w:lang w:val="en-US"/>
              </w:rPr>
            </w:pPr>
            <w:r w:rsidRPr="001E7FC6">
              <w:rPr>
                <w:rFonts w:ascii="Times New Roman" w:eastAsia="Times New Roman" w:hAnsi="Times New Roman" w:cs="Times New Roman"/>
                <w:bCs/>
                <w:sz w:val="28"/>
                <w:szCs w:val="28"/>
                <w:lang w:val="en-US"/>
              </w:rPr>
              <w:t>-83,258 ÷ - 199,51</w:t>
            </w:r>
          </w:p>
        </w:tc>
      </w:tr>
      <w:tr w:rsidR="00165809" w:rsidRPr="001E7FC6" w14:paraId="7B0C35DB" w14:textId="77777777" w:rsidTr="00E134DE">
        <w:tc>
          <w:tcPr>
            <w:tcW w:w="988" w:type="dxa"/>
          </w:tcPr>
          <w:p w14:paraId="5E1512C7" w14:textId="56A883C2" w:rsidR="00165809" w:rsidRPr="001E7FC6" w:rsidRDefault="00165809" w:rsidP="001E7FC6">
            <w:pPr>
              <w:spacing w:line="360" w:lineRule="auto"/>
              <w:jc w:val="center"/>
              <w:rPr>
                <w:rFonts w:ascii="Times New Roman" w:eastAsia="Times New Roman" w:hAnsi="Times New Roman" w:cs="Times New Roman"/>
                <w:bCs/>
                <w:sz w:val="28"/>
                <w:szCs w:val="28"/>
              </w:rPr>
            </w:pPr>
            <w:r w:rsidRPr="001E7FC6">
              <w:rPr>
                <w:rFonts w:ascii="Times New Roman" w:eastAsia="Times New Roman" w:hAnsi="Times New Roman" w:cs="Times New Roman"/>
                <w:bCs/>
                <w:sz w:val="28"/>
                <w:szCs w:val="28"/>
              </w:rPr>
              <w:t>2</w:t>
            </w:r>
          </w:p>
        </w:tc>
        <w:tc>
          <w:tcPr>
            <w:tcW w:w="3826" w:type="dxa"/>
          </w:tcPr>
          <w:p w14:paraId="697E463D" w14:textId="727015CF" w:rsidR="00165809" w:rsidRPr="001E7FC6" w:rsidRDefault="00401C85" w:rsidP="001E7FC6">
            <w:pPr>
              <w:spacing w:line="360" w:lineRule="auto"/>
              <w:jc w:val="center"/>
              <w:rPr>
                <w:rFonts w:ascii="Times New Roman" w:eastAsia="Times New Roman" w:hAnsi="Times New Roman" w:cs="Times New Roman"/>
                <w:bCs/>
                <w:sz w:val="28"/>
                <w:szCs w:val="28"/>
                <w:lang w:val="en-US"/>
              </w:rPr>
            </w:pPr>
            <w:r w:rsidRPr="001E7FC6">
              <w:rPr>
                <w:rFonts w:ascii="Times New Roman" w:eastAsia="Times New Roman" w:hAnsi="Times New Roman" w:cs="Times New Roman"/>
                <w:bCs/>
                <w:sz w:val="28"/>
                <w:szCs w:val="28"/>
                <w:lang w:val="en-US"/>
              </w:rPr>
              <w:t>3</w:t>
            </w:r>
            <w:r w:rsidR="00E134DE" w:rsidRPr="001E7FC6">
              <w:rPr>
                <w:rFonts w:ascii="Times New Roman" w:eastAsia="Times New Roman" w:hAnsi="Times New Roman" w:cs="Times New Roman"/>
                <w:bCs/>
                <w:sz w:val="28"/>
                <w:szCs w:val="28"/>
                <w:lang w:val="en-US"/>
              </w:rPr>
              <w:t>TiO</w:t>
            </w:r>
            <w:r w:rsidRPr="001E7FC6">
              <w:rPr>
                <w:rFonts w:ascii="Times New Roman" w:eastAsia="Times New Roman" w:hAnsi="Times New Roman" w:cs="Times New Roman"/>
                <w:bCs/>
                <w:sz w:val="28"/>
                <w:szCs w:val="28"/>
                <w:vertAlign w:val="subscript"/>
                <w:lang w:val="en-US"/>
              </w:rPr>
              <w:t>2</w:t>
            </w:r>
            <w:r w:rsidR="00E134DE" w:rsidRPr="001E7FC6">
              <w:rPr>
                <w:rFonts w:ascii="Times New Roman" w:eastAsia="Times New Roman" w:hAnsi="Times New Roman" w:cs="Times New Roman"/>
                <w:bCs/>
                <w:sz w:val="28"/>
                <w:szCs w:val="28"/>
                <w:lang w:val="en-US"/>
              </w:rPr>
              <w:t xml:space="preserve"> +</w:t>
            </w:r>
            <w:r w:rsidR="005A5959" w:rsidRPr="001E7FC6">
              <w:rPr>
                <w:rFonts w:ascii="Times New Roman" w:eastAsia="Times New Roman" w:hAnsi="Times New Roman" w:cs="Times New Roman"/>
                <w:bCs/>
                <w:sz w:val="28"/>
                <w:szCs w:val="28"/>
              </w:rPr>
              <w:t xml:space="preserve"> С = </w:t>
            </w:r>
            <w:r w:rsidR="005A5959" w:rsidRPr="001E7FC6">
              <w:rPr>
                <w:rFonts w:ascii="Times New Roman" w:eastAsia="Times New Roman" w:hAnsi="Times New Roman" w:cs="Times New Roman"/>
                <w:bCs/>
                <w:sz w:val="28"/>
                <w:szCs w:val="28"/>
                <w:lang w:val="en-US"/>
              </w:rPr>
              <w:t>Ti</w:t>
            </w:r>
            <w:r w:rsidR="005A5959" w:rsidRPr="001E7FC6">
              <w:rPr>
                <w:rFonts w:ascii="Times New Roman" w:eastAsia="Times New Roman" w:hAnsi="Times New Roman" w:cs="Times New Roman"/>
                <w:bCs/>
                <w:sz w:val="28"/>
                <w:szCs w:val="28"/>
                <w:vertAlign w:val="subscript"/>
                <w:lang w:val="en-US"/>
              </w:rPr>
              <w:t>3</w:t>
            </w:r>
            <w:r w:rsidR="005A5959" w:rsidRPr="001E7FC6">
              <w:rPr>
                <w:rFonts w:ascii="Times New Roman" w:eastAsia="Times New Roman" w:hAnsi="Times New Roman" w:cs="Times New Roman"/>
                <w:bCs/>
                <w:sz w:val="28"/>
                <w:szCs w:val="28"/>
                <w:lang w:val="en-US"/>
              </w:rPr>
              <w:t>O</w:t>
            </w:r>
            <w:r w:rsidR="005A5959" w:rsidRPr="001E7FC6">
              <w:rPr>
                <w:rFonts w:ascii="Times New Roman" w:eastAsia="Times New Roman" w:hAnsi="Times New Roman" w:cs="Times New Roman"/>
                <w:bCs/>
                <w:sz w:val="28"/>
                <w:szCs w:val="28"/>
                <w:vertAlign w:val="subscript"/>
                <w:lang w:val="en-US"/>
              </w:rPr>
              <w:t>5</w:t>
            </w:r>
            <w:r w:rsidR="005A5959" w:rsidRPr="001E7FC6">
              <w:rPr>
                <w:rFonts w:ascii="Times New Roman" w:eastAsia="Times New Roman" w:hAnsi="Times New Roman" w:cs="Times New Roman"/>
                <w:bCs/>
                <w:sz w:val="28"/>
                <w:szCs w:val="28"/>
                <w:lang w:val="en-US"/>
              </w:rPr>
              <w:t xml:space="preserve"> + CO</w:t>
            </w:r>
            <w:r w:rsidR="000820E1" w:rsidRPr="001E7FC6">
              <w:rPr>
                <w:rFonts w:ascii="Times New Roman" w:eastAsia="Times New Roman" w:hAnsi="Times New Roman" w:cs="Times New Roman"/>
                <w:bCs/>
                <w:sz w:val="28"/>
                <w:szCs w:val="28"/>
                <w:lang w:val="en-US"/>
              </w:rPr>
              <w:t>↑</w:t>
            </w:r>
          </w:p>
        </w:tc>
        <w:tc>
          <w:tcPr>
            <w:tcW w:w="2407" w:type="dxa"/>
          </w:tcPr>
          <w:p w14:paraId="2C598C38" w14:textId="021FCC46" w:rsidR="00165809" w:rsidRPr="001E7FC6" w:rsidRDefault="005A5959" w:rsidP="001E7FC6">
            <w:pPr>
              <w:spacing w:line="360" w:lineRule="auto"/>
              <w:jc w:val="center"/>
              <w:rPr>
                <w:rFonts w:ascii="Times New Roman" w:eastAsia="Times New Roman" w:hAnsi="Times New Roman" w:cs="Times New Roman"/>
                <w:bCs/>
                <w:sz w:val="28"/>
                <w:szCs w:val="28"/>
                <w:lang w:val="en-US"/>
              </w:rPr>
            </w:pPr>
            <w:r w:rsidRPr="001E7FC6">
              <w:rPr>
                <w:rFonts w:ascii="Times New Roman" w:eastAsia="Times New Roman" w:hAnsi="Times New Roman" w:cs="Times New Roman"/>
                <w:bCs/>
                <w:sz w:val="28"/>
                <w:szCs w:val="28"/>
                <w:lang w:val="en-US"/>
              </w:rPr>
              <w:t>900-1240</w:t>
            </w:r>
          </w:p>
        </w:tc>
        <w:tc>
          <w:tcPr>
            <w:tcW w:w="2407" w:type="dxa"/>
          </w:tcPr>
          <w:p w14:paraId="02651611" w14:textId="20BE7A88" w:rsidR="00165809" w:rsidRPr="001E7FC6" w:rsidRDefault="00401C85" w:rsidP="001E7FC6">
            <w:pPr>
              <w:spacing w:line="360" w:lineRule="auto"/>
              <w:jc w:val="center"/>
              <w:rPr>
                <w:rFonts w:ascii="Times New Roman" w:eastAsia="Times New Roman" w:hAnsi="Times New Roman" w:cs="Times New Roman"/>
                <w:bCs/>
                <w:sz w:val="28"/>
                <w:szCs w:val="28"/>
                <w:lang w:val="en-US"/>
              </w:rPr>
            </w:pPr>
            <w:r w:rsidRPr="001E7FC6">
              <w:rPr>
                <w:rFonts w:ascii="Times New Roman" w:eastAsia="Times New Roman" w:hAnsi="Times New Roman" w:cs="Times New Roman"/>
                <w:bCs/>
                <w:sz w:val="28"/>
                <w:szCs w:val="28"/>
                <w:lang w:val="en-US"/>
              </w:rPr>
              <w:t>42,093 ÷ -25,926</w:t>
            </w:r>
          </w:p>
        </w:tc>
      </w:tr>
      <w:tr w:rsidR="00165809" w:rsidRPr="001E7FC6" w14:paraId="21BEFCCB" w14:textId="77777777" w:rsidTr="00E134DE">
        <w:tc>
          <w:tcPr>
            <w:tcW w:w="988" w:type="dxa"/>
          </w:tcPr>
          <w:p w14:paraId="1E7B0ECB" w14:textId="19D39227" w:rsidR="00165809" w:rsidRPr="001E7FC6" w:rsidRDefault="00165809" w:rsidP="001E7FC6">
            <w:pPr>
              <w:spacing w:line="360" w:lineRule="auto"/>
              <w:jc w:val="center"/>
              <w:rPr>
                <w:rFonts w:ascii="Times New Roman" w:eastAsia="Times New Roman" w:hAnsi="Times New Roman" w:cs="Times New Roman"/>
                <w:bCs/>
                <w:sz w:val="28"/>
                <w:szCs w:val="28"/>
              </w:rPr>
            </w:pPr>
            <w:r w:rsidRPr="001E7FC6">
              <w:rPr>
                <w:rFonts w:ascii="Times New Roman" w:eastAsia="Times New Roman" w:hAnsi="Times New Roman" w:cs="Times New Roman"/>
                <w:bCs/>
                <w:sz w:val="28"/>
                <w:szCs w:val="28"/>
              </w:rPr>
              <w:t>3</w:t>
            </w:r>
          </w:p>
        </w:tc>
        <w:tc>
          <w:tcPr>
            <w:tcW w:w="3826" w:type="dxa"/>
          </w:tcPr>
          <w:p w14:paraId="71F35271" w14:textId="5101A1FB" w:rsidR="00165809" w:rsidRPr="001E7FC6" w:rsidRDefault="00EA7149" w:rsidP="001E7FC6">
            <w:pPr>
              <w:spacing w:line="360" w:lineRule="auto"/>
              <w:jc w:val="center"/>
              <w:rPr>
                <w:rFonts w:ascii="Times New Roman" w:eastAsia="Times New Roman" w:hAnsi="Times New Roman" w:cs="Times New Roman"/>
                <w:bCs/>
                <w:sz w:val="28"/>
                <w:szCs w:val="28"/>
                <w:lang w:val="en-US"/>
              </w:rPr>
            </w:pPr>
            <w:r w:rsidRPr="001E7FC6">
              <w:rPr>
                <w:rFonts w:ascii="Times New Roman" w:eastAsia="Times New Roman" w:hAnsi="Times New Roman" w:cs="Times New Roman"/>
                <w:bCs/>
                <w:sz w:val="28"/>
                <w:szCs w:val="28"/>
                <w:lang w:val="en-US"/>
              </w:rPr>
              <w:t>2</w:t>
            </w:r>
            <w:r w:rsidR="005A5959" w:rsidRPr="001E7FC6">
              <w:rPr>
                <w:rFonts w:ascii="Times New Roman" w:eastAsia="Times New Roman" w:hAnsi="Times New Roman" w:cs="Times New Roman"/>
                <w:bCs/>
                <w:sz w:val="28"/>
                <w:szCs w:val="28"/>
                <w:lang w:val="en-US"/>
              </w:rPr>
              <w:t>Ti</w:t>
            </w:r>
            <w:r w:rsidR="005A5959" w:rsidRPr="001E7FC6">
              <w:rPr>
                <w:rFonts w:ascii="Times New Roman" w:eastAsia="Times New Roman" w:hAnsi="Times New Roman" w:cs="Times New Roman"/>
                <w:bCs/>
                <w:sz w:val="28"/>
                <w:szCs w:val="28"/>
                <w:vertAlign w:val="subscript"/>
                <w:lang w:val="en-US"/>
              </w:rPr>
              <w:t>3</w:t>
            </w:r>
            <w:r w:rsidR="005A5959" w:rsidRPr="001E7FC6">
              <w:rPr>
                <w:rFonts w:ascii="Times New Roman" w:eastAsia="Times New Roman" w:hAnsi="Times New Roman" w:cs="Times New Roman"/>
                <w:bCs/>
                <w:sz w:val="28"/>
                <w:szCs w:val="28"/>
                <w:lang w:val="en-US"/>
              </w:rPr>
              <w:t>O</w:t>
            </w:r>
            <w:r w:rsidR="005A5959" w:rsidRPr="001E7FC6">
              <w:rPr>
                <w:rFonts w:ascii="Times New Roman" w:eastAsia="Times New Roman" w:hAnsi="Times New Roman" w:cs="Times New Roman"/>
                <w:bCs/>
                <w:sz w:val="28"/>
                <w:szCs w:val="28"/>
                <w:vertAlign w:val="subscript"/>
                <w:lang w:val="en-US"/>
              </w:rPr>
              <w:t>5</w:t>
            </w:r>
            <w:r w:rsidR="005A5959" w:rsidRPr="001E7FC6">
              <w:rPr>
                <w:rFonts w:ascii="Times New Roman" w:eastAsia="Times New Roman" w:hAnsi="Times New Roman" w:cs="Times New Roman"/>
                <w:bCs/>
                <w:sz w:val="28"/>
                <w:szCs w:val="28"/>
                <w:lang w:val="en-US"/>
              </w:rPr>
              <w:t xml:space="preserve"> + C = </w:t>
            </w:r>
            <w:r w:rsidRPr="001E7FC6">
              <w:rPr>
                <w:rFonts w:ascii="Times New Roman" w:eastAsia="Times New Roman" w:hAnsi="Times New Roman" w:cs="Times New Roman"/>
                <w:bCs/>
                <w:sz w:val="28"/>
                <w:szCs w:val="28"/>
                <w:lang w:val="en-US"/>
              </w:rPr>
              <w:t>3</w:t>
            </w:r>
            <w:r w:rsidR="005A5959" w:rsidRPr="001E7FC6">
              <w:rPr>
                <w:rFonts w:ascii="Times New Roman" w:eastAsia="Times New Roman" w:hAnsi="Times New Roman" w:cs="Times New Roman"/>
                <w:bCs/>
                <w:sz w:val="28"/>
                <w:szCs w:val="28"/>
                <w:lang w:val="en-US"/>
              </w:rPr>
              <w:t>Ti</w:t>
            </w:r>
            <w:r w:rsidRPr="001E7FC6">
              <w:rPr>
                <w:rFonts w:ascii="Times New Roman" w:eastAsia="Times New Roman" w:hAnsi="Times New Roman" w:cs="Times New Roman"/>
                <w:bCs/>
                <w:sz w:val="28"/>
                <w:szCs w:val="28"/>
                <w:vertAlign w:val="subscript"/>
                <w:lang w:val="en-US"/>
              </w:rPr>
              <w:t>2</w:t>
            </w:r>
            <w:r w:rsidR="005A5959" w:rsidRPr="001E7FC6">
              <w:rPr>
                <w:rFonts w:ascii="Times New Roman" w:eastAsia="Times New Roman" w:hAnsi="Times New Roman" w:cs="Times New Roman"/>
                <w:bCs/>
                <w:sz w:val="28"/>
                <w:szCs w:val="28"/>
                <w:lang w:val="en-US"/>
              </w:rPr>
              <w:t>O</w:t>
            </w:r>
            <w:r w:rsidRPr="001E7FC6">
              <w:rPr>
                <w:rFonts w:ascii="Times New Roman" w:eastAsia="Times New Roman" w:hAnsi="Times New Roman" w:cs="Times New Roman"/>
                <w:bCs/>
                <w:sz w:val="28"/>
                <w:szCs w:val="28"/>
                <w:vertAlign w:val="subscript"/>
                <w:lang w:val="en-US"/>
              </w:rPr>
              <w:t>3</w:t>
            </w:r>
            <w:r w:rsidR="005A5959" w:rsidRPr="001E7FC6">
              <w:rPr>
                <w:rFonts w:ascii="Times New Roman" w:eastAsia="Times New Roman" w:hAnsi="Times New Roman" w:cs="Times New Roman"/>
                <w:bCs/>
                <w:sz w:val="28"/>
                <w:szCs w:val="28"/>
                <w:lang w:val="en-US"/>
              </w:rPr>
              <w:t xml:space="preserve"> + CO</w:t>
            </w:r>
            <w:r w:rsidR="000820E1" w:rsidRPr="001E7FC6">
              <w:rPr>
                <w:rFonts w:ascii="Times New Roman" w:eastAsia="Times New Roman" w:hAnsi="Times New Roman" w:cs="Times New Roman"/>
                <w:bCs/>
                <w:sz w:val="28"/>
                <w:szCs w:val="28"/>
                <w:lang w:val="en-US"/>
              </w:rPr>
              <w:t>↑</w:t>
            </w:r>
          </w:p>
        </w:tc>
        <w:tc>
          <w:tcPr>
            <w:tcW w:w="2407" w:type="dxa"/>
          </w:tcPr>
          <w:p w14:paraId="1EAEAAF2" w14:textId="533D04EF" w:rsidR="00165809" w:rsidRPr="001E7FC6" w:rsidRDefault="005A5959" w:rsidP="001E7FC6">
            <w:pPr>
              <w:spacing w:line="360" w:lineRule="auto"/>
              <w:jc w:val="center"/>
              <w:rPr>
                <w:rFonts w:ascii="Times New Roman" w:eastAsia="Times New Roman" w:hAnsi="Times New Roman" w:cs="Times New Roman"/>
                <w:bCs/>
                <w:sz w:val="28"/>
                <w:szCs w:val="28"/>
                <w:lang w:val="en-US"/>
              </w:rPr>
            </w:pPr>
            <w:r w:rsidRPr="001E7FC6">
              <w:rPr>
                <w:rFonts w:ascii="Times New Roman" w:eastAsia="Times New Roman" w:hAnsi="Times New Roman" w:cs="Times New Roman"/>
                <w:bCs/>
                <w:sz w:val="28"/>
                <w:szCs w:val="28"/>
                <w:lang w:val="en-US"/>
              </w:rPr>
              <w:t>1270-1400</w:t>
            </w:r>
          </w:p>
        </w:tc>
        <w:tc>
          <w:tcPr>
            <w:tcW w:w="2407" w:type="dxa"/>
          </w:tcPr>
          <w:p w14:paraId="2DE0BCFD" w14:textId="04FAA934" w:rsidR="00165809" w:rsidRPr="001E7FC6" w:rsidRDefault="00453D00" w:rsidP="001E7FC6">
            <w:pPr>
              <w:spacing w:line="360" w:lineRule="auto"/>
              <w:jc w:val="center"/>
              <w:rPr>
                <w:rFonts w:ascii="Times New Roman" w:eastAsia="Times New Roman" w:hAnsi="Times New Roman" w:cs="Times New Roman"/>
                <w:bCs/>
                <w:sz w:val="28"/>
                <w:szCs w:val="28"/>
                <w:lang w:val="en-US"/>
              </w:rPr>
            </w:pPr>
            <w:r w:rsidRPr="001E7FC6">
              <w:rPr>
                <w:rFonts w:ascii="Times New Roman" w:eastAsia="Times New Roman" w:hAnsi="Times New Roman" w:cs="Times New Roman"/>
                <w:bCs/>
                <w:sz w:val="28"/>
                <w:szCs w:val="28"/>
                <w:lang w:val="en-US"/>
              </w:rPr>
              <w:t>15,338 ÷ -4,477</w:t>
            </w:r>
          </w:p>
        </w:tc>
      </w:tr>
      <w:tr w:rsidR="00165809" w:rsidRPr="001E7FC6" w14:paraId="523E6A93" w14:textId="77777777" w:rsidTr="00E134DE">
        <w:tc>
          <w:tcPr>
            <w:tcW w:w="988" w:type="dxa"/>
          </w:tcPr>
          <w:p w14:paraId="36F4CB24" w14:textId="649AB27D" w:rsidR="00165809" w:rsidRPr="001E7FC6" w:rsidRDefault="00165809" w:rsidP="001E7FC6">
            <w:pPr>
              <w:spacing w:line="360" w:lineRule="auto"/>
              <w:jc w:val="center"/>
              <w:rPr>
                <w:rFonts w:ascii="Times New Roman" w:eastAsia="Times New Roman" w:hAnsi="Times New Roman" w:cs="Times New Roman"/>
                <w:bCs/>
                <w:sz w:val="28"/>
                <w:szCs w:val="28"/>
              </w:rPr>
            </w:pPr>
            <w:r w:rsidRPr="001E7FC6">
              <w:rPr>
                <w:rFonts w:ascii="Times New Roman" w:eastAsia="Times New Roman" w:hAnsi="Times New Roman" w:cs="Times New Roman"/>
                <w:bCs/>
                <w:sz w:val="28"/>
                <w:szCs w:val="28"/>
              </w:rPr>
              <w:t>4</w:t>
            </w:r>
          </w:p>
        </w:tc>
        <w:tc>
          <w:tcPr>
            <w:tcW w:w="3826" w:type="dxa"/>
          </w:tcPr>
          <w:p w14:paraId="68220449" w14:textId="46AFF6B8" w:rsidR="00165809" w:rsidRPr="001E7FC6" w:rsidRDefault="005A5959" w:rsidP="001E7FC6">
            <w:pPr>
              <w:spacing w:line="360" w:lineRule="auto"/>
              <w:jc w:val="center"/>
              <w:rPr>
                <w:rFonts w:ascii="Times New Roman" w:eastAsia="Times New Roman" w:hAnsi="Times New Roman" w:cs="Times New Roman"/>
                <w:bCs/>
                <w:sz w:val="28"/>
                <w:szCs w:val="28"/>
                <w:lang w:val="en-US"/>
              </w:rPr>
            </w:pPr>
            <w:r w:rsidRPr="001E7FC6">
              <w:rPr>
                <w:rFonts w:ascii="Times New Roman" w:eastAsia="Times New Roman" w:hAnsi="Times New Roman" w:cs="Times New Roman"/>
                <w:bCs/>
                <w:sz w:val="28"/>
                <w:szCs w:val="28"/>
                <w:lang w:val="en-US"/>
              </w:rPr>
              <w:t>Ti</w:t>
            </w:r>
            <w:r w:rsidRPr="001E7FC6">
              <w:rPr>
                <w:rFonts w:ascii="Times New Roman" w:eastAsia="Times New Roman" w:hAnsi="Times New Roman" w:cs="Times New Roman"/>
                <w:bCs/>
                <w:sz w:val="28"/>
                <w:szCs w:val="28"/>
                <w:vertAlign w:val="subscript"/>
                <w:lang w:val="en-US"/>
              </w:rPr>
              <w:t>2</w:t>
            </w:r>
            <w:r w:rsidRPr="001E7FC6">
              <w:rPr>
                <w:rFonts w:ascii="Times New Roman" w:eastAsia="Times New Roman" w:hAnsi="Times New Roman" w:cs="Times New Roman"/>
                <w:bCs/>
                <w:sz w:val="28"/>
                <w:szCs w:val="28"/>
                <w:lang w:val="en-US"/>
              </w:rPr>
              <w:t>O</w:t>
            </w:r>
            <w:r w:rsidRPr="001E7FC6">
              <w:rPr>
                <w:rFonts w:ascii="Times New Roman" w:eastAsia="Times New Roman" w:hAnsi="Times New Roman" w:cs="Times New Roman"/>
                <w:bCs/>
                <w:sz w:val="28"/>
                <w:szCs w:val="28"/>
                <w:vertAlign w:val="subscript"/>
                <w:lang w:val="en-US"/>
              </w:rPr>
              <w:t>3</w:t>
            </w:r>
            <w:r w:rsidRPr="001E7FC6">
              <w:rPr>
                <w:rFonts w:ascii="Times New Roman" w:eastAsia="Times New Roman" w:hAnsi="Times New Roman" w:cs="Times New Roman"/>
                <w:bCs/>
                <w:sz w:val="28"/>
                <w:szCs w:val="28"/>
                <w:lang w:val="en-US"/>
              </w:rPr>
              <w:t xml:space="preserve"> + C = 2TiO + CO</w:t>
            </w:r>
            <w:r w:rsidR="000820E1" w:rsidRPr="001E7FC6">
              <w:rPr>
                <w:rFonts w:ascii="Times New Roman" w:eastAsia="Times New Roman" w:hAnsi="Times New Roman" w:cs="Times New Roman"/>
                <w:bCs/>
                <w:sz w:val="28"/>
                <w:szCs w:val="28"/>
                <w:lang w:val="en-US"/>
              </w:rPr>
              <w:t>↑</w:t>
            </w:r>
          </w:p>
        </w:tc>
        <w:tc>
          <w:tcPr>
            <w:tcW w:w="2407" w:type="dxa"/>
          </w:tcPr>
          <w:p w14:paraId="7C0B470C" w14:textId="07F75FCD" w:rsidR="00165809" w:rsidRPr="001E7FC6" w:rsidRDefault="005A5959" w:rsidP="001E7FC6">
            <w:pPr>
              <w:spacing w:line="360" w:lineRule="auto"/>
              <w:jc w:val="center"/>
              <w:rPr>
                <w:rFonts w:ascii="Times New Roman" w:eastAsia="Times New Roman" w:hAnsi="Times New Roman" w:cs="Times New Roman"/>
                <w:bCs/>
                <w:sz w:val="28"/>
                <w:szCs w:val="28"/>
                <w:lang w:val="en-US"/>
              </w:rPr>
            </w:pPr>
            <w:r w:rsidRPr="001E7FC6">
              <w:rPr>
                <w:rFonts w:ascii="Times New Roman" w:eastAsia="Times New Roman" w:hAnsi="Times New Roman" w:cs="Times New Roman"/>
                <w:bCs/>
                <w:sz w:val="28"/>
                <w:szCs w:val="28"/>
                <w:lang w:val="en-US"/>
              </w:rPr>
              <w:t>1400-1</w:t>
            </w:r>
            <w:r w:rsidR="00453D00" w:rsidRPr="001E7FC6">
              <w:rPr>
                <w:rFonts w:ascii="Times New Roman" w:eastAsia="Times New Roman" w:hAnsi="Times New Roman" w:cs="Times New Roman"/>
                <w:bCs/>
                <w:sz w:val="28"/>
                <w:szCs w:val="28"/>
                <w:lang w:val="en-US"/>
              </w:rPr>
              <w:t>7</w:t>
            </w:r>
            <w:r w:rsidRPr="001E7FC6">
              <w:rPr>
                <w:rFonts w:ascii="Times New Roman" w:eastAsia="Times New Roman" w:hAnsi="Times New Roman" w:cs="Times New Roman"/>
                <w:bCs/>
                <w:sz w:val="28"/>
                <w:szCs w:val="28"/>
                <w:lang w:val="en-US"/>
              </w:rPr>
              <w:t>00</w:t>
            </w:r>
          </w:p>
        </w:tc>
        <w:tc>
          <w:tcPr>
            <w:tcW w:w="2407" w:type="dxa"/>
          </w:tcPr>
          <w:p w14:paraId="57B19217" w14:textId="653C6F6F" w:rsidR="00165809" w:rsidRPr="001E7FC6" w:rsidRDefault="00453D00" w:rsidP="001E7FC6">
            <w:pPr>
              <w:spacing w:line="360" w:lineRule="auto"/>
              <w:jc w:val="center"/>
              <w:rPr>
                <w:rFonts w:ascii="Times New Roman" w:eastAsia="Times New Roman" w:hAnsi="Times New Roman" w:cs="Times New Roman"/>
                <w:bCs/>
                <w:sz w:val="28"/>
                <w:szCs w:val="28"/>
                <w:lang w:val="en-US"/>
              </w:rPr>
            </w:pPr>
            <w:r w:rsidRPr="001E7FC6">
              <w:rPr>
                <w:rFonts w:ascii="Times New Roman" w:eastAsia="Times New Roman" w:hAnsi="Times New Roman" w:cs="Times New Roman"/>
                <w:bCs/>
                <w:sz w:val="28"/>
                <w:szCs w:val="28"/>
                <w:lang w:val="en-US"/>
              </w:rPr>
              <w:t>37,644 ÷ -12,266</w:t>
            </w:r>
          </w:p>
        </w:tc>
      </w:tr>
    </w:tbl>
    <w:p w14:paraId="58350FB3" w14:textId="77777777" w:rsidR="00165809" w:rsidRPr="001E7FC6" w:rsidRDefault="00165809" w:rsidP="00165809">
      <w:pPr>
        <w:spacing w:after="0" w:line="240" w:lineRule="auto"/>
        <w:jc w:val="both"/>
        <w:rPr>
          <w:rFonts w:ascii="Times New Roman" w:eastAsia="Times New Roman" w:hAnsi="Times New Roman" w:cs="Times New Roman"/>
          <w:bCs/>
          <w:sz w:val="28"/>
          <w:szCs w:val="28"/>
          <w:lang w:val="en-US"/>
        </w:rPr>
      </w:pPr>
    </w:p>
    <w:p w14:paraId="13F03DD4" w14:textId="1B9C2017" w:rsidR="0004695C" w:rsidRPr="006526D0" w:rsidRDefault="00DC2231" w:rsidP="0004695C">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Таким образом, ф</w:t>
      </w:r>
      <w:r w:rsidR="0004695C" w:rsidRPr="006526D0">
        <w:rPr>
          <w:rFonts w:ascii="Times New Roman" w:eastAsia="Times New Roman" w:hAnsi="Times New Roman" w:cs="Times New Roman"/>
          <w:bCs/>
          <w:sz w:val="28"/>
          <w:szCs w:val="28"/>
        </w:rPr>
        <w:t>азовые диаграммы систем Fe-Ti-O, Ti-C-O и Fe-C-O (Приложение</w:t>
      </w:r>
      <w:r w:rsidR="00F80335">
        <w:rPr>
          <w:rFonts w:ascii="Times New Roman" w:eastAsia="Times New Roman" w:hAnsi="Times New Roman" w:cs="Times New Roman"/>
          <w:bCs/>
          <w:sz w:val="28"/>
          <w:szCs w:val="28"/>
        </w:rPr>
        <w:t xml:space="preserve"> А</w:t>
      </w:r>
      <w:r w:rsidR="0004695C" w:rsidRPr="006526D0">
        <w:rPr>
          <w:rFonts w:ascii="Times New Roman" w:eastAsia="Times New Roman" w:hAnsi="Times New Roman" w:cs="Times New Roman"/>
          <w:bCs/>
          <w:sz w:val="28"/>
          <w:szCs w:val="28"/>
        </w:rPr>
        <w:t xml:space="preserve">) (модули Tpp и Lpp в HSC Chemistry) подтверждают возможность образования дополнительных соединений: карбидов титана (TiC), железа (Fe₃C), а также интерметаллида Fe₂Ti. Соответствующие реакции с термодинамическими характеристиками приведены в таблице </w:t>
      </w:r>
      <w:r w:rsidR="00CE5943">
        <w:rPr>
          <w:rFonts w:ascii="Times New Roman" w:eastAsia="Times New Roman" w:hAnsi="Times New Roman" w:cs="Times New Roman"/>
          <w:bCs/>
          <w:sz w:val="28"/>
          <w:szCs w:val="28"/>
        </w:rPr>
        <w:t>1</w:t>
      </w:r>
      <w:r w:rsidR="0004695C" w:rsidRPr="006526D0">
        <w:rPr>
          <w:rFonts w:ascii="Times New Roman" w:eastAsia="Times New Roman" w:hAnsi="Times New Roman" w:cs="Times New Roman"/>
          <w:bCs/>
          <w:sz w:val="28"/>
          <w:szCs w:val="28"/>
        </w:rPr>
        <w:t>2.</w:t>
      </w:r>
    </w:p>
    <w:p w14:paraId="25AAAB70" w14:textId="77777777" w:rsidR="001E7FC6" w:rsidRDefault="001E7FC6" w:rsidP="001E7FC6">
      <w:pPr>
        <w:spacing w:after="0" w:line="240" w:lineRule="auto"/>
        <w:jc w:val="both"/>
        <w:rPr>
          <w:rFonts w:ascii="Times New Roman" w:eastAsia="Times New Roman" w:hAnsi="Times New Roman" w:cs="Times New Roman"/>
          <w:bCs/>
          <w:sz w:val="28"/>
          <w:szCs w:val="28"/>
        </w:rPr>
      </w:pPr>
    </w:p>
    <w:p w14:paraId="00E8A3F9" w14:textId="77777777" w:rsidR="001E7FC6" w:rsidRDefault="001E7FC6" w:rsidP="001E7FC6">
      <w:pPr>
        <w:spacing w:after="0" w:line="240" w:lineRule="auto"/>
        <w:jc w:val="both"/>
        <w:rPr>
          <w:rFonts w:ascii="Times New Roman" w:eastAsia="Times New Roman" w:hAnsi="Times New Roman" w:cs="Times New Roman"/>
          <w:bCs/>
          <w:sz w:val="28"/>
          <w:szCs w:val="28"/>
        </w:rPr>
      </w:pPr>
    </w:p>
    <w:p w14:paraId="7B9EE213" w14:textId="77777777" w:rsidR="001E7FC6" w:rsidRDefault="001E7FC6" w:rsidP="001E7FC6">
      <w:pPr>
        <w:spacing w:after="0" w:line="240" w:lineRule="auto"/>
        <w:jc w:val="both"/>
        <w:rPr>
          <w:rFonts w:ascii="Times New Roman" w:eastAsia="Times New Roman" w:hAnsi="Times New Roman" w:cs="Times New Roman"/>
          <w:bCs/>
          <w:sz w:val="28"/>
          <w:szCs w:val="28"/>
        </w:rPr>
      </w:pPr>
    </w:p>
    <w:p w14:paraId="68F87450" w14:textId="5EA0DFC3" w:rsidR="00DB2869" w:rsidRPr="006526D0" w:rsidRDefault="00DB2869" w:rsidP="001E7FC6">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lastRenderedPageBreak/>
        <w:t>Таблица</w:t>
      </w:r>
      <w:r w:rsidR="005E0EFD">
        <w:rPr>
          <w:rFonts w:ascii="Times New Roman" w:eastAsia="Times New Roman" w:hAnsi="Times New Roman" w:cs="Times New Roman"/>
          <w:bCs/>
          <w:sz w:val="28"/>
          <w:szCs w:val="28"/>
        </w:rPr>
        <w:t xml:space="preserve"> 12</w:t>
      </w:r>
      <w:r w:rsidRPr="006526D0">
        <w:rPr>
          <w:rFonts w:ascii="Times New Roman" w:eastAsia="Times New Roman" w:hAnsi="Times New Roman" w:cs="Times New Roman"/>
          <w:bCs/>
          <w:sz w:val="28"/>
          <w:szCs w:val="28"/>
        </w:rPr>
        <w:t xml:space="preserve"> </w:t>
      </w:r>
      <w:r w:rsidR="005E0EFD">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Реакции образования карбидов железа и титана и интерметаллида </w:t>
      </w:r>
      <w:r w:rsidRPr="006526D0">
        <w:rPr>
          <w:rFonts w:ascii="Times New Roman" w:eastAsia="Times New Roman" w:hAnsi="Times New Roman" w:cs="Times New Roman"/>
          <w:bCs/>
          <w:sz w:val="28"/>
          <w:szCs w:val="28"/>
          <w:lang w:val="en-US"/>
        </w:rPr>
        <w:t>Fe</w:t>
      </w:r>
      <w:r w:rsidRPr="006526D0">
        <w:rPr>
          <w:rFonts w:ascii="Times New Roman" w:eastAsia="Times New Roman" w:hAnsi="Times New Roman" w:cs="Times New Roman"/>
          <w:bCs/>
          <w:sz w:val="28"/>
          <w:szCs w:val="28"/>
          <w:vertAlign w:val="subscript"/>
        </w:rPr>
        <w:t>2</w:t>
      </w:r>
      <w:r w:rsidRPr="006526D0">
        <w:rPr>
          <w:rFonts w:ascii="Times New Roman" w:eastAsia="Times New Roman" w:hAnsi="Times New Roman" w:cs="Times New Roman"/>
          <w:bCs/>
          <w:sz w:val="28"/>
          <w:szCs w:val="28"/>
          <w:lang w:val="en-US"/>
        </w:rPr>
        <w:t>Ti</w:t>
      </w:r>
      <w:r w:rsidRPr="006526D0">
        <w:rPr>
          <w:rFonts w:ascii="Times New Roman" w:eastAsia="Times New Roman" w:hAnsi="Times New Roman" w:cs="Times New Roman"/>
          <w:bCs/>
          <w:sz w:val="28"/>
          <w:szCs w:val="28"/>
        </w:rPr>
        <w:t xml:space="preserve"> с изменением энергии Гиббса в заданном температурном интервале</w:t>
      </w:r>
    </w:p>
    <w:p w14:paraId="3D6C7504" w14:textId="77777777" w:rsidR="00DB2869" w:rsidRPr="006526D0" w:rsidRDefault="00DB2869" w:rsidP="007E0D7E">
      <w:pPr>
        <w:spacing w:after="0" w:line="240" w:lineRule="auto"/>
        <w:ind w:firstLine="709"/>
        <w:jc w:val="both"/>
        <w:rPr>
          <w:rFonts w:ascii="Times New Roman" w:eastAsia="Times New Roman" w:hAnsi="Times New Roman" w:cs="Times New Roman"/>
          <w:bCs/>
          <w:sz w:val="28"/>
          <w:szCs w:val="28"/>
        </w:rPr>
      </w:pPr>
    </w:p>
    <w:tbl>
      <w:tblPr>
        <w:tblStyle w:val="ac"/>
        <w:tblW w:w="0" w:type="auto"/>
        <w:tblLook w:val="04A0" w:firstRow="1" w:lastRow="0" w:firstColumn="1" w:lastColumn="0" w:noHBand="0" w:noVBand="1"/>
      </w:tblPr>
      <w:tblGrid>
        <w:gridCol w:w="988"/>
        <w:gridCol w:w="3826"/>
        <w:gridCol w:w="2407"/>
        <w:gridCol w:w="2407"/>
      </w:tblGrid>
      <w:tr w:rsidR="00DB2869" w:rsidRPr="006526D0" w14:paraId="43F90035" w14:textId="77777777" w:rsidTr="00AB6ED6">
        <w:tc>
          <w:tcPr>
            <w:tcW w:w="988" w:type="dxa"/>
          </w:tcPr>
          <w:p w14:paraId="0A61F975" w14:textId="77777777" w:rsidR="00DB2869" w:rsidRPr="001E7FC6" w:rsidRDefault="00DB2869" w:rsidP="009B0C9F">
            <w:pPr>
              <w:jc w:val="center"/>
              <w:rPr>
                <w:rFonts w:ascii="Times New Roman" w:eastAsia="Times New Roman" w:hAnsi="Times New Roman" w:cs="Times New Roman"/>
                <w:bCs/>
                <w:sz w:val="24"/>
                <w:szCs w:val="24"/>
              </w:rPr>
            </w:pPr>
            <w:r w:rsidRPr="001E7FC6">
              <w:rPr>
                <w:rFonts w:ascii="Times New Roman" w:eastAsia="Times New Roman" w:hAnsi="Times New Roman" w:cs="Times New Roman"/>
                <w:bCs/>
                <w:sz w:val="24"/>
                <w:szCs w:val="24"/>
              </w:rPr>
              <w:t>№ п/п</w:t>
            </w:r>
          </w:p>
        </w:tc>
        <w:tc>
          <w:tcPr>
            <w:tcW w:w="3826" w:type="dxa"/>
          </w:tcPr>
          <w:p w14:paraId="6BABC5A8" w14:textId="0DF41C90" w:rsidR="00DB2869" w:rsidRPr="001E7FC6" w:rsidRDefault="00DB2869" w:rsidP="009B0C9F">
            <w:pPr>
              <w:jc w:val="center"/>
              <w:rPr>
                <w:rFonts w:ascii="Times New Roman" w:eastAsia="Times New Roman" w:hAnsi="Times New Roman" w:cs="Times New Roman"/>
                <w:bCs/>
                <w:sz w:val="24"/>
                <w:szCs w:val="24"/>
              </w:rPr>
            </w:pPr>
            <w:r w:rsidRPr="001E7FC6">
              <w:rPr>
                <w:rFonts w:ascii="Times New Roman" w:eastAsia="Times New Roman" w:hAnsi="Times New Roman" w:cs="Times New Roman"/>
                <w:bCs/>
                <w:sz w:val="24"/>
                <w:szCs w:val="24"/>
              </w:rPr>
              <w:t>Реакция</w:t>
            </w:r>
          </w:p>
        </w:tc>
        <w:tc>
          <w:tcPr>
            <w:tcW w:w="2407" w:type="dxa"/>
          </w:tcPr>
          <w:p w14:paraId="37CABB2A" w14:textId="77777777" w:rsidR="00DB2869" w:rsidRPr="001E7FC6" w:rsidRDefault="00DB2869" w:rsidP="009B0C9F">
            <w:pPr>
              <w:jc w:val="center"/>
              <w:rPr>
                <w:rFonts w:ascii="Times New Roman" w:eastAsia="Times New Roman" w:hAnsi="Times New Roman" w:cs="Times New Roman"/>
                <w:bCs/>
                <w:sz w:val="24"/>
                <w:szCs w:val="24"/>
              </w:rPr>
            </w:pPr>
            <w:r w:rsidRPr="001E7FC6">
              <w:rPr>
                <w:rFonts w:ascii="Times New Roman" w:eastAsia="Times New Roman" w:hAnsi="Times New Roman" w:cs="Times New Roman"/>
                <w:bCs/>
                <w:sz w:val="24"/>
                <w:szCs w:val="24"/>
              </w:rPr>
              <w:t xml:space="preserve">Температура, </w:t>
            </w:r>
            <w:r w:rsidRPr="001E7FC6">
              <w:rPr>
                <w:rFonts w:ascii="Times New Roman" w:eastAsia="Times New Roman" w:hAnsi="Times New Roman" w:cs="Times New Roman"/>
                <w:bCs/>
                <w:sz w:val="24"/>
                <w:szCs w:val="24"/>
                <w:vertAlign w:val="superscript"/>
              </w:rPr>
              <w:t>о</w:t>
            </w:r>
            <w:r w:rsidRPr="001E7FC6">
              <w:rPr>
                <w:rFonts w:ascii="Times New Roman" w:eastAsia="Times New Roman" w:hAnsi="Times New Roman" w:cs="Times New Roman"/>
                <w:bCs/>
                <w:sz w:val="24"/>
                <w:szCs w:val="24"/>
              </w:rPr>
              <w:t>С</w:t>
            </w:r>
          </w:p>
        </w:tc>
        <w:tc>
          <w:tcPr>
            <w:tcW w:w="2407" w:type="dxa"/>
          </w:tcPr>
          <w:p w14:paraId="777AFAEB" w14:textId="77777777" w:rsidR="00DB2869" w:rsidRPr="001E7FC6" w:rsidRDefault="00DB2869" w:rsidP="009B0C9F">
            <w:pPr>
              <w:jc w:val="center"/>
              <w:rPr>
                <w:rFonts w:ascii="Times New Roman" w:eastAsia="Times New Roman" w:hAnsi="Times New Roman" w:cs="Times New Roman"/>
                <w:bCs/>
                <w:sz w:val="24"/>
                <w:szCs w:val="24"/>
              </w:rPr>
            </w:pPr>
            <w:r w:rsidRPr="001E7FC6">
              <w:rPr>
                <w:rFonts w:ascii="Times New Roman" w:eastAsia="Times New Roman" w:hAnsi="Times New Roman" w:cs="Times New Roman"/>
                <w:bCs/>
                <w:sz w:val="24"/>
                <w:szCs w:val="24"/>
                <w:lang w:val="en-US"/>
              </w:rPr>
              <w:t xml:space="preserve">ΔG, </w:t>
            </w:r>
            <w:r w:rsidRPr="001E7FC6">
              <w:rPr>
                <w:rFonts w:ascii="Times New Roman" w:eastAsia="Times New Roman" w:hAnsi="Times New Roman" w:cs="Times New Roman"/>
                <w:bCs/>
                <w:sz w:val="24"/>
                <w:szCs w:val="24"/>
              </w:rPr>
              <w:t>кДж/моль</w:t>
            </w:r>
          </w:p>
        </w:tc>
      </w:tr>
      <w:tr w:rsidR="00DB2869" w:rsidRPr="006526D0" w14:paraId="6D6D8D04" w14:textId="77777777" w:rsidTr="00AB6ED6">
        <w:tc>
          <w:tcPr>
            <w:tcW w:w="988" w:type="dxa"/>
          </w:tcPr>
          <w:p w14:paraId="5F35E397" w14:textId="39D17B4D" w:rsidR="00DB2869" w:rsidRPr="006526D0" w:rsidRDefault="00DB2869"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1</w:t>
            </w:r>
          </w:p>
        </w:tc>
        <w:tc>
          <w:tcPr>
            <w:tcW w:w="3826" w:type="dxa"/>
          </w:tcPr>
          <w:p w14:paraId="3168FAE9" w14:textId="77777777" w:rsidR="00DB2869" w:rsidRPr="006526D0" w:rsidRDefault="00DB2869" w:rsidP="009B0C9F">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+ 4C = Fe + TiC + 3CO↑</w:t>
            </w:r>
          </w:p>
        </w:tc>
        <w:tc>
          <w:tcPr>
            <w:tcW w:w="2407" w:type="dxa"/>
          </w:tcPr>
          <w:p w14:paraId="236E9B6E" w14:textId="77777777" w:rsidR="00DB2869" w:rsidRPr="006526D0" w:rsidRDefault="00DB2869"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1000-1700</w:t>
            </w:r>
          </w:p>
        </w:tc>
        <w:tc>
          <w:tcPr>
            <w:tcW w:w="2407" w:type="dxa"/>
          </w:tcPr>
          <w:p w14:paraId="654D9C2E" w14:textId="77777777" w:rsidR="00DB2869" w:rsidRPr="006526D0" w:rsidRDefault="00DB2869"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-20,324 ÷ -509,314</w:t>
            </w:r>
          </w:p>
        </w:tc>
      </w:tr>
      <w:tr w:rsidR="00DB2869" w:rsidRPr="006526D0" w14:paraId="5D1BBEA6" w14:textId="77777777" w:rsidTr="00AB6ED6">
        <w:tc>
          <w:tcPr>
            <w:tcW w:w="988" w:type="dxa"/>
          </w:tcPr>
          <w:p w14:paraId="1EC7B968" w14:textId="65025BB9" w:rsidR="00DB2869" w:rsidRPr="006526D0" w:rsidRDefault="00DB2869"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2</w:t>
            </w:r>
          </w:p>
        </w:tc>
        <w:tc>
          <w:tcPr>
            <w:tcW w:w="3826" w:type="dxa"/>
          </w:tcPr>
          <w:p w14:paraId="6F20946F" w14:textId="77777777" w:rsidR="00DB2869" w:rsidRPr="006526D0" w:rsidRDefault="00DB2869" w:rsidP="009B0C9F">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2FeTiO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+ 7C = Fe</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Ti + TiC + 6CO↑</w:t>
            </w:r>
          </w:p>
        </w:tc>
        <w:tc>
          <w:tcPr>
            <w:tcW w:w="2407" w:type="dxa"/>
          </w:tcPr>
          <w:p w14:paraId="4FEB555E" w14:textId="77777777" w:rsidR="00DB2869" w:rsidRPr="006526D0" w:rsidRDefault="00DB2869"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1000-1700</w:t>
            </w:r>
          </w:p>
        </w:tc>
        <w:tc>
          <w:tcPr>
            <w:tcW w:w="2407" w:type="dxa"/>
          </w:tcPr>
          <w:p w14:paraId="1236D87C" w14:textId="77777777" w:rsidR="00DB2869" w:rsidRPr="006526D0" w:rsidRDefault="00DB2869"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63,704 ÷ -896,832</w:t>
            </w:r>
          </w:p>
        </w:tc>
      </w:tr>
      <w:tr w:rsidR="00DB2869" w:rsidRPr="006526D0" w14:paraId="4089F058" w14:textId="77777777" w:rsidTr="00AB6ED6">
        <w:tc>
          <w:tcPr>
            <w:tcW w:w="988" w:type="dxa"/>
            <w:vAlign w:val="center"/>
          </w:tcPr>
          <w:p w14:paraId="0C6DC997" w14:textId="721BFBB5" w:rsidR="00DB2869" w:rsidRPr="006526D0" w:rsidRDefault="00DB2869"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3</w:t>
            </w:r>
          </w:p>
        </w:tc>
        <w:tc>
          <w:tcPr>
            <w:tcW w:w="3826" w:type="dxa"/>
            <w:vAlign w:val="center"/>
          </w:tcPr>
          <w:p w14:paraId="6ADB4CD1" w14:textId="77777777" w:rsidR="00DB2869" w:rsidRPr="006526D0" w:rsidRDefault="00DB2869" w:rsidP="009B0C9F">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3FeTiO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+ 13C = Fe</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C + 3TiC + 9CO↑</w:t>
            </w:r>
          </w:p>
        </w:tc>
        <w:tc>
          <w:tcPr>
            <w:tcW w:w="2407" w:type="dxa"/>
            <w:vAlign w:val="center"/>
          </w:tcPr>
          <w:p w14:paraId="7A1ED925" w14:textId="77777777" w:rsidR="00DB2869" w:rsidRPr="006526D0" w:rsidRDefault="00DB2869"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1000-1700</w:t>
            </w:r>
          </w:p>
        </w:tc>
        <w:tc>
          <w:tcPr>
            <w:tcW w:w="2407" w:type="dxa"/>
            <w:vAlign w:val="center"/>
          </w:tcPr>
          <w:p w14:paraId="0C7D5DF3" w14:textId="77777777" w:rsidR="00DB2869" w:rsidRPr="006526D0" w:rsidRDefault="00DB2869" w:rsidP="009B0C9F">
            <w:pPr>
              <w:jc w:val="center"/>
              <w:rPr>
                <w:rFonts w:ascii="Times New Roman" w:eastAsia="Times New Roman" w:hAnsi="Times New Roman" w:cs="Times New Roman"/>
                <w:bCs/>
                <w:sz w:val="24"/>
                <w:szCs w:val="24"/>
              </w:rPr>
            </w:pPr>
            <w:r w:rsidRPr="006526D0">
              <w:rPr>
                <w:rFonts w:ascii="Times New Roman" w:eastAsia="Times New Roman" w:hAnsi="Times New Roman" w:cs="Times New Roman"/>
                <w:bCs/>
                <w:sz w:val="24"/>
                <w:szCs w:val="24"/>
                <w:lang w:val="en-US"/>
              </w:rPr>
              <w:t>-63,488 ÷ -1531,47</w:t>
            </w:r>
          </w:p>
        </w:tc>
      </w:tr>
    </w:tbl>
    <w:p w14:paraId="77A830B8" w14:textId="77777777" w:rsidR="00DB2869" w:rsidRPr="006526D0" w:rsidRDefault="00DB2869" w:rsidP="007E0D7E">
      <w:pPr>
        <w:spacing w:after="0" w:line="240" w:lineRule="auto"/>
        <w:ind w:firstLine="709"/>
        <w:jc w:val="both"/>
        <w:rPr>
          <w:rFonts w:ascii="Times New Roman" w:eastAsia="Times New Roman" w:hAnsi="Times New Roman" w:cs="Times New Roman"/>
          <w:bCs/>
          <w:sz w:val="28"/>
          <w:szCs w:val="28"/>
        </w:rPr>
      </w:pPr>
    </w:p>
    <w:p w14:paraId="6F437BB5" w14:textId="12DC1B39" w:rsidR="008C77DA" w:rsidRPr="006526D0" w:rsidRDefault="008C77DA" w:rsidP="008C77DA">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Стабильность субоксидов титана (Ti₃O₅, Ti₂O₃) при температурах выше 1100 K (~827 °C) подтверждается термодинамическими расчетами. Эти фазы способствуют последовательному восстановлению до металлического состояния [</w:t>
      </w:r>
      <w:r w:rsidR="00CC005C">
        <w:rPr>
          <w:rFonts w:ascii="Times New Roman" w:eastAsia="Times New Roman" w:hAnsi="Times New Roman" w:cs="Times New Roman"/>
          <w:bCs/>
          <w:sz w:val="28"/>
          <w:szCs w:val="28"/>
        </w:rPr>
        <w:fldChar w:fldCharType="begin"/>
      </w:r>
      <w:r w:rsidR="00CC005C">
        <w:rPr>
          <w:rFonts w:ascii="Times New Roman" w:eastAsia="Times New Roman" w:hAnsi="Times New Roman" w:cs="Times New Roman"/>
          <w:bCs/>
          <w:sz w:val="28"/>
          <w:szCs w:val="28"/>
        </w:rPr>
        <w:instrText xml:space="preserve"> REF _Ref211179415 \r \h </w:instrText>
      </w:r>
      <w:r w:rsidR="00CC005C">
        <w:rPr>
          <w:rFonts w:ascii="Times New Roman" w:eastAsia="Times New Roman" w:hAnsi="Times New Roman" w:cs="Times New Roman"/>
          <w:bCs/>
          <w:sz w:val="28"/>
          <w:szCs w:val="28"/>
        </w:rPr>
      </w:r>
      <w:r w:rsidR="00CC005C">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112</w:t>
      </w:r>
      <w:r w:rsidR="00CC005C">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0AEDD1CF" w14:textId="0EBF3EBB" w:rsidR="008C77DA" w:rsidRPr="006526D0" w:rsidRDefault="008C77DA" w:rsidP="008C77DA">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Добавки типа Na₂CO₃ снижают температуру восстановления и улучшают фазовое разделение: при 1300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1500 °C и 30% Na₂CO₃ формируются Ti₃O₅ и анатаз [</w:t>
      </w:r>
      <w:r w:rsidR="00CC005C">
        <w:rPr>
          <w:rFonts w:ascii="Times New Roman" w:eastAsia="Times New Roman" w:hAnsi="Times New Roman" w:cs="Times New Roman"/>
          <w:bCs/>
          <w:sz w:val="28"/>
          <w:szCs w:val="28"/>
        </w:rPr>
        <w:fldChar w:fldCharType="begin"/>
      </w:r>
      <w:r w:rsidR="00CC005C">
        <w:rPr>
          <w:rFonts w:ascii="Times New Roman" w:eastAsia="Times New Roman" w:hAnsi="Times New Roman" w:cs="Times New Roman"/>
          <w:bCs/>
          <w:sz w:val="28"/>
          <w:szCs w:val="28"/>
        </w:rPr>
        <w:instrText xml:space="preserve"> REF _Ref211179421 \r \h </w:instrText>
      </w:r>
      <w:r w:rsidR="00CC005C">
        <w:rPr>
          <w:rFonts w:ascii="Times New Roman" w:eastAsia="Times New Roman" w:hAnsi="Times New Roman" w:cs="Times New Roman"/>
          <w:bCs/>
          <w:sz w:val="28"/>
          <w:szCs w:val="28"/>
        </w:rPr>
      </w:r>
      <w:r w:rsidR="00CC005C">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113</w:t>
      </w:r>
      <w:r w:rsidR="00CC005C">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r w:rsidR="00994565" w:rsidRPr="006526D0">
        <w:rPr>
          <w:rFonts w:ascii="Times New Roman" w:eastAsia="Times New Roman" w:hAnsi="Times New Roman" w:cs="Times New Roman"/>
          <w:bCs/>
          <w:sz w:val="28"/>
          <w:szCs w:val="28"/>
        </w:rPr>
        <w:t xml:space="preserve"> </w:t>
      </w:r>
      <w:r w:rsidRPr="006526D0">
        <w:rPr>
          <w:rFonts w:ascii="Times New Roman" w:eastAsia="Times New Roman" w:hAnsi="Times New Roman" w:cs="Times New Roman"/>
          <w:bCs/>
          <w:sz w:val="28"/>
          <w:szCs w:val="28"/>
        </w:rPr>
        <w:t>.</w:t>
      </w:r>
    </w:p>
    <w:p w14:paraId="609699D6" w14:textId="0A87F99D" w:rsidR="008C77DA" w:rsidRPr="006526D0" w:rsidRDefault="008C77DA" w:rsidP="008C77DA">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Распределение примесей (V, Cr, Al, Si) зависит от температуры, pO₂ и состава шихты, при определённых условиях ванадий переходит в металлическую фазу, что нежелательно [</w:t>
      </w:r>
      <w:r w:rsidR="00CC005C">
        <w:rPr>
          <w:rFonts w:ascii="Times New Roman" w:eastAsia="Times New Roman" w:hAnsi="Times New Roman" w:cs="Times New Roman"/>
          <w:bCs/>
          <w:sz w:val="28"/>
          <w:szCs w:val="28"/>
        </w:rPr>
        <w:fldChar w:fldCharType="begin"/>
      </w:r>
      <w:r w:rsidR="00CC005C">
        <w:rPr>
          <w:rFonts w:ascii="Times New Roman" w:eastAsia="Times New Roman" w:hAnsi="Times New Roman" w:cs="Times New Roman"/>
          <w:bCs/>
          <w:sz w:val="28"/>
          <w:szCs w:val="28"/>
        </w:rPr>
        <w:instrText xml:space="preserve"> REF _Ref211179427 \r \h </w:instrText>
      </w:r>
      <w:r w:rsidR="00CC005C">
        <w:rPr>
          <w:rFonts w:ascii="Times New Roman" w:eastAsia="Times New Roman" w:hAnsi="Times New Roman" w:cs="Times New Roman"/>
          <w:bCs/>
          <w:sz w:val="28"/>
          <w:szCs w:val="28"/>
        </w:rPr>
      </w:r>
      <w:r w:rsidR="00CC005C">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114</w:t>
      </w:r>
      <w:r w:rsidR="00CC005C">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r w:rsidR="00994565" w:rsidRPr="006526D0">
        <w:rPr>
          <w:rFonts w:ascii="Times New Roman" w:eastAsia="Times New Roman" w:hAnsi="Times New Roman" w:cs="Times New Roman"/>
          <w:bCs/>
          <w:sz w:val="28"/>
          <w:szCs w:val="28"/>
        </w:rPr>
        <w:t xml:space="preserve"> </w:t>
      </w:r>
      <w:r w:rsidRPr="006526D0">
        <w:rPr>
          <w:rFonts w:ascii="Times New Roman" w:eastAsia="Times New Roman" w:hAnsi="Times New Roman" w:cs="Times New Roman"/>
          <w:bCs/>
          <w:sz w:val="28"/>
          <w:szCs w:val="28"/>
        </w:rPr>
        <w:t>.</w:t>
      </w:r>
    </w:p>
    <w:p w14:paraId="6792ECF2" w14:textId="482C32DD" w:rsidR="008C77DA" w:rsidRPr="006526D0" w:rsidRDefault="008C77DA" w:rsidP="008C77DA">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Повышение температуры увеличивает теплопроводность (с 1.2 до 2.4 Вт/(м·К)) [</w:t>
      </w:r>
      <w:r w:rsidR="00CC005C">
        <w:rPr>
          <w:rFonts w:ascii="Times New Roman" w:eastAsia="Times New Roman" w:hAnsi="Times New Roman" w:cs="Times New Roman"/>
          <w:bCs/>
          <w:sz w:val="28"/>
          <w:szCs w:val="28"/>
        </w:rPr>
        <w:fldChar w:fldCharType="begin"/>
      </w:r>
      <w:r w:rsidR="00CC005C">
        <w:rPr>
          <w:rFonts w:ascii="Times New Roman" w:eastAsia="Times New Roman" w:hAnsi="Times New Roman" w:cs="Times New Roman"/>
          <w:bCs/>
          <w:sz w:val="28"/>
          <w:szCs w:val="28"/>
        </w:rPr>
        <w:instrText xml:space="preserve"> REF _Ref211179432 \r \h </w:instrText>
      </w:r>
      <w:r w:rsidR="00CC005C">
        <w:rPr>
          <w:rFonts w:ascii="Times New Roman" w:eastAsia="Times New Roman" w:hAnsi="Times New Roman" w:cs="Times New Roman"/>
          <w:bCs/>
          <w:sz w:val="28"/>
          <w:szCs w:val="28"/>
        </w:rPr>
      </w:r>
      <w:r w:rsidR="00CC005C">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115</w:t>
      </w:r>
      <w:r w:rsidR="00CC005C">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 Теплоемкость возрастает, влияя на тепловой баланс и режим печей.</w:t>
      </w:r>
    </w:p>
    <w:p w14:paraId="0A98E5F8" w14:textId="6679FF92" w:rsidR="008C77DA" w:rsidRPr="006526D0" w:rsidRDefault="008C77DA" w:rsidP="008C77DA">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Оптимизация тепловых параметров снижает энергозатраты и увеличивает выход шлака [</w:t>
      </w:r>
      <w:r w:rsidR="004E2E3E">
        <w:rPr>
          <w:rFonts w:ascii="Times New Roman" w:eastAsia="Times New Roman" w:hAnsi="Times New Roman" w:cs="Times New Roman"/>
          <w:bCs/>
          <w:sz w:val="28"/>
          <w:szCs w:val="28"/>
        </w:rPr>
        <w:fldChar w:fldCharType="begin"/>
      </w:r>
      <w:r w:rsidR="004E2E3E">
        <w:rPr>
          <w:rFonts w:ascii="Times New Roman" w:eastAsia="Times New Roman" w:hAnsi="Times New Roman" w:cs="Times New Roman"/>
          <w:bCs/>
          <w:sz w:val="28"/>
          <w:szCs w:val="28"/>
        </w:rPr>
        <w:instrText xml:space="preserve"> REF _Ref211179451 \r \h </w:instrText>
      </w:r>
      <w:r w:rsidR="004E2E3E">
        <w:rPr>
          <w:rFonts w:ascii="Times New Roman" w:eastAsia="Times New Roman" w:hAnsi="Times New Roman" w:cs="Times New Roman"/>
          <w:bCs/>
          <w:sz w:val="28"/>
          <w:szCs w:val="28"/>
        </w:rPr>
      </w:r>
      <w:r w:rsidR="004E2E3E">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116</w:t>
      </w:r>
      <w:r w:rsidR="004E2E3E">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2E09D561" w14:textId="5BC2DCAA" w:rsidR="008C77DA" w:rsidRPr="006526D0" w:rsidRDefault="008C77DA" w:rsidP="008C77DA">
      <w:pPr>
        <w:spacing w:after="0" w:line="240" w:lineRule="auto"/>
        <w:ind w:firstLine="709"/>
        <w:jc w:val="both"/>
        <w:rPr>
          <w:rFonts w:ascii="Times New Roman" w:eastAsia="Times New Roman" w:hAnsi="Times New Roman" w:cs="Times New Roman"/>
          <w:bCs/>
          <w:sz w:val="28"/>
          <w:szCs w:val="28"/>
        </w:rPr>
      </w:pPr>
      <w:r w:rsidRPr="001E7FC6">
        <w:rPr>
          <w:rFonts w:ascii="Times New Roman" w:eastAsia="Times New Roman" w:hAnsi="Times New Roman" w:cs="Times New Roman"/>
          <w:sz w:val="28"/>
          <w:szCs w:val="28"/>
        </w:rPr>
        <w:t>Кинетика процесса</w:t>
      </w:r>
      <w:r w:rsidRPr="006526D0">
        <w:rPr>
          <w:rFonts w:ascii="Times New Roman" w:eastAsia="Times New Roman" w:hAnsi="Times New Roman" w:cs="Times New Roman"/>
          <w:bCs/>
          <w:sz w:val="28"/>
          <w:szCs w:val="28"/>
        </w:rPr>
        <w:t xml:space="preserve"> восстановления определяет скорость и эффективность восстановления железа и других металлов. На рисунке </w:t>
      </w:r>
      <w:r w:rsidR="00D77151">
        <w:rPr>
          <w:rFonts w:ascii="Times New Roman" w:eastAsia="Times New Roman" w:hAnsi="Times New Roman" w:cs="Times New Roman"/>
          <w:bCs/>
          <w:sz w:val="28"/>
          <w:szCs w:val="28"/>
        </w:rPr>
        <w:t>6</w:t>
      </w:r>
      <w:r w:rsidRPr="006526D0">
        <w:rPr>
          <w:rFonts w:ascii="Times New Roman" w:eastAsia="Times New Roman" w:hAnsi="Times New Roman" w:cs="Times New Roman"/>
          <w:bCs/>
          <w:sz w:val="28"/>
          <w:szCs w:val="28"/>
        </w:rPr>
        <w:t xml:space="preserve"> показана зависимость степени восстановления железа от температуры.</w:t>
      </w:r>
    </w:p>
    <w:p w14:paraId="115F4D69" w14:textId="5E1584D2" w:rsidR="0004695C" w:rsidRPr="006526D0" w:rsidRDefault="0004695C" w:rsidP="0004695C">
      <w:pPr>
        <w:spacing w:after="0" w:line="240" w:lineRule="auto"/>
        <w:jc w:val="center"/>
        <w:rPr>
          <w:rFonts w:ascii="Times New Roman" w:eastAsia="Times New Roman" w:hAnsi="Times New Roman" w:cs="Times New Roman"/>
          <w:bCs/>
          <w:sz w:val="28"/>
          <w:szCs w:val="28"/>
        </w:rPr>
      </w:pPr>
      <w:r w:rsidRPr="006526D0">
        <w:rPr>
          <w:rFonts w:ascii="Times New Roman" w:eastAsia="Times New Roman" w:hAnsi="Times New Roman" w:cs="Times New Roman"/>
          <w:bCs/>
          <w:noProof/>
          <w:sz w:val="28"/>
          <w:szCs w:val="28"/>
        </w:rPr>
        <w:drawing>
          <wp:inline distT="0" distB="0" distL="0" distR="0" wp14:anchorId="267D95DC" wp14:editId="73499BD7">
            <wp:extent cx="2846567" cy="2846567"/>
            <wp:effectExtent l="0" t="0" r="0" b="0"/>
            <wp:docPr id="10956070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alphaModFix/>
                      <a:biLevel thresh="75000"/>
                      <a:extLst>
                        <a:ext uri="{28A0092B-C50C-407E-A947-70E740481C1C}">
                          <a14:useLocalDpi xmlns:a14="http://schemas.microsoft.com/office/drawing/2010/main" val="0"/>
                        </a:ext>
                      </a:extLst>
                    </a:blip>
                    <a:srcRect/>
                    <a:stretch>
                      <a:fillRect/>
                    </a:stretch>
                  </pic:blipFill>
                  <pic:spPr bwMode="auto">
                    <a:xfrm>
                      <a:off x="0" y="0"/>
                      <a:ext cx="2848490" cy="2848490"/>
                    </a:xfrm>
                    <a:prstGeom prst="rect">
                      <a:avLst/>
                    </a:prstGeom>
                    <a:noFill/>
                    <a:ln>
                      <a:noFill/>
                    </a:ln>
                  </pic:spPr>
                </pic:pic>
              </a:graphicData>
            </a:graphic>
          </wp:inline>
        </w:drawing>
      </w:r>
    </w:p>
    <w:p w14:paraId="10296EB1" w14:textId="77777777" w:rsidR="0004695C" w:rsidRPr="006526D0" w:rsidRDefault="0004695C" w:rsidP="0004695C">
      <w:pPr>
        <w:spacing w:after="0" w:line="240" w:lineRule="auto"/>
        <w:ind w:firstLine="709"/>
        <w:jc w:val="both"/>
        <w:rPr>
          <w:rFonts w:ascii="Times New Roman" w:eastAsia="Times New Roman" w:hAnsi="Times New Roman" w:cs="Times New Roman"/>
          <w:bCs/>
          <w:sz w:val="28"/>
          <w:szCs w:val="28"/>
        </w:rPr>
      </w:pPr>
    </w:p>
    <w:p w14:paraId="208842F6" w14:textId="362BA8C2" w:rsidR="0004695C" w:rsidRPr="006526D0" w:rsidRDefault="0004695C" w:rsidP="00C34CBB">
      <w:pPr>
        <w:spacing w:after="0" w:line="240" w:lineRule="auto"/>
        <w:ind w:firstLine="709"/>
        <w:jc w:val="center"/>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Рисунок</w:t>
      </w:r>
      <w:r w:rsidR="00D77151">
        <w:rPr>
          <w:rFonts w:ascii="Times New Roman" w:eastAsia="Times New Roman" w:hAnsi="Times New Roman" w:cs="Times New Roman"/>
          <w:bCs/>
          <w:sz w:val="28"/>
          <w:szCs w:val="28"/>
        </w:rPr>
        <w:t xml:space="preserve"> 6</w:t>
      </w:r>
      <w:r w:rsidRPr="006526D0">
        <w:rPr>
          <w:rFonts w:ascii="Times New Roman" w:eastAsia="Times New Roman" w:hAnsi="Times New Roman" w:cs="Times New Roman"/>
          <w:bCs/>
          <w:sz w:val="28"/>
          <w:szCs w:val="28"/>
        </w:rPr>
        <w:t xml:space="preserve"> </w:t>
      </w:r>
      <w:r w:rsidR="00D77151">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Зависимость степени восстановления железа из ильменита от температуры</w:t>
      </w:r>
    </w:p>
    <w:p w14:paraId="58B8A9BB" w14:textId="77777777" w:rsidR="008C77DA" w:rsidRPr="006526D0" w:rsidRDefault="008C77DA" w:rsidP="0004695C">
      <w:pPr>
        <w:spacing w:after="0" w:line="240" w:lineRule="auto"/>
        <w:ind w:firstLine="709"/>
        <w:jc w:val="both"/>
        <w:rPr>
          <w:rFonts w:ascii="Times New Roman" w:eastAsia="Times New Roman" w:hAnsi="Times New Roman" w:cs="Times New Roman"/>
          <w:bCs/>
          <w:sz w:val="28"/>
          <w:szCs w:val="28"/>
        </w:rPr>
      </w:pPr>
    </w:p>
    <w:p w14:paraId="07494FE4" w14:textId="644252B1" w:rsidR="008C77DA" w:rsidRPr="006526D0" w:rsidRDefault="008C77DA" w:rsidP="008C77DA">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lastRenderedPageBreak/>
        <w:t>Использование H₂ при 900 °C обеспечивает полное восстановление Fe за 30 мин, в то время как при использовании углерода требуется до 5 часов [</w:t>
      </w:r>
      <w:r w:rsidR="00DC583F">
        <w:rPr>
          <w:rFonts w:ascii="Times New Roman" w:eastAsia="Times New Roman" w:hAnsi="Times New Roman" w:cs="Times New Roman"/>
          <w:bCs/>
          <w:sz w:val="28"/>
          <w:szCs w:val="28"/>
        </w:rPr>
        <w:fldChar w:fldCharType="begin"/>
      </w:r>
      <w:r w:rsidR="00DC583F">
        <w:rPr>
          <w:rFonts w:ascii="Times New Roman" w:eastAsia="Times New Roman" w:hAnsi="Times New Roman" w:cs="Times New Roman"/>
          <w:bCs/>
          <w:sz w:val="28"/>
          <w:szCs w:val="28"/>
        </w:rPr>
        <w:instrText xml:space="preserve"> REF _Ref211179461 \r \h </w:instrText>
      </w:r>
      <w:r w:rsidR="00DC583F">
        <w:rPr>
          <w:rFonts w:ascii="Times New Roman" w:eastAsia="Times New Roman" w:hAnsi="Times New Roman" w:cs="Times New Roman"/>
          <w:bCs/>
          <w:sz w:val="28"/>
          <w:szCs w:val="28"/>
        </w:rPr>
      </w:r>
      <w:r w:rsidR="00DC583F">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117</w:t>
      </w:r>
      <w:r w:rsidR="00DC583F">
        <w:rPr>
          <w:rFonts w:ascii="Times New Roman" w:eastAsia="Times New Roman" w:hAnsi="Times New Roman" w:cs="Times New Roman"/>
          <w:bCs/>
          <w:sz w:val="28"/>
          <w:szCs w:val="28"/>
        </w:rPr>
        <w:fldChar w:fldCharType="end"/>
      </w:r>
      <w:r w:rsidR="008B3978" w:rsidRPr="006526D0">
        <w:rPr>
          <w:rFonts w:ascii="Times New Roman" w:eastAsia="Times New Roman" w:hAnsi="Times New Roman" w:cs="Times New Roman"/>
          <w:bCs/>
          <w:sz w:val="28"/>
          <w:szCs w:val="28"/>
        </w:rPr>
        <w:t>,</w:t>
      </w:r>
      <w:r w:rsidR="00DC583F">
        <w:rPr>
          <w:rFonts w:ascii="Times New Roman" w:eastAsia="Times New Roman" w:hAnsi="Times New Roman" w:cs="Times New Roman"/>
          <w:bCs/>
          <w:sz w:val="28"/>
          <w:szCs w:val="28"/>
        </w:rPr>
        <w:fldChar w:fldCharType="begin"/>
      </w:r>
      <w:r w:rsidR="00DC583F">
        <w:rPr>
          <w:rFonts w:ascii="Times New Roman" w:eastAsia="Times New Roman" w:hAnsi="Times New Roman" w:cs="Times New Roman"/>
          <w:bCs/>
          <w:sz w:val="28"/>
          <w:szCs w:val="28"/>
        </w:rPr>
        <w:instrText xml:space="preserve"> REF _Ref211179468 \r \h </w:instrText>
      </w:r>
      <w:r w:rsidR="00DC583F">
        <w:rPr>
          <w:rFonts w:ascii="Times New Roman" w:eastAsia="Times New Roman" w:hAnsi="Times New Roman" w:cs="Times New Roman"/>
          <w:bCs/>
          <w:sz w:val="28"/>
          <w:szCs w:val="28"/>
        </w:rPr>
      </w:r>
      <w:r w:rsidR="00DC583F">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118</w:t>
      </w:r>
      <w:r w:rsidR="00DC583F">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228AA084" w14:textId="34C68C9D" w:rsidR="008C77DA" w:rsidRPr="006526D0" w:rsidRDefault="008C77DA" w:rsidP="008C77DA">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Влияние парциального давления CO/CO₂ меняет фазовый состав восстановленного материала</w:t>
      </w:r>
      <w:r w:rsidR="00B94A15">
        <w:rPr>
          <w:rFonts w:ascii="Times New Roman" w:eastAsia="Times New Roman" w:hAnsi="Times New Roman" w:cs="Times New Roman"/>
          <w:bCs/>
          <w:sz w:val="28"/>
          <w:szCs w:val="28"/>
        </w:rPr>
        <w:t xml:space="preserve"> (рисунок 7).</w:t>
      </w:r>
    </w:p>
    <w:p w14:paraId="46291F40" w14:textId="77777777" w:rsidR="008C77DA" w:rsidRPr="006526D0" w:rsidRDefault="008C77DA" w:rsidP="008C77DA">
      <w:pPr>
        <w:spacing w:after="0" w:line="240" w:lineRule="auto"/>
        <w:jc w:val="both"/>
        <w:rPr>
          <w:rFonts w:ascii="Times New Roman" w:eastAsia="Times New Roman" w:hAnsi="Times New Roman" w:cs="Times New Roman"/>
          <w:bCs/>
          <w:sz w:val="28"/>
          <w:szCs w:val="28"/>
        </w:rPr>
      </w:pPr>
    </w:p>
    <w:p w14:paraId="66CA34AB" w14:textId="4713301A" w:rsidR="008C77DA" w:rsidRPr="006526D0" w:rsidRDefault="008C77DA" w:rsidP="008C77DA">
      <w:pPr>
        <w:spacing w:after="0" w:line="240" w:lineRule="auto"/>
        <w:jc w:val="center"/>
        <w:rPr>
          <w:rFonts w:ascii="Times New Roman" w:eastAsia="Times New Roman" w:hAnsi="Times New Roman" w:cs="Times New Roman"/>
          <w:bCs/>
          <w:sz w:val="28"/>
          <w:szCs w:val="28"/>
        </w:rPr>
      </w:pPr>
      <w:r w:rsidRPr="006526D0">
        <w:rPr>
          <w:rFonts w:ascii="Times New Roman" w:eastAsia="Times New Roman" w:hAnsi="Times New Roman" w:cs="Times New Roman"/>
          <w:bCs/>
          <w:noProof/>
          <w:sz w:val="28"/>
          <w:szCs w:val="28"/>
        </w:rPr>
        <w:drawing>
          <wp:inline distT="0" distB="0" distL="0" distR="0" wp14:anchorId="7E8EBB6F" wp14:editId="7C7C8ADC">
            <wp:extent cx="3188473" cy="3188473"/>
            <wp:effectExtent l="0" t="0" r="0" b="0"/>
            <wp:docPr id="188418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15"/>
                    <a:stretch>
                      <a:fillRect/>
                    </a:stretch>
                  </pic:blipFill>
                  <pic:spPr>
                    <a:xfrm>
                      <a:off x="0" y="0"/>
                      <a:ext cx="3194265" cy="3194265"/>
                    </a:xfrm>
                    <a:prstGeom prst="rect">
                      <a:avLst/>
                    </a:prstGeom>
                  </pic:spPr>
                </pic:pic>
              </a:graphicData>
            </a:graphic>
          </wp:inline>
        </w:drawing>
      </w:r>
    </w:p>
    <w:p w14:paraId="76536F7E" w14:textId="77777777" w:rsidR="008C77DA" w:rsidRPr="006526D0" w:rsidRDefault="008C77DA" w:rsidP="008C77DA">
      <w:pPr>
        <w:spacing w:after="0" w:line="240" w:lineRule="auto"/>
        <w:ind w:firstLine="709"/>
        <w:jc w:val="both"/>
        <w:rPr>
          <w:rFonts w:ascii="Times New Roman" w:eastAsia="Times New Roman" w:hAnsi="Times New Roman" w:cs="Times New Roman"/>
          <w:bCs/>
          <w:sz w:val="28"/>
          <w:szCs w:val="28"/>
        </w:rPr>
      </w:pPr>
    </w:p>
    <w:p w14:paraId="79E919C6" w14:textId="2E1743CB" w:rsidR="008C77DA" w:rsidRPr="006526D0" w:rsidRDefault="008C77DA" w:rsidP="00C947FD">
      <w:pPr>
        <w:spacing w:after="0" w:line="240" w:lineRule="auto"/>
        <w:ind w:firstLine="709"/>
        <w:jc w:val="center"/>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Рисунок </w:t>
      </w:r>
      <w:r w:rsidR="00B94A15">
        <w:rPr>
          <w:rFonts w:ascii="Times New Roman" w:eastAsia="Times New Roman" w:hAnsi="Times New Roman" w:cs="Times New Roman"/>
          <w:bCs/>
          <w:sz w:val="28"/>
          <w:szCs w:val="28"/>
        </w:rPr>
        <w:t>7 –</w:t>
      </w:r>
      <w:r w:rsidRPr="006526D0">
        <w:rPr>
          <w:rFonts w:ascii="Times New Roman" w:eastAsia="Times New Roman" w:hAnsi="Times New Roman" w:cs="Times New Roman"/>
          <w:bCs/>
          <w:sz w:val="28"/>
          <w:szCs w:val="28"/>
        </w:rPr>
        <w:t xml:space="preserve"> Влияние </w:t>
      </w:r>
      <w:r w:rsidRPr="006526D0">
        <w:rPr>
          <w:rFonts w:ascii="Times New Roman" w:eastAsia="Times New Roman" w:hAnsi="Times New Roman" w:cs="Times New Roman"/>
          <w:bCs/>
          <w:sz w:val="28"/>
          <w:szCs w:val="28"/>
          <w:lang w:val="en-US"/>
        </w:rPr>
        <w:t>CO</w:t>
      </w:r>
      <w:r w:rsidRPr="006526D0">
        <w:rPr>
          <w:rFonts w:ascii="Times New Roman" w:eastAsia="Times New Roman" w:hAnsi="Times New Roman" w:cs="Times New Roman"/>
          <w:bCs/>
          <w:sz w:val="28"/>
          <w:szCs w:val="28"/>
        </w:rPr>
        <w:t xml:space="preserve"> и </w:t>
      </w:r>
      <w:r w:rsidRPr="006526D0">
        <w:rPr>
          <w:rFonts w:ascii="Times New Roman" w:eastAsia="Times New Roman" w:hAnsi="Times New Roman" w:cs="Times New Roman"/>
          <w:bCs/>
          <w:sz w:val="28"/>
          <w:szCs w:val="28"/>
          <w:lang w:val="en-US"/>
        </w:rPr>
        <w:t>CO</w:t>
      </w:r>
      <w:r w:rsidRPr="006526D0">
        <w:rPr>
          <w:rFonts w:ascii="Times New Roman" w:eastAsia="Times New Roman" w:hAnsi="Times New Roman" w:cs="Times New Roman"/>
          <w:bCs/>
          <w:sz w:val="28"/>
          <w:szCs w:val="28"/>
        </w:rPr>
        <w:t>₂ на состав фаз при восстановлении ильменита (состав фаз и массы фаз)</w:t>
      </w:r>
    </w:p>
    <w:p w14:paraId="6AA492CA" w14:textId="77777777" w:rsidR="008C77DA" w:rsidRPr="006526D0" w:rsidRDefault="008C77DA" w:rsidP="008C77DA">
      <w:pPr>
        <w:spacing w:after="0" w:line="240" w:lineRule="auto"/>
        <w:ind w:firstLine="709"/>
        <w:jc w:val="both"/>
        <w:rPr>
          <w:rFonts w:ascii="Times New Roman" w:eastAsia="Times New Roman" w:hAnsi="Times New Roman" w:cs="Times New Roman"/>
          <w:bCs/>
          <w:sz w:val="28"/>
          <w:szCs w:val="28"/>
        </w:rPr>
      </w:pPr>
    </w:p>
    <w:p w14:paraId="22EF30EC" w14:textId="3BBC9008" w:rsidR="008C77DA" w:rsidRPr="006526D0" w:rsidRDefault="005C2F98" w:rsidP="008C77DA">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Установлено</w:t>
      </w:r>
      <w:r w:rsidR="00C34CBB" w:rsidRPr="006526D0">
        <w:rPr>
          <w:rFonts w:ascii="Times New Roman" w:eastAsia="Times New Roman" w:hAnsi="Times New Roman" w:cs="Times New Roman"/>
          <w:bCs/>
          <w:sz w:val="28"/>
          <w:szCs w:val="28"/>
        </w:rPr>
        <w:t>, что п</w:t>
      </w:r>
      <w:r w:rsidR="008C77DA" w:rsidRPr="006526D0">
        <w:rPr>
          <w:rFonts w:ascii="Times New Roman" w:eastAsia="Times New Roman" w:hAnsi="Times New Roman" w:cs="Times New Roman"/>
          <w:bCs/>
          <w:sz w:val="28"/>
          <w:szCs w:val="28"/>
        </w:rPr>
        <w:t>овышение температуры до 1100</w:t>
      </w:r>
      <w:r w:rsidR="000307F2">
        <w:rPr>
          <w:rFonts w:ascii="Times New Roman" w:eastAsia="Times New Roman" w:hAnsi="Times New Roman" w:cs="Times New Roman"/>
          <w:bCs/>
          <w:sz w:val="28"/>
          <w:szCs w:val="28"/>
        </w:rPr>
        <w:t>-</w:t>
      </w:r>
      <w:r w:rsidR="008C77DA" w:rsidRPr="006526D0">
        <w:rPr>
          <w:rFonts w:ascii="Times New Roman" w:eastAsia="Times New Roman" w:hAnsi="Times New Roman" w:cs="Times New Roman"/>
          <w:bCs/>
          <w:sz w:val="28"/>
          <w:szCs w:val="28"/>
        </w:rPr>
        <w:t>1300 °C сопровождается образованием FeO·2TiO₂ и Ti₃O₅, что требует большего количества энергии. Энергетические затраты при водородном восстановлении ~268</w:t>
      </w:r>
      <w:r w:rsidR="00DF61E9" w:rsidRPr="00DF61E9">
        <w:rPr>
          <w:rFonts w:ascii="Times New Roman" w:eastAsia="Times New Roman" w:hAnsi="Times New Roman" w:cs="Times New Roman"/>
          <w:bCs/>
          <w:sz w:val="28"/>
          <w:szCs w:val="28"/>
        </w:rPr>
        <w:t>,</w:t>
      </w:r>
      <w:r w:rsidR="008C77DA" w:rsidRPr="006526D0">
        <w:rPr>
          <w:rFonts w:ascii="Times New Roman" w:eastAsia="Times New Roman" w:hAnsi="Times New Roman" w:cs="Times New Roman"/>
          <w:bCs/>
          <w:sz w:val="28"/>
          <w:szCs w:val="28"/>
        </w:rPr>
        <w:t xml:space="preserve">7 кДж/моль FeTiO₃, при карботермическом </w:t>
      </w:r>
      <w:r w:rsidR="000307F2">
        <w:rPr>
          <w:rFonts w:ascii="Times New Roman" w:eastAsia="Times New Roman" w:hAnsi="Times New Roman" w:cs="Times New Roman"/>
          <w:bCs/>
          <w:sz w:val="28"/>
          <w:szCs w:val="28"/>
        </w:rPr>
        <w:t>-</w:t>
      </w:r>
      <w:r w:rsidR="008C77DA" w:rsidRPr="006526D0">
        <w:rPr>
          <w:rFonts w:ascii="Times New Roman" w:eastAsia="Times New Roman" w:hAnsi="Times New Roman" w:cs="Times New Roman"/>
          <w:bCs/>
          <w:sz w:val="28"/>
          <w:szCs w:val="28"/>
        </w:rPr>
        <w:t xml:space="preserve"> ~484</w:t>
      </w:r>
      <w:r w:rsidR="00DF61E9" w:rsidRPr="00DF61E9">
        <w:rPr>
          <w:rFonts w:ascii="Times New Roman" w:eastAsia="Times New Roman" w:hAnsi="Times New Roman" w:cs="Times New Roman"/>
          <w:bCs/>
          <w:sz w:val="28"/>
          <w:szCs w:val="28"/>
        </w:rPr>
        <w:t>,</w:t>
      </w:r>
      <w:r w:rsidR="008C77DA" w:rsidRPr="006526D0">
        <w:rPr>
          <w:rFonts w:ascii="Times New Roman" w:eastAsia="Times New Roman" w:hAnsi="Times New Roman" w:cs="Times New Roman"/>
          <w:bCs/>
          <w:sz w:val="28"/>
          <w:szCs w:val="28"/>
        </w:rPr>
        <w:t>5 кДж/моль.</w:t>
      </w:r>
    </w:p>
    <w:p w14:paraId="4D349B49" w14:textId="77777777" w:rsidR="008C77DA" w:rsidRPr="006526D0" w:rsidRDefault="008C77DA" w:rsidP="008C77DA">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Оптимизация кинетических параметров позволяет сократить энергозатраты, повысить скорость реакции и качество получаемых фазовых продуктов.</w:t>
      </w:r>
    </w:p>
    <w:p w14:paraId="4E25E61B" w14:textId="77777777" w:rsidR="0004695C" w:rsidRPr="006526D0" w:rsidRDefault="0004695C" w:rsidP="0004695C">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Таким образом, комплексное понимание термодинамики, теплофизики и кинетики восстановления титана из ильменита позволяет разработать оптимальные режимы рудотермической плавки, повысить извлечение титана и улучшить свойства шлака.</w:t>
      </w:r>
    </w:p>
    <w:p w14:paraId="7CE0EEF7" w14:textId="77777777" w:rsidR="0004695C" w:rsidRPr="006526D0" w:rsidRDefault="0004695C" w:rsidP="007E0D7E">
      <w:pPr>
        <w:spacing w:after="0" w:line="240" w:lineRule="auto"/>
        <w:ind w:firstLine="709"/>
        <w:jc w:val="both"/>
        <w:rPr>
          <w:rFonts w:ascii="Times New Roman" w:eastAsia="Times New Roman" w:hAnsi="Times New Roman" w:cs="Times New Roman"/>
          <w:bCs/>
          <w:sz w:val="28"/>
          <w:szCs w:val="28"/>
        </w:rPr>
      </w:pPr>
    </w:p>
    <w:p w14:paraId="78BD5408" w14:textId="19F1CEE7" w:rsidR="00137782" w:rsidRPr="007B35CD" w:rsidRDefault="00137782" w:rsidP="00D50037">
      <w:pPr>
        <w:pStyle w:val="ab"/>
        <w:numPr>
          <w:ilvl w:val="2"/>
          <w:numId w:val="18"/>
        </w:numPr>
        <w:spacing w:after="0" w:line="240" w:lineRule="auto"/>
        <w:ind w:left="1418" w:hanging="662"/>
        <w:jc w:val="both"/>
        <w:rPr>
          <w:rFonts w:ascii="Times New Roman" w:eastAsia="Times New Roman" w:hAnsi="Times New Roman" w:cs="Times New Roman"/>
          <w:bCs/>
          <w:sz w:val="28"/>
          <w:szCs w:val="28"/>
        </w:rPr>
      </w:pPr>
      <w:bookmarkStart w:id="30" w:name="_Ref211172446"/>
      <w:r w:rsidRPr="007B35CD">
        <w:rPr>
          <w:rFonts w:ascii="Times New Roman" w:eastAsia="Times New Roman" w:hAnsi="Times New Roman" w:cs="Times New Roman"/>
          <w:bCs/>
          <w:sz w:val="28"/>
          <w:szCs w:val="28"/>
        </w:rPr>
        <w:t>Поведение ниобия в процессе плавки</w:t>
      </w:r>
      <w:bookmarkEnd w:id="30"/>
    </w:p>
    <w:p w14:paraId="46E747FD" w14:textId="07EA38FC" w:rsidR="00137782" w:rsidRPr="006526D0" w:rsidRDefault="00137782" w:rsidP="008872EE">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Ниобий, присутствующий в ильменитовом концентрате в виде примесей или сопутствующих минералов, проявляет сложное поведение в условиях рудотермической плавки. Его термодинамические и кинетические характеристики оказывают влияние на распределение между шлаковой и металлической фазами, а также на формирование карбидных соединений.</w:t>
      </w:r>
    </w:p>
    <w:p w14:paraId="6BE132A6" w14:textId="2EA0E8B7" w:rsidR="00137782" w:rsidRPr="006526D0" w:rsidRDefault="00137782" w:rsidP="008872EE">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lastRenderedPageBreak/>
        <w:t xml:space="preserve">При высокотемпературной плавке ниобий склонен к образованию устойчивых карбидов, таких как NbC и Nb₂C. Эти соединения обладают высокой термической стабильностью и могут формироваться при взаимодействии ниобия с углеродом в восстановительной среде. Образование карбидов влияет на распределение ниобия между фазами и может затруднять его извлечение в чистом виде </w:t>
      </w:r>
      <w:r w:rsidR="002C248E" w:rsidRPr="006526D0">
        <w:rPr>
          <w:rFonts w:ascii="Times New Roman" w:eastAsia="Times New Roman" w:hAnsi="Times New Roman" w:cs="Times New Roman"/>
          <w:bCs/>
          <w:sz w:val="28"/>
          <w:szCs w:val="28"/>
        </w:rPr>
        <w:t>[</w:t>
      </w:r>
      <w:r w:rsidR="00D0643B">
        <w:rPr>
          <w:rFonts w:ascii="Times New Roman" w:eastAsia="Times New Roman" w:hAnsi="Times New Roman" w:cs="Times New Roman"/>
          <w:bCs/>
          <w:sz w:val="28"/>
          <w:szCs w:val="28"/>
        </w:rPr>
        <w:fldChar w:fldCharType="begin"/>
      </w:r>
      <w:r w:rsidR="00D0643B">
        <w:rPr>
          <w:rFonts w:ascii="Times New Roman" w:eastAsia="Times New Roman" w:hAnsi="Times New Roman" w:cs="Times New Roman"/>
          <w:bCs/>
          <w:sz w:val="28"/>
          <w:szCs w:val="28"/>
        </w:rPr>
        <w:instrText xml:space="preserve"> REF _Ref211179513 \r \h </w:instrText>
      </w:r>
      <w:r w:rsidR="00D0643B">
        <w:rPr>
          <w:rFonts w:ascii="Times New Roman" w:eastAsia="Times New Roman" w:hAnsi="Times New Roman" w:cs="Times New Roman"/>
          <w:bCs/>
          <w:sz w:val="28"/>
          <w:szCs w:val="28"/>
        </w:rPr>
      </w:r>
      <w:r w:rsidR="00D0643B">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119</w:t>
      </w:r>
      <w:r w:rsidR="00D0643B">
        <w:rPr>
          <w:rFonts w:ascii="Times New Roman" w:eastAsia="Times New Roman" w:hAnsi="Times New Roman" w:cs="Times New Roman"/>
          <w:bCs/>
          <w:sz w:val="28"/>
          <w:szCs w:val="28"/>
        </w:rPr>
        <w:fldChar w:fldCharType="end"/>
      </w:r>
      <w:r w:rsidR="002C248E"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0F433FFD" w14:textId="70D40772" w:rsidR="00461B2C" w:rsidRPr="006526D0" w:rsidRDefault="00461B2C" w:rsidP="008872EE">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Также, термодинамически вероятно образование интерметаллического соединения ниобия и железа </w:t>
      </w:r>
      <w:r w:rsidRPr="006526D0">
        <w:rPr>
          <w:rFonts w:ascii="Times New Roman" w:eastAsia="Times New Roman" w:hAnsi="Times New Roman" w:cs="Times New Roman"/>
          <w:bCs/>
          <w:sz w:val="28"/>
          <w:szCs w:val="28"/>
          <w:lang w:val="en-US"/>
        </w:rPr>
        <w:t>NbFe</w:t>
      </w:r>
      <w:r w:rsidRPr="006526D0">
        <w:rPr>
          <w:rFonts w:ascii="Times New Roman" w:eastAsia="Times New Roman" w:hAnsi="Times New Roman" w:cs="Times New Roman"/>
          <w:bCs/>
          <w:sz w:val="28"/>
          <w:szCs w:val="28"/>
          <w:vertAlign w:val="subscript"/>
        </w:rPr>
        <w:t>2</w:t>
      </w:r>
      <w:r w:rsidRPr="006526D0">
        <w:rPr>
          <w:rFonts w:ascii="Times New Roman" w:eastAsia="Times New Roman" w:hAnsi="Times New Roman" w:cs="Times New Roman"/>
          <w:bCs/>
          <w:sz w:val="28"/>
          <w:szCs w:val="28"/>
        </w:rPr>
        <w:t xml:space="preserve"> (Рисунок </w:t>
      </w:r>
      <w:r w:rsidR="00961FE4" w:rsidRPr="00961FE4">
        <w:rPr>
          <w:rFonts w:ascii="Times New Roman" w:eastAsia="Times New Roman" w:hAnsi="Times New Roman" w:cs="Times New Roman"/>
          <w:bCs/>
          <w:sz w:val="28"/>
          <w:szCs w:val="28"/>
        </w:rPr>
        <w:t>8</w:t>
      </w:r>
      <w:r w:rsidRPr="006526D0">
        <w:rPr>
          <w:rFonts w:ascii="Times New Roman" w:eastAsia="Times New Roman" w:hAnsi="Times New Roman" w:cs="Times New Roman"/>
          <w:bCs/>
          <w:sz w:val="28"/>
          <w:szCs w:val="28"/>
        </w:rPr>
        <w:t>) по реакции, указанной в таблице</w:t>
      </w:r>
      <w:r w:rsidR="00961FE4" w:rsidRPr="00961FE4">
        <w:rPr>
          <w:rFonts w:ascii="Times New Roman" w:eastAsia="Times New Roman" w:hAnsi="Times New Roman" w:cs="Times New Roman"/>
          <w:bCs/>
          <w:sz w:val="28"/>
          <w:szCs w:val="28"/>
        </w:rPr>
        <w:t xml:space="preserve"> 13</w:t>
      </w:r>
      <w:r w:rsidRPr="006526D0">
        <w:rPr>
          <w:rFonts w:ascii="Times New Roman" w:eastAsia="Times New Roman" w:hAnsi="Times New Roman" w:cs="Times New Roman"/>
          <w:bCs/>
          <w:sz w:val="28"/>
          <w:szCs w:val="28"/>
        </w:rPr>
        <w:t xml:space="preserve"> </w:t>
      </w:r>
      <w:r w:rsidR="002C248E" w:rsidRPr="006526D0">
        <w:rPr>
          <w:rFonts w:ascii="Times New Roman" w:eastAsia="Times New Roman" w:hAnsi="Times New Roman" w:cs="Times New Roman"/>
          <w:bCs/>
          <w:sz w:val="28"/>
          <w:szCs w:val="28"/>
        </w:rPr>
        <w:t>[</w:t>
      </w:r>
      <w:r w:rsidR="00764913">
        <w:rPr>
          <w:rFonts w:ascii="Times New Roman" w:eastAsia="Times New Roman" w:hAnsi="Times New Roman" w:cs="Times New Roman"/>
          <w:bCs/>
          <w:sz w:val="28"/>
          <w:szCs w:val="28"/>
        </w:rPr>
        <w:fldChar w:fldCharType="begin"/>
      </w:r>
      <w:r w:rsidR="00764913">
        <w:rPr>
          <w:rFonts w:ascii="Times New Roman" w:eastAsia="Times New Roman" w:hAnsi="Times New Roman" w:cs="Times New Roman"/>
          <w:bCs/>
          <w:sz w:val="28"/>
          <w:szCs w:val="28"/>
        </w:rPr>
        <w:instrText xml:space="preserve"> REF _Ref211179522 \r \h </w:instrText>
      </w:r>
      <w:r w:rsidR="00764913">
        <w:rPr>
          <w:rFonts w:ascii="Times New Roman" w:eastAsia="Times New Roman" w:hAnsi="Times New Roman" w:cs="Times New Roman"/>
          <w:bCs/>
          <w:sz w:val="28"/>
          <w:szCs w:val="28"/>
        </w:rPr>
      </w:r>
      <w:r w:rsidR="00764913">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120</w:t>
      </w:r>
      <w:r w:rsidR="00764913">
        <w:rPr>
          <w:rFonts w:ascii="Times New Roman" w:eastAsia="Times New Roman" w:hAnsi="Times New Roman" w:cs="Times New Roman"/>
          <w:bCs/>
          <w:sz w:val="28"/>
          <w:szCs w:val="28"/>
        </w:rPr>
        <w:fldChar w:fldCharType="end"/>
      </w:r>
      <w:r w:rsidR="002C248E"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536D7B7F" w14:textId="1A532E23" w:rsidR="00D5147E" w:rsidRPr="006526D0" w:rsidRDefault="00086ED8" w:rsidP="00D5147E">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В таблице </w:t>
      </w:r>
      <w:r w:rsidR="00CE5943">
        <w:rPr>
          <w:rFonts w:ascii="Times New Roman" w:eastAsia="Times New Roman" w:hAnsi="Times New Roman" w:cs="Times New Roman"/>
          <w:bCs/>
          <w:sz w:val="28"/>
          <w:szCs w:val="28"/>
        </w:rPr>
        <w:t xml:space="preserve">13 </w:t>
      </w:r>
      <w:r w:rsidR="00C34CBB" w:rsidRPr="006526D0">
        <w:rPr>
          <w:rFonts w:ascii="Times New Roman" w:eastAsia="Times New Roman" w:hAnsi="Times New Roman" w:cs="Times New Roman"/>
          <w:bCs/>
          <w:sz w:val="28"/>
          <w:szCs w:val="28"/>
        </w:rPr>
        <w:t>рассчитаны</w:t>
      </w:r>
      <w:r w:rsidRPr="006526D0">
        <w:rPr>
          <w:rFonts w:ascii="Times New Roman" w:eastAsia="Times New Roman" w:hAnsi="Times New Roman" w:cs="Times New Roman"/>
          <w:bCs/>
          <w:sz w:val="28"/>
          <w:szCs w:val="28"/>
        </w:rPr>
        <w:t xml:space="preserve"> реакции образования карбидов ниобия</w:t>
      </w:r>
      <w:r w:rsidR="00440C78" w:rsidRPr="006526D0">
        <w:rPr>
          <w:rFonts w:ascii="Times New Roman" w:eastAsia="Times New Roman" w:hAnsi="Times New Roman" w:cs="Times New Roman"/>
          <w:bCs/>
          <w:sz w:val="28"/>
          <w:szCs w:val="28"/>
        </w:rPr>
        <w:t xml:space="preserve"> и интерметаллида </w:t>
      </w:r>
      <w:r w:rsidR="00440C78" w:rsidRPr="006526D0">
        <w:rPr>
          <w:rFonts w:ascii="Times New Roman" w:eastAsia="Times New Roman" w:hAnsi="Times New Roman" w:cs="Times New Roman"/>
          <w:bCs/>
          <w:sz w:val="28"/>
          <w:szCs w:val="28"/>
          <w:lang w:val="en-US"/>
        </w:rPr>
        <w:t>NbFe</w:t>
      </w:r>
      <w:r w:rsidR="00440C78" w:rsidRPr="006526D0">
        <w:rPr>
          <w:rFonts w:ascii="Times New Roman" w:eastAsia="Times New Roman" w:hAnsi="Times New Roman" w:cs="Times New Roman"/>
          <w:bCs/>
          <w:sz w:val="28"/>
          <w:szCs w:val="28"/>
          <w:vertAlign w:val="subscript"/>
        </w:rPr>
        <w:t>2</w:t>
      </w:r>
      <w:r w:rsidRPr="006526D0">
        <w:rPr>
          <w:rFonts w:ascii="Times New Roman" w:eastAsia="Times New Roman" w:hAnsi="Times New Roman" w:cs="Times New Roman"/>
          <w:bCs/>
          <w:sz w:val="28"/>
          <w:szCs w:val="28"/>
        </w:rPr>
        <w:t xml:space="preserve"> при температурах </w:t>
      </w:r>
      <w:r w:rsidR="00D5147E" w:rsidRPr="006526D0">
        <w:rPr>
          <w:rFonts w:ascii="Times New Roman" w:eastAsia="Times New Roman" w:hAnsi="Times New Roman" w:cs="Times New Roman"/>
          <w:bCs/>
          <w:sz w:val="28"/>
          <w:szCs w:val="28"/>
        </w:rPr>
        <w:t xml:space="preserve">процесса и изменением энергии Гиббса, рассчитанным в программе </w:t>
      </w:r>
      <w:r w:rsidR="00D5147E" w:rsidRPr="006526D0">
        <w:rPr>
          <w:rFonts w:ascii="Times New Roman" w:eastAsia="Times New Roman" w:hAnsi="Times New Roman" w:cs="Times New Roman"/>
          <w:bCs/>
          <w:sz w:val="28"/>
          <w:szCs w:val="28"/>
          <w:lang w:val="en-US"/>
        </w:rPr>
        <w:t>HSC</w:t>
      </w:r>
      <w:r w:rsidR="00D5147E" w:rsidRPr="006526D0">
        <w:rPr>
          <w:rFonts w:ascii="Times New Roman" w:eastAsia="Times New Roman" w:hAnsi="Times New Roman" w:cs="Times New Roman"/>
          <w:bCs/>
          <w:sz w:val="28"/>
          <w:szCs w:val="28"/>
        </w:rPr>
        <w:t xml:space="preserve"> </w:t>
      </w:r>
      <w:r w:rsidR="00D5147E" w:rsidRPr="006526D0">
        <w:rPr>
          <w:rFonts w:ascii="Times New Roman" w:eastAsia="Times New Roman" w:hAnsi="Times New Roman" w:cs="Times New Roman"/>
          <w:bCs/>
          <w:sz w:val="28"/>
          <w:szCs w:val="28"/>
          <w:lang w:val="en-US"/>
        </w:rPr>
        <w:t>Chemistry</w:t>
      </w:r>
      <w:r w:rsidR="00D5147E" w:rsidRPr="006526D0">
        <w:rPr>
          <w:rFonts w:ascii="Times New Roman" w:eastAsia="Times New Roman" w:hAnsi="Times New Roman" w:cs="Times New Roman"/>
          <w:bCs/>
          <w:sz w:val="28"/>
          <w:szCs w:val="28"/>
        </w:rPr>
        <w:t xml:space="preserve"> 6, модуль </w:t>
      </w:r>
      <w:r w:rsidR="00D5147E" w:rsidRPr="006526D0">
        <w:rPr>
          <w:rFonts w:ascii="Times New Roman" w:eastAsia="Times New Roman" w:hAnsi="Times New Roman" w:cs="Times New Roman"/>
          <w:bCs/>
          <w:sz w:val="28"/>
          <w:szCs w:val="28"/>
          <w:lang w:val="en-US"/>
        </w:rPr>
        <w:t>Reaction</w:t>
      </w:r>
      <w:r w:rsidR="00D5147E" w:rsidRPr="006526D0">
        <w:rPr>
          <w:rFonts w:ascii="Times New Roman" w:eastAsia="Times New Roman" w:hAnsi="Times New Roman" w:cs="Times New Roman"/>
          <w:bCs/>
          <w:sz w:val="28"/>
          <w:szCs w:val="28"/>
        </w:rPr>
        <w:t xml:space="preserve"> </w:t>
      </w:r>
      <w:r w:rsidR="00D5147E" w:rsidRPr="006526D0">
        <w:rPr>
          <w:rFonts w:ascii="Times New Roman" w:eastAsia="Times New Roman" w:hAnsi="Times New Roman" w:cs="Times New Roman"/>
          <w:bCs/>
          <w:sz w:val="28"/>
          <w:szCs w:val="28"/>
          <w:lang w:val="en-US"/>
        </w:rPr>
        <w:t>Equations</w:t>
      </w:r>
      <w:r w:rsidR="00D5147E" w:rsidRPr="006526D0">
        <w:rPr>
          <w:rFonts w:ascii="Times New Roman" w:eastAsia="Times New Roman" w:hAnsi="Times New Roman" w:cs="Times New Roman"/>
          <w:bCs/>
          <w:sz w:val="28"/>
          <w:szCs w:val="28"/>
        </w:rPr>
        <w:t>.</w:t>
      </w:r>
    </w:p>
    <w:p w14:paraId="727175B4" w14:textId="77777777" w:rsidR="00D5147E" w:rsidRPr="006526D0" w:rsidRDefault="00D5147E" w:rsidP="00D5147E">
      <w:pPr>
        <w:spacing w:after="0" w:line="240" w:lineRule="auto"/>
        <w:ind w:firstLine="709"/>
        <w:jc w:val="both"/>
        <w:rPr>
          <w:rFonts w:ascii="Times New Roman" w:eastAsia="Times New Roman" w:hAnsi="Times New Roman" w:cs="Times New Roman"/>
          <w:bCs/>
          <w:sz w:val="28"/>
          <w:szCs w:val="28"/>
        </w:rPr>
      </w:pPr>
    </w:p>
    <w:p w14:paraId="5045F447" w14:textId="7141EA37" w:rsidR="00D5147E" w:rsidRPr="006526D0" w:rsidRDefault="00D5147E" w:rsidP="001E7FC6">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Таблица</w:t>
      </w:r>
      <w:r w:rsidR="005E0EFD">
        <w:rPr>
          <w:rFonts w:ascii="Times New Roman" w:eastAsia="Times New Roman" w:hAnsi="Times New Roman" w:cs="Times New Roman"/>
          <w:bCs/>
          <w:sz w:val="28"/>
          <w:szCs w:val="28"/>
        </w:rPr>
        <w:t xml:space="preserve"> 13</w:t>
      </w:r>
      <w:r w:rsidRPr="006526D0">
        <w:rPr>
          <w:rFonts w:ascii="Times New Roman" w:eastAsia="Times New Roman" w:hAnsi="Times New Roman" w:cs="Times New Roman"/>
          <w:bCs/>
          <w:sz w:val="28"/>
          <w:szCs w:val="28"/>
        </w:rPr>
        <w:t xml:space="preserve"> </w:t>
      </w:r>
      <w:r w:rsidR="005E0EFD">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Реакции образования карбидов ниобия при температурах процесса и изменение энергии Гиббса</w:t>
      </w:r>
    </w:p>
    <w:p w14:paraId="53E181A4" w14:textId="77777777" w:rsidR="00D5147E" w:rsidRPr="006526D0" w:rsidRDefault="00D5147E" w:rsidP="00D5147E">
      <w:pPr>
        <w:spacing w:after="0" w:line="240" w:lineRule="auto"/>
        <w:ind w:firstLine="709"/>
        <w:jc w:val="both"/>
        <w:rPr>
          <w:rFonts w:ascii="Times New Roman" w:eastAsia="Times New Roman" w:hAnsi="Times New Roman" w:cs="Times New Roman"/>
          <w:bCs/>
          <w:sz w:val="28"/>
          <w:szCs w:val="28"/>
        </w:rPr>
      </w:pPr>
    </w:p>
    <w:tbl>
      <w:tblPr>
        <w:tblStyle w:val="ac"/>
        <w:tblW w:w="0" w:type="auto"/>
        <w:tblLook w:val="04A0" w:firstRow="1" w:lastRow="0" w:firstColumn="1" w:lastColumn="0" w:noHBand="0" w:noVBand="1"/>
      </w:tblPr>
      <w:tblGrid>
        <w:gridCol w:w="988"/>
        <w:gridCol w:w="3826"/>
        <w:gridCol w:w="2407"/>
        <w:gridCol w:w="2407"/>
      </w:tblGrid>
      <w:tr w:rsidR="00D5147E" w:rsidRPr="001E7FC6" w14:paraId="7F868318" w14:textId="77777777" w:rsidTr="009B0C9F">
        <w:tc>
          <w:tcPr>
            <w:tcW w:w="988" w:type="dxa"/>
          </w:tcPr>
          <w:p w14:paraId="30106474" w14:textId="77777777" w:rsidR="00D5147E" w:rsidRPr="001E7FC6" w:rsidRDefault="00D5147E" w:rsidP="001E7FC6">
            <w:pPr>
              <w:spacing w:line="360" w:lineRule="auto"/>
              <w:jc w:val="center"/>
              <w:rPr>
                <w:rFonts w:ascii="Times New Roman" w:eastAsia="Times New Roman" w:hAnsi="Times New Roman" w:cs="Times New Roman"/>
                <w:bCs/>
                <w:sz w:val="24"/>
                <w:szCs w:val="24"/>
              </w:rPr>
            </w:pPr>
            <w:r w:rsidRPr="001E7FC6">
              <w:rPr>
                <w:rFonts w:ascii="Times New Roman" w:eastAsia="Times New Roman" w:hAnsi="Times New Roman" w:cs="Times New Roman"/>
                <w:bCs/>
                <w:sz w:val="24"/>
                <w:szCs w:val="24"/>
              </w:rPr>
              <w:t>№ п/п</w:t>
            </w:r>
          </w:p>
        </w:tc>
        <w:tc>
          <w:tcPr>
            <w:tcW w:w="3826" w:type="dxa"/>
          </w:tcPr>
          <w:p w14:paraId="7FEA8FD4" w14:textId="34112C53" w:rsidR="00D5147E" w:rsidRPr="001E7FC6" w:rsidRDefault="00D5147E" w:rsidP="001E7FC6">
            <w:pPr>
              <w:spacing w:line="360" w:lineRule="auto"/>
              <w:jc w:val="center"/>
              <w:rPr>
                <w:rFonts w:ascii="Times New Roman" w:eastAsia="Times New Roman" w:hAnsi="Times New Roman" w:cs="Times New Roman"/>
                <w:bCs/>
                <w:sz w:val="24"/>
                <w:szCs w:val="24"/>
              </w:rPr>
            </w:pPr>
            <w:r w:rsidRPr="001E7FC6">
              <w:rPr>
                <w:rFonts w:ascii="Times New Roman" w:eastAsia="Times New Roman" w:hAnsi="Times New Roman" w:cs="Times New Roman"/>
                <w:bCs/>
                <w:sz w:val="24"/>
                <w:szCs w:val="24"/>
              </w:rPr>
              <w:t xml:space="preserve">Реакция </w:t>
            </w:r>
            <w:r w:rsidR="00BC3CCA" w:rsidRPr="001E7FC6">
              <w:rPr>
                <w:rFonts w:ascii="Times New Roman" w:eastAsia="Times New Roman" w:hAnsi="Times New Roman" w:cs="Times New Roman"/>
                <w:bCs/>
                <w:sz w:val="24"/>
                <w:szCs w:val="24"/>
              </w:rPr>
              <w:t>образования карбида</w:t>
            </w:r>
          </w:p>
        </w:tc>
        <w:tc>
          <w:tcPr>
            <w:tcW w:w="2407" w:type="dxa"/>
          </w:tcPr>
          <w:p w14:paraId="649CA21D" w14:textId="77777777" w:rsidR="00D5147E" w:rsidRPr="001E7FC6" w:rsidRDefault="00D5147E" w:rsidP="001E7FC6">
            <w:pPr>
              <w:spacing w:line="360" w:lineRule="auto"/>
              <w:jc w:val="center"/>
              <w:rPr>
                <w:rFonts w:ascii="Times New Roman" w:eastAsia="Times New Roman" w:hAnsi="Times New Roman" w:cs="Times New Roman"/>
                <w:bCs/>
                <w:sz w:val="24"/>
                <w:szCs w:val="24"/>
              </w:rPr>
            </w:pPr>
            <w:r w:rsidRPr="001E7FC6">
              <w:rPr>
                <w:rFonts w:ascii="Times New Roman" w:eastAsia="Times New Roman" w:hAnsi="Times New Roman" w:cs="Times New Roman"/>
                <w:bCs/>
                <w:sz w:val="24"/>
                <w:szCs w:val="24"/>
              </w:rPr>
              <w:t xml:space="preserve">Температура, </w:t>
            </w:r>
            <w:r w:rsidRPr="001E7FC6">
              <w:rPr>
                <w:rFonts w:ascii="Times New Roman" w:eastAsia="Times New Roman" w:hAnsi="Times New Roman" w:cs="Times New Roman"/>
                <w:bCs/>
                <w:sz w:val="24"/>
                <w:szCs w:val="24"/>
                <w:vertAlign w:val="superscript"/>
              </w:rPr>
              <w:t>о</w:t>
            </w:r>
            <w:r w:rsidRPr="001E7FC6">
              <w:rPr>
                <w:rFonts w:ascii="Times New Roman" w:eastAsia="Times New Roman" w:hAnsi="Times New Roman" w:cs="Times New Roman"/>
                <w:bCs/>
                <w:sz w:val="24"/>
                <w:szCs w:val="24"/>
              </w:rPr>
              <w:t>С</w:t>
            </w:r>
          </w:p>
        </w:tc>
        <w:tc>
          <w:tcPr>
            <w:tcW w:w="2407" w:type="dxa"/>
          </w:tcPr>
          <w:p w14:paraId="6804142A" w14:textId="7F57804C" w:rsidR="00D5147E" w:rsidRPr="001E7FC6" w:rsidRDefault="00D5147E" w:rsidP="001E7FC6">
            <w:pPr>
              <w:spacing w:line="360" w:lineRule="auto"/>
              <w:jc w:val="center"/>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Δ</w:t>
            </w:r>
            <w:r w:rsidR="00AD29CA" w:rsidRPr="001E7FC6">
              <w:rPr>
                <w:rFonts w:ascii="Times New Roman" w:eastAsia="Times New Roman" w:hAnsi="Times New Roman" w:cs="Times New Roman"/>
                <w:bCs/>
                <w:sz w:val="24"/>
                <w:szCs w:val="24"/>
                <w:lang w:val="en-US"/>
              </w:rPr>
              <w:t>G</w:t>
            </w:r>
            <w:r w:rsidRPr="001E7FC6">
              <w:rPr>
                <w:rFonts w:ascii="Times New Roman" w:eastAsia="Times New Roman" w:hAnsi="Times New Roman" w:cs="Times New Roman"/>
                <w:bCs/>
                <w:sz w:val="24"/>
                <w:szCs w:val="24"/>
                <w:lang w:val="en-US"/>
              </w:rPr>
              <w:t xml:space="preserve">, </w:t>
            </w:r>
            <w:r w:rsidRPr="001E7FC6">
              <w:rPr>
                <w:rFonts w:ascii="Times New Roman" w:eastAsia="Times New Roman" w:hAnsi="Times New Roman" w:cs="Times New Roman"/>
                <w:bCs/>
                <w:sz w:val="24"/>
                <w:szCs w:val="24"/>
              </w:rPr>
              <w:t>кДж</w:t>
            </w:r>
            <w:r w:rsidR="006D0ADB" w:rsidRPr="001E7FC6">
              <w:rPr>
                <w:rFonts w:ascii="Times New Roman" w:eastAsia="Times New Roman" w:hAnsi="Times New Roman" w:cs="Times New Roman"/>
                <w:bCs/>
                <w:sz w:val="24"/>
                <w:szCs w:val="24"/>
              </w:rPr>
              <w:t>/моль</w:t>
            </w:r>
          </w:p>
        </w:tc>
      </w:tr>
      <w:tr w:rsidR="00D5147E" w:rsidRPr="001E7FC6" w14:paraId="0FE09DE4" w14:textId="77777777" w:rsidTr="009B0C9F">
        <w:tc>
          <w:tcPr>
            <w:tcW w:w="988" w:type="dxa"/>
          </w:tcPr>
          <w:p w14:paraId="666028E0" w14:textId="77777777" w:rsidR="00D5147E" w:rsidRPr="001E7FC6" w:rsidRDefault="00D5147E" w:rsidP="001E7FC6">
            <w:pPr>
              <w:spacing w:line="360" w:lineRule="auto"/>
              <w:jc w:val="center"/>
              <w:rPr>
                <w:rFonts w:ascii="Times New Roman" w:eastAsia="Times New Roman" w:hAnsi="Times New Roman" w:cs="Times New Roman"/>
                <w:bCs/>
                <w:sz w:val="24"/>
                <w:szCs w:val="24"/>
              </w:rPr>
            </w:pPr>
            <w:r w:rsidRPr="001E7FC6">
              <w:rPr>
                <w:rFonts w:ascii="Times New Roman" w:eastAsia="Times New Roman" w:hAnsi="Times New Roman" w:cs="Times New Roman"/>
                <w:bCs/>
                <w:sz w:val="24"/>
                <w:szCs w:val="24"/>
              </w:rPr>
              <w:t>1</w:t>
            </w:r>
          </w:p>
        </w:tc>
        <w:tc>
          <w:tcPr>
            <w:tcW w:w="3826" w:type="dxa"/>
          </w:tcPr>
          <w:p w14:paraId="120D0EA4" w14:textId="3D55664D" w:rsidR="00D5147E" w:rsidRPr="001E7FC6" w:rsidRDefault="00D5147E" w:rsidP="001E7FC6">
            <w:pPr>
              <w:spacing w:line="360" w:lineRule="auto"/>
              <w:jc w:val="both"/>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Nb</w:t>
            </w:r>
            <w:r w:rsidRPr="001E7FC6">
              <w:rPr>
                <w:rFonts w:ascii="Times New Roman" w:eastAsia="Times New Roman" w:hAnsi="Times New Roman" w:cs="Times New Roman"/>
                <w:bCs/>
                <w:sz w:val="24"/>
                <w:szCs w:val="24"/>
                <w:vertAlign w:val="subscript"/>
                <w:lang w:val="en-US"/>
              </w:rPr>
              <w:t>2</w:t>
            </w:r>
            <w:r w:rsidRPr="001E7FC6">
              <w:rPr>
                <w:rFonts w:ascii="Times New Roman" w:eastAsia="Times New Roman" w:hAnsi="Times New Roman" w:cs="Times New Roman"/>
                <w:bCs/>
                <w:sz w:val="24"/>
                <w:szCs w:val="24"/>
                <w:lang w:val="en-US"/>
              </w:rPr>
              <w:t>O</w:t>
            </w:r>
            <w:r w:rsidRPr="001E7FC6">
              <w:rPr>
                <w:rFonts w:ascii="Times New Roman" w:eastAsia="Times New Roman" w:hAnsi="Times New Roman" w:cs="Times New Roman"/>
                <w:bCs/>
                <w:sz w:val="24"/>
                <w:szCs w:val="24"/>
                <w:vertAlign w:val="subscript"/>
                <w:lang w:val="en-US"/>
              </w:rPr>
              <w:t>5</w:t>
            </w:r>
            <w:r w:rsidRPr="001E7FC6">
              <w:rPr>
                <w:rFonts w:ascii="Times New Roman" w:eastAsia="Times New Roman" w:hAnsi="Times New Roman" w:cs="Times New Roman"/>
                <w:bCs/>
                <w:sz w:val="24"/>
                <w:szCs w:val="24"/>
                <w:lang w:val="en-US"/>
              </w:rPr>
              <w:t xml:space="preserve"> + 7C = 2NbC + 5CO</w:t>
            </w:r>
            <w:r w:rsidR="00BD4C2E" w:rsidRPr="001E7FC6">
              <w:rPr>
                <w:rFonts w:ascii="Times New Roman" w:eastAsia="Times New Roman" w:hAnsi="Times New Roman" w:cs="Times New Roman"/>
                <w:bCs/>
                <w:sz w:val="24"/>
                <w:szCs w:val="24"/>
                <w:lang w:val="en-US"/>
              </w:rPr>
              <w:t>↑</w:t>
            </w:r>
          </w:p>
        </w:tc>
        <w:tc>
          <w:tcPr>
            <w:tcW w:w="2407" w:type="dxa"/>
          </w:tcPr>
          <w:p w14:paraId="19F76752" w14:textId="60B14893" w:rsidR="00D5147E" w:rsidRPr="001E7FC6" w:rsidRDefault="00D5147E" w:rsidP="001E7FC6">
            <w:pPr>
              <w:spacing w:line="360" w:lineRule="auto"/>
              <w:jc w:val="center"/>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900-1700</w:t>
            </w:r>
          </w:p>
        </w:tc>
        <w:tc>
          <w:tcPr>
            <w:tcW w:w="2407" w:type="dxa"/>
          </w:tcPr>
          <w:p w14:paraId="4343820A" w14:textId="6A04BB9D" w:rsidR="00D5147E" w:rsidRPr="001E7FC6" w:rsidRDefault="00D5147E" w:rsidP="001E7FC6">
            <w:pPr>
              <w:spacing w:line="360" w:lineRule="auto"/>
              <w:jc w:val="center"/>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44,686 ÷ -606,993</w:t>
            </w:r>
          </w:p>
        </w:tc>
      </w:tr>
      <w:tr w:rsidR="00D5147E" w:rsidRPr="001E7FC6" w14:paraId="4155AC05" w14:textId="77777777" w:rsidTr="009B0C9F">
        <w:tc>
          <w:tcPr>
            <w:tcW w:w="988" w:type="dxa"/>
          </w:tcPr>
          <w:p w14:paraId="3715E8A7" w14:textId="77777777" w:rsidR="00D5147E" w:rsidRPr="001E7FC6" w:rsidRDefault="00D5147E" w:rsidP="001E7FC6">
            <w:pPr>
              <w:spacing w:line="360" w:lineRule="auto"/>
              <w:jc w:val="center"/>
              <w:rPr>
                <w:rFonts w:ascii="Times New Roman" w:eastAsia="Times New Roman" w:hAnsi="Times New Roman" w:cs="Times New Roman"/>
                <w:bCs/>
                <w:sz w:val="24"/>
                <w:szCs w:val="24"/>
              </w:rPr>
            </w:pPr>
            <w:r w:rsidRPr="001E7FC6">
              <w:rPr>
                <w:rFonts w:ascii="Times New Roman" w:eastAsia="Times New Roman" w:hAnsi="Times New Roman" w:cs="Times New Roman"/>
                <w:bCs/>
                <w:sz w:val="24"/>
                <w:szCs w:val="24"/>
              </w:rPr>
              <w:t>2</w:t>
            </w:r>
          </w:p>
        </w:tc>
        <w:tc>
          <w:tcPr>
            <w:tcW w:w="3826" w:type="dxa"/>
          </w:tcPr>
          <w:p w14:paraId="5E8B2AAE" w14:textId="1042782F" w:rsidR="00D5147E" w:rsidRPr="001E7FC6" w:rsidRDefault="00D5147E" w:rsidP="001E7FC6">
            <w:pPr>
              <w:spacing w:line="360" w:lineRule="auto"/>
              <w:jc w:val="both"/>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Nb</w:t>
            </w:r>
            <w:r w:rsidRPr="001E7FC6">
              <w:rPr>
                <w:rFonts w:ascii="Times New Roman" w:eastAsia="Times New Roman" w:hAnsi="Times New Roman" w:cs="Times New Roman"/>
                <w:bCs/>
                <w:sz w:val="24"/>
                <w:szCs w:val="24"/>
                <w:vertAlign w:val="subscript"/>
                <w:lang w:val="en-US"/>
              </w:rPr>
              <w:t>2</w:t>
            </w:r>
            <w:r w:rsidRPr="001E7FC6">
              <w:rPr>
                <w:rFonts w:ascii="Times New Roman" w:eastAsia="Times New Roman" w:hAnsi="Times New Roman" w:cs="Times New Roman"/>
                <w:bCs/>
                <w:sz w:val="24"/>
                <w:szCs w:val="24"/>
                <w:lang w:val="en-US"/>
              </w:rPr>
              <w:t>O</w:t>
            </w:r>
            <w:r w:rsidRPr="001E7FC6">
              <w:rPr>
                <w:rFonts w:ascii="Times New Roman" w:eastAsia="Times New Roman" w:hAnsi="Times New Roman" w:cs="Times New Roman"/>
                <w:bCs/>
                <w:sz w:val="24"/>
                <w:szCs w:val="24"/>
                <w:vertAlign w:val="subscript"/>
                <w:lang w:val="en-US"/>
              </w:rPr>
              <w:t>5</w:t>
            </w:r>
            <w:r w:rsidRPr="001E7FC6">
              <w:rPr>
                <w:rFonts w:ascii="Times New Roman" w:eastAsia="Times New Roman" w:hAnsi="Times New Roman" w:cs="Times New Roman"/>
                <w:bCs/>
                <w:sz w:val="24"/>
                <w:szCs w:val="24"/>
                <w:lang w:val="en-US"/>
              </w:rPr>
              <w:t xml:space="preserve"> + 6C = Nb</w:t>
            </w:r>
            <w:r w:rsidRPr="001E7FC6">
              <w:rPr>
                <w:rFonts w:ascii="Times New Roman" w:eastAsia="Times New Roman" w:hAnsi="Times New Roman" w:cs="Times New Roman"/>
                <w:bCs/>
                <w:sz w:val="24"/>
                <w:szCs w:val="24"/>
                <w:vertAlign w:val="subscript"/>
                <w:lang w:val="en-US"/>
              </w:rPr>
              <w:t>2</w:t>
            </w:r>
            <w:r w:rsidRPr="001E7FC6">
              <w:rPr>
                <w:rFonts w:ascii="Times New Roman" w:eastAsia="Times New Roman" w:hAnsi="Times New Roman" w:cs="Times New Roman"/>
                <w:bCs/>
                <w:sz w:val="24"/>
                <w:szCs w:val="24"/>
                <w:lang w:val="en-US"/>
              </w:rPr>
              <w:t>C + 5CO</w:t>
            </w:r>
            <w:r w:rsidR="00BD4C2E" w:rsidRPr="001E7FC6">
              <w:rPr>
                <w:rFonts w:ascii="Times New Roman" w:eastAsia="Times New Roman" w:hAnsi="Times New Roman" w:cs="Times New Roman"/>
                <w:bCs/>
                <w:sz w:val="24"/>
                <w:szCs w:val="24"/>
                <w:lang w:val="en-US"/>
              </w:rPr>
              <w:t>↑</w:t>
            </w:r>
          </w:p>
        </w:tc>
        <w:tc>
          <w:tcPr>
            <w:tcW w:w="2407" w:type="dxa"/>
          </w:tcPr>
          <w:p w14:paraId="1BF13127" w14:textId="576A95F4" w:rsidR="00D5147E" w:rsidRPr="001E7FC6" w:rsidRDefault="00D5147E" w:rsidP="001E7FC6">
            <w:pPr>
              <w:spacing w:line="360" w:lineRule="auto"/>
              <w:jc w:val="center"/>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900-1700</w:t>
            </w:r>
          </w:p>
        </w:tc>
        <w:tc>
          <w:tcPr>
            <w:tcW w:w="2407" w:type="dxa"/>
          </w:tcPr>
          <w:p w14:paraId="0EF753C7" w14:textId="0B7EAEDE" w:rsidR="00D5147E" w:rsidRPr="001E7FC6" w:rsidRDefault="00D5147E" w:rsidP="001E7FC6">
            <w:pPr>
              <w:spacing w:line="360" w:lineRule="auto"/>
              <w:jc w:val="center"/>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135,808 ÷ -512,696</w:t>
            </w:r>
          </w:p>
        </w:tc>
      </w:tr>
      <w:tr w:rsidR="00D5147E" w:rsidRPr="001E7FC6" w14:paraId="51E69E10" w14:textId="77777777" w:rsidTr="009B0C9F">
        <w:tc>
          <w:tcPr>
            <w:tcW w:w="988" w:type="dxa"/>
          </w:tcPr>
          <w:p w14:paraId="575BFA68" w14:textId="174ABF48" w:rsidR="00D5147E" w:rsidRPr="001E7FC6" w:rsidRDefault="00D5147E" w:rsidP="001E7FC6">
            <w:pPr>
              <w:spacing w:line="360" w:lineRule="auto"/>
              <w:jc w:val="center"/>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3</w:t>
            </w:r>
          </w:p>
        </w:tc>
        <w:tc>
          <w:tcPr>
            <w:tcW w:w="3826" w:type="dxa"/>
          </w:tcPr>
          <w:p w14:paraId="7EA25446" w14:textId="61095F3D" w:rsidR="00D5147E" w:rsidRPr="001E7FC6" w:rsidRDefault="00D5147E" w:rsidP="001E7FC6">
            <w:pPr>
              <w:spacing w:line="360" w:lineRule="auto"/>
              <w:jc w:val="both"/>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Nb</w:t>
            </w:r>
            <w:r w:rsidRPr="001E7FC6">
              <w:rPr>
                <w:rFonts w:ascii="Times New Roman" w:eastAsia="Times New Roman" w:hAnsi="Times New Roman" w:cs="Times New Roman"/>
                <w:bCs/>
                <w:sz w:val="24"/>
                <w:szCs w:val="24"/>
                <w:vertAlign w:val="subscript"/>
                <w:lang w:val="en-US"/>
              </w:rPr>
              <w:t>2</w:t>
            </w:r>
            <w:r w:rsidRPr="001E7FC6">
              <w:rPr>
                <w:rFonts w:ascii="Times New Roman" w:eastAsia="Times New Roman" w:hAnsi="Times New Roman" w:cs="Times New Roman"/>
                <w:bCs/>
                <w:sz w:val="24"/>
                <w:szCs w:val="24"/>
                <w:lang w:val="en-US"/>
              </w:rPr>
              <w:t>O</w:t>
            </w:r>
            <w:r w:rsidRPr="001E7FC6">
              <w:rPr>
                <w:rFonts w:ascii="Times New Roman" w:eastAsia="Times New Roman" w:hAnsi="Times New Roman" w:cs="Times New Roman"/>
                <w:bCs/>
                <w:sz w:val="24"/>
                <w:szCs w:val="24"/>
                <w:vertAlign w:val="subscript"/>
                <w:lang w:val="en-US"/>
              </w:rPr>
              <w:t>5</w:t>
            </w:r>
            <w:r w:rsidRPr="001E7FC6">
              <w:rPr>
                <w:rFonts w:ascii="Times New Roman" w:eastAsia="Times New Roman" w:hAnsi="Times New Roman" w:cs="Times New Roman"/>
                <w:bCs/>
                <w:sz w:val="24"/>
                <w:szCs w:val="24"/>
                <w:lang w:val="en-US"/>
              </w:rPr>
              <w:t xml:space="preserve"> + 6C = 2NbC</w:t>
            </w:r>
            <w:r w:rsidRPr="001E7FC6">
              <w:rPr>
                <w:rFonts w:ascii="Times New Roman" w:eastAsia="Times New Roman" w:hAnsi="Times New Roman" w:cs="Times New Roman"/>
                <w:bCs/>
                <w:sz w:val="24"/>
                <w:szCs w:val="24"/>
                <w:vertAlign w:val="subscript"/>
                <w:lang w:val="en-US"/>
              </w:rPr>
              <w:t>0,5</w:t>
            </w:r>
            <w:r w:rsidRPr="001E7FC6">
              <w:rPr>
                <w:rFonts w:ascii="Times New Roman" w:eastAsia="Times New Roman" w:hAnsi="Times New Roman" w:cs="Times New Roman"/>
                <w:bCs/>
                <w:sz w:val="24"/>
                <w:szCs w:val="24"/>
                <w:lang w:val="en-US"/>
              </w:rPr>
              <w:t xml:space="preserve"> + 5CO</w:t>
            </w:r>
            <w:r w:rsidR="00BD4C2E" w:rsidRPr="001E7FC6">
              <w:rPr>
                <w:rFonts w:ascii="Times New Roman" w:eastAsia="Times New Roman" w:hAnsi="Times New Roman" w:cs="Times New Roman"/>
                <w:bCs/>
                <w:sz w:val="24"/>
                <w:szCs w:val="24"/>
                <w:lang w:val="en-US"/>
              </w:rPr>
              <w:t>↑</w:t>
            </w:r>
          </w:p>
        </w:tc>
        <w:tc>
          <w:tcPr>
            <w:tcW w:w="2407" w:type="dxa"/>
          </w:tcPr>
          <w:p w14:paraId="3488023C" w14:textId="107360B2" w:rsidR="00D5147E" w:rsidRPr="001E7FC6" w:rsidRDefault="00D5147E" w:rsidP="001E7FC6">
            <w:pPr>
              <w:spacing w:line="360" w:lineRule="auto"/>
              <w:jc w:val="center"/>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900-1700</w:t>
            </w:r>
          </w:p>
        </w:tc>
        <w:tc>
          <w:tcPr>
            <w:tcW w:w="2407" w:type="dxa"/>
          </w:tcPr>
          <w:p w14:paraId="60CA7490" w14:textId="7D651B08" w:rsidR="00D5147E" w:rsidRPr="001E7FC6" w:rsidRDefault="00D5147E" w:rsidP="001E7FC6">
            <w:pPr>
              <w:spacing w:line="360" w:lineRule="auto"/>
              <w:jc w:val="center"/>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132,895 ÷ -511,756</w:t>
            </w:r>
          </w:p>
        </w:tc>
      </w:tr>
      <w:tr w:rsidR="009A6B85" w:rsidRPr="001E7FC6" w14:paraId="3B00BC86" w14:textId="77777777" w:rsidTr="009B0C9F">
        <w:tc>
          <w:tcPr>
            <w:tcW w:w="988" w:type="dxa"/>
          </w:tcPr>
          <w:p w14:paraId="718EC03A" w14:textId="264D3A25" w:rsidR="009A6B85" w:rsidRPr="001E7FC6" w:rsidRDefault="009A6B85" w:rsidP="001E7FC6">
            <w:pPr>
              <w:spacing w:line="360" w:lineRule="auto"/>
              <w:jc w:val="center"/>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4</w:t>
            </w:r>
          </w:p>
        </w:tc>
        <w:tc>
          <w:tcPr>
            <w:tcW w:w="3826" w:type="dxa"/>
          </w:tcPr>
          <w:p w14:paraId="0C7153E7" w14:textId="3F97A1E5" w:rsidR="009A6B85" w:rsidRPr="001E7FC6" w:rsidRDefault="009A6B85" w:rsidP="001E7FC6">
            <w:pPr>
              <w:spacing w:line="360" w:lineRule="auto"/>
              <w:jc w:val="both"/>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Nb</w:t>
            </w:r>
            <w:r w:rsidRPr="001E7FC6">
              <w:rPr>
                <w:rFonts w:ascii="Times New Roman" w:eastAsia="Times New Roman" w:hAnsi="Times New Roman" w:cs="Times New Roman"/>
                <w:bCs/>
                <w:sz w:val="24"/>
                <w:szCs w:val="24"/>
                <w:vertAlign w:val="subscript"/>
                <w:lang w:val="en-US"/>
              </w:rPr>
              <w:t>2</w:t>
            </w:r>
            <w:r w:rsidRPr="001E7FC6">
              <w:rPr>
                <w:rFonts w:ascii="Times New Roman" w:eastAsia="Times New Roman" w:hAnsi="Times New Roman" w:cs="Times New Roman"/>
                <w:bCs/>
                <w:sz w:val="24"/>
                <w:szCs w:val="24"/>
                <w:lang w:val="en-US"/>
              </w:rPr>
              <w:t>O</w:t>
            </w:r>
            <w:r w:rsidRPr="001E7FC6">
              <w:rPr>
                <w:rFonts w:ascii="Times New Roman" w:eastAsia="Times New Roman" w:hAnsi="Times New Roman" w:cs="Times New Roman"/>
                <w:bCs/>
                <w:sz w:val="24"/>
                <w:szCs w:val="24"/>
                <w:vertAlign w:val="subscript"/>
                <w:lang w:val="en-US"/>
              </w:rPr>
              <w:t>5</w:t>
            </w:r>
            <w:r w:rsidRPr="001E7FC6">
              <w:rPr>
                <w:rFonts w:ascii="Times New Roman" w:eastAsia="Times New Roman" w:hAnsi="Times New Roman" w:cs="Times New Roman"/>
                <w:bCs/>
                <w:sz w:val="24"/>
                <w:szCs w:val="24"/>
                <w:lang w:val="en-US"/>
              </w:rPr>
              <w:t xml:space="preserve"> + 6</w:t>
            </w:r>
            <w:r w:rsidRPr="001E7FC6">
              <w:rPr>
                <w:rFonts w:ascii="Times New Roman" w:eastAsia="Times New Roman" w:hAnsi="Times New Roman" w:cs="Times New Roman"/>
                <w:bCs/>
                <w:sz w:val="24"/>
                <w:szCs w:val="24"/>
              </w:rPr>
              <w:t>,5</w:t>
            </w:r>
            <w:r w:rsidRPr="001E7FC6">
              <w:rPr>
                <w:rFonts w:ascii="Times New Roman" w:eastAsia="Times New Roman" w:hAnsi="Times New Roman" w:cs="Times New Roman"/>
                <w:bCs/>
                <w:sz w:val="24"/>
                <w:szCs w:val="24"/>
                <w:lang w:val="en-US"/>
              </w:rPr>
              <w:t>C = 2NbC</w:t>
            </w:r>
            <w:r w:rsidRPr="001E7FC6">
              <w:rPr>
                <w:rFonts w:ascii="Times New Roman" w:eastAsia="Times New Roman" w:hAnsi="Times New Roman" w:cs="Times New Roman"/>
                <w:bCs/>
                <w:sz w:val="24"/>
                <w:szCs w:val="24"/>
                <w:vertAlign w:val="subscript"/>
                <w:lang w:val="en-US"/>
              </w:rPr>
              <w:t>0,</w:t>
            </w:r>
            <w:r w:rsidRPr="001E7FC6">
              <w:rPr>
                <w:rFonts w:ascii="Times New Roman" w:eastAsia="Times New Roman" w:hAnsi="Times New Roman" w:cs="Times New Roman"/>
                <w:bCs/>
                <w:sz w:val="24"/>
                <w:szCs w:val="24"/>
                <w:vertAlign w:val="subscript"/>
              </w:rPr>
              <w:t>7</w:t>
            </w:r>
            <w:r w:rsidRPr="001E7FC6">
              <w:rPr>
                <w:rFonts w:ascii="Times New Roman" w:eastAsia="Times New Roman" w:hAnsi="Times New Roman" w:cs="Times New Roman"/>
                <w:bCs/>
                <w:sz w:val="24"/>
                <w:szCs w:val="24"/>
                <w:vertAlign w:val="subscript"/>
                <w:lang w:val="en-US"/>
              </w:rPr>
              <w:t>5</w:t>
            </w:r>
            <w:r w:rsidRPr="001E7FC6">
              <w:rPr>
                <w:rFonts w:ascii="Times New Roman" w:eastAsia="Times New Roman" w:hAnsi="Times New Roman" w:cs="Times New Roman"/>
                <w:bCs/>
                <w:sz w:val="24"/>
                <w:szCs w:val="24"/>
                <w:lang w:val="en-US"/>
              </w:rPr>
              <w:t xml:space="preserve"> + 5CO</w:t>
            </w:r>
            <w:r w:rsidR="00BD4C2E" w:rsidRPr="001E7FC6">
              <w:rPr>
                <w:rFonts w:ascii="Times New Roman" w:eastAsia="Times New Roman" w:hAnsi="Times New Roman" w:cs="Times New Roman"/>
                <w:bCs/>
                <w:sz w:val="24"/>
                <w:szCs w:val="24"/>
                <w:lang w:val="en-US"/>
              </w:rPr>
              <w:t>↑</w:t>
            </w:r>
          </w:p>
        </w:tc>
        <w:tc>
          <w:tcPr>
            <w:tcW w:w="2407" w:type="dxa"/>
          </w:tcPr>
          <w:p w14:paraId="72AC8EDF" w14:textId="656AD2BF" w:rsidR="009A6B85" w:rsidRPr="001E7FC6" w:rsidRDefault="009A6B85" w:rsidP="001E7FC6">
            <w:pPr>
              <w:spacing w:line="360" w:lineRule="auto"/>
              <w:jc w:val="center"/>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900-1700</w:t>
            </w:r>
          </w:p>
        </w:tc>
        <w:tc>
          <w:tcPr>
            <w:tcW w:w="2407" w:type="dxa"/>
          </w:tcPr>
          <w:p w14:paraId="60F1E590" w14:textId="7347C9F3" w:rsidR="009A6B85" w:rsidRPr="001E7FC6" w:rsidRDefault="009A6B85" w:rsidP="001E7FC6">
            <w:pPr>
              <w:spacing w:line="360" w:lineRule="auto"/>
              <w:jc w:val="center"/>
              <w:rPr>
                <w:rFonts w:ascii="Times New Roman" w:eastAsia="Times New Roman" w:hAnsi="Times New Roman" w:cs="Times New Roman"/>
                <w:bCs/>
                <w:sz w:val="24"/>
                <w:szCs w:val="24"/>
              </w:rPr>
            </w:pPr>
            <w:r w:rsidRPr="001E7FC6">
              <w:rPr>
                <w:rFonts w:ascii="Times New Roman" w:eastAsia="Times New Roman" w:hAnsi="Times New Roman" w:cs="Times New Roman"/>
                <w:bCs/>
                <w:sz w:val="24"/>
                <w:szCs w:val="24"/>
              </w:rPr>
              <w:t>63,245</w:t>
            </w:r>
            <w:r w:rsidRPr="001E7FC6">
              <w:rPr>
                <w:rFonts w:ascii="Times New Roman" w:eastAsia="Times New Roman" w:hAnsi="Times New Roman" w:cs="Times New Roman"/>
                <w:bCs/>
                <w:sz w:val="24"/>
                <w:szCs w:val="24"/>
                <w:lang w:val="en-US"/>
              </w:rPr>
              <w:t xml:space="preserve"> ÷ -5</w:t>
            </w:r>
            <w:r w:rsidRPr="001E7FC6">
              <w:rPr>
                <w:rFonts w:ascii="Times New Roman" w:eastAsia="Times New Roman" w:hAnsi="Times New Roman" w:cs="Times New Roman"/>
                <w:bCs/>
                <w:sz w:val="24"/>
                <w:szCs w:val="24"/>
              </w:rPr>
              <w:t>92</w:t>
            </w:r>
            <w:r w:rsidRPr="001E7FC6">
              <w:rPr>
                <w:rFonts w:ascii="Times New Roman" w:eastAsia="Times New Roman" w:hAnsi="Times New Roman" w:cs="Times New Roman"/>
                <w:bCs/>
                <w:sz w:val="24"/>
                <w:szCs w:val="24"/>
                <w:lang w:val="en-US"/>
              </w:rPr>
              <w:t>,</w:t>
            </w:r>
            <w:r w:rsidRPr="001E7FC6">
              <w:rPr>
                <w:rFonts w:ascii="Times New Roman" w:eastAsia="Times New Roman" w:hAnsi="Times New Roman" w:cs="Times New Roman"/>
                <w:bCs/>
                <w:sz w:val="24"/>
                <w:szCs w:val="24"/>
              </w:rPr>
              <w:t>338</w:t>
            </w:r>
          </w:p>
        </w:tc>
      </w:tr>
      <w:tr w:rsidR="009A6B85" w:rsidRPr="001E7FC6" w14:paraId="3FAB71D7" w14:textId="77777777" w:rsidTr="009B0C9F">
        <w:tc>
          <w:tcPr>
            <w:tcW w:w="988" w:type="dxa"/>
          </w:tcPr>
          <w:p w14:paraId="6FD303A1" w14:textId="07AC57C8" w:rsidR="009A6B85" w:rsidRPr="001E7FC6" w:rsidRDefault="009A6B85" w:rsidP="001E7FC6">
            <w:pPr>
              <w:spacing w:line="360" w:lineRule="auto"/>
              <w:jc w:val="center"/>
              <w:rPr>
                <w:rFonts w:ascii="Times New Roman" w:eastAsia="Times New Roman" w:hAnsi="Times New Roman" w:cs="Times New Roman"/>
                <w:bCs/>
                <w:sz w:val="24"/>
                <w:szCs w:val="24"/>
              </w:rPr>
            </w:pPr>
            <w:r w:rsidRPr="001E7FC6">
              <w:rPr>
                <w:rFonts w:ascii="Times New Roman" w:eastAsia="Times New Roman" w:hAnsi="Times New Roman" w:cs="Times New Roman"/>
                <w:bCs/>
                <w:sz w:val="24"/>
                <w:szCs w:val="24"/>
              </w:rPr>
              <w:t>5</w:t>
            </w:r>
          </w:p>
        </w:tc>
        <w:tc>
          <w:tcPr>
            <w:tcW w:w="3826" w:type="dxa"/>
          </w:tcPr>
          <w:p w14:paraId="0D3F276F" w14:textId="372A95E6" w:rsidR="009A6B85" w:rsidRPr="001E7FC6" w:rsidRDefault="009A6B85" w:rsidP="001E7FC6">
            <w:pPr>
              <w:spacing w:line="360" w:lineRule="auto"/>
              <w:jc w:val="both"/>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Nb</w:t>
            </w:r>
            <w:r w:rsidRPr="001E7FC6">
              <w:rPr>
                <w:rFonts w:ascii="Times New Roman" w:eastAsia="Times New Roman" w:hAnsi="Times New Roman" w:cs="Times New Roman"/>
                <w:bCs/>
                <w:sz w:val="24"/>
                <w:szCs w:val="24"/>
                <w:vertAlign w:val="subscript"/>
                <w:lang w:val="en-US"/>
              </w:rPr>
              <w:t>2</w:t>
            </w:r>
            <w:r w:rsidRPr="001E7FC6">
              <w:rPr>
                <w:rFonts w:ascii="Times New Roman" w:eastAsia="Times New Roman" w:hAnsi="Times New Roman" w:cs="Times New Roman"/>
                <w:bCs/>
                <w:sz w:val="24"/>
                <w:szCs w:val="24"/>
                <w:lang w:val="en-US"/>
              </w:rPr>
              <w:t>O</w:t>
            </w:r>
            <w:r w:rsidRPr="001E7FC6">
              <w:rPr>
                <w:rFonts w:ascii="Times New Roman" w:eastAsia="Times New Roman" w:hAnsi="Times New Roman" w:cs="Times New Roman"/>
                <w:bCs/>
                <w:sz w:val="24"/>
                <w:szCs w:val="24"/>
                <w:vertAlign w:val="subscript"/>
                <w:lang w:val="en-US"/>
              </w:rPr>
              <w:t>5</w:t>
            </w:r>
            <w:r w:rsidRPr="001E7FC6">
              <w:rPr>
                <w:rFonts w:ascii="Times New Roman" w:eastAsia="Times New Roman" w:hAnsi="Times New Roman" w:cs="Times New Roman"/>
                <w:bCs/>
                <w:sz w:val="24"/>
                <w:szCs w:val="24"/>
                <w:lang w:val="en-US"/>
              </w:rPr>
              <w:t xml:space="preserve"> + 6</w:t>
            </w:r>
            <w:r w:rsidRPr="001E7FC6">
              <w:rPr>
                <w:rFonts w:ascii="Times New Roman" w:eastAsia="Times New Roman" w:hAnsi="Times New Roman" w:cs="Times New Roman"/>
                <w:bCs/>
                <w:sz w:val="24"/>
                <w:szCs w:val="24"/>
              </w:rPr>
              <w:t>,76</w:t>
            </w:r>
            <w:r w:rsidRPr="001E7FC6">
              <w:rPr>
                <w:rFonts w:ascii="Times New Roman" w:eastAsia="Times New Roman" w:hAnsi="Times New Roman" w:cs="Times New Roman"/>
                <w:bCs/>
                <w:sz w:val="24"/>
                <w:szCs w:val="24"/>
                <w:lang w:val="en-US"/>
              </w:rPr>
              <w:t>C = 2NbC</w:t>
            </w:r>
            <w:r w:rsidRPr="001E7FC6">
              <w:rPr>
                <w:rFonts w:ascii="Times New Roman" w:eastAsia="Times New Roman" w:hAnsi="Times New Roman" w:cs="Times New Roman"/>
                <w:bCs/>
                <w:sz w:val="24"/>
                <w:szCs w:val="24"/>
                <w:vertAlign w:val="subscript"/>
                <w:lang w:val="en-US"/>
              </w:rPr>
              <w:t>0,</w:t>
            </w:r>
            <w:r w:rsidRPr="001E7FC6">
              <w:rPr>
                <w:rFonts w:ascii="Times New Roman" w:eastAsia="Times New Roman" w:hAnsi="Times New Roman" w:cs="Times New Roman"/>
                <w:bCs/>
                <w:sz w:val="24"/>
                <w:szCs w:val="24"/>
                <w:vertAlign w:val="subscript"/>
              </w:rPr>
              <w:t>88</w:t>
            </w:r>
            <w:r w:rsidRPr="001E7FC6">
              <w:rPr>
                <w:rFonts w:ascii="Times New Roman" w:eastAsia="Times New Roman" w:hAnsi="Times New Roman" w:cs="Times New Roman"/>
                <w:bCs/>
                <w:sz w:val="24"/>
                <w:szCs w:val="24"/>
                <w:lang w:val="en-US"/>
              </w:rPr>
              <w:t xml:space="preserve"> + 5CO</w:t>
            </w:r>
            <w:r w:rsidR="00BD4C2E" w:rsidRPr="001E7FC6">
              <w:rPr>
                <w:rFonts w:ascii="Times New Roman" w:eastAsia="Times New Roman" w:hAnsi="Times New Roman" w:cs="Times New Roman"/>
                <w:bCs/>
                <w:sz w:val="24"/>
                <w:szCs w:val="24"/>
                <w:lang w:val="en-US"/>
              </w:rPr>
              <w:t>↑</w:t>
            </w:r>
          </w:p>
        </w:tc>
        <w:tc>
          <w:tcPr>
            <w:tcW w:w="2407" w:type="dxa"/>
          </w:tcPr>
          <w:p w14:paraId="4AD88F30" w14:textId="77777777" w:rsidR="009A6B85" w:rsidRPr="001E7FC6" w:rsidRDefault="009A6B85" w:rsidP="001E7FC6">
            <w:pPr>
              <w:spacing w:line="360" w:lineRule="auto"/>
              <w:jc w:val="center"/>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900-1700</w:t>
            </w:r>
          </w:p>
        </w:tc>
        <w:tc>
          <w:tcPr>
            <w:tcW w:w="2407" w:type="dxa"/>
          </w:tcPr>
          <w:p w14:paraId="70F9F150" w14:textId="765680B8" w:rsidR="009A6B85" w:rsidRPr="001E7FC6" w:rsidRDefault="009A6B85" w:rsidP="001E7FC6">
            <w:pPr>
              <w:spacing w:line="360" w:lineRule="auto"/>
              <w:jc w:val="center"/>
              <w:rPr>
                <w:rFonts w:ascii="Times New Roman" w:eastAsia="Times New Roman" w:hAnsi="Times New Roman" w:cs="Times New Roman"/>
                <w:bCs/>
                <w:sz w:val="24"/>
                <w:szCs w:val="24"/>
              </w:rPr>
            </w:pPr>
            <w:r w:rsidRPr="001E7FC6">
              <w:rPr>
                <w:rFonts w:ascii="Times New Roman" w:eastAsia="Times New Roman" w:hAnsi="Times New Roman" w:cs="Times New Roman"/>
                <w:bCs/>
                <w:sz w:val="24"/>
                <w:szCs w:val="24"/>
              </w:rPr>
              <w:t>40,443</w:t>
            </w:r>
            <w:r w:rsidRPr="001E7FC6">
              <w:rPr>
                <w:rFonts w:ascii="Times New Roman" w:eastAsia="Times New Roman" w:hAnsi="Times New Roman" w:cs="Times New Roman"/>
                <w:bCs/>
                <w:sz w:val="24"/>
                <w:szCs w:val="24"/>
                <w:lang w:val="en-US"/>
              </w:rPr>
              <w:t xml:space="preserve"> ÷ -</w:t>
            </w:r>
            <w:r w:rsidRPr="001E7FC6">
              <w:rPr>
                <w:rFonts w:ascii="Times New Roman" w:eastAsia="Times New Roman" w:hAnsi="Times New Roman" w:cs="Times New Roman"/>
                <w:bCs/>
                <w:sz w:val="24"/>
                <w:szCs w:val="24"/>
              </w:rPr>
              <w:t>613</w:t>
            </w:r>
            <w:r w:rsidRPr="001E7FC6">
              <w:rPr>
                <w:rFonts w:ascii="Times New Roman" w:eastAsia="Times New Roman" w:hAnsi="Times New Roman" w:cs="Times New Roman"/>
                <w:bCs/>
                <w:sz w:val="24"/>
                <w:szCs w:val="24"/>
                <w:lang w:val="en-US"/>
              </w:rPr>
              <w:t>,</w:t>
            </w:r>
            <w:r w:rsidRPr="001E7FC6">
              <w:rPr>
                <w:rFonts w:ascii="Times New Roman" w:eastAsia="Times New Roman" w:hAnsi="Times New Roman" w:cs="Times New Roman"/>
                <w:bCs/>
                <w:sz w:val="24"/>
                <w:szCs w:val="24"/>
              </w:rPr>
              <w:t>671</w:t>
            </w:r>
          </w:p>
        </w:tc>
      </w:tr>
      <w:tr w:rsidR="009A6B85" w:rsidRPr="001E7FC6" w14:paraId="5DAB0F16" w14:textId="77777777" w:rsidTr="009B0C9F">
        <w:tc>
          <w:tcPr>
            <w:tcW w:w="988" w:type="dxa"/>
          </w:tcPr>
          <w:p w14:paraId="73CF2A36" w14:textId="49847C60" w:rsidR="009A6B85" w:rsidRPr="001E7FC6" w:rsidRDefault="009A6B85" w:rsidP="001E7FC6">
            <w:pPr>
              <w:spacing w:line="360" w:lineRule="auto"/>
              <w:jc w:val="center"/>
              <w:rPr>
                <w:rFonts w:ascii="Times New Roman" w:eastAsia="Times New Roman" w:hAnsi="Times New Roman" w:cs="Times New Roman"/>
                <w:bCs/>
                <w:sz w:val="24"/>
                <w:szCs w:val="24"/>
              </w:rPr>
            </w:pPr>
            <w:r w:rsidRPr="001E7FC6">
              <w:rPr>
                <w:rFonts w:ascii="Times New Roman" w:eastAsia="Times New Roman" w:hAnsi="Times New Roman" w:cs="Times New Roman"/>
                <w:bCs/>
                <w:sz w:val="24"/>
                <w:szCs w:val="24"/>
              </w:rPr>
              <w:t>6</w:t>
            </w:r>
          </w:p>
        </w:tc>
        <w:tc>
          <w:tcPr>
            <w:tcW w:w="3826" w:type="dxa"/>
          </w:tcPr>
          <w:p w14:paraId="6D933F71" w14:textId="77C56BDF" w:rsidR="009A6B85" w:rsidRPr="001E7FC6" w:rsidRDefault="009A6B85" w:rsidP="001E7FC6">
            <w:pPr>
              <w:spacing w:line="360" w:lineRule="auto"/>
              <w:jc w:val="both"/>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Nb</w:t>
            </w:r>
            <w:r w:rsidRPr="001E7FC6">
              <w:rPr>
                <w:rFonts w:ascii="Times New Roman" w:eastAsia="Times New Roman" w:hAnsi="Times New Roman" w:cs="Times New Roman"/>
                <w:bCs/>
                <w:sz w:val="24"/>
                <w:szCs w:val="24"/>
                <w:vertAlign w:val="subscript"/>
                <w:lang w:val="en-US"/>
              </w:rPr>
              <w:t>2</w:t>
            </w:r>
            <w:r w:rsidRPr="001E7FC6">
              <w:rPr>
                <w:rFonts w:ascii="Times New Roman" w:eastAsia="Times New Roman" w:hAnsi="Times New Roman" w:cs="Times New Roman"/>
                <w:bCs/>
                <w:sz w:val="24"/>
                <w:szCs w:val="24"/>
                <w:lang w:val="en-US"/>
              </w:rPr>
              <w:t>O</w:t>
            </w:r>
            <w:r w:rsidRPr="001E7FC6">
              <w:rPr>
                <w:rFonts w:ascii="Times New Roman" w:eastAsia="Times New Roman" w:hAnsi="Times New Roman" w:cs="Times New Roman"/>
                <w:bCs/>
                <w:sz w:val="24"/>
                <w:szCs w:val="24"/>
                <w:vertAlign w:val="subscript"/>
                <w:lang w:val="en-US"/>
              </w:rPr>
              <w:t>5</w:t>
            </w:r>
            <w:r w:rsidRPr="001E7FC6">
              <w:rPr>
                <w:rFonts w:ascii="Times New Roman" w:eastAsia="Times New Roman" w:hAnsi="Times New Roman" w:cs="Times New Roman"/>
                <w:bCs/>
                <w:sz w:val="24"/>
                <w:szCs w:val="24"/>
                <w:lang w:val="en-US"/>
              </w:rPr>
              <w:t xml:space="preserve"> + 6</w:t>
            </w:r>
            <w:r w:rsidRPr="001E7FC6">
              <w:rPr>
                <w:rFonts w:ascii="Times New Roman" w:eastAsia="Times New Roman" w:hAnsi="Times New Roman" w:cs="Times New Roman"/>
                <w:bCs/>
                <w:sz w:val="24"/>
                <w:szCs w:val="24"/>
              </w:rPr>
              <w:t>,96</w:t>
            </w:r>
            <w:r w:rsidRPr="001E7FC6">
              <w:rPr>
                <w:rFonts w:ascii="Times New Roman" w:eastAsia="Times New Roman" w:hAnsi="Times New Roman" w:cs="Times New Roman"/>
                <w:bCs/>
                <w:sz w:val="24"/>
                <w:szCs w:val="24"/>
                <w:lang w:val="en-US"/>
              </w:rPr>
              <w:t>C = 2NbC</w:t>
            </w:r>
            <w:r w:rsidRPr="001E7FC6">
              <w:rPr>
                <w:rFonts w:ascii="Times New Roman" w:eastAsia="Times New Roman" w:hAnsi="Times New Roman" w:cs="Times New Roman"/>
                <w:bCs/>
                <w:sz w:val="24"/>
                <w:szCs w:val="24"/>
                <w:vertAlign w:val="subscript"/>
                <w:lang w:val="en-US"/>
              </w:rPr>
              <w:t>0,</w:t>
            </w:r>
            <w:r w:rsidRPr="001E7FC6">
              <w:rPr>
                <w:rFonts w:ascii="Times New Roman" w:eastAsia="Times New Roman" w:hAnsi="Times New Roman" w:cs="Times New Roman"/>
                <w:bCs/>
                <w:sz w:val="24"/>
                <w:szCs w:val="24"/>
                <w:vertAlign w:val="subscript"/>
              </w:rPr>
              <w:t>98</w:t>
            </w:r>
            <w:r w:rsidRPr="001E7FC6">
              <w:rPr>
                <w:rFonts w:ascii="Times New Roman" w:eastAsia="Times New Roman" w:hAnsi="Times New Roman" w:cs="Times New Roman"/>
                <w:bCs/>
                <w:sz w:val="24"/>
                <w:szCs w:val="24"/>
                <w:lang w:val="en-US"/>
              </w:rPr>
              <w:t xml:space="preserve"> + 5CO</w:t>
            </w:r>
            <w:r w:rsidR="00BD4C2E" w:rsidRPr="001E7FC6">
              <w:rPr>
                <w:rFonts w:ascii="Times New Roman" w:eastAsia="Times New Roman" w:hAnsi="Times New Roman" w:cs="Times New Roman"/>
                <w:bCs/>
                <w:sz w:val="24"/>
                <w:szCs w:val="24"/>
                <w:lang w:val="en-US"/>
              </w:rPr>
              <w:t>↑</w:t>
            </w:r>
          </w:p>
        </w:tc>
        <w:tc>
          <w:tcPr>
            <w:tcW w:w="2407" w:type="dxa"/>
          </w:tcPr>
          <w:p w14:paraId="44F5CC8F" w14:textId="610E97D5" w:rsidR="009A6B85" w:rsidRPr="001E7FC6" w:rsidRDefault="009A6B85" w:rsidP="001E7FC6">
            <w:pPr>
              <w:spacing w:line="360" w:lineRule="auto"/>
              <w:jc w:val="center"/>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900-1700</w:t>
            </w:r>
          </w:p>
        </w:tc>
        <w:tc>
          <w:tcPr>
            <w:tcW w:w="2407" w:type="dxa"/>
          </w:tcPr>
          <w:p w14:paraId="24B56331" w14:textId="0FECD053" w:rsidR="009A6B85" w:rsidRPr="001E7FC6" w:rsidRDefault="009A6B85" w:rsidP="001E7FC6">
            <w:pPr>
              <w:spacing w:line="360" w:lineRule="auto"/>
              <w:jc w:val="center"/>
              <w:rPr>
                <w:rFonts w:ascii="Times New Roman" w:eastAsia="Times New Roman" w:hAnsi="Times New Roman" w:cs="Times New Roman"/>
                <w:bCs/>
                <w:sz w:val="24"/>
                <w:szCs w:val="24"/>
              </w:rPr>
            </w:pPr>
            <w:r w:rsidRPr="001E7FC6">
              <w:rPr>
                <w:rFonts w:ascii="Times New Roman" w:eastAsia="Times New Roman" w:hAnsi="Times New Roman" w:cs="Times New Roman"/>
                <w:bCs/>
                <w:sz w:val="24"/>
                <w:szCs w:val="24"/>
              </w:rPr>
              <w:t>39,506</w:t>
            </w:r>
            <w:r w:rsidRPr="001E7FC6">
              <w:rPr>
                <w:rFonts w:ascii="Times New Roman" w:eastAsia="Times New Roman" w:hAnsi="Times New Roman" w:cs="Times New Roman"/>
                <w:bCs/>
                <w:sz w:val="24"/>
                <w:szCs w:val="24"/>
                <w:lang w:val="en-US"/>
              </w:rPr>
              <w:t xml:space="preserve"> ÷ -</w:t>
            </w:r>
            <w:r w:rsidRPr="001E7FC6">
              <w:rPr>
                <w:rFonts w:ascii="Times New Roman" w:eastAsia="Times New Roman" w:hAnsi="Times New Roman" w:cs="Times New Roman"/>
                <w:bCs/>
                <w:sz w:val="24"/>
                <w:szCs w:val="24"/>
              </w:rPr>
              <w:t>611,931</w:t>
            </w:r>
          </w:p>
        </w:tc>
      </w:tr>
      <w:tr w:rsidR="00E7586F" w:rsidRPr="001E7FC6" w14:paraId="13A67EB6" w14:textId="77777777" w:rsidTr="00BD2386">
        <w:tc>
          <w:tcPr>
            <w:tcW w:w="988" w:type="dxa"/>
            <w:vAlign w:val="center"/>
          </w:tcPr>
          <w:p w14:paraId="12F3FCA4" w14:textId="7557C4FC" w:rsidR="00E7586F" w:rsidRPr="001E7FC6" w:rsidRDefault="00E7586F" w:rsidP="001E7FC6">
            <w:pPr>
              <w:spacing w:line="360" w:lineRule="auto"/>
              <w:jc w:val="center"/>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7</w:t>
            </w:r>
          </w:p>
        </w:tc>
        <w:tc>
          <w:tcPr>
            <w:tcW w:w="3826" w:type="dxa"/>
            <w:vAlign w:val="center"/>
          </w:tcPr>
          <w:p w14:paraId="352FCE8F" w14:textId="73202D0C" w:rsidR="00E7586F" w:rsidRPr="001E7FC6" w:rsidRDefault="00E7586F" w:rsidP="001E7FC6">
            <w:pPr>
              <w:spacing w:line="360" w:lineRule="auto"/>
              <w:jc w:val="both"/>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Nb</w:t>
            </w:r>
            <w:r w:rsidRPr="001E7FC6">
              <w:rPr>
                <w:rFonts w:ascii="Times New Roman" w:eastAsia="Times New Roman" w:hAnsi="Times New Roman" w:cs="Times New Roman"/>
                <w:bCs/>
                <w:sz w:val="24"/>
                <w:szCs w:val="24"/>
                <w:vertAlign w:val="subscript"/>
                <w:lang w:val="en-US"/>
              </w:rPr>
              <w:t>2</w:t>
            </w:r>
            <w:r w:rsidRPr="001E7FC6">
              <w:rPr>
                <w:rFonts w:ascii="Times New Roman" w:eastAsia="Times New Roman" w:hAnsi="Times New Roman" w:cs="Times New Roman"/>
                <w:bCs/>
                <w:sz w:val="24"/>
                <w:szCs w:val="24"/>
                <w:lang w:val="en-US"/>
              </w:rPr>
              <w:t>O</w:t>
            </w:r>
            <w:r w:rsidRPr="001E7FC6">
              <w:rPr>
                <w:rFonts w:ascii="Times New Roman" w:eastAsia="Times New Roman" w:hAnsi="Times New Roman" w:cs="Times New Roman"/>
                <w:bCs/>
                <w:sz w:val="24"/>
                <w:szCs w:val="24"/>
                <w:vertAlign w:val="subscript"/>
                <w:lang w:val="en-US"/>
              </w:rPr>
              <w:t xml:space="preserve">5 </w:t>
            </w:r>
            <w:r w:rsidRPr="001E7FC6">
              <w:rPr>
                <w:rFonts w:ascii="Times New Roman" w:eastAsia="Times New Roman" w:hAnsi="Times New Roman" w:cs="Times New Roman"/>
                <w:bCs/>
                <w:sz w:val="24"/>
                <w:szCs w:val="24"/>
                <w:lang w:val="en-US"/>
              </w:rPr>
              <w:t>+ 4FeTiO</w:t>
            </w:r>
            <w:r w:rsidRPr="001E7FC6">
              <w:rPr>
                <w:rFonts w:ascii="Times New Roman" w:eastAsia="Times New Roman" w:hAnsi="Times New Roman" w:cs="Times New Roman"/>
                <w:bCs/>
                <w:sz w:val="24"/>
                <w:szCs w:val="24"/>
                <w:vertAlign w:val="subscript"/>
                <w:lang w:val="en-US"/>
              </w:rPr>
              <w:t>3</w:t>
            </w:r>
            <w:r w:rsidRPr="001E7FC6">
              <w:rPr>
                <w:rFonts w:ascii="Times New Roman" w:eastAsia="Times New Roman" w:hAnsi="Times New Roman" w:cs="Times New Roman"/>
                <w:bCs/>
                <w:sz w:val="24"/>
                <w:szCs w:val="24"/>
                <w:lang w:val="en-US"/>
              </w:rPr>
              <w:t xml:space="preserve"> +21C = 2NbFe</w:t>
            </w:r>
            <w:r w:rsidRPr="001E7FC6">
              <w:rPr>
                <w:rFonts w:ascii="Times New Roman" w:eastAsia="Times New Roman" w:hAnsi="Times New Roman" w:cs="Times New Roman"/>
                <w:bCs/>
                <w:sz w:val="24"/>
                <w:szCs w:val="24"/>
                <w:vertAlign w:val="subscript"/>
                <w:lang w:val="en-US"/>
              </w:rPr>
              <w:t>2</w:t>
            </w:r>
            <w:r w:rsidRPr="001E7FC6">
              <w:rPr>
                <w:rFonts w:ascii="Times New Roman" w:eastAsia="Times New Roman" w:hAnsi="Times New Roman" w:cs="Times New Roman"/>
                <w:bCs/>
                <w:sz w:val="24"/>
                <w:szCs w:val="24"/>
                <w:lang w:val="en-US"/>
              </w:rPr>
              <w:t xml:space="preserve"> + 4TiC + 17CO↑</w:t>
            </w:r>
          </w:p>
        </w:tc>
        <w:tc>
          <w:tcPr>
            <w:tcW w:w="2407" w:type="dxa"/>
            <w:vAlign w:val="center"/>
          </w:tcPr>
          <w:p w14:paraId="06141985" w14:textId="27BEA77A" w:rsidR="00E7586F" w:rsidRPr="001E7FC6" w:rsidRDefault="00E7586F" w:rsidP="001E7FC6">
            <w:pPr>
              <w:spacing w:line="360" w:lineRule="auto"/>
              <w:jc w:val="center"/>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900-1700</w:t>
            </w:r>
          </w:p>
        </w:tc>
        <w:tc>
          <w:tcPr>
            <w:tcW w:w="2407" w:type="dxa"/>
            <w:vAlign w:val="center"/>
          </w:tcPr>
          <w:p w14:paraId="4C23C76D" w14:textId="617D8203" w:rsidR="00E7586F" w:rsidRPr="001E7FC6" w:rsidRDefault="00BD2386" w:rsidP="001E7FC6">
            <w:pPr>
              <w:spacing w:line="360" w:lineRule="auto"/>
              <w:jc w:val="center"/>
              <w:rPr>
                <w:rFonts w:ascii="Times New Roman" w:eastAsia="Times New Roman" w:hAnsi="Times New Roman" w:cs="Times New Roman"/>
                <w:bCs/>
                <w:sz w:val="24"/>
                <w:szCs w:val="24"/>
                <w:lang w:val="en-US"/>
              </w:rPr>
            </w:pPr>
            <w:r w:rsidRPr="001E7FC6">
              <w:rPr>
                <w:rFonts w:ascii="Times New Roman" w:eastAsia="Times New Roman" w:hAnsi="Times New Roman" w:cs="Times New Roman"/>
                <w:bCs/>
                <w:sz w:val="24"/>
                <w:szCs w:val="24"/>
                <w:lang w:val="en-US"/>
              </w:rPr>
              <w:t>424,912</w:t>
            </w:r>
            <w:r w:rsidR="00E7586F" w:rsidRPr="001E7FC6">
              <w:rPr>
                <w:rFonts w:ascii="Times New Roman" w:eastAsia="Times New Roman" w:hAnsi="Times New Roman" w:cs="Times New Roman"/>
                <w:bCs/>
                <w:sz w:val="24"/>
                <w:szCs w:val="24"/>
                <w:lang w:val="en-US"/>
              </w:rPr>
              <w:t xml:space="preserve"> ÷ -</w:t>
            </w:r>
            <w:r w:rsidRPr="001E7FC6">
              <w:rPr>
                <w:rFonts w:ascii="Times New Roman" w:eastAsia="Times New Roman" w:hAnsi="Times New Roman" w:cs="Times New Roman"/>
                <w:bCs/>
                <w:sz w:val="24"/>
                <w:szCs w:val="24"/>
                <w:lang w:val="en-US"/>
              </w:rPr>
              <w:t>2379,024</w:t>
            </w:r>
          </w:p>
        </w:tc>
      </w:tr>
    </w:tbl>
    <w:p w14:paraId="2D83370C" w14:textId="2A279134" w:rsidR="00086ED8" w:rsidRPr="006526D0" w:rsidRDefault="00086ED8" w:rsidP="008872EE">
      <w:pPr>
        <w:spacing w:after="0" w:line="240" w:lineRule="auto"/>
        <w:ind w:firstLine="720"/>
        <w:jc w:val="both"/>
        <w:rPr>
          <w:rFonts w:ascii="Times New Roman" w:eastAsia="Times New Roman" w:hAnsi="Times New Roman" w:cs="Times New Roman"/>
          <w:bCs/>
          <w:sz w:val="28"/>
          <w:szCs w:val="28"/>
          <w:lang w:val="en-US"/>
        </w:rPr>
      </w:pPr>
    </w:p>
    <w:p w14:paraId="72687E93" w14:textId="6D06961D" w:rsidR="008872EE" w:rsidRPr="006526D0" w:rsidRDefault="00D37B58" w:rsidP="008872EE">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На</w:t>
      </w:r>
      <w:r w:rsidR="00F629AB" w:rsidRPr="006526D0">
        <w:rPr>
          <w:rFonts w:ascii="Times New Roman" w:eastAsia="Times New Roman" w:hAnsi="Times New Roman" w:cs="Times New Roman"/>
          <w:bCs/>
          <w:sz w:val="28"/>
          <w:szCs w:val="28"/>
          <w:lang w:val="en-US"/>
        </w:rPr>
        <w:t xml:space="preserve"> </w:t>
      </w:r>
      <w:r w:rsidRPr="006526D0">
        <w:rPr>
          <w:rFonts w:ascii="Times New Roman" w:eastAsia="Times New Roman" w:hAnsi="Times New Roman" w:cs="Times New Roman"/>
          <w:bCs/>
          <w:sz w:val="28"/>
          <w:szCs w:val="28"/>
        </w:rPr>
        <w:t>Рисунке</w:t>
      </w:r>
      <w:r w:rsidR="00FC7FAA" w:rsidRPr="006526D0">
        <w:rPr>
          <w:rFonts w:ascii="Times New Roman" w:eastAsia="Times New Roman" w:hAnsi="Times New Roman" w:cs="Times New Roman"/>
          <w:bCs/>
          <w:sz w:val="28"/>
          <w:szCs w:val="28"/>
          <w:lang w:val="en-US"/>
        </w:rPr>
        <w:t xml:space="preserve"> </w:t>
      </w:r>
      <w:r w:rsidR="00B94A15" w:rsidRPr="00B94A15">
        <w:rPr>
          <w:rFonts w:ascii="Times New Roman" w:eastAsia="Times New Roman" w:hAnsi="Times New Roman" w:cs="Times New Roman"/>
          <w:bCs/>
          <w:sz w:val="28"/>
          <w:szCs w:val="28"/>
          <w:lang w:val="en-US"/>
        </w:rPr>
        <w:t xml:space="preserve">8 </w:t>
      </w:r>
      <w:r w:rsidR="00FC7FAA" w:rsidRPr="006526D0">
        <w:rPr>
          <w:rFonts w:ascii="Times New Roman" w:eastAsia="Times New Roman" w:hAnsi="Times New Roman" w:cs="Times New Roman"/>
          <w:bCs/>
          <w:sz w:val="28"/>
          <w:szCs w:val="28"/>
        </w:rPr>
        <w:t>показан</w:t>
      </w:r>
      <w:r w:rsidR="00067626" w:rsidRPr="006526D0">
        <w:rPr>
          <w:rFonts w:ascii="Times New Roman" w:eastAsia="Times New Roman" w:hAnsi="Times New Roman" w:cs="Times New Roman"/>
          <w:bCs/>
          <w:sz w:val="28"/>
          <w:szCs w:val="28"/>
        </w:rPr>
        <w:t>ы</w:t>
      </w:r>
      <w:r w:rsidR="00FC7FAA" w:rsidRPr="006526D0">
        <w:rPr>
          <w:rFonts w:ascii="Times New Roman" w:eastAsia="Times New Roman" w:hAnsi="Times New Roman" w:cs="Times New Roman"/>
          <w:bCs/>
          <w:sz w:val="28"/>
          <w:szCs w:val="28"/>
          <w:lang w:val="en-US"/>
        </w:rPr>
        <w:t xml:space="preserve"> </w:t>
      </w:r>
      <w:r w:rsidR="00FC7FAA" w:rsidRPr="006526D0">
        <w:rPr>
          <w:rFonts w:ascii="Times New Roman" w:eastAsia="Times New Roman" w:hAnsi="Times New Roman" w:cs="Times New Roman"/>
          <w:bCs/>
          <w:sz w:val="28"/>
          <w:szCs w:val="28"/>
        </w:rPr>
        <w:t>диаграмм</w:t>
      </w:r>
      <w:r w:rsidR="00F73097" w:rsidRPr="006526D0">
        <w:rPr>
          <w:rFonts w:ascii="Times New Roman" w:eastAsia="Times New Roman" w:hAnsi="Times New Roman" w:cs="Times New Roman"/>
          <w:bCs/>
          <w:sz w:val="28"/>
          <w:szCs w:val="28"/>
        </w:rPr>
        <w:t>ы</w:t>
      </w:r>
      <w:r w:rsidR="00FC7FAA" w:rsidRPr="006526D0">
        <w:rPr>
          <w:rFonts w:ascii="Times New Roman" w:eastAsia="Times New Roman" w:hAnsi="Times New Roman" w:cs="Times New Roman"/>
          <w:bCs/>
          <w:sz w:val="28"/>
          <w:szCs w:val="28"/>
          <w:lang w:val="en-US"/>
        </w:rPr>
        <w:t xml:space="preserve"> </w:t>
      </w:r>
      <w:r w:rsidR="00FC7FAA" w:rsidRPr="006526D0">
        <w:rPr>
          <w:rFonts w:ascii="Times New Roman" w:eastAsia="Times New Roman" w:hAnsi="Times New Roman" w:cs="Times New Roman"/>
          <w:bCs/>
          <w:sz w:val="28"/>
          <w:szCs w:val="28"/>
        </w:rPr>
        <w:t>фазовой</w:t>
      </w:r>
      <w:r w:rsidR="00FC7FAA" w:rsidRPr="006526D0">
        <w:rPr>
          <w:rFonts w:ascii="Times New Roman" w:eastAsia="Times New Roman" w:hAnsi="Times New Roman" w:cs="Times New Roman"/>
          <w:bCs/>
          <w:sz w:val="28"/>
          <w:szCs w:val="28"/>
          <w:lang w:val="en-US"/>
        </w:rPr>
        <w:t xml:space="preserve"> </w:t>
      </w:r>
      <w:r w:rsidR="00FC7FAA" w:rsidRPr="006526D0">
        <w:rPr>
          <w:rFonts w:ascii="Times New Roman" w:eastAsia="Times New Roman" w:hAnsi="Times New Roman" w:cs="Times New Roman"/>
          <w:bCs/>
          <w:sz w:val="28"/>
          <w:szCs w:val="28"/>
        </w:rPr>
        <w:t>устойчивости</w:t>
      </w:r>
      <w:r w:rsidR="00FC7FAA" w:rsidRPr="006526D0">
        <w:rPr>
          <w:rFonts w:ascii="Times New Roman" w:eastAsia="Times New Roman" w:hAnsi="Times New Roman" w:cs="Times New Roman"/>
          <w:bCs/>
          <w:sz w:val="28"/>
          <w:szCs w:val="28"/>
          <w:lang w:val="en-US"/>
        </w:rPr>
        <w:t xml:space="preserve"> </w:t>
      </w:r>
      <w:r w:rsidR="00FC7FAA" w:rsidRPr="006526D0">
        <w:rPr>
          <w:rFonts w:ascii="Times New Roman" w:eastAsia="Times New Roman" w:hAnsi="Times New Roman" w:cs="Times New Roman"/>
          <w:bCs/>
          <w:sz w:val="28"/>
          <w:szCs w:val="28"/>
        </w:rPr>
        <w:t>Т</w:t>
      </w:r>
      <w:r w:rsidR="00FC7FAA" w:rsidRPr="006526D0">
        <w:rPr>
          <w:rFonts w:ascii="Times New Roman" w:eastAsia="Times New Roman" w:hAnsi="Times New Roman" w:cs="Times New Roman"/>
          <w:bCs/>
          <w:sz w:val="28"/>
          <w:szCs w:val="28"/>
          <w:vertAlign w:val="subscript"/>
        </w:rPr>
        <w:t>рр</w:t>
      </w:r>
      <w:r w:rsidR="00FC7FAA" w:rsidRPr="006526D0">
        <w:rPr>
          <w:rFonts w:ascii="Times New Roman" w:eastAsia="Times New Roman" w:hAnsi="Times New Roman" w:cs="Times New Roman"/>
          <w:bCs/>
          <w:sz w:val="28"/>
          <w:szCs w:val="28"/>
          <w:lang w:val="en-US"/>
        </w:rPr>
        <w:t xml:space="preserve"> </w:t>
      </w:r>
      <w:r w:rsidR="00FC7FAA" w:rsidRPr="006526D0">
        <w:rPr>
          <w:rFonts w:ascii="Times New Roman" w:eastAsia="Times New Roman" w:hAnsi="Times New Roman" w:cs="Times New Roman"/>
          <w:bCs/>
          <w:sz w:val="28"/>
          <w:szCs w:val="28"/>
        </w:rPr>
        <w:t>для</w:t>
      </w:r>
      <w:r w:rsidR="00FC7FAA" w:rsidRPr="006526D0">
        <w:rPr>
          <w:rFonts w:ascii="Times New Roman" w:eastAsia="Times New Roman" w:hAnsi="Times New Roman" w:cs="Times New Roman"/>
          <w:bCs/>
          <w:sz w:val="28"/>
          <w:szCs w:val="28"/>
          <w:lang w:val="en-US"/>
        </w:rPr>
        <w:t xml:space="preserve"> </w:t>
      </w:r>
      <w:r w:rsidR="00FC7FAA" w:rsidRPr="006526D0">
        <w:rPr>
          <w:rFonts w:ascii="Times New Roman" w:eastAsia="Times New Roman" w:hAnsi="Times New Roman" w:cs="Times New Roman"/>
          <w:bCs/>
          <w:sz w:val="28"/>
          <w:szCs w:val="28"/>
        </w:rPr>
        <w:t>систем</w:t>
      </w:r>
      <w:r w:rsidR="00FC7FAA" w:rsidRPr="006526D0">
        <w:rPr>
          <w:rFonts w:ascii="Times New Roman" w:eastAsia="Times New Roman" w:hAnsi="Times New Roman" w:cs="Times New Roman"/>
          <w:bCs/>
          <w:sz w:val="28"/>
          <w:szCs w:val="28"/>
          <w:lang w:val="en-US"/>
        </w:rPr>
        <w:t xml:space="preserve"> Nb-C-O </w:t>
      </w:r>
      <w:r w:rsidR="00026830" w:rsidRPr="006526D0">
        <w:rPr>
          <w:rFonts w:ascii="Times New Roman" w:eastAsia="Times New Roman" w:hAnsi="Times New Roman" w:cs="Times New Roman"/>
          <w:bCs/>
          <w:sz w:val="28"/>
          <w:szCs w:val="28"/>
        </w:rPr>
        <w:t>и</w:t>
      </w:r>
      <w:r w:rsidR="00026830" w:rsidRPr="006526D0">
        <w:rPr>
          <w:rFonts w:ascii="Times New Roman" w:eastAsia="Times New Roman" w:hAnsi="Times New Roman" w:cs="Times New Roman"/>
          <w:bCs/>
          <w:sz w:val="28"/>
          <w:szCs w:val="28"/>
          <w:lang w:val="en-US"/>
        </w:rPr>
        <w:t xml:space="preserve"> Nb-Fe-O </w:t>
      </w:r>
      <w:r w:rsidR="00FC7FAA" w:rsidRPr="006526D0">
        <w:rPr>
          <w:rFonts w:ascii="Times New Roman" w:eastAsia="Times New Roman" w:hAnsi="Times New Roman" w:cs="Times New Roman"/>
          <w:bCs/>
          <w:sz w:val="28"/>
          <w:szCs w:val="28"/>
        </w:rPr>
        <w:t>в</w:t>
      </w:r>
      <w:r w:rsidR="00FC7FAA" w:rsidRPr="006526D0">
        <w:rPr>
          <w:rFonts w:ascii="Times New Roman" w:eastAsia="Times New Roman" w:hAnsi="Times New Roman" w:cs="Times New Roman"/>
          <w:bCs/>
          <w:sz w:val="28"/>
          <w:szCs w:val="28"/>
          <w:lang w:val="en-US"/>
        </w:rPr>
        <w:t xml:space="preserve"> </w:t>
      </w:r>
      <w:r w:rsidR="00FC7FAA" w:rsidRPr="006526D0">
        <w:rPr>
          <w:rFonts w:ascii="Times New Roman" w:eastAsia="Times New Roman" w:hAnsi="Times New Roman" w:cs="Times New Roman"/>
          <w:bCs/>
          <w:sz w:val="28"/>
          <w:szCs w:val="28"/>
        </w:rPr>
        <w:t>диапазоне</w:t>
      </w:r>
      <w:r w:rsidR="00FC7FAA" w:rsidRPr="006526D0">
        <w:rPr>
          <w:rFonts w:ascii="Times New Roman" w:eastAsia="Times New Roman" w:hAnsi="Times New Roman" w:cs="Times New Roman"/>
          <w:bCs/>
          <w:sz w:val="28"/>
          <w:szCs w:val="28"/>
          <w:lang w:val="en-US"/>
        </w:rPr>
        <w:t xml:space="preserve"> </w:t>
      </w:r>
      <w:r w:rsidR="00FC7FAA" w:rsidRPr="006526D0">
        <w:rPr>
          <w:rFonts w:ascii="Times New Roman" w:eastAsia="Times New Roman" w:hAnsi="Times New Roman" w:cs="Times New Roman"/>
          <w:bCs/>
          <w:sz w:val="28"/>
          <w:szCs w:val="28"/>
        </w:rPr>
        <w:t>температур</w:t>
      </w:r>
      <w:r w:rsidR="00FC7FAA" w:rsidRPr="006526D0">
        <w:rPr>
          <w:rFonts w:ascii="Times New Roman" w:eastAsia="Times New Roman" w:hAnsi="Times New Roman" w:cs="Times New Roman"/>
          <w:bCs/>
          <w:sz w:val="28"/>
          <w:szCs w:val="28"/>
          <w:lang w:val="en-US"/>
        </w:rPr>
        <w:t xml:space="preserve"> </w:t>
      </w:r>
      <w:r w:rsidR="00026830" w:rsidRPr="006526D0">
        <w:rPr>
          <w:rFonts w:ascii="Times New Roman" w:eastAsia="Times New Roman" w:hAnsi="Times New Roman" w:cs="Times New Roman"/>
          <w:bCs/>
          <w:sz w:val="28"/>
          <w:szCs w:val="28"/>
          <w:lang w:val="en-US"/>
        </w:rPr>
        <w:t>9</w:t>
      </w:r>
      <w:r w:rsidR="00FC7FAA" w:rsidRPr="006526D0">
        <w:rPr>
          <w:rFonts w:ascii="Times New Roman" w:eastAsia="Times New Roman" w:hAnsi="Times New Roman" w:cs="Times New Roman"/>
          <w:bCs/>
          <w:sz w:val="28"/>
          <w:szCs w:val="28"/>
          <w:lang w:val="en-US"/>
        </w:rPr>
        <w:t xml:space="preserve">00-2000 </w:t>
      </w:r>
      <w:r w:rsidR="00FC7FAA" w:rsidRPr="006526D0">
        <w:rPr>
          <w:rFonts w:ascii="Times New Roman" w:eastAsia="Times New Roman" w:hAnsi="Times New Roman" w:cs="Times New Roman"/>
          <w:bCs/>
          <w:sz w:val="28"/>
          <w:szCs w:val="28"/>
          <w:vertAlign w:val="superscript"/>
        </w:rPr>
        <w:t>о</w:t>
      </w:r>
      <w:r w:rsidR="00FC7FAA" w:rsidRPr="006526D0">
        <w:rPr>
          <w:rFonts w:ascii="Times New Roman" w:eastAsia="Times New Roman" w:hAnsi="Times New Roman" w:cs="Times New Roman"/>
          <w:bCs/>
          <w:sz w:val="28"/>
          <w:szCs w:val="28"/>
        </w:rPr>
        <w:t>С</w:t>
      </w:r>
      <w:r w:rsidR="00067626" w:rsidRPr="006526D0">
        <w:rPr>
          <w:rFonts w:ascii="Times New Roman" w:eastAsia="Times New Roman" w:hAnsi="Times New Roman" w:cs="Times New Roman"/>
          <w:bCs/>
          <w:sz w:val="28"/>
          <w:szCs w:val="28"/>
          <w:lang w:val="en-US"/>
        </w:rPr>
        <w:t xml:space="preserve"> </w:t>
      </w:r>
      <w:r w:rsidR="00067626" w:rsidRPr="006526D0">
        <w:rPr>
          <w:rFonts w:ascii="Times New Roman" w:eastAsia="Times New Roman" w:hAnsi="Times New Roman" w:cs="Times New Roman"/>
          <w:bCs/>
          <w:sz w:val="28"/>
          <w:szCs w:val="28"/>
        </w:rPr>
        <w:t>и</w:t>
      </w:r>
      <w:r w:rsidR="00067626" w:rsidRPr="006526D0">
        <w:rPr>
          <w:rFonts w:ascii="Times New Roman" w:eastAsia="Times New Roman" w:hAnsi="Times New Roman" w:cs="Times New Roman"/>
          <w:bCs/>
          <w:sz w:val="28"/>
          <w:szCs w:val="28"/>
          <w:lang w:val="en-US"/>
        </w:rPr>
        <w:t xml:space="preserve"> </w:t>
      </w:r>
      <w:r w:rsidR="00067626" w:rsidRPr="006526D0">
        <w:rPr>
          <w:rFonts w:ascii="Times New Roman" w:eastAsia="Times New Roman" w:hAnsi="Times New Roman" w:cs="Times New Roman"/>
          <w:bCs/>
          <w:sz w:val="28"/>
          <w:szCs w:val="28"/>
        </w:rPr>
        <w:t>диаграмм</w:t>
      </w:r>
      <w:r w:rsidR="00F73097" w:rsidRPr="006526D0">
        <w:rPr>
          <w:rFonts w:ascii="Times New Roman" w:eastAsia="Times New Roman" w:hAnsi="Times New Roman" w:cs="Times New Roman"/>
          <w:bCs/>
          <w:sz w:val="28"/>
          <w:szCs w:val="28"/>
        </w:rPr>
        <w:t>ы</w:t>
      </w:r>
      <w:r w:rsidR="00067626" w:rsidRPr="006526D0">
        <w:rPr>
          <w:rFonts w:ascii="Times New Roman" w:eastAsia="Times New Roman" w:hAnsi="Times New Roman" w:cs="Times New Roman"/>
          <w:bCs/>
          <w:sz w:val="28"/>
          <w:szCs w:val="28"/>
          <w:lang w:val="en-US"/>
        </w:rPr>
        <w:t xml:space="preserve"> </w:t>
      </w:r>
      <w:r w:rsidR="00067626" w:rsidRPr="006526D0">
        <w:rPr>
          <w:rFonts w:ascii="Times New Roman" w:eastAsia="Times New Roman" w:hAnsi="Times New Roman" w:cs="Times New Roman"/>
          <w:bCs/>
          <w:sz w:val="28"/>
          <w:szCs w:val="28"/>
        </w:rPr>
        <w:t>изотермической</w:t>
      </w:r>
      <w:r w:rsidR="00067626" w:rsidRPr="006526D0">
        <w:rPr>
          <w:rFonts w:ascii="Times New Roman" w:eastAsia="Times New Roman" w:hAnsi="Times New Roman" w:cs="Times New Roman"/>
          <w:bCs/>
          <w:sz w:val="28"/>
          <w:szCs w:val="28"/>
          <w:lang w:val="en-US"/>
        </w:rPr>
        <w:t xml:space="preserve"> </w:t>
      </w:r>
      <w:r w:rsidR="00067626" w:rsidRPr="006526D0">
        <w:rPr>
          <w:rFonts w:ascii="Times New Roman" w:eastAsia="Times New Roman" w:hAnsi="Times New Roman" w:cs="Times New Roman"/>
          <w:bCs/>
          <w:sz w:val="28"/>
          <w:szCs w:val="28"/>
        </w:rPr>
        <w:t>фазовой</w:t>
      </w:r>
      <w:r w:rsidR="00067626" w:rsidRPr="006526D0">
        <w:rPr>
          <w:rFonts w:ascii="Times New Roman" w:eastAsia="Times New Roman" w:hAnsi="Times New Roman" w:cs="Times New Roman"/>
          <w:bCs/>
          <w:sz w:val="28"/>
          <w:szCs w:val="28"/>
          <w:lang w:val="en-US"/>
        </w:rPr>
        <w:t xml:space="preserve"> </w:t>
      </w:r>
      <w:r w:rsidR="00067626" w:rsidRPr="006526D0">
        <w:rPr>
          <w:rFonts w:ascii="Times New Roman" w:eastAsia="Times New Roman" w:hAnsi="Times New Roman" w:cs="Times New Roman"/>
          <w:bCs/>
          <w:sz w:val="28"/>
          <w:szCs w:val="28"/>
        </w:rPr>
        <w:t>устойчивости</w:t>
      </w:r>
      <w:r w:rsidR="00067626" w:rsidRPr="006526D0">
        <w:rPr>
          <w:rFonts w:ascii="Times New Roman" w:eastAsia="Times New Roman" w:hAnsi="Times New Roman" w:cs="Times New Roman"/>
          <w:bCs/>
          <w:sz w:val="28"/>
          <w:szCs w:val="28"/>
          <w:lang w:val="en-US"/>
        </w:rPr>
        <w:t xml:space="preserve"> L</w:t>
      </w:r>
      <w:r w:rsidR="00067626" w:rsidRPr="006526D0">
        <w:rPr>
          <w:rFonts w:ascii="Times New Roman" w:eastAsia="Times New Roman" w:hAnsi="Times New Roman" w:cs="Times New Roman"/>
          <w:bCs/>
          <w:sz w:val="28"/>
          <w:szCs w:val="28"/>
          <w:vertAlign w:val="subscript"/>
          <w:lang w:val="en-US"/>
        </w:rPr>
        <w:t>pp</w:t>
      </w:r>
      <w:r w:rsidR="00067626" w:rsidRPr="006526D0">
        <w:rPr>
          <w:rFonts w:ascii="Times New Roman" w:eastAsia="Times New Roman" w:hAnsi="Times New Roman" w:cs="Times New Roman"/>
          <w:bCs/>
          <w:sz w:val="28"/>
          <w:szCs w:val="28"/>
          <w:lang w:val="en-US"/>
        </w:rPr>
        <w:t xml:space="preserve"> (</w:t>
      </w:r>
      <w:r w:rsidR="00067626" w:rsidRPr="006526D0">
        <w:rPr>
          <w:rFonts w:ascii="Times New Roman" w:eastAsia="Times New Roman" w:hAnsi="Times New Roman" w:cs="Times New Roman"/>
          <w:bCs/>
          <w:sz w:val="28"/>
          <w:szCs w:val="28"/>
        </w:rPr>
        <w:t>диаграмма</w:t>
      </w:r>
      <w:r w:rsidR="00067626" w:rsidRPr="006526D0">
        <w:rPr>
          <w:rFonts w:ascii="Times New Roman" w:eastAsia="Times New Roman" w:hAnsi="Times New Roman" w:cs="Times New Roman"/>
          <w:bCs/>
          <w:sz w:val="28"/>
          <w:szCs w:val="28"/>
          <w:lang w:val="en-US"/>
        </w:rPr>
        <w:t xml:space="preserve"> </w:t>
      </w:r>
      <w:r w:rsidR="00067626" w:rsidRPr="006526D0">
        <w:rPr>
          <w:rFonts w:ascii="Times New Roman" w:eastAsia="Times New Roman" w:hAnsi="Times New Roman" w:cs="Times New Roman"/>
          <w:bCs/>
          <w:sz w:val="28"/>
          <w:szCs w:val="28"/>
        </w:rPr>
        <w:t>Келлога</w:t>
      </w:r>
      <w:r w:rsidR="00067626" w:rsidRPr="006526D0">
        <w:rPr>
          <w:rFonts w:ascii="Times New Roman" w:eastAsia="Times New Roman" w:hAnsi="Times New Roman" w:cs="Times New Roman"/>
          <w:bCs/>
          <w:sz w:val="28"/>
          <w:szCs w:val="28"/>
          <w:lang w:val="en-US"/>
        </w:rPr>
        <w:t xml:space="preserve">) </w:t>
      </w:r>
      <w:r w:rsidR="00067626" w:rsidRPr="006526D0">
        <w:rPr>
          <w:rFonts w:ascii="Times New Roman" w:eastAsia="Times New Roman" w:hAnsi="Times New Roman" w:cs="Times New Roman"/>
          <w:bCs/>
          <w:sz w:val="28"/>
          <w:szCs w:val="28"/>
        </w:rPr>
        <w:t>систем</w:t>
      </w:r>
      <w:r w:rsidR="00067626" w:rsidRPr="006526D0">
        <w:rPr>
          <w:rFonts w:ascii="Times New Roman" w:eastAsia="Times New Roman" w:hAnsi="Times New Roman" w:cs="Times New Roman"/>
          <w:bCs/>
          <w:sz w:val="28"/>
          <w:szCs w:val="28"/>
          <w:lang w:val="en-US"/>
        </w:rPr>
        <w:t xml:space="preserve"> Nb-C-O</w:t>
      </w:r>
      <w:r w:rsidR="00026830" w:rsidRPr="006526D0">
        <w:rPr>
          <w:rFonts w:ascii="Times New Roman" w:eastAsia="Times New Roman" w:hAnsi="Times New Roman" w:cs="Times New Roman"/>
          <w:bCs/>
          <w:sz w:val="28"/>
          <w:szCs w:val="28"/>
          <w:lang w:val="en-US"/>
        </w:rPr>
        <w:t xml:space="preserve"> </w:t>
      </w:r>
      <w:r w:rsidR="00026830" w:rsidRPr="006526D0">
        <w:rPr>
          <w:rFonts w:ascii="Times New Roman" w:eastAsia="Times New Roman" w:hAnsi="Times New Roman" w:cs="Times New Roman"/>
          <w:bCs/>
          <w:sz w:val="28"/>
          <w:szCs w:val="28"/>
        </w:rPr>
        <w:t>и</w:t>
      </w:r>
      <w:r w:rsidR="00026830" w:rsidRPr="006526D0">
        <w:rPr>
          <w:rFonts w:ascii="Times New Roman" w:eastAsia="Times New Roman" w:hAnsi="Times New Roman" w:cs="Times New Roman"/>
          <w:bCs/>
          <w:sz w:val="28"/>
          <w:szCs w:val="28"/>
          <w:lang w:val="en-US"/>
        </w:rPr>
        <w:t xml:space="preserve"> Nb-Fe-O</w:t>
      </w:r>
      <w:r w:rsidR="00067626" w:rsidRPr="006526D0">
        <w:rPr>
          <w:rFonts w:ascii="Times New Roman" w:eastAsia="Times New Roman" w:hAnsi="Times New Roman" w:cs="Times New Roman"/>
          <w:bCs/>
          <w:sz w:val="28"/>
          <w:szCs w:val="28"/>
          <w:lang w:val="en-US"/>
        </w:rPr>
        <w:t xml:space="preserve"> </w:t>
      </w:r>
      <w:r w:rsidR="00067626" w:rsidRPr="006526D0">
        <w:rPr>
          <w:rFonts w:ascii="Times New Roman" w:eastAsia="Times New Roman" w:hAnsi="Times New Roman" w:cs="Times New Roman"/>
          <w:bCs/>
          <w:sz w:val="28"/>
          <w:szCs w:val="28"/>
        </w:rPr>
        <w:t>при</w:t>
      </w:r>
      <w:r w:rsidR="00067626" w:rsidRPr="006526D0">
        <w:rPr>
          <w:rFonts w:ascii="Times New Roman" w:eastAsia="Times New Roman" w:hAnsi="Times New Roman" w:cs="Times New Roman"/>
          <w:bCs/>
          <w:sz w:val="28"/>
          <w:szCs w:val="28"/>
          <w:lang w:val="en-US"/>
        </w:rPr>
        <w:t xml:space="preserve"> </w:t>
      </w:r>
      <w:r w:rsidR="00067626" w:rsidRPr="006526D0">
        <w:rPr>
          <w:rFonts w:ascii="Times New Roman" w:eastAsia="Times New Roman" w:hAnsi="Times New Roman" w:cs="Times New Roman"/>
          <w:bCs/>
          <w:sz w:val="28"/>
          <w:szCs w:val="28"/>
        </w:rPr>
        <w:t>температуре</w:t>
      </w:r>
      <w:r w:rsidR="00067626" w:rsidRPr="006526D0">
        <w:rPr>
          <w:rFonts w:ascii="Times New Roman" w:eastAsia="Times New Roman" w:hAnsi="Times New Roman" w:cs="Times New Roman"/>
          <w:bCs/>
          <w:sz w:val="28"/>
          <w:szCs w:val="28"/>
          <w:lang w:val="en-US"/>
        </w:rPr>
        <w:t xml:space="preserve"> 1650 </w:t>
      </w:r>
      <w:r w:rsidR="00067626" w:rsidRPr="006526D0">
        <w:rPr>
          <w:rFonts w:ascii="Times New Roman" w:eastAsia="Times New Roman" w:hAnsi="Times New Roman" w:cs="Times New Roman"/>
          <w:bCs/>
          <w:sz w:val="28"/>
          <w:szCs w:val="28"/>
          <w:vertAlign w:val="superscript"/>
        </w:rPr>
        <w:t>о</w:t>
      </w:r>
      <w:r w:rsidR="00067626" w:rsidRPr="006526D0">
        <w:rPr>
          <w:rFonts w:ascii="Times New Roman" w:eastAsia="Times New Roman" w:hAnsi="Times New Roman" w:cs="Times New Roman"/>
          <w:bCs/>
          <w:sz w:val="28"/>
          <w:szCs w:val="28"/>
        </w:rPr>
        <w:t>С</w:t>
      </w:r>
      <w:r w:rsidR="00067626" w:rsidRPr="006526D0">
        <w:rPr>
          <w:rFonts w:ascii="Times New Roman" w:eastAsia="Times New Roman" w:hAnsi="Times New Roman" w:cs="Times New Roman"/>
          <w:bCs/>
          <w:sz w:val="28"/>
          <w:szCs w:val="28"/>
          <w:lang w:val="en-US"/>
        </w:rPr>
        <w:t xml:space="preserve">, </w:t>
      </w:r>
      <w:r w:rsidR="00FC7FAA" w:rsidRPr="006526D0">
        <w:rPr>
          <w:rFonts w:ascii="Times New Roman" w:eastAsia="Times New Roman" w:hAnsi="Times New Roman" w:cs="Times New Roman"/>
          <w:bCs/>
          <w:sz w:val="28"/>
          <w:szCs w:val="28"/>
        </w:rPr>
        <w:t>подготовленн</w:t>
      </w:r>
      <w:r w:rsidR="00026830" w:rsidRPr="006526D0">
        <w:rPr>
          <w:rFonts w:ascii="Times New Roman" w:eastAsia="Times New Roman" w:hAnsi="Times New Roman" w:cs="Times New Roman"/>
          <w:bCs/>
          <w:sz w:val="28"/>
          <w:szCs w:val="28"/>
        </w:rPr>
        <w:t>ы</w:t>
      </w:r>
      <w:r w:rsidR="00BD12C3" w:rsidRPr="006526D0">
        <w:rPr>
          <w:rFonts w:ascii="Times New Roman" w:eastAsia="Times New Roman" w:hAnsi="Times New Roman" w:cs="Times New Roman"/>
          <w:bCs/>
          <w:sz w:val="28"/>
          <w:szCs w:val="28"/>
        </w:rPr>
        <w:t>е</w:t>
      </w:r>
      <w:r w:rsidR="00FC7FAA" w:rsidRPr="006526D0">
        <w:rPr>
          <w:rFonts w:ascii="Times New Roman" w:eastAsia="Times New Roman" w:hAnsi="Times New Roman" w:cs="Times New Roman"/>
          <w:bCs/>
          <w:sz w:val="28"/>
          <w:szCs w:val="28"/>
          <w:lang w:val="en-US"/>
        </w:rPr>
        <w:t xml:space="preserve"> </w:t>
      </w:r>
      <w:r w:rsidR="00FC7FAA" w:rsidRPr="006526D0">
        <w:rPr>
          <w:rFonts w:ascii="Times New Roman" w:eastAsia="Times New Roman" w:hAnsi="Times New Roman" w:cs="Times New Roman"/>
          <w:bCs/>
          <w:sz w:val="28"/>
          <w:szCs w:val="28"/>
        </w:rPr>
        <w:t>в</w:t>
      </w:r>
      <w:r w:rsidR="00FC7FAA" w:rsidRPr="006526D0">
        <w:rPr>
          <w:rFonts w:ascii="Times New Roman" w:eastAsia="Times New Roman" w:hAnsi="Times New Roman" w:cs="Times New Roman"/>
          <w:bCs/>
          <w:sz w:val="28"/>
          <w:szCs w:val="28"/>
          <w:lang w:val="en-US"/>
        </w:rPr>
        <w:t xml:space="preserve"> </w:t>
      </w:r>
      <w:r w:rsidR="00FC7FAA" w:rsidRPr="006526D0">
        <w:rPr>
          <w:rFonts w:ascii="Times New Roman" w:eastAsia="Times New Roman" w:hAnsi="Times New Roman" w:cs="Times New Roman"/>
          <w:bCs/>
          <w:sz w:val="28"/>
          <w:szCs w:val="28"/>
        </w:rPr>
        <w:t>программе</w:t>
      </w:r>
      <w:r w:rsidR="00FC7FAA" w:rsidRPr="006526D0">
        <w:rPr>
          <w:rFonts w:ascii="Times New Roman" w:eastAsia="Times New Roman" w:hAnsi="Times New Roman" w:cs="Times New Roman"/>
          <w:bCs/>
          <w:sz w:val="28"/>
          <w:szCs w:val="28"/>
          <w:lang w:val="en-US"/>
        </w:rPr>
        <w:t xml:space="preserve"> HSC Chemistry 6, </w:t>
      </w:r>
      <w:r w:rsidR="00FC7FAA" w:rsidRPr="006526D0">
        <w:rPr>
          <w:rFonts w:ascii="Times New Roman" w:eastAsia="Times New Roman" w:hAnsi="Times New Roman" w:cs="Times New Roman"/>
          <w:bCs/>
          <w:sz w:val="28"/>
          <w:szCs w:val="28"/>
        </w:rPr>
        <w:t>модул</w:t>
      </w:r>
      <w:r w:rsidR="00BD12C3" w:rsidRPr="006526D0">
        <w:rPr>
          <w:rFonts w:ascii="Times New Roman" w:eastAsia="Times New Roman" w:hAnsi="Times New Roman" w:cs="Times New Roman"/>
          <w:bCs/>
          <w:sz w:val="28"/>
          <w:szCs w:val="28"/>
        </w:rPr>
        <w:t>и</w:t>
      </w:r>
      <w:r w:rsidR="00FC7FAA" w:rsidRPr="006526D0">
        <w:rPr>
          <w:rFonts w:ascii="Times New Roman" w:eastAsia="Times New Roman" w:hAnsi="Times New Roman" w:cs="Times New Roman"/>
          <w:bCs/>
          <w:sz w:val="28"/>
          <w:szCs w:val="28"/>
          <w:lang w:val="en-US"/>
        </w:rPr>
        <w:t xml:space="preserve"> T</w:t>
      </w:r>
      <w:r w:rsidR="00FC7FAA" w:rsidRPr="006526D0">
        <w:rPr>
          <w:rFonts w:ascii="Times New Roman" w:eastAsia="Times New Roman" w:hAnsi="Times New Roman" w:cs="Times New Roman"/>
          <w:bCs/>
          <w:sz w:val="28"/>
          <w:szCs w:val="28"/>
          <w:vertAlign w:val="subscript"/>
          <w:lang w:val="en-US"/>
        </w:rPr>
        <w:t xml:space="preserve">pp </w:t>
      </w:r>
      <w:r w:rsidR="000307F2">
        <w:rPr>
          <w:rFonts w:ascii="Times New Roman" w:eastAsia="Times New Roman" w:hAnsi="Times New Roman" w:cs="Times New Roman"/>
          <w:bCs/>
          <w:sz w:val="28"/>
          <w:szCs w:val="28"/>
          <w:lang w:val="en-US"/>
        </w:rPr>
        <w:t>-</w:t>
      </w:r>
      <w:r w:rsidR="00FC7FAA" w:rsidRPr="006526D0">
        <w:rPr>
          <w:rFonts w:ascii="Times New Roman" w:eastAsia="Times New Roman" w:hAnsi="Times New Roman" w:cs="Times New Roman"/>
          <w:bCs/>
          <w:sz w:val="28"/>
          <w:szCs w:val="28"/>
          <w:lang w:val="en-US"/>
        </w:rPr>
        <w:t xml:space="preserve"> Diagrams</w:t>
      </w:r>
      <w:r w:rsidR="00BD12C3" w:rsidRPr="006526D0">
        <w:rPr>
          <w:rFonts w:ascii="Times New Roman" w:eastAsia="Times New Roman" w:hAnsi="Times New Roman" w:cs="Times New Roman"/>
          <w:bCs/>
          <w:sz w:val="28"/>
          <w:szCs w:val="28"/>
          <w:lang w:val="en-US"/>
        </w:rPr>
        <w:t xml:space="preserve"> </w:t>
      </w:r>
      <w:r w:rsidR="00BD12C3" w:rsidRPr="006526D0">
        <w:rPr>
          <w:rFonts w:ascii="Times New Roman" w:eastAsia="Times New Roman" w:hAnsi="Times New Roman" w:cs="Times New Roman"/>
          <w:bCs/>
          <w:sz w:val="28"/>
          <w:szCs w:val="28"/>
        </w:rPr>
        <w:t>и</w:t>
      </w:r>
      <w:r w:rsidR="00BD12C3" w:rsidRPr="006526D0">
        <w:rPr>
          <w:rFonts w:ascii="Times New Roman" w:eastAsia="Times New Roman" w:hAnsi="Times New Roman" w:cs="Times New Roman"/>
          <w:bCs/>
          <w:sz w:val="28"/>
          <w:szCs w:val="28"/>
          <w:lang w:val="en-US"/>
        </w:rPr>
        <w:t xml:space="preserve"> L</w:t>
      </w:r>
      <w:r w:rsidR="00BD12C3" w:rsidRPr="006526D0">
        <w:rPr>
          <w:rFonts w:ascii="Times New Roman" w:eastAsia="Times New Roman" w:hAnsi="Times New Roman" w:cs="Times New Roman"/>
          <w:bCs/>
          <w:sz w:val="28"/>
          <w:szCs w:val="28"/>
          <w:vertAlign w:val="subscript"/>
          <w:lang w:val="en-US"/>
        </w:rPr>
        <w:t>pp</w:t>
      </w:r>
      <w:r w:rsidR="00BD12C3" w:rsidRPr="006526D0">
        <w:rPr>
          <w:rFonts w:ascii="Times New Roman" w:eastAsia="Times New Roman" w:hAnsi="Times New Roman" w:cs="Times New Roman"/>
          <w:bCs/>
          <w:sz w:val="28"/>
          <w:szCs w:val="28"/>
          <w:lang w:val="en-US"/>
        </w:rPr>
        <w:t xml:space="preserve"> - Diagrams</w:t>
      </w:r>
      <w:r w:rsidR="00FC7FAA" w:rsidRPr="006526D0">
        <w:rPr>
          <w:rFonts w:ascii="Times New Roman" w:eastAsia="Times New Roman" w:hAnsi="Times New Roman" w:cs="Times New Roman"/>
          <w:bCs/>
          <w:sz w:val="28"/>
          <w:szCs w:val="28"/>
          <w:lang w:val="en-US"/>
        </w:rPr>
        <w:t xml:space="preserve">. </w:t>
      </w:r>
      <w:r w:rsidR="00FC7FAA" w:rsidRPr="006526D0">
        <w:rPr>
          <w:rFonts w:ascii="Times New Roman" w:eastAsia="Times New Roman" w:hAnsi="Times New Roman" w:cs="Times New Roman"/>
          <w:bCs/>
          <w:sz w:val="28"/>
          <w:szCs w:val="28"/>
        </w:rPr>
        <w:t>Из диаграмм</w:t>
      </w:r>
      <w:r w:rsidR="00067626" w:rsidRPr="006526D0">
        <w:rPr>
          <w:rFonts w:ascii="Times New Roman" w:eastAsia="Times New Roman" w:hAnsi="Times New Roman" w:cs="Times New Roman"/>
          <w:bCs/>
          <w:sz w:val="28"/>
          <w:szCs w:val="28"/>
        </w:rPr>
        <w:t xml:space="preserve"> видно образование карбидов ниобия </w:t>
      </w:r>
      <w:r w:rsidR="00067626" w:rsidRPr="006526D0">
        <w:rPr>
          <w:rFonts w:ascii="Times New Roman" w:eastAsia="Times New Roman" w:hAnsi="Times New Roman" w:cs="Times New Roman"/>
          <w:bCs/>
          <w:sz w:val="28"/>
          <w:szCs w:val="28"/>
          <w:lang w:val="en-US"/>
        </w:rPr>
        <w:t>NbC</w:t>
      </w:r>
      <w:r w:rsidR="00067626" w:rsidRPr="006526D0">
        <w:rPr>
          <w:rFonts w:ascii="Times New Roman" w:eastAsia="Times New Roman" w:hAnsi="Times New Roman" w:cs="Times New Roman"/>
          <w:bCs/>
          <w:sz w:val="28"/>
          <w:szCs w:val="28"/>
        </w:rPr>
        <w:t xml:space="preserve">, </w:t>
      </w:r>
      <w:r w:rsidR="00067626" w:rsidRPr="006526D0">
        <w:rPr>
          <w:rFonts w:ascii="Times New Roman" w:eastAsia="Times New Roman" w:hAnsi="Times New Roman" w:cs="Times New Roman"/>
          <w:bCs/>
          <w:sz w:val="28"/>
          <w:szCs w:val="28"/>
          <w:lang w:val="en-US"/>
        </w:rPr>
        <w:t>NbC</w:t>
      </w:r>
      <w:r w:rsidR="00067626" w:rsidRPr="006526D0">
        <w:rPr>
          <w:rFonts w:ascii="Times New Roman" w:eastAsia="Times New Roman" w:hAnsi="Times New Roman" w:cs="Times New Roman"/>
          <w:bCs/>
          <w:sz w:val="28"/>
          <w:szCs w:val="28"/>
          <w:vertAlign w:val="subscript"/>
        </w:rPr>
        <w:t>0.5</w:t>
      </w:r>
      <w:r w:rsidR="00067626" w:rsidRPr="006526D0">
        <w:rPr>
          <w:rFonts w:ascii="Times New Roman" w:eastAsia="Times New Roman" w:hAnsi="Times New Roman" w:cs="Times New Roman"/>
          <w:bCs/>
          <w:sz w:val="28"/>
          <w:szCs w:val="28"/>
        </w:rPr>
        <w:t xml:space="preserve">, </w:t>
      </w:r>
      <w:r w:rsidR="00067626" w:rsidRPr="006526D0">
        <w:rPr>
          <w:rFonts w:ascii="Times New Roman" w:eastAsia="Times New Roman" w:hAnsi="Times New Roman" w:cs="Times New Roman"/>
          <w:bCs/>
          <w:sz w:val="28"/>
          <w:szCs w:val="28"/>
          <w:lang w:val="en-US"/>
        </w:rPr>
        <w:t>NbC</w:t>
      </w:r>
      <w:r w:rsidR="00067626" w:rsidRPr="006526D0">
        <w:rPr>
          <w:rFonts w:ascii="Times New Roman" w:eastAsia="Times New Roman" w:hAnsi="Times New Roman" w:cs="Times New Roman"/>
          <w:bCs/>
          <w:sz w:val="28"/>
          <w:szCs w:val="28"/>
          <w:vertAlign w:val="subscript"/>
        </w:rPr>
        <w:t>0.75</w:t>
      </w:r>
      <w:r w:rsidR="00067626" w:rsidRPr="006526D0">
        <w:rPr>
          <w:rFonts w:ascii="Times New Roman" w:eastAsia="Times New Roman" w:hAnsi="Times New Roman" w:cs="Times New Roman"/>
          <w:bCs/>
          <w:sz w:val="28"/>
          <w:szCs w:val="28"/>
        </w:rPr>
        <w:t xml:space="preserve">, </w:t>
      </w:r>
      <w:r w:rsidR="00067626" w:rsidRPr="006526D0">
        <w:rPr>
          <w:rFonts w:ascii="Times New Roman" w:eastAsia="Times New Roman" w:hAnsi="Times New Roman" w:cs="Times New Roman"/>
          <w:bCs/>
          <w:sz w:val="28"/>
          <w:szCs w:val="28"/>
          <w:lang w:val="en-US"/>
        </w:rPr>
        <w:t>NbC</w:t>
      </w:r>
      <w:r w:rsidR="00067626" w:rsidRPr="006526D0">
        <w:rPr>
          <w:rFonts w:ascii="Times New Roman" w:eastAsia="Times New Roman" w:hAnsi="Times New Roman" w:cs="Times New Roman"/>
          <w:bCs/>
          <w:sz w:val="28"/>
          <w:szCs w:val="28"/>
          <w:vertAlign w:val="subscript"/>
        </w:rPr>
        <w:t>0.88</w:t>
      </w:r>
      <w:r w:rsidR="00067626" w:rsidRPr="006526D0">
        <w:rPr>
          <w:rFonts w:ascii="Times New Roman" w:eastAsia="Times New Roman" w:hAnsi="Times New Roman" w:cs="Times New Roman"/>
          <w:bCs/>
          <w:sz w:val="28"/>
          <w:szCs w:val="28"/>
        </w:rPr>
        <w:t>,</w:t>
      </w:r>
      <w:r w:rsidR="00067626" w:rsidRPr="006526D0">
        <w:rPr>
          <w:rFonts w:ascii="Times New Roman" w:eastAsia="Times New Roman" w:hAnsi="Times New Roman" w:cs="Times New Roman"/>
          <w:bCs/>
          <w:sz w:val="28"/>
          <w:szCs w:val="28"/>
          <w:vertAlign w:val="subscript"/>
        </w:rPr>
        <w:t xml:space="preserve"> </w:t>
      </w:r>
      <w:r w:rsidR="00067626" w:rsidRPr="006526D0">
        <w:rPr>
          <w:rFonts w:ascii="Times New Roman" w:eastAsia="Times New Roman" w:hAnsi="Times New Roman" w:cs="Times New Roman"/>
          <w:bCs/>
          <w:sz w:val="28"/>
          <w:szCs w:val="28"/>
          <w:lang w:val="en-US"/>
        </w:rPr>
        <w:t>NbC</w:t>
      </w:r>
      <w:r w:rsidR="00067626" w:rsidRPr="006526D0">
        <w:rPr>
          <w:rFonts w:ascii="Times New Roman" w:eastAsia="Times New Roman" w:hAnsi="Times New Roman" w:cs="Times New Roman"/>
          <w:bCs/>
          <w:sz w:val="28"/>
          <w:szCs w:val="28"/>
          <w:vertAlign w:val="subscript"/>
        </w:rPr>
        <w:t>0.98</w:t>
      </w:r>
      <w:r w:rsidR="00067626" w:rsidRPr="006526D0">
        <w:rPr>
          <w:rFonts w:ascii="Times New Roman" w:eastAsia="Times New Roman" w:hAnsi="Times New Roman" w:cs="Times New Roman"/>
          <w:bCs/>
          <w:sz w:val="28"/>
          <w:szCs w:val="28"/>
        </w:rPr>
        <w:t xml:space="preserve">, </w:t>
      </w:r>
      <w:r w:rsidR="00067626" w:rsidRPr="006526D0">
        <w:rPr>
          <w:rFonts w:ascii="Times New Roman" w:eastAsia="Times New Roman" w:hAnsi="Times New Roman" w:cs="Times New Roman"/>
          <w:bCs/>
          <w:sz w:val="28"/>
          <w:szCs w:val="28"/>
          <w:lang w:val="en-US"/>
        </w:rPr>
        <w:t>Nb</w:t>
      </w:r>
      <w:r w:rsidR="00067626" w:rsidRPr="006526D0">
        <w:rPr>
          <w:rFonts w:ascii="Times New Roman" w:eastAsia="Times New Roman" w:hAnsi="Times New Roman" w:cs="Times New Roman"/>
          <w:bCs/>
          <w:sz w:val="28"/>
          <w:szCs w:val="28"/>
          <w:vertAlign w:val="subscript"/>
        </w:rPr>
        <w:t>2</w:t>
      </w:r>
      <w:r w:rsidR="00067626" w:rsidRPr="006526D0">
        <w:rPr>
          <w:rFonts w:ascii="Times New Roman" w:eastAsia="Times New Roman" w:hAnsi="Times New Roman" w:cs="Times New Roman"/>
          <w:bCs/>
          <w:sz w:val="28"/>
          <w:szCs w:val="28"/>
          <w:lang w:val="en-US"/>
        </w:rPr>
        <w:t>C</w:t>
      </w:r>
      <w:r w:rsidR="00067626" w:rsidRPr="006526D0">
        <w:rPr>
          <w:rFonts w:ascii="Times New Roman" w:eastAsia="Times New Roman" w:hAnsi="Times New Roman" w:cs="Times New Roman"/>
          <w:bCs/>
          <w:sz w:val="28"/>
          <w:szCs w:val="28"/>
        </w:rPr>
        <w:t xml:space="preserve"> </w:t>
      </w:r>
      <w:r w:rsidR="00026830" w:rsidRPr="006526D0">
        <w:rPr>
          <w:rFonts w:ascii="Times New Roman" w:eastAsia="Times New Roman" w:hAnsi="Times New Roman" w:cs="Times New Roman"/>
          <w:bCs/>
          <w:sz w:val="28"/>
          <w:szCs w:val="28"/>
        </w:rPr>
        <w:t xml:space="preserve">и интерметаллида </w:t>
      </w:r>
      <w:r w:rsidR="00026830" w:rsidRPr="006526D0">
        <w:rPr>
          <w:rFonts w:ascii="Times New Roman" w:eastAsia="Times New Roman" w:hAnsi="Times New Roman" w:cs="Times New Roman"/>
          <w:bCs/>
          <w:sz w:val="28"/>
          <w:szCs w:val="28"/>
          <w:lang w:val="en-US"/>
        </w:rPr>
        <w:t>NbFe</w:t>
      </w:r>
      <w:r w:rsidR="00026830" w:rsidRPr="006526D0">
        <w:rPr>
          <w:rFonts w:ascii="Times New Roman" w:eastAsia="Times New Roman" w:hAnsi="Times New Roman" w:cs="Times New Roman"/>
          <w:bCs/>
          <w:sz w:val="28"/>
          <w:szCs w:val="28"/>
          <w:vertAlign w:val="subscript"/>
        </w:rPr>
        <w:t>2</w:t>
      </w:r>
      <w:r w:rsidR="00026830" w:rsidRPr="006526D0">
        <w:rPr>
          <w:rFonts w:ascii="Times New Roman" w:eastAsia="Times New Roman" w:hAnsi="Times New Roman" w:cs="Times New Roman"/>
          <w:bCs/>
          <w:sz w:val="28"/>
          <w:szCs w:val="28"/>
        </w:rPr>
        <w:t xml:space="preserve"> </w:t>
      </w:r>
      <w:r w:rsidR="00067626" w:rsidRPr="006526D0">
        <w:rPr>
          <w:rFonts w:ascii="Times New Roman" w:eastAsia="Times New Roman" w:hAnsi="Times New Roman" w:cs="Times New Roman"/>
          <w:bCs/>
          <w:sz w:val="28"/>
          <w:szCs w:val="28"/>
        </w:rPr>
        <w:t>при заданных температурах и давлении.</w:t>
      </w:r>
    </w:p>
    <w:p w14:paraId="5F7DD7C2" w14:textId="4084D0CE" w:rsidR="009F6419" w:rsidRPr="006526D0" w:rsidRDefault="00D9352A" w:rsidP="00724CA1">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Диффузия углерода в ниобии и его карбидах является лимитирующим фактором в процессе карбидизации. Скорость диффузии зависит от температуры, структуры материала и наличия легирующих элементов. При температурах выше 2000 °C диффузия углерода в ниобии значительно ускоряется, способствуя образованию карбидных слоев</w:t>
      </w:r>
      <w:r w:rsidR="002C248E" w:rsidRPr="006526D0">
        <w:rPr>
          <w:rFonts w:ascii="Times New Roman" w:eastAsia="Times New Roman" w:hAnsi="Times New Roman" w:cs="Times New Roman"/>
          <w:bCs/>
          <w:sz w:val="28"/>
          <w:szCs w:val="28"/>
        </w:rPr>
        <w:t xml:space="preserve"> [</w:t>
      </w:r>
      <w:r w:rsidR="001A4A67">
        <w:rPr>
          <w:rFonts w:ascii="Times New Roman" w:eastAsia="Times New Roman" w:hAnsi="Times New Roman" w:cs="Times New Roman"/>
          <w:bCs/>
          <w:sz w:val="28"/>
          <w:szCs w:val="28"/>
        </w:rPr>
        <w:fldChar w:fldCharType="begin"/>
      </w:r>
      <w:r w:rsidR="001A4A67">
        <w:rPr>
          <w:rFonts w:ascii="Times New Roman" w:eastAsia="Times New Roman" w:hAnsi="Times New Roman" w:cs="Times New Roman"/>
          <w:bCs/>
          <w:sz w:val="28"/>
          <w:szCs w:val="28"/>
        </w:rPr>
        <w:instrText xml:space="preserve"> REF _Ref211179535 \r \h </w:instrText>
      </w:r>
      <w:r w:rsidR="001A4A67">
        <w:rPr>
          <w:rFonts w:ascii="Times New Roman" w:eastAsia="Times New Roman" w:hAnsi="Times New Roman" w:cs="Times New Roman"/>
          <w:bCs/>
          <w:sz w:val="28"/>
          <w:szCs w:val="28"/>
        </w:rPr>
      </w:r>
      <w:r w:rsidR="001A4A67">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121</w:t>
      </w:r>
      <w:r w:rsidR="001A4A67">
        <w:rPr>
          <w:rFonts w:ascii="Times New Roman" w:eastAsia="Times New Roman" w:hAnsi="Times New Roman" w:cs="Times New Roman"/>
          <w:bCs/>
          <w:sz w:val="28"/>
          <w:szCs w:val="28"/>
        </w:rPr>
        <w:fldChar w:fldCharType="end"/>
      </w:r>
      <w:r w:rsidR="002C248E"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7D491B91" w14:textId="77777777" w:rsidR="009F6419" w:rsidRPr="006526D0" w:rsidRDefault="009F6419" w:rsidP="009F6419">
      <w:pPr>
        <w:spacing w:after="0" w:line="240" w:lineRule="auto"/>
        <w:jc w:val="center"/>
        <w:rPr>
          <w:rFonts w:ascii="Times New Roman" w:eastAsia="Times New Roman" w:hAnsi="Times New Roman" w:cs="Times New Roman"/>
          <w:bCs/>
          <w:sz w:val="28"/>
          <w:szCs w:val="28"/>
        </w:rPr>
      </w:pPr>
    </w:p>
    <w:p w14:paraId="55608F40" w14:textId="79CB09EF" w:rsidR="009F6419" w:rsidRPr="006526D0" w:rsidRDefault="009F6419" w:rsidP="009F6419">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Times New Roman" w:eastAsia="Times New Roman" w:hAnsi="Times New Roman" w:cs="Times New Roman"/>
          <w:bCs/>
          <w:noProof/>
          <w:kern w:val="2"/>
          <w:sz w:val="28"/>
          <w:szCs w:val="28"/>
          <w:lang w:eastAsia="en-US"/>
          <w14:ligatures w14:val="standardContextual"/>
        </w:rPr>
        <w:lastRenderedPageBreak/>
        <w:t xml:space="preserve"> </w:t>
      </w:r>
      <w:r w:rsidRPr="006526D0">
        <w:rPr>
          <w:rFonts w:ascii="Times New Roman" w:eastAsia="Times New Roman" w:hAnsi="Times New Roman" w:cs="Times New Roman"/>
          <w:bCs/>
          <w:noProof/>
          <w:kern w:val="2"/>
          <w:sz w:val="28"/>
          <w:szCs w:val="28"/>
          <w14:ligatures w14:val="standardContextual"/>
        </w:rPr>
        <w:drawing>
          <wp:inline distT="0" distB="0" distL="0" distR="0" wp14:anchorId="6143F93E" wp14:editId="07BD98D7">
            <wp:extent cx="2831687" cy="2160000"/>
            <wp:effectExtent l="0" t="0" r="6985" b="0"/>
            <wp:docPr id="2029386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0200"/>
                    <a:stretch/>
                  </pic:blipFill>
                  <pic:spPr bwMode="auto">
                    <a:xfrm>
                      <a:off x="0" y="0"/>
                      <a:ext cx="2831687"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Times New Roman" w:hAnsi="Times New Roman" w:cs="Times New Roman"/>
          <w:b/>
          <w:bCs/>
          <w:noProof/>
          <w:kern w:val="2"/>
          <w:sz w:val="28"/>
          <w:szCs w:val="28"/>
          <w14:ligatures w14:val="standardContextual"/>
        </w:rPr>
        <w:drawing>
          <wp:inline distT="0" distB="0" distL="0" distR="0" wp14:anchorId="0F9D375E" wp14:editId="1D61BAA9">
            <wp:extent cx="2896706" cy="2160000"/>
            <wp:effectExtent l="0" t="0" r="0" b="0"/>
            <wp:docPr id="20882990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043"/>
                    <a:stretch/>
                  </pic:blipFill>
                  <pic:spPr bwMode="auto">
                    <a:xfrm>
                      <a:off x="0" y="0"/>
                      <a:ext cx="2896706"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74646BA7" w14:textId="77777777" w:rsidR="009F6419" w:rsidRPr="006526D0" w:rsidRDefault="009F6419" w:rsidP="009F6419">
      <w:pPr>
        <w:spacing w:after="0" w:line="240" w:lineRule="auto"/>
        <w:jc w:val="center"/>
        <w:rPr>
          <w:rFonts w:ascii="Times New Roman" w:eastAsia="Aptos" w:hAnsi="Times New Roman" w:cs="Times New Roman"/>
          <w:b/>
          <w:bCs/>
          <w:kern w:val="2"/>
          <w:sz w:val="28"/>
          <w:szCs w:val="28"/>
          <w:lang w:eastAsia="en-US"/>
          <w14:ligatures w14:val="standardContextual"/>
        </w:rPr>
      </w:pPr>
    </w:p>
    <w:p w14:paraId="4B82EAF7" w14:textId="77777777" w:rsidR="009F6419" w:rsidRPr="006526D0" w:rsidRDefault="009F6419" w:rsidP="009F6419">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Times New Roman" w:hAnsi="Times New Roman" w:cs="Times New Roman"/>
          <w:bCs/>
          <w:noProof/>
          <w:kern w:val="2"/>
          <w:sz w:val="28"/>
          <w:szCs w:val="28"/>
          <w14:ligatures w14:val="standardContextual"/>
        </w:rPr>
        <w:drawing>
          <wp:inline distT="0" distB="0" distL="0" distR="0" wp14:anchorId="4942B0FF" wp14:editId="3F12F93B">
            <wp:extent cx="2816488" cy="2451100"/>
            <wp:effectExtent l="0" t="0" r="3175" b="6350"/>
            <wp:docPr id="21259703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0666"/>
                    <a:stretch/>
                  </pic:blipFill>
                  <pic:spPr bwMode="auto">
                    <a:xfrm>
                      <a:off x="0" y="0"/>
                      <a:ext cx="2819068" cy="245334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Times New Roman" w:hAnsi="Times New Roman" w:cs="Times New Roman"/>
          <w:bCs/>
          <w:noProof/>
          <w:kern w:val="2"/>
          <w:sz w:val="28"/>
          <w:szCs w:val="28"/>
          <w14:ligatures w14:val="standardContextual"/>
        </w:rPr>
        <w:drawing>
          <wp:inline distT="0" distB="0" distL="0" distR="0" wp14:anchorId="23ED67C2" wp14:editId="37CAD288">
            <wp:extent cx="2866152" cy="2159635"/>
            <wp:effectExtent l="0" t="0" r="0" b="0"/>
            <wp:docPr id="17133190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0978"/>
                    <a:stretch/>
                  </pic:blipFill>
                  <pic:spPr bwMode="auto">
                    <a:xfrm>
                      <a:off x="0" y="0"/>
                      <a:ext cx="2867430" cy="2160598"/>
                    </a:xfrm>
                    <a:prstGeom prst="rect">
                      <a:avLst/>
                    </a:prstGeom>
                    <a:noFill/>
                    <a:ln>
                      <a:noFill/>
                    </a:ln>
                    <a:extLst>
                      <a:ext uri="{53640926-AAD7-44D8-BBD7-CCE9431645EC}">
                        <a14:shadowObscured xmlns:a14="http://schemas.microsoft.com/office/drawing/2010/main"/>
                      </a:ext>
                    </a:extLst>
                  </pic:spPr>
                </pic:pic>
              </a:graphicData>
            </a:graphic>
          </wp:inline>
        </w:drawing>
      </w:r>
    </w:p>
    <w:p w14:paraId="787CE4F6" w14:textId="77777777" w:rsidR="009F6419" w:rsidRPr="006526D0" w:rsidRDefault="009F6419" w:rsidP="009F6419">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(а)                                                        (б)</w:t>
      </w:r>
    </w:p>
    <w:p w14:paraId="6A68AC66" w14:textId="77777777" w:rsidR="009F6419" w:rsidRPr="006526D0" w:rsidRDefault="009F6419" w:rsidP="009F6419">
      <w:pPr>
        <w:spacing w:after="0" w:line="240" w:lineRule="auto"/>
        <w:jc w:val="center"/>
        <w:rPr>
          <w:rFonts w:ascii="Times New Roman" w:eastAsia="Aptos" w:hAnsi="Times New Roman" w:cs="Times New Roman"/>
          <w:kern w:val="2"/>
          <w:sz w:val="28"/>
          <w:szCs w:val="28"/>
          <w:lang w:eastAsia="en-US"/>
          <w14:ligatures w14:val="standardContextual"/>
        </w:rPr>
      </w:pPr>
    </w:p>
    <w:p w14:paraId="4CAAA8C9" w14:textId="2C86076E" w:rsidR="009F6419" w:rsidRPr="006526D0" w:rsidRDefault="009F6419" w:rsidP="009F6419">
      <w:pPr>
        <w:spacing w:after="0" w:line="240" w:lineRule="auto"/>
        <w:jc w:val="center"/>
        <w:rPr>
          <w:rFonts w:ascii="Times New Roman" w:eastAsia="Times New Roman" w:hAnsi="Times New Roman" w:cs="Times New Roman"/>
          <w:bCs/>
          <w:kern w:val="2"/>
          <w:sz w:val="28"/>
          <w:szCs w:val="28"/>
          <w:lang w:eastAsia="en-US"/>
          <w14:ligatures w14:val="standardContextual"/>
        </w:rPr>
      </w:pPr>
      <w:r w:rsidRPr="006526D0">
        <w:rPr>
          <w:rFonts w:ascii="Times New Roman" w:eastAsia="Times New Roman" w:hAnsi="Times New Roman" w:cs="Times New Roman"/>
          <w:bCs/>
          <w:kern w:val="2"/>
          <w:sz w:val="28"/>
          <w:szCs w:val="28"/>
          <w:lang w:eastAsia="en-US"/>
          <w14:ligatures w14:val="standardContextual"/>
        </w:rPr>
        <w:t xml:space="preserve">Рисунок </w:t>
      </w:r>
      <w:r w:rsidR="00B94A15">
        <w:rPr>
          <w:rFonts w:ascii="Times New Roman" w:eastAsia="Times New Roman" w:hAnsi="Times New Roman" w:cs="Times New Roman"/>
          <w:bCs/>
          <w:kern w:val="2"/>
          <w:sz w:val="28"/>
          <w:szCs w:val="28"/>
          <w:lang w:eastAsia="en-US"/>
          <w14:ligatures w14:val="standardContextual"/>
        </w:rPr>
        <w:t>8 –</w:t>
      </w:r>
      <w:r w:rsidRPr="006526D0">
        <w:rPr>
          <w:rFonts w:ascii="Times New Roman" w:eastAsia="Times New Roman" w:hAnsi="Times New Roman" w:cs="Times New Roman"/>
          <w:bCs/>
          <w:kern w:val="2"/>
          <w:sz w:val="28"/>
          <w:szCs w:val="28"/>
          <w:lang w:eastAsia="en-US"/>
          <w14:ligatures w14:val="standardContextual"/>
        </w:rPr>
        <w:t xml:space="preserve"> Диаграммы фазовой устойчивости Т</w:t>
      </w:r>
      <w:r w:rsidRPr="006526D0">
        <w:rPr>
          <w:rFonts w:ascii="Times New Roman" w:eastAsia="Times New Roman" w:hAnsi="Times New Roman" w:cs="Times New Roman"/>
          <w:bCs/>
          <w:kern w:val="2"/>
          <w:sz w:val="28"/>
          <w:szCs w:val="28"/>
          <w:vertAlign w:val="subscript"/>
          <w:lang w:eastAsia="en-US"/>
          <w14:ligatures w14:val="standardContextual"/>
        </w:rPr>
        <w:t>рр</w:t>
      </w:r>
      <w:r w:rsidRPr="006526D0">
        <w:rPr>
          <w:rFonts w:ascii="Times New Roman" w:eastAsia="Times New Roman" w:hAnsi="Times New Roman" w:cs="Times New Roman"/>
          <w:bCs/>
          <w:kern w:val="2"/>
          <w:sz w:val="28"/>
          <w:szCs w:val="28"/>
          <w:lang w:eastAsia="en-US"/>
          <w14:ligatures w14:val="standardContextual"/>
        </w:rPr>
        <w:t xml:space="preserve"> систем </w:t>
      </w:r>
      <w:r w:rsidRPr="006526D0">
        <w:rPr>
          <w:rFonts w:ascii="Times New Roman" w:eastAsia="Times New Roman" w:hAnsi="Times New Roman" w:cs="Times New Roman"/>
          <w:bCs/>
          <w:kern w:val="2"/>
          <w:sz w:val="28"/>
          <w:szCs w:val="28"/>
          <w:lang w:val="en-US" w:eastAsia="en-US"/>
          <w14:ligatures w14:val="standardContextual"/>
        </w:rPr>
        <w:t>Nb</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и </w:t>
      </w:r>
      <w:r w:rsidRPr="006526D0">
        <w:rPr>
          <w:rFonts w:ascii="Times New Roman" w:eastAsia="Times New Roman" w:hAnsi="Times New Roman" w:cs="Times New Roman"/>
          <w:bCs/>
          <w:kern w:val="2"/>
          <w:sz w:val="28"/>
          <w:szCs w:val="28"/>
          <w:lang w:val="en-US" w:eastAsia="en-US"/>
          <w14:ligatures w14:val="standardContextual"/>
        </w:rPr>
        <w:t>Nb</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 xml:space="preserve"> при  900-2000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 xml:space="preserve">С (а) и диаграммы изотермической фазовой устойчивости </w:t>
      </w:r>
      <w:r w:rsidRPr="006526D0">
        <w:rPr>
          <w:rFonts w:ascii="Times New Roman" w:eastAsia="Times New Roman" w:hAnsi="Times New Roman" w:cs="Times New Roman"/>
          <w:bCs/>
          <w:kern w:val="2"/>
          <w:sz w:val="28"/>
          <w:szCs w:val="28"/>
          <w:lang w:val="en-US" w:eastAsia="en-US"/>
          <w14:ligatures w14:val="standardContextual"/>
        </w:rPr>
        <w:t>L</w:t>
      </w:r>
      <w:r w:rsidRPr="006526D0">
        <w:rPr>
          <w:rFonts w:ascii="Times New Roman" w:eastAsia="Times New Roman" w:hAnsi="Times New Roman" w:cs="Times New Roman"/>
          <w:bCs/>
          <w:kern w:val="2"/>
          <w:sz w:val="28"/>
          <w:szCs w:val="28"/>
          <w:vertAlign w:val="subscript"/>
          <w:lang w:val="en-US" w:eastAsia="en-US"/>
          <w14:ligatures w14:val="standardContextual"/>
        </w:rPr>
        <w:t>pp</w:t>
      </w:r>
      <w:r w:rsidRPr="006526D0">
        <w:rPr>
          <w:rFonts w:ascii="Times New Roman" w:eastAsia="Times New Roman" w:hAnsi="Times New Roman" w:cs="Times New Roman"/>
          <w:bCs/>
          <w:kern w:val="2"/>
          <w:sz w:val="28"/>
          <w:szCs w:val="28"/>
          <w:lang w:eastAsia="en-US"/>
          <w14:ligatures w14:val="standardContextual"/>
        </w:rPr>
        <w:t xml:space="preserve"> (диаграмм</w:t>
      </w:r>
      <w:r w:rsidRPr="006526D0">
        <w:rPr>
          <w:rFonts w:ascii="Times New Roman" w:eastAsia="Times New Roman" w:hAnsi="Times New Roman" w:cs="Times New Roman"/>
          <w:bCs/>
          <w:kern w:val="2"/>
          <w:sz w:val="28"/>
          <w:szCs w:val="28"/>
          <w:lang w:val="en-US" w:eastAsia="en-US"/>
          <w14:ligatures w14:val="standardContextual"/>
        </w:rPr>
        <w:t>s</w:t>
      </w:r>
      <w:r w:rsidRPr="006526D0">
        <w:rPr>
          <w:rFonts w:ascii="Times New Roman" w:eastAsia="Times New Roman" w:hAnsi="Times New Roman" w:cs="Times New Roman"/>
          <w:bCs/>
          <w:kern w:val="2"/>
          <w:sz w:val="28"/>
          <w:szCs w:val="28"/>
          <w:lang w:eastAsia="en-US"/>
          <w14:ligatures w14:val="standardContextual"/>
        </w:rPr>
        <w:t xml:space="preserve"> Келлога) систем </w:t>
      </w:r>
      <w:r w:rsidRPr="006526D0">
        <w:rPr>
          <w:rFonts w:ascii="Times New Roman" w:eastAsia="Times New Roman" w:hAnsi="Times New Roman" w:cs="Times New Roman"/>
          <w:bCs/>
          <w:kern w:val="2"/>
          <w:sz w:val="28"/>
          <w:szCs w:val="28"/>
          <w:lang w:val="en-US" w:eastAsia="en-US"/>
          <w14:ligatures w14:val="standardContextual"/>
        </w:rPr>
        <w:t>Nb</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и </w:t>
      </w:r>
      <w:r w:rsidRPr="006526D0">
        <w:rPr>
          <w:rFonts w:ascii="Times New Roman" w:eastAsia="Times New Roman" w:hAnsi="Times New Roman" w:cs="Times New Roman"/>
          <w:bCs/>
          <w:kern w:val="2"/>
          <w:sz w:val="28"/>
          <w:szCs w:val="28"/>
          <w:lang w:val="en-US" w:eastAsia="en-US"/>
          <w14:ligatures w14:val="standardContextual"/>
        </w:rPr>
        <w:t>Nb</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 xml:space="preserve"> (б) при 1650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С</w:t>
      </w:r>
    </w:p>
    <w:p w14:paraId="79F5640B" w14:textId="4A19F7CB" w:rsidR="00D9352A" w:rsidRPr="006526D0" w:rsidRDefault="00D9352A" w:rsidP="00D9352A">
      <w:pPr>
        <w:spacing w:after="0" w:line="240" w:lineRule="auto"/>
        <w:ind w:firstLine="720"/>
        <w:jc w:val="both"/>
        <w:rPr>
          <w:rFonts w:ascii="Times New Roman" w:eastAsia="Times New Roman" w:hAnsi="Times New Roman" w:cs="Times New Roman"/>
          <w:bCs/>
          <w:sz w:val="28"/>
          <w:szCs w:val="28"/>
        </w:rPr>
      </w:pPr>
    </w:p>
    <w:p w14:paraId="23B871CB" w14:textId="5F99EAB6" w:rsidR="00D9352A" w:rsidRPr="006526D0" w:rsidRDefault="00C34CBB" w:rsidP="00D9352A">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Установлено, что п</w:t>
      </w:r>
      <w:r w:rsidR="00D9352A" w:rsidRPr="006526D0">
        <w:rPr>
          <w:rFonts w:ascii="Times New Roman" w:eastAsia="Times New Roman" w:hAnsi="Times New Roman" w:cs="Times New Roman"/>
          <w:bCs/>
          <w:sz w:val="28"/>
          <w:szCs w:val="28"/>
        </w:rPr>
        <w:t xml:space="preserve">рисутствие других элементов, таких как титан, цирконий, молибден и вольфрам, может изменять термодинамическое поведение ниобия. Эти элементы способны образовывать твердые растворы или интерметаллиды с ниобием, влияя на его распределение и реакционную способность в процессе плавки </w:t>
      </w:r>
      <w:r w:rsidR="002C248E" w:rsidRPr="006526D0">
        <w:rPr>
          <w:rFonts w:ascii="Times New Roman" w:eastAsia="Times New Roman" w:hAnsi="Times New Roman" w:cs="Times New Roman"/>
          <w:bCs/>
          <w:sz w:val="28"/>
          <w:szCs w:val="28"/>
        </w:rPr>
        <w:t>[</w:t>
      </w:r>
      <w:r w:rsidR="001A4A67">
        <w:rPr>
          <w:rFonts w:ascii="Times New Roman" w:eastAsia="Times New Roman" w:hAnsi="Times New Roman" w:cs="Times New Roman"/>
          <w:bCs/>
          <w:sz w:val="28"/>
          <w:szCs w:val="28"/>
        </w:rPr>
        <w:fldChar w:fldCharType="begin"/>
      </w:r>
      <w:r w:rsidR="001A4A67">
        <w:rPr>
          <w:rFonts w:ascii="Times New Roman" w:eastAsia="Times New Roman" w:hAnsi="Times New Roman" w:cs="Times New Roman"/>
          <w:bCs/>
          <w:sz w:val="28"/>
          <w:szCs w:val="28"/>
        </w:rPr>
        <w:instrText xml:space="preserve"> REF _Ref211179546 \r \h </w:instrText>
      </w:r>
      <w:r w:rsidR="001A4A67">
        <w:rPr>
          <w:rFonts w:ascii="Times New Roman" w:eastAsia="Times New Roman" w:hAnsi="Times New Roman" w:cs="Times New Roman"/>
          <w:bCs/>
          <w:sz w:val="28"/>
          <w:szCs w:val="28"/>
        </w:rPr>
      </w:r>
      <w:r w:rsidR="001A4A67">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122</w:t>
      </w:r>
      <w:r w:rsidR="001A4A67">
        <w:rPr>
          <w:rFonts w:ascii="Times New Roman" w:eastAsia="Times New Roman" w:hAnsi="Times New Roman" w:cs="Times New Roman"/>
          <w:bCs/>
          <w:sz w:val="28"/>
          <w:szCs w:val="28"/>
        </w:rPr>
        <w:fldChar w:fldCharType="end"/>
      </w:r>
      <w:r w:rsidR="002C248E" w:rsidRPr="006526D0">
        <w:rPr>
          <w:rFonts w:ascii="Times New Roman" w:eastAsia="Times New Roman" w:hAnsi="Times New Roman" w:cs="Times New Roman"/>
          <w:bCs/>
          <w:sz w:val="28"/>
          <w:szCs w:val="28"/>
        </w:rPr>
        <w:t>]</w:t>
      </w:r>
      <w:r w:rsidR="00D9352A" w:rsidRPr="006526D0">
        <w:rPr>
          <w:rFonts w:ascii="Times New Roman" w:eastAsia="Times New Roman" w:hAnsi="Times New Roman" w:cs="Times New Roman"/>
          <w:bCs/>
          <w:sz w:val="28"/>
          <w:szCs w:val="28"/>
        </w:rPr>
        <w:t>.</w:t>
      </w:r>
    </w:p>
    <w:p w14:paraId="7B8AF63C" w14:textId="3A1B2A93" w:rsidR="00137782" w:rsidRPr="006526D0" w:rsidRDefault="00137782" w:rsidP="00D9352A">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В условиях рудотермической плавки ниобий может распределяться между металлической и шлаковой фазами в зависимости от температуры, состава шихты и условий восстановления. Оптимизация условий плавки, включая контроль температуры и состава восстановителей, может способствовать повышению извлечения ниобия в желаемую фазу </w:t>
      </w:r>
      <w:r w:rsidR="002C248E" w:rsidRPr="006526D0">
        <w:rPr>
          <w:rFonts w:ascii="Times New Roman" w:eastAsia="Times New Roman" w:hAnsi="Times New Roman" w:cs="Times New Roman"/>
          <w:bCs/>
          <w:sz w:val="28"/>
          <w:szCs w:val="28"/>
        </w:rPr>
        <w:t>[</w:t>
      </w:r>
      <w:r w:rsidR="001A4A67">
        <w:rPr>
          <w:rFonts w:ascii="Times New Roman" w:eastAsia="Times New Roman" w:hAnsi="Times New Roman" w:cs="Times New Roman"/>
          <w:bCs/>
          <w:sz w:val="28"/>
          <w:szCs w:val="28"/>
        </w:rPr>
        <w:fldChar w:fldCharType="begin"/>
      </w:r>
      <w:r w:rsidR="001A4A67">
        <w:rPr>
          <w:rFonts w:ascii="Times New Roman" w:eastAsia="Times New Roman" w:hAnsi="Times New Roman" w:cs="Times New Roman"/>
          <w:bCs/>
          <w:sz w:val="28"/>
          <w:szCs w:val="28"/>
        </w:rPr>
        <w:instrText xml:space="preserve"> REF _Ref211179552 \r \h </w:instrText>
      </w:r>
      <w:r w:rsidR="001A4A67">
        <w:rPr>
          <w:rFonts w:ascii="Times New Roman" w:eastAsia="Times New Roman" w:hAnsi="Times New Roman" w:cs="Times New Roman"/>
          <w:bCs/>
          <w:sz w:val="28"/>
          <w:szCs w:val="28"/>
        </w:rPr>
      </w:r>
      <w:r w:rsidR="001A4A67">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123</w:t>
      </w:r>
      <w:r w:rsidR="001A4A67">
        <w:rPr>
          <w:rFonts w:ascii="Times New Roman" w:eastAsia="Times New Roman" w:hAnsi="Times New Roman" w:cs="Times New Roman"/>
          <w:bCs/>
          <w:sz w:val="28"/>
          <w:szCs w:val="28"/>
        </w:rPr>
        <w:fldChar w:fldCharType="end"/>
      </w:r>
      <w:r w:rsidR="002C248E"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57603EC8" w14:textId="77777777" w:rsidR="00137782" w:rsidRDefault="00137782" w:rsidP="00D9352A">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Понимание поведения ниобия в процессе рудотермической плавки ильменитового концентрата необходимо для эффективного управления его распределением и извлечением. Термодинамические и кинетические исследования, а также учет влияния легирующих элементов, позволяют </w:t>
      </w:r>
      <w:r w:rsidRPr="006526D0">
        <w:rPr>
          <w:rFonts w:ascii="Times New Roman" w:eastAsia="Times New Roman" w:hAnsi="Times New Roman" w:cs="Times New Roman"/>
          <w:bCs/>
          <w:sz w:val="28"/>
          <w:szCs w:val="28"/>
        </w:rPr>
        <w:lastRenderedPageBreak/>
        <w:t>оптимизировать технологические параметры и повысить эффективность процесса.</w:t>
      </w:r>
    </w:p>
    <w:p w14:paraId="36DF0B5E" w14:textId="77777777" w:rsidR="00C947FD" w:rsidRPr="006526D0" w:rsidRDefault="00C947FD" w:rsidP="00D9352A">
      <w:pPr>
        <w:spacing w:after="0" w:line="240" w:lineRule="auto"/>
        <w:ind w:firstLine="720"/>
        <w:jc w:val="both"/>
        <w:rPr>
          <w:rFonts w:ascii="Times New Roman" w:eastAsia="Times New Roman" w:hAnsi="Times New Roman" w:cs="Times New Roman"/>
          <w:bCs/>
          <w:sz w:val="28"/>
          <w:szCs w:val="28"/>
        </w:rPr>
      </w:pPr>
    </w:p>
    <w:p w14:paraId="3FFDEFE9" w14:textId="5E061AB4" w:rsidR="00357532" w:rsidRPr="00301592" w:rsidRDefault="00357532" w:rsidP="00D50037">
      <w:pPr>
        <w:pStyle w:val="ab"/>
        <w:numPr>
          <w:ilvl w:val="2"/>
          <w:numId w:val="18"/>
        </w:numPr>
        <w:tabs>
          <w:tab w:val="left" w:pos="1418"/>
        </w:tabs>
        <w:spacing w:after="0" w:line="240" w:lineRule="auto"/>
        <w:ind w:left="0" w:firstLine="709"/>
        <w:jc w:val="both"/>
        <w:rPr>
          <w:rFonts w:ascii="Times New Roman" w:eastAsia="Times New Roman" w:hAnsi="Times New Roman" w:cs="Times New Roman"/>
          <w:bCs/>
          <w:sz w:val="28"/>
          <w:szCs w:val="28"/>
        </w:rPr>
      </w:pPr>
      <w:bookmarkStart w:id="31" w:name="_Ref211172454"/>
      <w:r w:rsidRPr="00301592">
        <w:rPr>
          <w:rFonts w:ascii="Times New Roman" w:eastAsia="Times New Roman" w:hAnsi="Times New Roman" w:cs="Times New Roman"/>
          <w:bCs/>
          <w:sz w:val="28"/>
          <w:szCs w:val="28"/>
        </w:rPr>
        <w:t>Поведение компонентов и реакции шлакообразования в процессе плавки</w:t>
      </w:r>
      <w:bookmarkEnd w:id="31"/>
    </w:p>
    <w:p w14:paraId="5890871C" w14:textId="77777777" w:rsidR="00357532" w:rsidRPr="00D904E5" w:rsidRDefault="00357532" w:rsidP="00357532">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В процессе рудотермической плавки ильменитового концентрата наряду с </w:t>
      </w:r>
      <w:r w:rsidRPr="00D904E5">
        <w:rPr>
          <w:rFonts w:ascii="Times New Roman" w:eastAsia="Times New Roman" w:hAnsi="Times New Roman" w:cs="Times New Roman"/>
          <w:bCs/>
          <w:sz w:val="28"/>
          <w:szCs w:val="28"/>
        </w:rPr>
        <w:t>основными компонентами (титан и ниобий) важную роль играют такие элементы, как железо (Fe), алюминий (Al), кремний (Si), магний (Mg), марганец (Mn), ванадий (V), хром (Cr) и другие примеси. Их термодинамическое и кинетическое поведение оказывает существенное влияние на фазовые превращения, состав и свойства шлака, а также эффективность отделения металлической фазы.</w:t>
      </w:r>
    </w:p>
    <w:p w14:paraId="196945EB" w14:textId="473A89D5" w:rsidR="00137782" w:rsidRPr="00D904E5" w:rsidRDefault="00357532" w:rsidP="00357532">
      <w:pPr>
        <w:spacing w:after="0" w:line="240" w:lineRule="auto"/>
        <w:ind w:firstLine="720"/>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 xml:space="preserve">Железо (Fe). Присутствует в ильмените в виде FeO и в процессе плавки восстанавливается до металлического состояния. Это сопровождается образованием титанистого шлака, обогащенного TiO₂. Снижение парциального давления кислорода способствует полному восстановлению FeO, но при чрезмерном снижении возможно сопутствующее восстановление титана </w:t>
      </w:r>
      <w:r w:rsidR="00137782" w:rsidRPr="00D904E5">
        <w:rPr>
          <w:rFonts w:ascii="Times New Roman" w:eastAsia="Times New Roman" w:hAnsi="Times New Roman" w:cs="Times New Roman"/>
          <w:bCs/>
          <w:sz w:val="28"/>
          <w:szCs w:val="28"/>
        </w:rPr>
        <w:t>.</w:t>
      </w:r>
    </w:p>
    <w:p w14:paraId="13F41832" w14:textId="27EEBDE3" w:rsidR="00BC3CCA" w:rsidRPr="00D904E5" w:rsidRDefault="00BC3CCA" w:rsidP="00D9352A">
      <w:pPr>
        <w:spacing w:after="0" w:line="240" w:lineRule="auto"/>
        <w:ind w:firstLine="720"/>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 xml:space="preserve">Реакция восстановления железа с изменением энергии Гиббса показана в таблице . </w:t>
      </w:r>
    </w:p>
    <w:p w14:paraId="64DE3821" w14:textId="26E57A0D" w:rsidR="009D03C5" w:rsidRPr="00D904E5" w:rsidRDefault="009D03C5" w:rsidP="00357532">
      <w:pPr>
        <w:spacing w:after="0" w:line="240" w:lineRule="auto"/>
        <w:ind w:firstLine="720"/>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 xml:space="preserve">Алюминий (Al). </w:t>
      </w:r>
      <w:r w:rsidR="00357532" w:rsidRPr="00D904E5">
        <w:rPr>
          <w:rFonts w:ascii="Times New Roman" w:eastAsia="Times New Roman" w:hAnsi="Times New Roman" w:cs="Times New Roman"/>
          <w:bCs/>
          <w:sz w:val="28"/>
          <w:szCs w:val="28"/>
        </w:rPr>
        <w:t>В шихте образует соединения с титаном (Al₂TiO₅), снижающие температуру плавления шлака и повышающие его текучесть, способствуя эффективному разделению фаз</w:t>
      </w:r>
      <w:r w:rsidRPr="00D904E5">
        <w:rPr>
          <w:rFonts w:ascii="Times New Roman" w:eastAsia="Times New Roman" w:hAnsi="Times New Roman" w:cs="Times New Roman"/>
          <w:bCs/>
          <w:sz w:val="28"/>
          <w:szCs w:val="28"/>
        </w:rPr>
        <w:t xml:space="preserve"> </w:t>
      </w:r>
      <w:r w:rsidR="00667D98" w:rsidRPr="00D904E5">
        <w:rPr>
          <w:rFonts w:ascii="Times New Roman" w:eastAsia="Times New Roman" w:hAnsi="Times New Roman" w:cs="Times New Roman"/>
          <w:bCs/>
          <w:sz w:val="28"/>
          <w:szCs w:val="28"/>
        </w:rPr>
        <w:t>[</w:t>
      </w:r>
      <w:r w:rsidR="001A4A67">
        <w:rPr>
          <w:rFonts w:ascii="Times New Roman" w:eastAsia="Times New Roman" w:hAnsi="Times New Roman" w:cs="Times New Roman"/>
          <w:bCs/>
          <w:sz w:val="28"/>
          <w:szCs w:val="28"/>
        </w:rPr>
        <w:fldChar w:fldCharType="begin"/>
      </w:r>
      <w:r w:rsidR="001A4A67">
        <w:rPr>
          <w:rFonts w:ascii="Times New Roman" w:eastAsia="Times New Roman" w:hAnsi="Times New Roman" w:cs="Times New Roman"/>
          <w:bCs/>
          <w:sz w:val="28"/>
          <w:szCs w:val="28"/>
        </w:rPr>
        <w:instrText xml:space="preserve"> REF _Ref211179580 \r \h </w:instrText>
      </w:r>
      <w:r w:rsidR="001A4A67">
        <w:rPr>
          <w:rFonts w:ascii="Times New Roman" w:eastAsia="Times New Roman" w:hAnsi="Times New Roman" w:cs="Times New Roman"/>
          <w:bCs/>
          <w:sz w:val="28"/>
          <w:szCs w:val="28"/>
        </w:rPr>
      </w:r>
      <w:r w:rsidR="001A4A67">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124</w:t>
      </w:r>
      <w:r w:rsidR="001A4A67">
        <w:rPr>
          <w:rFonts w:ascii="Times New Roman" w:eastAsia="Times New Roman" w:hAnsi="Times New Roman" w:cs="Times New Roman"/>
          <w:bCs/>
          <w:sz w:val="28"/>
          <w:szCs w:val="28"/>
        </w:rPr>
        <w:fldChar w:fldCharType="end"/>
      </w:r>
      <w:r w:rsidR="00667D98" w:rsidRPr="00D904E5">
        <w:rPr>
          <w:rFonts w:ascii="Times New Roman" w:eastAsia="Times New Roman" w:hAnsi="Times New Roman" w:cs="Times New Roman"/>
          <w:bCs/>
          <w:sz w:val="28"/>
          <w:szCs w:val="28"/>
        </w:rPr>
        <w:t>]</w:t>
      </w:r>
      <w:r w:rsidRPr="00D904E5">
        <w:rPr>
          <w:rFonts w:ascii="Times New Roman" w:eastAsia="Times New Roman" w:hAnsi="Times New Roman" w:cs="Times New Roman"/>
          <w:bCs/>
          <w:sz w:val="28"/>
          <w:szCs w:val="28"/>
        </w:rPr>
        <w:t>.</w:t>
      </w:r>
    </w:p>
    <w:p w14:paraId="48414C2E" w14:textId="701B293E" w:rsidR="00AD29CA" w:rsidRPr="00D904E5" w:rsidRDefault="00AD29CA" w:rsidP="009D03C5">
      <w:pPr>
        <w:spacing w:after="0" w:line="240" w:lineRule="auto"/>
        <w:ind w:firstLine="720"/>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lang w:val="en-US"/>
        </w:rPr>
        <w:t>Al</w:t>
      </w:r>
      <w:r w:rsidRPr="00D904E5">
        <w:rPr>
          <w:rFonts w:ascii="Times New Roman" w:eastAsia="Times New Roman" w:hAnsi="Times New Roman" w:cs="Times New Roman"/>
          <w:bCs/>
          <w:sz w:val="28"/>
          <w:szCs w:val="28"/>
          <w:vertAlign w:val="subscript"/>
        </w:rPr>
        <w:t>2</w:t>
      </w:r>
      <w:r w:rsidRPr="00D904E5">
        <w:rPr>
          <w:rFonts w:ascii="Times New Roman" w:eastAsia="Times New Roman" w:hAnsi="Times New Roman" w:cs="Times New Roman"/>
          <w:bCs/>
          <w:sz w:val="28"/>
          <w:szCs w:val="28"/>
          <w:lang w:val="en-US"/>
        </w:rPr>
        <w:t>TiO</w:t>
      </w:r>
      <w:r w:rsidRPr="00D904E5">
        <w:rPr>
          <w:rFonts w:ascii="Times New Roman" w:eastAsia="Times New Roman" w:hAnsi="Times New Roman" w:cs="Times New Roman"/>
          <w:bCs/>
          <w:sz w:val="28"/>
          <w:szCs w:val="28"/>
          <w:vertAlign w:val="subscript"/>
        </w:rPr>
        <w:t>5</w:t>
      </w:r>
      <w:r w:rsidRPr="00D904E5">
        <w:rPr>
          <w:rFonts w:ascii="Times New Roman" w:eastAsia="Times New Roman" w:hAnsi="Times New Roman" w:cs="Times New Roman"/>
          <w:bCs/>
          <w:sz w:val="28"/>
          <w:szCs w:val="28"/>
        </w:rPr>
        <w:t xml:space="preserve"> образовывается по следующей реакции (расчет в </w:t>
      </w:r>
      <w:r w:rsidRPr="00D904E5">
        <w:rPr>
          <w:rFonts w:ascii="Times New Roman" w:eastAsia="Times New Roman" w:hAnsi="Times New Roman" w:cs="Times New Roman"/>
          <w:bCs/>
          <w:sz w:val="28"/>
          <w:szCs w:val="28"/>
          <w:lang w:val="en-US"/>
        </w:rPr>
        <w:t>HSC</w:t>
      </w:r>
      <w:r w:rsidRPr="00D904E5">
        <w:rPr>
          <w:rFonts w:ascii="Times New Roman" w:eastAsia="Times New Roman" w:hAnsi="Times New Roman" w:cs="Times New Roman"/>
          <w:bCs/>
          <w:sz w:val="28"/>
          <w:szCs w:val="28"/>
        </w:rPr>
        <w:t xml:space="preserve"> 6):</w:t>
      </w:r>
    </w:p>
    <w:p w14:paraId="541E4FBC" w14:textId="77777777" w:rsidR="00AD29CA" w:rsidRPr="00D904E5" w:rsidRDefault="00AD29CA" w:rsidP="00AD29CA">
      <w:pPr>
        <w:spacing w:after="0" w:line="240" w:lineRule="auto"/>
        <w:jc w:val="both"/>
        <w:rPr>
          <w:rFonts w:ascii="Times New Roman" w:eastAsia="Times New Roman" w:hAnsi="Times New Roman" w:cs="Times New Roman"/>
          <w:bCs/>
          <w:sz w:val="28"/>
          <w:szCs w:val="28"/>
        </w:rPr>
      </w:pPr>
    </w:p>
    <w:p w14:paraId="5B9141ED" w14:textId="1FC783C7" w:rsidR="00AD29CA" w:rsidRPr="00A25049" w:rsidRDefault="00AD29CA" w:rsidP="00A25049">
      <w:pPr>
        <w:spacing w:after="0" w:line="240" w:lineRule="auto"/>
        <w:jc w:val="right"/>
        <w:rPr>
          <w:rFonts w:ascii="Times New Roman" w:eastAsia="Times New Roman" w:hAnsi="Times New Roman" w:cs="Times New Roman"/>
          <w:bCs/>
          <w:sz w:val="28"/>
          <w:szCs w:val="28"/>
          <w:lang w:val="kk-KZ"/>
        </w:rPr>
      </w:pPr>
      <w:r w:rsidRPr="00D904E5">
        <w:rPr>
          <w:rFonts w:ascii="Times New Roman" w:eastAsia="Times New Roman" w:hAnsi="Times New Roman" w:cs="Times New Roman"/>
          <w:bCs/>
          <w:sz w:val="28"/>
          <w:szCs w:val="28"/>
          <w:lang w:val="en-US"/>
        </w:rPr>
        <w:t>Al</w:t>
      </w:r>
      <w:r w:rsidRPr="00D904E5">
        <w:rPr>
          <w:rFonts w:ascii="Times New Roman" w:eastAsia="Times New Roman" w:hAnsi="Times New Roman" w:cs="Times New Roman"/>
          <w:bCs/>
          <w:sz w:val="28"/>
          <w:szCs w:val="28"/>
          <w:vertAlign w:val="subscript"/>
          <w:lang w:val="en-US"/>
        </w:rPr>
        <w:t>2</w:t>
      </w:r>
      <w:r w:rsidRPr="00D904E5">
        <w:rPr>
          <w:rFonts w:ascii="Times New Roman" w:eastAsia="Times New Roman" w:hAnsi="Times New Roman" w:cs="Times New Roman"/>
          <w:bCs/>
          <w:sz w:val="28"/>
          <w:szCs w:val="28"/>
          <w:lang w:val="en-US"/>
        </w:rPr>
        <w:t>O</w:t>
      </w:r>
      <w:r w:rsidRPr="00D904E5">
        <w:rPr>
          <w:rFonts w:ascii="Times New Roman" w:eastAsia="Times New Roman" w:hAnsi="Times New Roman" w:cs="Times New Roman"/>
          <w:bCs/>
          <w:sz w:val="28"/>
          <w:szCs w:val="28"/>
          <w:vertAlign w:val="subscript"/>
          <w:lang w:val="en-US"/>
        </w:rPr>
        <w:t>3</w:t>
      </w:r>
      <w:r w:rsidRPr="00D904E5">
        <w:rPr>
          <w:rFonts w:ascii="Times New Roman" w:eastAsia="Times New Roman" w:hAnsi="Times New Roman" w:cs="Times New Roman"/>
          <w:bCs/>
          <w:sz w:val="28"/>
          <w:szCs w:val="28"/>
          <w:lang w:val="en-US"/>
        </w:rPr>
        <w:t xml:space="preserve"> + FeTiO</w:t>
      </w:r>
      <w:r w:rsidRPr="00D904E5">
        <w:rPr>
          <w:rFonts w:ascii="Times New Roman" w:eastAsia="Times New Roman" w:hAnsi="Times New Roman" w:cs="Times New Roman"/>
          <w:bCs/>
          <w:sz w:val="28"/>
          <w:szCs w:val="28"/>
          <w:vertAlign w:val="subscript"/>
          <w:lang w:val="en-US"/>
        </w:rPr>
        <w:t>3</w:t>
      </w:r>
      <w:r w:rsidRPr="00D904E5">
        <w:rPr>
          <w:rFonts w:ascii="Times New Roman" w:eastAsia="Times New Roman" w:hAnsi="Times New Roman" w:cs="Times New Roman"/>
          <w:bCs/>
          <w:sz w:val="28"/>
          <w:szCs w:val="28"/>
          <w:lang w:val="en-US"/>
        </w:rPr>
        <w:t xml:space="preserve"> + C = Al</w:t>
      </w:r>
      <w:r w:rsidRPr="00D904E5">
        <w:rPr>
          <w:rFonts w:ascii="Times New Roman" w:eastAsia="Times New Roman" w:hAnsi="Times New Roman" w:cs="Times New Roman"/>
          <w:bCs/>
          <w:sz w:val="28"/>
          <w:szCs w:val="28"/>
          <w:vertAlign w:val="subscript"/>
          <w:lang w:val="en-US"/>
        </w:rPr>
        <w:t>2</w:t>
      </w:r>
      <w:r w:rsidRPr="00D904E5">
        <w:rPr>
          <w:rFonts w:ascii="Times New Roman" w:eastAsia="Times New Roman" w:hAnsi="Times New Roman" w:cs="Times New Roman"/>
          <w:bCs/>
          <w:sz w:val="28"/>
          <w:szCs w:val="28"/>
          <w:lang w:val="en-US"/>
        </w:rPr>
        <w:t>TiO</w:t>
      </w:r>
      <w:r w:rsidRPr="00D904E5">
        <w:rPr>
          <w:rFonts w:ascii="Times New Roman" w:eastAsia="Times New Roman" w:hAnsi="Times New Roman" w:cs="Times New Roman"/>
          <w:bCs/>
          <w:sz w:val="28"/>
          <w:szCs w:val="28"/>
          <w:vertAlign w:val="subscript"/>
          <w:lang w:val="en-US"/>
        </w:rPr>
        <w:t>5</w:t>
      </w:r>
      <w:r w:rsidRPr="00D904E5">
        <w:rPr>
          <w:rFonts w:ascii="Times New Roman" w:eastAsia="Times New Roman" w:hAnsi="Times New Roman" w:cs="Times New Roman"/>
          <w:bCs/>
          <w:sz w:val="28"/>
          <w:szCs w:val="28"/>
          <w:lang w:val="en-US"/>
        </w:rPr>
        <w:t xml:space="preserve"> + Fe + CO</w:t>
      </w:r>
      <w:r w:rsidR="006D0ADB" w:rsidRPr="00D904E5">
        <w:rPr>
          <w:rFonts w:ascii="Times New Roman" w:eastAsia="Times New Roman" w:hAnsi="Times New Roman" w:cs="Times New Roman"/>
          <w:bCs/>
          <w:sz w:val="28"/>
          <w:szCs w:val="28"/>
          <w:lang w:val="en-US"/>
        </w:rPr>
        <w:t>↑</w:t>
      </w:r>
      <w:r w:rsidRPr="00D904E5">
        <w:rPr>
          <w:rFonts w:ascii="Times New Roman" w:eastAsia="Times New Roman" w:hAnsi="Times New Roman" w:cs="Times New Roman"/>
          <w:bCs/>
          <w:sz w:val="28"/>
          <w:szCs w:val="28"/>
          <w:lang w:val="en-US"/>
        </w:rPr>
        <w:t xml:space="preserve">; </w:t>
      </w:r>
      <w:r w:rsidR="00A25049">
        <w:rPr>
          <w:rFonts w:ascii="Times New Roman" w:eastAsia="Times New Roman" w:hAnsi="Times New Roman" w:cs="Times New Roman"/>
          <w:bCs/>
          <w:sz w:val="28"/>
          <w:szCs w:val="28"/>
          <w:lang w:val="kk-KZ"/>
        </w:rPr>
        <w:t xml:space="preserve">                        (5)</w:t>
      </w:r>
    </w:p>
    <w:p w14:paraId="4A93DB1E" w14:textId="77777777" w:rsidR="00AD29CA" w:rsidRPr="00D904E5" w:rsidRDefault="00AD29CA" w:rsidP="00AD29CA">
      <w:pPr>
        <w:spacing w:after="0" w:line="240" w:lineRule="auto"/>
        <w:jc w:val="center"/>
        <w:rPr>
          <w:rFonts w:ascii="Times New Roman" w:eastAsia="Times New Roman" w:hAnsi="Times New Roman" w:cs="Times New Roman"/>
          <w:bCs/>
          <w:sz w:val="28"/>
          <w:szCs w:val="28"/>
          <w:lang w:val="en-US"/>
        </w:rPr>
      </w:pPr>
    </w:p>
    <w:p w14:paraId="6E18D895" w14:textId="5309E538" w:rsidR="00AD29CA" w:rsidRPr="00A25049" w:rsidRDefault="00AD29CA" w:rsidP="00BD3700">
      <w:pPr>
        <w:spacing w:after="0" w:line="240" w:lineRule="auto"/>
        <w:jc w:val="center"/>
        <w:rPr>
          <w:rFonts w:ascii="Times New Roman" w:eastAsia="Times New Roman" w:hAnsi="Times New Roman" w:cs="Times New Roman"/>
          <w:bCs/>
          <w:sz w:val="28"/>
          <w:szCs w:val="28"/>
          <w:lang w:val="kk-KZ"/>
        </w:rPr>
      </w:pPr>
      <w:r w:rsidRPr="00D904E5">
        <w:rPr>
          <w:rFonts w:ascii="Times New Roman" w:eastAsia="Times New Roman" w:hAnsi="Times New Roman" w:cs="Times New Roman"/>
          <w:bCs/>
          <w:sz w:val="28"/>
          <w:szCs w:val="28"/>
          <w:lang w:val="en-US"/>
        </w:rPr>
        <w:t xml:space="preserve">T, </w:t>
      </w:r>
      <w:r w:rsidRPr="00D904E5">
        <w:rPr>
          <w:rFonts w:ascii="Times New Roman" w:eastAsia="Times New Roman" w:hAnsi="Times New Roman" w:cs="Times New Roman"/>
          <w:bCs/>
          <w:sz w:val="28"/>
          <w:szCs w:val="28"/>
          <w:vertAlign w:val="superscript"/>
          <w:lang w:val="en-US"/>
        </w:rPr>
        <w:t>o</w:t>
      </w:r>
      <w:r w:rsidRPr="00D904E5">
        <w:rPr>
          <w:rFonts w:ascii="Times New Roman" w:eastAsia="Times New Roman" w:hAnsi="Times New Roman" w:cs="Times New Roman"/>
          <w:bCs/>
          <w:sz w:val="28"/>
          <w:szCs w:val="28"/>
          <w:lang w:val="en-US"/>
        </w:rPr>
        <w:t xml:space="preserve">C = 900÷1700; ΔG, </w:t>
      </w:r>
      <w:r w:rsidRPr="00D904E5">
        <w:rPr>
          <w:rFonts w:ascii="Times New Roman" w:eastAsia="Times New Roman" w:hAnsi="Times New Roman" w:cs="Times New Roman"/>
          <w:bCs/>
          <w:sz w:val="28"/>
          <w:szCs w:val="28"/>
        </w:rPr>
        <w:t>кДж</w:t>
      </w:r>
      <w:r w:rsidRPr="00D904E5">
        <w:rPr>
          <w:rFonts w:ascii="Times New Roman" w:eastAsia="Times New Roman" w:hAnsi="Times New Roman" w:cs="Times New Roman"/>
          <w:bCs/>
          <w:sz w:val="28"/>
          <w:szCs w:val="28"/>
          <w:lang w:val="en-US"/>
        </w:rPr>
        <w:t>/</w:t>
      </w:r>
      <w:r w:rsidRPr="00D904E5">
        <w:rPr>
          <w:rFonts w:ascii="Times New Roman" w:eastAsia="Times New Roman" w:hAnsi="Times New Roman" w:cs="Times New Roman"/>
          <w:bCs/>
          <w:sz w:val="28"/>
          <w:szCs w:val="28"/>
        </w:rPr>
        <w:t>моль</w:t>
      </w:r>
      <w:r w:rsidRPr="00D904E5">
        <w:rPr>
          <w:rFonts w:ascii="Times New Roman" w:eastAsia="Times New Roman" w:hAnsi="Times New Roman" w:cs="Times New Roman"/>
          <w:bCs/>
          <w:sz w:val="28"/>
          <w:szCs w:val="28"/>
          <w:lang w:val="en-US"/>
        </w:rPr>
        <w:t xml:space="preserve"> = -80,984 ÷ -379,981.</w:t>
      </w:r>
    </w:p>
    <w:p w14:paraId="1988A511" w14:textId="77777777" w:rsidR="00D31F02" w:rsidRPr="00D904E5" w:rsidRDefault="00D31F02" w:rsidP="00AD29CA">
      <w:pPr>
        <w:spacing w:after="0" w:line="240" w:lineRule="auto"/>
        <w:jc w:val="center"/>
        <w:rPr>
          <w:rFonts w:ascii="Times New Roman" w:eastAsia="Times New Roman" w:hAnsi="Times New Roman" w:cs="Times New Roman"/>
          <w:bCs/>
          <w:sz w:val="28"/>
          <w:szCs w:val="28"/>
          <w:lang w:val="en-US"/>
        </w:rPr>
      </w:pPr>
    </w:p>
    <w:p w14:paraId="76780713" w14:textId="1B34C111" w:rsidR="009D03C5" w:rsidRPr="00D904E5" w:rsidRDefault="009D03C5" w:rsidP="00357532">
      <w:pPr>
        <w:spacing w:after="0" w:line="240" w:lineRule="auto"/>
        <w:ind w:firstLine="720"/>
        <w:jc w:val="both"/>
        <w:rPr>
          <w:rFonts w:eastAsia="Times New Roman"/>
          <w:bCs/>
          <w:sz w:val="28"/>
          <w:szCs w:val="28"/>
        </w:rPr>
      </w:pPr>
      <w:r w:rsidRPr="00D904E5">
        <w:rPr>
          <w:rFonts w:ascii="Times New Roman" w:eastAsia="Times New Roman" w:hAnsi="Times New Roman" w:cs="Times New Roman"/>
          <w:bCs/>
          <w:sz w:val="28"/>
          <w:szCs w:val="28"/>
        </w:rPr>
        <w:t>Кремний (</w:t>
      </w:r>
      <w:r w:rsidRPr="00D904E5">
        <w:rPr>
          <w:rFonts w:ascii="Times New Roman" w:eastAsia="Times New Roman" w:hAnsi="Times New Roman" w:cs="Times New Roman"/>
          <w:bCs/>
          <w:sz w:val="28"/>
          <w:szCs w:val="28"/>
          <w:lang w:val="en-US"/>
        </w:rPr>
        <w:t>Si</w:t>
      </w:r>
      <w:r w:rsidRPr="00D904E5">
        <w:rPr>
          <w:rFonts w:ascii="Times New Roman" w:eastAsia="Times New Roman" w:hAnsi="Times New Roman" w:cs="Times New Roman"/>
          <w:bCs/>
          <w:sz w:val="28"/>
          <w:szCs w:val="28"/>
        </w:rPr>
        <w:t xml:space="preserve">). </w:t>
      </w:r>
      <w:r w:rsidR="00357532" w:rsidRPr="00D904E5">
        <w:rPr>
          <w:rFonts w:ascii="Times New Roman" w:eastAsia="Times New Roman" w:hAnsi="Times New Roman" w:cs="Times New Roman"/>
          <w:bCs/>
          <w:sz w:val="28"/>
          <w:szCs w:val="28"/>
        </w:rPr>
        <w:t>Образует силикатные фазы, например FeSiO₃, которые снижают температуру плавления, но увеличивают вязкость шлака</w:t>
      </w:r>
      <w:r w:rsidRPr="00D904E5">
        <w:rPr>
          <w:rFonts w:ascii="Times New Roman" w:eastAsia="Times New Roman" w:hAnsi="Times New Roman" w:cs="Times New Roman"/>
          <w:bCs/>
          <w:sz w:val="28"/>
          <w:szCs w:val="28"/>
        </w:rPr>
        <w:t xml:space="preserve"> </w:t>
      </w:r>
      <w:r w:rsidR="00667D98" w:rsidRPr="00D904E5">
        <w:rPr>
          <w:rFonts w:ascii="Times New Roman" w:eastAsia="Times New Roman" w:hAnsi="Times New Roman" w:cs="Times New Roman"/>
          <w:bCs/>
          <w:sz w:val="28"/>
          <w:szCs w:val="28"/>
        </w:rPr>
        <w:t>[</w:t>
      </w:r>
      <w:r w:rsidR="001A4A67">
        <w:rPr>
          <w:rFonts w:ascii="Times New Roman" w:eastAsia="Times New Roman" w:hAnsi="Times New Roman" w:cs="Times New Roman"/>
          <w:bCs/>
          <w:sz w:val="28"/>
          <w:szCs w:val="28"/>
        </w:rPr>
        <w:fldChar w:fldCharType="begin"/>
      </w:r>
      <w:r w:rsidR="001A4A67">
        <w:rPr>
          <w:rFonts w:ascii="Times New Roman" w:eastAsia="Times New Roman" w:hAnsi="Times New Roman" w:cs="Times New Roman"/>
          <w:bCs/>
          <w:sz w:val="28"/>
          <w:szCs w:val="28"/>
        </w:rPr>
        <w:instrText xml:space="preserve"> REF _Ref211179586 \r \h </w:instrText>
      </w:r>
      <w:r w:rsidR="001A4A67">
        <w:rPr>
          <w:rFonts w:ascii="Times New Roman" w:eastAsia="Times New Roman" w:hAnsi="Times New Roman" w:cs="Times New Roman"/>
          <w:bCs/>
          <w:sz w:val="28"/>
          <w:szCs w:val="28"/>
        </w:rPr>
      </w:r>
      <w:r w:rsidR="001A4A67">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125</w:t>
      </w:r>
      <w:r w:rsidR="001A4A67">
        <w:rPr>
          <w:rFonts w:ascii="Times New Roman" w:eastAsia="Times New Roman" w:hAnsi="Times New Roman" w:cs="Times New Roman"/>
          <w:bCs/>
          <w:sz w:val="28"/>
          <w:szCs w:val="28"/>
        </w:rPr>
        <w:fldChar w:fldCharType="end"/>
      </w:r>
      <w:r w:rsidR="00667D98" w:rsidRPr="00D904E5">
        <w:rPr>
          <w:rFonts w:ascii="Times New Roman" w:eastAsia="Times New Roman" w:hAnsi="Times New Roman" w:cs="Times New Roman"/>
          <w:bCs/>
          <w:sz w:val="28"/>
          <w:szCs w:val="28"/>
        </w:rPr>
        <w:t>]</w:t>
      </w:r>
      <w:r w:rsidRPr="00D904E5">
        <w:rPr>
          <w:rFonts w:ascii="Times New Roman" w:eastAsia="Times New Roman" w:hAnsi="Times New Roman" w:cs="Times New Roman"/>
          <w:bCs/>
          <w:sz w:val="28"/>
          <w:szCs w:val="28"/>
        </w:rPr>
        <w:t>.</w:t>
      </w:r>
    </w:p>
    <w:p w14:paraId="0F1C9BBD" w14:textId="4AC4DFE4" w:rsidR="006D0ADB" w:rsidRPr="00D904E5" w:rsidRDefault="006D0ADB" w:rsidP="009D03C5">
      <w:pPr>
        <w:spacing w:after="0" w:line="240" w:lineRule="auto"/>
        <w:ind w:firstLine="720"/>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Реакция образования FeSiO</w:t>
      </w:r>
      <w:r w:rsidRPr="00D904E5">
        <w:rPr>
          <w:rFonts w:ascii="Times New Roman" w:eastAsia="Times New Roman" w:hAnsi="Times New Roman" w:cs="Times New Roman"/>
          <w:bCs/>
          <w:sz w:val="28"/>
          <w:szCs w:val="28"/>
          <w:vertAlign w:val="subscript"/>
        </w:rPr>
        <w:t>3</w:t>
      </w:r>
      <w:r w:rsidRPr="00D904E5">
        <w:rPr>
          <w:rFonts w:ascii="Times New Roman" w:eastAsia="Times New Roman" w:hAnsi="Times New Roman" w:cs="Times New Roman"/>
          <w:bCs/>
          <w:sz w:val="28"/>
          <w:szCs w:val="28"/>
        </w:rPr>
        <w:t xml:space="preserve"> (</w:t>
      </w:r>
      <w:r w:rsidRPr="00D904E5">
        <w:rPr>
          <w:rFonts w:ascii="Times New Roman" w:eastAsia="Times New Roman" w:hAnsi="Times New Roman" w:cs="Times New Roman"/>
          <w:bCs/>
          <w:sz w:val="28"/>
          <w:szCs w:val="28"/>
          <w:lang w:val="en-US"/>
        </w:rPr>
        <w:t>HSC</w:t>
      </w:r>
      <w:r w:rsidRPr="00D904E5">
        <w:rPr>
          <w:rFonts w:ascii="Times New Roman" w:eastAsia="Times New Roman" w:hAnsi="Times New Roman" w:cs="Times New Roman"/>
          <w:bCs/>
          <w:sz w:val="28"/>
          <w:szCs w:val="28"/>
        </w:rPr>
        <w:t xml:space="preserve"> 6):</w:t>
      </w:r>
    </w:p>
    <w:p w14:paraId="631A6786" w14:textId="77777777" w:rsidR="006D0ADB" w:rsidRPr="00D904E5" w:rsidRDefault="006D0ADB" w:rsidP="006D0ADB">
      <w:pPr>
        <w:spacing w:after="0" w:line="240" w:lineRule="auto"/>
        <w:jc w:val="both"/>
        <w:rPr>
          <w:rFonts w:ascii="Times New Roman" w:eastAsia="Times New Roman" w:hAnsi="Times New Roman" w:cs="Times New Roman"/>
          <w:bCs/>
          <w:sz w:val="28"/>
          <w:szCs w:val="28"/>
        </w:rPr>
      </w:pPr>
    </w:p>
    <w:p w14:paraId="4E194148" w14:textId="64F95097" w:rsidR="006D0ADB" w:rsidRPr="006825BE" w:rsidRDefault="006D0ADB" w:rsidP="00BD3700">
      <w:pPr>
        <w:spacing w:after="0" w:line="240" w:lineRule="auto"/>
        <w:jc w:val="right"/>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lang w:val="en-US"/>
        </w:rPr>
        <w:t>FeTiO</w:t>
      </w:r>
      <w:r w:rsidRPr="006825BE">
        <w:rPr>
          <w:rFonts w:ascii="Times New Roman" w:eastAsia="Times New Roman" w:hAnsi="Times New Roman" w:cs="Times New Roman"/>
          <w:bCs/>
          <w:sz w:val="28"/>
          <w:szCs w:val="28"/>
          <w:vertAlign w:val="subscript"/>
        </w:rPr>
        <w:t>3</w:t>
      </w:r>
      <w:r w:rsidRPr="006825BE">
        <w:rPr>
          <w:rFonts w:ascii="Times New Roman" w:eastAsia="Times New Roman" w:hAnsi="Times New Roman" w:cs="Times New Roman"/>
          <w:bCs/>
          <w:sz w:val="28"/>
          <w:szCs w:val="28"/>
        </w:rPr>
        <w:t xml:space="preserve"> + </w:t>
      </w:r>
      <w:r w:rsidRPr="00D904E5">
        <w:rPr>
          <w:rFonts w:ascii="Times New Roman" w:eastAsia="Times New Roman" w:hAnsi="Times New Roman" w:cs="Times New Roman"/>
          <w:bCs/>
          <w:sz w:val="28"/>
          <w:szCs w:val="28"/>
          <w:lang w:val="en-US"/>
        </w:rPr>
        <w:t>SiO</w:t>
      </w:r>
      <w:r w:rsidRPr="006825BE">
        <w:rPr>
          <w:rFonts w:ascii="Times New Roman" w:eastAsia="Times New Roman" w:hAnsi="Times New Roman" w:cs="Times New Roman"/>
          <w:bCs/>
          <w:sz w:val="28"/>
          <w:szCs w:val="28"/>
          <w:vertAlign w:val="subscript"/>
        </w:rPr>
        <w:t>2</w:t>
      </w:r>
      <w:r w:rsidRPr="006825BE">
        <w:rPr>
          <w:rFonts w:ascii="Times New Roman" w:eastAsia="Times New Roman" w:hAnsi="Times New Roman" w:cs="Times New Roman"/>
          <w:bCs/>
          <w:sz w:val="28"/>
          <w:szCs w:val="28"/>
        </w:rPr>
        <w:t xml:space="preserve"> + </w:t>
      </w:r>
      <w:r w:rsidRPr="00D904E5">
        <w:rPr>
          <w:rFonts w:ascii="Times New Roman" w:eastAsia="Times New Roman" w:hAnsi="Times New Roman" w:cs="Times New Roman"/>
          <w:bCs/>
          <w:sz w:val="28"/>
          <w:szCs w:val="28"/>
          <w:lang w:val="en-US"/>
        </w:rPr>
        <w:t>C</w:t>
      </w:r>
      <w:r w:rsidRPr="006825BE">
        <w:rPr>
          <w:rFonts w:ascii="Times New Roman" w:eastAsia="Times New Roman" w:hAnsi="Times New Roman" w:cs="Times New Roman"/>
          <w:bCs/>
          <w:sz w:val="28"/>
          <w:szCs w:val="28"/>
        </w:rPr>
        <w:t xml:space="preserve"> = </w:t>
      </w:r>
      <w:r w:rsidRPr="00D904E5">
        <w:rPr>
          <w:rFonts w:ascii="Times New Roman" w:eastAsia="Times New Roman" w:hAnsi="Times New Roman" w:cs="Times New Roman"/>
          <w:bCs/>
          <w:sz w:val="28"/>
          <w:szCs w:val="28"/>
          <w:lang w:val="en-US"/>
        </w:rPr>
        <w:t>FeSiO</w:t>
      </w:r>
      <w:r w:rsidRPr="006825BE">
        <w:rPr>
          <w:rFonts w:ascii="Times New Roman" w:eastAsia="Times New Roman" w:hAnsi="Times New Roman" w:cs="Times New Roman"/>
          <w:bCs/>
          <w:sz w:val="28"/>
          <w:szCs w:val="28"/>
          <w:vertAlign w:val="subscript"/>
        </w:rPr>
        <w:t>3</w:t>
      </w:r>
      <w:r w:rsidRPr="006825BE">
        <w:rPr>
          <w:rFonts w:ascii="Times New Roman" w:eastAsia="Times New Roman" w:hAnsi="Times New Roman" w:cs="Times New Roman"/>
          <w:bCs/>
          <w:sz w:val="28"/>
          <w:szCs w:val="28"/>
        </w:rPr>
        <w:t xml:space="preserve"> + </w:t>
      </w:r>
      <w:r w:rsidRPr="00D904E5">
        <w:rPr>
          <w:rFonts w:ascii="Times New Roman" w:eastAsia="Times New Roman" w:hAnsi="Times New Roman" w:cs="Times New Roman"/>
          <w:bCs/>
          <w:sz w:val="28"/>
          <w:szCs w:val="28"/>
          <w:lang w:val="en-US"/>
        </w:rPr>
        <w:t>TiC</w:t>
      </w:r>
      <w:r w:rsidRPr="006825BE">
        <w:rPr>
          <w:rFonts w:ascii="Times New Roman" w:eastAsia="Times New Roman" w:hAnsi="Times New Roman" w:cs="Times New Roman"/>
          <w:bCs/>
          <w:sz w:val="28"/>
          <w:szCs w:val="28"/>
        </w:rPr>
        <w:t xml:space="preserve"> + 2</w:t>
      </w:r>
      <w:r w:rsidRPr="00D904E5">
        <w:rPr>
          <w:rFonts w:ascii="Times New Roman" w:eastAsia="Times New Roman" w:hAnsi="Times New Roman" w:cs="Times New Roman"/>
          <w:bCs/>
          <w:sz w:val="28"/>
          <w:szCs w:val="28"/>
          <w:lang w:val="en-US"/>
        </w:rPr>
        <w:t>CO</w:t>
      </w:r>
      <w:r w:rsidRPr="006825BE">
        <w:rPr>
          <w:rFonts w:ascii="Times New Roman" w:eastAsia="Times New Roman" w:hAnsi="Times New Roman" w:cs="Times New Roman"/>
          <w:bCs/>
          <w:sz w:val="28"/>
          <w:szCs w:val="28"/>
        </w:rPr>
        <w:t>↑;</w:t>
      </w:r>
      <w:r w:rsidR="00BD3700" w:rsidRPr="006825BE">
        <w:rPr>
          <w:rFonts w:ascii="Times New Roman" w:eastAsia="Times New Roman" w:hAnsi="Times New Roman" w:cs="Times New Roman"/>
          <w:bCs/>
          <w:sz w:val="28"/>
          <w:szCs w:val="28"/>
        </w:rPr>
        <w:t xml:space="preserve">                           (6)</w:t>
      </w:r>
    </w:p>
    <w:p w14:paraId="36AF9408" w14:textId="77777777" w:rsidR="006D0ADB" w:rsidRPr="006825BE" w:rsidRDefault="006D0ADB" w:rsidP="006D0ADB">
      <w:pPr>
        <w:spacing w:after="0" w:line="240" w:lineRule="auto"/>
        <w:jc w:val="center"/>
        <w:rPr>
          <w:rFonts w:ascii="Times New Roman" w:eastAsia="Times New Roman" w:hAnsi="Times New Roman" w:cs="Times New Roman"/>
          <w:bCs/>
          <w:sz w:val="28"/>
          <w:szCs w:val="28"/>
        </w:rPr>
      </w:pPr>
    </w:p>
    <w:p w14:paraId="46875316" w14:textId="18AD4D81" w:rsidR="00DA499F" w:rsidRPr="006825BE" w:rsidRDefault="006D0ADB" w:rsidP="00DA499F">
      <w:pPr>
        <w:spacing w:after="0" w:line="240" w:lineRule="auto"/>
        <w:jc w:val="center"/>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lang w:val="en-US"/>
        </w:rPr>
        <w:t>T</w:t>
      </w:r>
      <w:r w:rsidRPr="006825BE">
        <w:rPr>
          <w:rFonts w:ascii="Times New Roman" w:eastAsia="Times New Roman" w:hAnsi="Times New Roman" w:cs="Times New Roman"/>
          <w:bCs/>
          <w:sz w:val="28"/>
          <w:szCs w:val="28"/>
        </w:rPr>
        <w:t xml:space="preserve">, </w:t>
      </w:r>
      <w:r w:rsidRPr="00D904E5">
        <w:rPr>
          <w:rFonts w:ascii="Times New Roman" w:eastAsia="Times New Roman" w:hAnsi="Times New Roman" w:cs="Times New Roman"/>
          <w:bCs/>
          <w:sz w:val="28"/>
          <w:szCs w:val="28"/>
          <w:vertAlign w:val="superscript"/>
          <w:lang w:val="en-US"/>
        </w:rPr>
        <w:t>o</w:t>
      </w:r>
      <w:r w:rsidRPr="00D904E5">
        <w:rPr>
          <w:rFonts w:ascii="Times New Roman" w:eastAsia="Times New Roman" w:hAnsi="Times New Roman" w:cs="Times New Roman"/>
          <w:bCs/>
          <w:sz w:val="28"/>
          <w:szCs w:val="28"/>
          <w:lang w:val="en-US"/>
        </w:rPr>
        <w:t>C</w:t>
      </w:r>
      <w:r w:rsidRPr="006825BE">
        <w:rPr>
          <w:rFonts w:ascii="Times New Roman" w:eastAsia="Times New Roman" w:hAnsi="Times New Roman" w:cs="Times New Roman"/>
          <w:bCs/>
          <w:sz w:val="28"/>
          <w:szCs w:val="28"/>
        </w:rPr>
        <w:t xml:space="preserve"> = 900÷1700</w:t>
      </w:r>
      <w:r w:rsidR="00DA499F" w:rsidRPr="006825BE">
        <w:rPr>
          <w:rFonts w:ascii="Times New Roman" w:eastAsia="Times New Roman" w:hAnsi="Times New Roman" w:cs="Times New Roman"/>
          <w:bCs/>
          <w:sz w:val="28"/>
          <w:szCs w:val="28"/>
        </w:rPr>
        <w:t xml:space="preserve">; </w:t>
      </w:r>
      <w:r w:rsidR="00DA499F" w:rsidRPr="00D904E5">
        <w:rPr>
          <w:rFonts w:ascii="Times New Roman" w:eastAsia="Times New Roman" w:hAnsi="Times New Roman" w:cs="Times New Roman"/>
          <w:bCs/>
          <w:sz w:val="28"/>
          <w:szCs w:val="28"/>
          <w:lang w:val="en-US"/>
        </w:rPr>
        <w:t>ΔG</w:t>
      </w:r>
      <w:r w:rsidR="00DA499F" w:rsidRPr="006825BE">
        <w:rPr>
          <w:rFonts w:ascii="Times New Roman" w:eastAsia="Times New Roman" w:hAnsi="Times New Roman" w:cs="Times New Roman"/>
          <w:bCs/>
          <w:sz w:val="28"/>
          <w:szCs w:val="28"/>
        </w:rPr>
        <w:t xml:space="preserve">, </w:t>
      </w:r>
      <w:r w:rsidR="00DA499F" w:rsidRPr="00D904E5">
        <w:rPr>
          <w:rFonts w:ascii="Times New Roman" w:eastAsia="Times New Roman" w:hAnsi="Times New Roman" w:cs="Times New Roman"/>
          <w:bCs/>
          <w:sz w:val="28"/>
          <w:szCs w:val="28"/>
        </w:rPr>
        <w:t>кДж</w:t>
      </w:r>
      <w:r w:rsidR="00DA499F" w:rsidRPr="006825BE">
        <w:rPr>
          <w:rFonts w:ascii="Times New Roman" w:eastAsia="Times New Roman" w:hAnsi="Times New Roman" w:cs="Times New Roman"/>
          <w:bCs/>
          <w:sz w:val="28"/>
          <w:szCs w:val="28"/>
        </w:rPr>
        <w:t>/</w:t>
      </w:r>
      <w:r w:rsidR="00DA499F" w:rsidRPr="00D904E5">
        <w:rPr>
          <w:rFonts w:ascii="Times New Roman" w:eastAsia="Times New Roman" w:hAnsi="Times New Roman" w:cs="Times New Roman"/>
          <w:bCs/>
          <w:sz w:val="28"/>
          <w:szCs w:val="28"/>
        </w:rPr>
        <w:t>моль</w:t>
      </w:r>
      <w:r w:rsidR="00DA499F" w:rsidRPr="006825BE">
        <w:rPr>
          <w:rFonts w:ascii="Times New Roman" w:eastAsia="Times New Roman" w:hAnsi="Times New Roman" w:cs="Times New Roman"/>
          <w:bCs/>
          <w:sz w:val="28"/>
          <w:szCs w:val="28"/>
        </w:rPr>
        <w:t xml:space="preserve"> = 162,156 ÷ -536,396. </w:t>
      </w:r>
      <w:r w:rsidR="00BD3700" w:rsidRPr="006825BE">
        <w:rPr>
          <w:rFonts w:ascii="Times New Roman" w:eastAsia="Times New Roman" w:hAnsi="Times New Roman" w:cs="Times New Roman"/>
          <w:bCs/>
          <w:sz w:val="28"/>
          <w:szCs w:val="28"/>
        </w:rPr>
        <w:t xml:space="preserve">           </w:t>
      </w:r>
    </w:p>
    <w:p w14:paraId="0566D8FC" w14:textId="77777777" w:rsidR="006D0ADB" w:rsidRPr="006825BE" w:rsidRDefault="006D0ADB" w:rsidP="006D0ADB">
      <w:pPr>
        <w:spacing w:after="0" w:line="240" w:lineRule="auto"/>
        <w:jc w:val="both"/>
        <w:rPr>
          <w:rFonts w:ascii="Times New Roman" w:eastAsia="Times New Roman" w:hAnsi="Times New Roman" w:cs="Times New Roman"/>
          <w:bCs/>
          <w:sz w:val="28"/>
          <w:szCs w:val="28"/>
        </w:rPr>
      </w:pPr>
    </w:p>
    <w:p w14:paraId="4D6CCE25" w14:textId="03CF435E" w:rsidR="009D03C5" w:rsidRPr="00D904E5" w:rsidRDefault="009D03C5" w:rsidP="00FA08B1">
      <w:pPr>
        <w:spacing w:after="0" w:line="240" w:lineRule="auto"/>
        <w:ind w:firstLine="720"/>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Магний (Mg) и марганец (Mn)</w:t>
      </w:r>
      <w:r w:rsidR="00FA08B1" w:rsidRPr="00D904E5">
        <w:rPr>
          <w:rFonts w:ascii="Times New Roman" w:eastAsia="Times New Roman" w:hAnsi="Times New Roman" w:cs="Times New Roman"/>
          <w:bCs/>
          <w:sz w:val="28"/>
          <w:szCs w:val="28"/>
        </w:rPr>
        <w:t xml:space="preserve">. </w:t>
      </w:r>
      <w:r w:rsidR="00357532" w:rsidRPr="00D904E5">
        <w:rPr>
          <w:rFonts w:ascii="Times New Roman" w:eastAsia="Times New Roman" w:hAnsi="Times New Roman" w:cs="Times New Roman"/>
          <w:bCs/>
          <w:sz w:val="28"/>
          <w:szCs w:val="28"/>
        </w:rPr>
        <w:t xml:space="preserve">Замещают Fe в структуре ильменита, образуя твердые растворы и изменяя вязкость, температуру плавления и распределение титана </w:t>
      </w:r>
      <w:r w:rsidR="00667D98" w:rsidRPr="00D904E5">
        <w:rPr>
          <w:rFonts w:ascii="Times New Roman" w:eastAsia="Times New Roman" w:hAnsi="Times New Roman" w:cs="Times New Roman"/>
          <w:bCs/>
          <w:sz w:val="28"/>
          <w:szCs w:val="28"/>
        </w:rPr>
        <w:t>[</w:t>
      </w:r>
      <w:r w:rsidR="001A4A67">
        <w:rPr>
          <w:rFonts w:ascii="Times New Roman" w:eastAsia="Times New Roman" w:hAnsi="Times New Roman" w:cs="Times New Roman"/>
          <w:bCs/>
          <w:sz w:val="28"/>
          <w:szCs w:val="28"/>
        </w:rPr>
        <w:fldChar w:fldCharType="begin"/>
      </w:r>
      <w:r w:rsidR="001A4A67">
        <w:rPr>
          <w:rFonts w:ascii="Times New Roman" w:eastAsia="Times New Roman" w:hAnsi="Times New Roman" w:cs="Times New Roman"/>
          <w:bCs/>
          <w:sz w:val="28"/>
          <w:szCs w:val="28"/>
        </w:rPr>
        <w:instrText xml:space="preserve"> REF _Ref211179593 \r \h </w:instrText>
      </w:r>
      <w:r w:rsidR="001A4A67">
        <w:rPr>
          <w:rFonts w:ascii="Times New Roman" w:eastAsia="Times New Roman" w:hAnsi="Times New Roman" w:cs="Times New Roman"/>
          <w:bCs/>
          <w:sz w:val="28"/>
          <w:szCs w:val="28"/>
        </w:rPr>
      </w:r>
      <w:r w:rsidR="001A4A67">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126</w:t>
      </w:r>
      <w:r w:rsidR="001A4A67">
        <w:rPr>
          <w:rFonts w:ascii="Times New Roman" w:eastAsia="Times New Roman" w:hAnsi="Times New Roman" w:cs="Times New Roman"/>
          <w:bCs/>
          <w:sz w:val="28"/>
          <w:szCs w:val="28"/>
        </w:rPr>
        <w:fldChar w:fldCharType="end"/>
      </w:r>
      <w:r w:rsidR="00667D98" w:rsidRPr="00D904E5">
        <w:rPr>
          <w:rFonts w:ascii="Times New Roman" w:eastAsia="Times New Roman" w:hAnsi="Times New Roman" w:cs="Times New Roman"/>
          <w:bCs/>
          <w:sz w:val="28"/>
          <w:szCs w:val="28"/>
        </w:rPr>
        <w:t>]</w:t>
      </w:r>
      <w:r w:rsidRPr="00D904E5">
        <w:rPr>
          <w:rFonts w:ascii="Times New Roman" w:eastAsia="Times New Roman" w:hAnsi="Times New Roman" w:cs="Times New Roman"/>
          <w:bCs/>
          <w:sz w:val="28"/>
          <w:szCs w:val="28"/>
        </w:rPr>
        <w:t>.</w:t>
      </w:r>
    </w:p>
    <w:p w14:paraId="1BB56F38" w14:textId="1EAE3487" w:rsidR="00B70909" w:rsidRPr="00D904E5" w:rsidRDefault="00B70909" w:rsidP="00FA08B1">
      <w:pPr>
        <w:spacing w:after="0" w:line="240" w:lineRule="auto"/>
        <w:ind w:firstLine="720"/>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В таблице</w:t>
      </w:r>
      <w:r w:rsidR="00CE5943" w:rsidRPr="00D904E5">
        <w:rPr>
          <w:rFonts w:ascii="Times New Roman" w:eastAsia="Times New Roman" w:hAnsi="Times New Roman" w:cs="Times New Roman"/>
          <w:bCs/>
          <w:sz w:val="28"/>
          <w:szCs w:val="28"/>
        </w:rPr>
        <w:t xml:space="preserve"> 14</w:t>
      </w:r>
      <w:r w:rsidRPr="00D904E5">
        <w:rPr>
          <w:rFonts w:ascii="Times New Roman" w:eastAsia="Times New Roman" w:hAnsi="Times New Roman" w:cs="Times New Roman"/>
          <w:bCs/>
          <w:sz w:val="28"/>
          <w:szCs w:val="28"/>
        </w:rPr>
        <w:t xml:space="preserve"> </w:t>
      </w:r>
      <w:r w:rsidR="00C34CBB" w:rsidRPr="00D904E5">
        <w:rPr>
          <w:rFonts w:ascii="Times New Roman" w:eastAsia="Times New Roman" w:hAnsi="Times New Roman" w:cs="Times New Roman"/>
          <w:bCs/>
          <w:sz w:val="28"/>
          <w:szCs w:val="28"/>
        </w:rPr>
        <w:t xml:space="preserve">рассчитаны величины энергии Гиббса </w:t>
      </w:r>
      <w:r w:rsidRPr="00D904E5">
        <w:rPr>
          <w:rFonts w:ascii="Times New Roman" w:eastAsia="Times New Roman" w:hAnsi="Times New Roman" w:cs="Times New Roman"/>
          <w:bCs/>
          <w:sz w:val="28"/>
          <w:szCs w:val="28"/>
        </w:rPr>
        <w:t>реакци</w:t>
      </w:r>
      <w:r w:rsidR="00C34CBB" w:rsidRPr="00D904E5">
        <w:rPr>
          <w:rFonts w:ascii="Times New Roman" w:eastAsia="Times New Roman" w:hAnsi="Times New Roman" w:cs="Times New Roman"/>
          <w:bCs/>
          <w:sz w:val="28"/>
          <w:szCs w:val="28"/>
        </w:rPr>
        <w:t>й</w:t>
      </w:r>
      <w:r w:rsidRPr="00D904E5">
        <w:rPr>
          <w:rFonts w:ascii="Times New Roman" w:eastAsia="Times New Roman" w:hAnsi="Times New Roman" w:cs="Times New Roman"/>
          <w:bCs/>
          <w:sz w:val="28"/>
          <w:szCs w:val="28"/>
        </w:rPr>
        <w:t xml:space="preserve"> образования </w:t>
      </w:r>
      <w:r w:rsidR="00C34CBB" w:rsidRPr="00D904E5">
        <w:rPr>
          <w:rFonts w:ascii="Times New Roman" w:eastAsia="Times New Roman" w:hAnsi="Times New Roman" w:cs="Times New Roman"/>
          <w:bCs/>
          <w:sz w:val="28"/>
          <w:szCs w:val="28"/>
        </w:rPr>
        <w:t xml:space="preserve">соединений </w:t>
      </w:r>
      <w:r w:rsidRPr="00D904E5">
        <w:rPr>
          <w:rFonts w:ascii="Times New Roman" w:eastAsia="Times New Roman" w:hAnsi="Times New Roman" w:cs="Times New Roman"/>
          <w:bCs/>
          <w:sz w:val="28"/>
          <w:szCs w:val="28"/>
        </w:rPr>
        <w:t>магни</w:t>
      </w:r>
      <w:r w:rsidR="00C34CBB" w:rsidRPr="00D904E5">
        <w:rPr>
          <w:rFonts w:ascii="Times New Roman" w:eastAsia="Times New Roman" w:hAnsi="Times New Roman" w:cs="Times New Roman"/>
          <w:bCs/>
          <w:sz w:val="28"/>
          <w:szCs w:val="28"/>
        </w:rPr>
        <w:t>я</w:t>
      </w:r>
      <w:r w:rsidRPr="00D904E5">
        <w:rPr>
          <w:rFonts w:ascii="Times New Roman" w:eastAsia="Times New Roman" w:hAnsi="Times New Roman" w:cs="Times New Roman"/>
          <w:bCs/>
          <w:sz w:val="28"/>
          <w:szCs w:val="28"/>
        </w:rPr>
        <w:t xml:space="preserve"> и марган</w:t>
      </w:r>
      <w:r w:rsidR="00C34CBB" w:rsidRPr="00D904E5">
        <w:rPr>
          <w:rFonts w:ascii="Times New Roman" w:eastAsia="Times New Roman" w:hAnsi="Times New Roman" w:cs="Times New Roman"/>
          <w:bCs/>
          <w:sz w:val="28"/>
          <w:szCs w:val="28"/>
        </w:rPr>
        <w:t>ца с титаном,</w:t>
      </w:r>
      <w:r w:rsidRPr="00D904E5">
        <w:rPr>
          <w:rFonts w:ascii="Times New Roman" w:eastAsia="Times New Roman" w:hAnsi="Times New Roman" w:cs="Times New Roman"/>
          <w:bCs/>
          <w:sz w:val="28"/>
          <w:szCs w:val="28"/>
        </w:rPr>
        <w:t xml:space="preserve"> </w:t>
      </w:r>
      <w:r w:rsidR="00C34CBB" w:rsidRPr="00D904E5">
        <w:rPr>
          <w:rFonts w:ascii="Times New Roman" w:eastAsia="Times New Roman" w:hAnsi="Times New Roman" w:cs="Times New Roman"/>
          <w:bCs/>
          <w:sz w:val="28"/>
          <w:szCs w:val="28"/>
        </w:rPr>
        <w:t xml:space="preserve">с помощью программы </w:t>
      </w:r>
      <w:r w:rsidRPr="00D904E5">
        <w:rPr>
          <w:rFonts w:ascii="Times New Roman" w:eastAsia="Times New Roman" w:hAnsi="Times New Roman" w:cs="Times New Roman"/>
          <w:bCs/>
          <w:sz w:val="28"/>
          <w:szCs w:val="28"/>
          <w:lang w:val="en-US"/>
        </w:rPr>
        <w:t>HSC</w:t>
      </w:r>
      <w:r w:rsidRPr="00D904E5">
        <w:rPr>
          <w:rFonts w:ascii="Times New Roman" w:eastAsia="Times New Roman" w:hAnsi="Times New Roman" w:cs="Times New Roman"/>
          <w:bCs/>
          <w:sz w:val="28"/>
          <w:szCs w:val="28"/>
        </w:rPr>
        <w:t xml:space="preserve"> 6.</w:t>
      </w:r>
    </w:p>
    <w:p w14:paraId="67690BB8" w14:textId="77777777" w:rsidR="00B70909" w:rsidRPr="00D904E5" w:rsidRDefault="00B70909" w:rsidP="00FA08B1">
      <w:pPr>
        <w:spacing w:after="0" w:line="240" w:lineRule="auto"/>
        <w:ind w:firstLine="720"/>
        <w:jc w:val="both"/>
        <w:rPr>
          <w:rFonts w:ascii="Times New Roman" w:eastAsia="Times New Roman" w:hAnsi="Times New Roman" w:cs="Times New Roman"/>
          <w:bCs/>
          <w:sz w:val="28"/>
          <w:szCs w:val="28"/>
        </w:rPr>
      </w:pPr>
    </w:p>
    <w:p w14:paraId="1E16D4DB" w14:textId="77777777" w:rsidR="001E7FC6" w:rsidRDefault="001E7FC6" w:rsidP="001E7FC6">
      <w:pPr>
        <w:spacing w:after="0" w:line="240" w:lineRule="auto"/>
        <w:jc w:val="both"/>
        <w:rPr>
          <w:rFonts w:ascii="Times New Roman" w:eastAsia="Times New Roman" w:hAnsi="Times New Roman" w:cs="Times New Roman"/>
          <w:bCs/>
          <w:sz w:val="28"/>
          <w:szCs w:val="28"/>
        </w:rPr>
      </w:pPr>
    </w:p>
    <w:p w14:paraId="6321EBCD" w14:textId="77777777" w:rsidR="001E7FC6" w:rsidRDefault="001E7FC6" w:rsidP="001E7FC6">
      <w:pPr>
        <w:spacing w:after="0" w:line="240" w:lineRule="auto"/>
        <w:jc w:val="both"/>
        <w:rPr>
          <w:rFonts w:ascii="Times New Roman" w:eastAsia="Times New Roman" w:hAnsi="Times New Roman" w:cs="Times New Roman"/>
          <w:bCs/>
          <w:sz w:val="28"/>
          <w:szCs w:val="28"/>
        </w:rPr>
      </w:pPr>
    </w:p>
    <w:p w14:paraId="7164D178" w14:textId="6CF08B6E" w:rsidR="00B70909" w:rsidRDefault="00B70909" w:rsidP="001E7FC6">
      <w:pPr>
        <w:spacing w:after="0" w:line="240" w:lineRule="auto"/>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lastRenderedPageBreak/>
        <w:t xml:space="preserve">Таблица </w:t>
      </w:r>
      <w:r w:rsidR="005E0EFD" w:rsidRPr="00D904E5">
        <w:rPr>
          <w:rFonts w:ascii="Times New Roman" w:eastAsia="Times New Roman" w:hAnsi="Times New Roman" w:cs="Times New Roman"/>
          <w:bCs/>
          <w:sz w:val="28"/>
          <w:szCs w:val="28"/>
        </w:rPr>
        <w:t>14 –</w:t>
      </w:r>
      <w:r w:rsidRPr="00D904E5">
        <w:rPr>
          <w:rFonts w:ascii="Times New Roman" w:eastAsia="Times New Roman" w:hAnsi="Times New Roman" w:cs="Times New Roman"/>
          <w:bCs/>
          <w:sz w:val="28"/>
          <w:szCs w:val="28"/>
        </w:rPr>
        <w:t xml:space="preserve"> </w:t>
      </w:r>
      <w:r w:rsidR="00C34CBB" w:rsidRPr="00D904E5">
        <w:rPr>
          <w:rFonts w:ascii="Times New Roman" w:eastAsia="Times New Roman" w:hAnsi="Times New Roman" w:cs="Times New Roman"/>
          <w:bCs/>
          <w:sz w:val="28"/>
          <w:szCs w:val="28"/>
        </w:rPr>
        <w:t>Термодинамические параметры</w:t>
      </w:r>
      <w:r w:rsidRPr="00D904E5">
        <w:rPr>
          <w:rFonts w:ascii="Times New Roman" w:eastAsia="Times New Roman" w:hAnsi="Times New Roman" w:cs="Times New Roman"/>
          <w:bCs/>
          <w:sz w:val="28"/>
          <w:szCs w:val="28"/>
        </w:rPr>
        <w:t xml:space="preserve"> </w:t>
      </w:r>
      <w:r w:rsidR="00C34CBB" w:rsidRPr="00D904E5">
        <w:rPr>
          <w:rFonts w:ascii="Times New Roman" w:eastAsia="Times New Roman" w:hAnsi="Times New Roman" w:cs="Times New Roman"/>
          <w:bCs/>
          <w:sz w:val="28"/>
          <w:szCs w:val="28"/>
        </w:rPr>
        <w:t>соединений магния и марганца с титаном</w:t>
      </w:r>
    </w:p>
    <w:p w14:paraId="29E9B702" w14:textId="77777777" w:rsidR="001E7FC6" w:rsidRPr="001E7FC6" w:rsidRDefault="001E7FC6" w:rsidP="001E7FC6">
      <w:pPr>
        <w:spacing w:after="0" w:line="240" w:lineRule="auto"/>
        <w:jc w:val="both"/>
        <w:rPr>
          <w:rFonts w:ascii="Times New Roman" w:eastAsia="Times New Roman" w:hAnsi="Times New Roman" w:cs="Times New Roman"/>
          <w:bCs/>
          <w:sz w:val="18"/>
          <w:szCs w:val="18"/>
        </w:rPr>
      </w:pPr>
    </w:p>
    <w:tbl>
      <w:tblPr>
        <w:tblStyle w:val="ac"/>
        <w:tblW w:w="0" w:type="auto"/>
        <w:tblLook w:val="04A0" w:firstRow="1" w:lastRow="0" w:firstColumn="1" w:lastColumn="0" w:noHBand="0" w:noVBand="1"/>
      </w:tblPr>
      <w:tblGrid>
        <w:gridCol w:w="988"/>
        <w:gridCol w:w="3826"/>
        <w:gridCol w:w="2407"/>
        <w:gridCol w:w="2407"/>
      </w:tblGrid>
      <w:tr w:rsidR="00B70909" w:rsidRPr="00D904E5" w14:paraId="0F4E5E33" w14:textId="77777777" w:rsidTr="00B70909">
        <w:tc>
          <w:tcPr>
            <w:tcW w:w="988" w:type="dxa"/>
            <w:vAlign w:val="center"/>
          </w:tcPr>
          <w:p w14:paraId="01BA2DB9" w14:textId="77777777" w:rsidR="00B70909" w:rsidRPr="00D904E5" w:rsidRDefault="00B70909" w:rsidP="001E7FC6">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 п/п</w:t>
            </w:r>
          </w:p>
        </w:tc>
        <w:tc>
          <w:tcPr>
            <w:tcW w:w="3826" w:type="dxa"/>
            <w:vAlign w:val="center"/>
          </w:tcPr>
          <w:p w14:paraId="5E78C7DB" w14:textId="5D57E1EC" w:rsidR="00B70909" w:rsidRPr="00D904E5" w:rsidRDefault="00B70909" w:rsidP="001E7FC6">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Реакция</w:t>
            </w:r>
          </w:p>
        </w:tc>
        <w:tc>
          <w:tcPr>
            <w:tcW w:w="2407" w:type="dxa"/>
            <w:vAlign w:val="center"/>
          </w:tcPr>
          <w:p w14:paraId="5A97F87F" w14:textId="77777777" w:rsidR="00B70909" w:rsidRPr="00D904E5" w:rsidRDefault="00B70909" w:rsidP="001E7FC6">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 xml:space="preserve">Температура, </w:t>
            </w:r>
            <w:r w:rsidRPr="00D904E5">
              <w:rPr>
                <w:rFonts w:ascii="Times New Roman" w:eastAsia="Times New Roman" w:hAnsi="Times New Roman" w:cs="Times New Roman"/>
                <w:sz w:val="24"/>
                <w:szCs w:val="24"/>
                <w:vertAlign w:val="superscript"/>
              </w:rPr>
              <w:t>о</w:t>
            </w:r>
            <w:r w:rsidRPr="00D904E5">
              <w:rPr>
                <w:rFonts w:ascii="Times New Roman" w:eastAsia="Times New Roman" w:hAnsi="Times New Roman" w:cs="Times New Roman"/>
                <w:sz w:val="24"/>
                <w:szCs w:val="24"/>
              </w:rPr>
              <w:t>С</w:t>
            </w:r>
          </w:p>
        </w:tc>
        <w:tc>
          <w:tcPr>
            <w:tcW w:w="2407" w:type="dxa"/>
            <w:vAlign w:val="center"/>
          </w:tcPr>
          <w:p w14:paraId="13250C1D" w14:textId="77777777" w:rsidR="00B70909" w:rsidRPr="00D904E5" w:rsidRDefault="00B70909" w:rsidP="001E7FC6">
            <w:pPr>
              <w:jc w:val="center"/>
              <w:rPr>
                <w:rFonts w:ascii="Times New Roman" w:eastAsia="Times New Roman" w:hAnsi="Times New Roman" w:cs="Times New Roman"/>
                <w:sz w:val="24"/>
                <w:szCs w:val="24"/>
                <w:lang w:val="en-US"/>
              </w:rPr>
            </w:pPr>
            <w:r w:rsidRPr="00D904E5">
              <w:rPr>
                <w:rFonts w:ascii="Times New Roman" w:eastAsia="Times New Roman" w:hAnsi="Times New Roman" w:cs="Times New Roman"/>
                <w:sz w:val="24"/>
                <w:szCs w:val="24"/>
                <w:lang w:val="en-US"/>
              </w:rPr>
              <w:t xml:space="preserve">ΔG, </w:t>
            </w:r>
            <w:r w:rsidRPr="00D904E5">
              <w:rPr>
                <w:rFonts w:ascii="Times New Roman" w:eastAsia="Times New Roman" w:hAnsi="Times New Roman" w:cs="Times New Roman"/>
                <w:sz w:val="24"/>
                <w:szCs w:val="24"/>
              </w:rPr>
              <w:t>кДж/моль</w:t>
            </w:r>
          </w:p>
        </w:tc>
      </w:tr>
      <w:tr w:rsidR="00B70909" w:rsidRPr="006526D0" w14:paraId="060D16EA" w14:textId="77777777" w:rsidTr="00B70909">
        <w:tc>
          <w:tcPr>
            <w:tcW w:w="988" w:type="dxa"/>
            <w:vAlign w:val="center"/>
          </w:tcPr>
          <w:p w14:paraId="4C807DB4" w14:textId="77777777" w:rsidR="00B70909" w:rsidRPr="006526D0" w:rsidRDefault="00B70909" w:rsidP="001E7FC6">
            <w:pPr>
              <w:jc w:val="center"/>
              <w:rPr>
                <w:rFonts w:ascii="Times New Roman" w:eastAsia="Times New Roman" w:hAnsi="Times New Roman" w:cs="Times New Roman"/>
                <w:bCs/>
                <w:sz w:val="24"/>
                <w:szCs w:val="24"/>
              </w:rPr>
            </w:pPr>
            <w:r w:rsidRPr="006526D0">
              <w:rPr>
                <w:rFonts w:ascii="Times New Roman" w:eastAsia="Times New Roman" w:hAnsi="Times New Roman" w:cs="Times New Roman"/>
                <w:bCs/>
                <w:sz w:val="24"/>
                <w:szCs w:val="24"/>
              </w:rPr>
              <w:t>1</w:t>
            </w:r>
          </w:p>
        </w:tc>
        <w:tc>
          <w:tcPr>
            <w:tcW w:w="3826" w:type="dxa"/>
            <w:vAlign w:val="center"/>
          </w:tcPr>
          <w:p w14:paraId="78633E8D" w14:textId="4CDDDD37" w:rsidR="00B70909" w:rsidRPr="006526D0" w:rsidRDefault="00B70909" w:rsidP="001E7FC6">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1,5MgO + 3FeTiO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+ 4C = 1,5MgTi</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5</w:t>
            </w:r>
            <w:r w:rsidRPr="006526D0">
              <w:rPr>
                <w:rFonts w:ascii="Times New Roman" w:eastAsia="Times New Roman" w:hAnsi="Times New Roman" w:cs="Times New Roman"/>
                <w:bCs/>
                <w:sz w:val="24"/>
                <w:szCs w:val="24"/>
                <w:lang w:val="en-US"/>
              </w:rPr>
              <w:t xml:space="preserve"> + Fe</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C + 3CO↑</w:t>
            </w:r>
          </w:p>
        </w:tc>
        <w:tc>
          <w:tcPr>
            <w:tcW w:w="2407" w:type="dxa"/>
            <w:vAlign w:val="center"/>
          </w:tcPr>
          <w:p w14:paraId="12639119" w14:textId="77777777" w:rsidR="00B70909" w:rsidRPr="006526D0" w:rsidRDefault="00B70909" w:rsidP="001E7FC6">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10C238E3" w14:textId="31BA0C2D" w:rsidR="00B70909" w:rsidRPr="006526D0" w:rsidRDefault="00B70909" w:rsidP="001E7FC6">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-290,965 ÷ -1179,054</w:t>
            </w:r>
          </w:p>
        </w:tc>
      </w:tr>
      <w:tr w:rsidR="00B70909" w:rsidRPr="006526D0" w14:paraId="631D016A" w14:textId="77777777" w:rsidTr="00B70909">
        <w:tc>
          <w:tcPr>
            <w:tcW w:w="988" w:type="dxa"/>
            <w:vAlign w:val="center"/>
          </w:tcPr>
          <w:p w14:paraId="3F34B632" w14:textId="77777777" w:rsidR="00B70909" w:rsidRPr="006526D0" w:rsidRDefault="00B70909" w:rsidP="001E7FC6">
            <w:pPr>
              <w:jc w:val="center"/>
              <w:rPr>
                <w:rFonts w:ascii="Times New Roman" w:eastAsia="Times New Roman" w:hAnsi="Times New Roman" w:cs="Times New Roman"/>
                <w:bCs/>
                <w:sz w:val="24"/>
                <w:szCs w:val="24"/>
              </w:rPr>
            </w:pPr>
            <w:r w:rsidRPr="006526D0">
              <w:rPr>
                <w:rFonts w:ascii="Times New Roman" w:eastAsia="Times New Roman" w:hAnsi="Times New Roman" w:cs="Times New Roman"/>
                <w:bCs/>
                <w:sz w:val="24"/>
                <w:szCs w:val="24"/>
              </w:rPr>
              <w:t>2</w:t>
            </w:r>
          </w:p>
        </w:tc>
        <w:tc>
          <w:tcPr>
            <w:tcW w:w="3826" w:type="dxa"/>
            <w:vAlign w:val="center"/>
          </w:tcPr>
          <w:p w14:paraId="643E75ED" w14:textId="79509A8B" w:rsidR="00B70909" w:rsidRPr="006526D0" w:rsidRDefault="00B70909" w:rsidP="001E7FC6">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3MgO + 3FeTiO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+ 4C = 3MgTiO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Fe</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C + 3CO↑</w:t>
            </w:r>
          </w:p>
        </w:tc>
        <w:tc>
          <w:tcPr>
            <w:tcW w:w="2407" w:type="dxa"/>
            <w:vAlign w:val="center"/>
          </w:tcPr>
          <w:p w14:paraId="4B3EF62A" w14:textId="77777777" w:rsidR="00B70909" w:rsidRPr="006526D0" w:rsidRDefault="00B70909" w:rsidP="001E7FC6">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497686C5" w14:textId="03D91A7A" w:rsidR="00B70909" w:rsidRPr="006526D0" w:rsidRDefault="00B70909" w:rsidP="001E7FC6">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-322,819 ÷ -1208,691</w:t>
            </w:r>
          </w:p>
        </w:tc>
      </w:tr>
      <w:tr w:rsidR="00B70909" w:rsidRPr="006526D0" w14:paraId="28265726" w14:textId="77777777" w:rsidTr="00B70909">
        <w:tc>
          <w:tcPr>
            <w:tcW w:w="988" w:type="dxa"/>
            <w:vAlign w:val="center"/>
          </w:tcPr>
          <w:p w14:paraId="6ACC3525" w14:textId="77777777" w:rsidR="00B70909" w:rsidRPr="006526D0" w:rsidRDefault="00B70909" w:rsidP="001E7FC6">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3</w:t>
            </w:r>
          </w:p>
        </w:tc>
        <w:tc>
          <w:tcPr>
            <w:tcW w:w="3826" w:type="dxa"/>
            <w:vAlign w:val="center"/>
          </w:tcPr>
          <w:p w14:paraId="371FAD06" w14:textId="2D054C89" w:rsidR="00B70909" w:rsidRPr="006526D0" w:rsidRDefault="00E95EE0" w:rsidP="001E7FC6">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6MgO + 3FeTiO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+ 4C = 3Mg</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TiO</w:t>
            </w:r>
            <w:r w:rsidRPr="006526D0">
              <w:rPr>
                <w:rFonts w:ascii="Times New Roman" w:eastAsia="Times New Roman" w:hAnsi="Times New Roman" w:cs="Times New Roman"/>
                <w:bCs/>
                <w:sz w:val="24"/>
                <w:szCs w:val="24"/>
                <w:vertAlign w:val="subscript"/>
                <w:lang w:val="en-US"/>
              </w:rPr>
              <w:t>4</w:t>
            </w:r>
            <w:r w:rsidRPr="006526D0">
              <w:rPr>
                <w:rFonts w:ascii="Times New Roman" w:eastAsia="Times New Roman" w:hAnsi="Times New Roman" w:cs="Times New Roman"/>
                <w:bCs/>
                <w:sz w:val="24"/>
                <w:szCs w:val="24"/>
                <w:lang w:val="en-US"/>
              </w:rPr>
              <w:t xml:space="preserve"> + Fe</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C + 3CO↑</w:t>
            </w:r>
          </w:p>
        </w:tc>
        <w:tc>
          <w:tcPr>
            <w:tcW w:w="2407" w:type="dxa"/>
            <w:vAlign w:val="center"/>
          </w:tcPr>
          <w:p w14:paraId="553D9E43" w14:textId="77777777" w:rsidR="00B70909" w:rsidRPr="006526D0" w:rsidRDefault="00B70909" w:rsidP="001E7FC6">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37ED5D70" w14:textId="17923E0E" w:rsidR="00B70909" w:rsidRPr="006526D0" w:rsidRDefault="00E95EE0" w:rsidP="001E7FC6">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-338,189</w:t>
            </w:r>
            <w:r w:rsidR="00B70909" w:rsidRPr="006526D0">
              <w:rPr>
                <w:rFonts w:ascii="Times New Roman" w:eastAsia="Times New Roman" w:hAnsi="Times New Roman" w:cs="Times New Roman"/>
                <w:bCs/>
                <w:sz w:val="24"/>
                <w:szCs w:val="24"/>
                <w:lang w:val="en-US"/>
              </w:rPr>
              <w:t xml:space="preserve"> ÷ -</w:t>
            </w:r>
            <w:r w:rsidRPr="006526D0">
              <w:rPr>
                <w:rFonts w:ascii="Times New Roman" w:eastAsia="Times New Roman" w:hAnsi="Times New Roman" w:cs="Times New Roman"/>
                <w:bCs/>
                <w:sz w:val="24"/>
                <w:szCs w:val="24"/>
                <w:lang w:val="en-US"/>
              </w:rPr>
              <w:t>1251</w:t>
            </w:r>
            <w:r w:rsidR="00B70909" w:rsidRPr="006526D0">
              <w:rPr>
                <w:rFonts w:ascii="Times New Roman" w:eastAsia="Times New Roman" w:hAnsi="Times New Roman" w:cs="Times New Roman"/>
                <w:bCs/>
                <w:sz w:val="24"/>
                <w:szCs w:val="24"/>
                <w:lang w:val="en-US"/>
              </w:rPr>
              <w:t>,</w:t>
            </w:r>
            <w:r w:rsidRPr="006526D0">
              <w:rPr>
                <w:rFonts w:ascii="Times New Roman" w:eastAsia="Times New Roman" w:hAnsi="Times New Roman" w:cs="Times New Roman"/>
                <w:bCs/>
                <w:sz w:val="24"/>
                <w:szCs w:val="24"/>
                <w:lang w:val="en-US"/>
              </w:rPr>
              <w:t>662</w:t>
            </w:r>
          </w:p>
        </w:tc>
      </w:tr>
      <w:tr w:rsidR="00B70909" w:rsidRPr="006526D0" w14:paraId="2FFF8E6F" w14:textId="77777777" w:rsidTr="00B70909">
        <w:tc>
          <w:tcPr>
            <w:tcW w:w="988" w:type="dxa"/>
            <w:vAlign w:val="center"/>
          </w:tcPr>
          <w:p w14:paraId="61EA0EE4" w14:textId="77777777" w:rsidR="00B70909" w:rsidRPr="006526D0" w:rsidRDefault="00B70909" w:rsidP="001E7FC6">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4</w:t>
            </w:r>
          </w:p>
        </w:tc>
        <w:tc>
          <w:tcPr>
            <w:tcW w:w="3826" w:type="dxa"/>
            <w:vAlign w:val="center"/>
          </w:tcPr>
          <w:p w14:paraId="6B4A229B" w14:textId="7FAF19FC" w:rsidR="00B70909" w:rsidRPr="006526D0" w:rsidRDefault="000A2AD7" w:rsidP="001E7FC6">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3MnO + 3FeTiO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+ 4C = 3MnTiO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Fe</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C + 3CO↑</w:t>
            </w:r>
          </w:p>
        </w:tc>
        <w:tc>
          <w:tcPr>
            <w:tcW w:w="2407" w:type="dxa"/>
            <w:vAlign w:val="center"/>
          </w:tcPr>
          <w:p w14:paraId="161E9616" w14:textId="77777777" w:rsidR="00B70909" w:rsidRPr="006526D0" w:rsidRDefault="00B70909" w:rsidP="001E7FC6">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2E70948C" w14:textId="4EDBEDE8" w:rsidR="00B70909" w:rsidRPr="006526D0" w:rsidRDefault="000A2AD7" w:rsidP="001E7FC6">
            <w:pPr>
              <w:jc w:val="center"/>
              <w:rPr>
                <w:rFonts w:ascii="Times New Roman" w:eastAsia="Times New Roman" w:hAnsi="Times New Roman" w:cs="Times New Roman"/>
                <w:bCs/>
                <w:sz w:val="24"/>
                <w:szCs w:val="24"/>
              </w:rPr>
            </w:pPr>
            <w:r w:rsidRPr="006526D0">
              <w:rPr>
                <w:rFonts w:ascii="Times New Roman" w:eastAsia="Times New Roman" w:hAnsi="Times New Roman" w:cs="Times New Roman"/>
                <w:bCs/>
                <w:sz w:val="24"/>
                <w:szCs w:val="24"/>
                <w:lang w:val="en-US"/>
              </w:rPr>
              <w:t>-322,336</w:t>
            </w:r>
            <w:r w:rsidR="00B70909" w:rsidRPr="006526D0">
              <w:rPr>
                <w:rFonts w:ascii="Times New Roman" w:eastAsia="Times New Roman" w:hAnsi="Times New Roman" w:cs="Times New Roman"/>
                <w:bCs/>
                <w:sz w:val="24"/>
                <w:szCs w:val="24"/>
                <w:lang w:val="en-US"/>
              </w:rPr>
              <w:t xml:space="preserve"> ÷ -</w:t>
            </w:r>
            <w:r w:rsidRPr="006526D0">
              <w:rPr>
                <w:rFonts w:ascii="Times New Roman" w:eastAsia="Times New Roman" w:hAnsi="Times New Roman" w:cs="Times New Roman"/>
                <w:bCs/>
                <w:sz w:val="24"/>
                <w:szCs w:val="24"/>
                <w:lang w:val="en-US"/>
              </w:rPr>
              <w:t>1185,496</w:t>
            </w:r>
          </w:p>
        </w:tc>
      </w:tr>
      <w:tr w:rsidR="00B70909" w:rsidRPr="006526D0" w14:paraId="7F0FF8AF" w14:textId="77777777" w:rsidTr="00B70909">
        <w:tc>
          <w:tcPr>
            <w:tcW w:w="988" w:type="dxa"/>
            <w:vAlign w:val="center"/>
          </w:tcPr>
          <w:p w14:paraId="7A080E6A" w14:textId="77777777" w:rsidR="00B70909" w:rsidRPr="006526D0" w:rsidRDefault="00B70909" w:rsidP="001E7FC6">
            <w:pPr>
              <w:jc w:val="center"/>
              <w:rPr>
                <w:rFonts w:ascii="Times New Roman" w:eastAsia="Times New Roman" w:hAnsi="Times New Roman" w:cs="Times New Roman"/>
                <w:bCs/>
                <w:sz w:val="24"/>
                <w:szCs w:val="24"/>
              </w:rPr>
            </w:pPr>
            <w:r w:rsidRPr="006526D0">
              <w:rPr>
                <w:rFonts w:ascii="Times New Roman" w:eastAsia="Times New Roman" w:hAnsi="Times New Roman" w:cs="Times New Roman"/>
                <w:bCs/>
                <w:sz w:val="24"/>
                <w:szCs w:val="24"/>
              </w:rPr>
              <w:t>5</w:t>
            </w:r>
          </w:p>
        </w:tc>
        <w:tc>
          <w:tcPr>
            <w:tcW w:w="3826" w:type="dxa"/>
            <w:vAlign w:val="center"/>
          </w:tcPr>
          <w:p w14:paraId="221DED66" w14:textId="213B388C" w:rsidR="00B70909" w:rsidRPr="006526D0" w:rsidRDefault="006632A2" w:rsidP="001E7FC6">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3MnO + 3FeTiO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+ 7C = 3MnTiO</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Fe</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C + 6CO↑</w:t>
            </w:r>
          </w:p>
        </w:tc>
        <w:tc>
          <w:tcPr>
            <w:tcW w:w="2407" w:type="dxa"/>
            <w:vAlign w:val="center"/>
          </w:tcPr>
          <w:p w14:paraId="71292351" w14:textId="77777777" w:rsidR="00B70909" w:rsidRPr="006526D0" w:rsidRDefault="00B70909" w:rsidP="001E7FC6">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523CBC48" w14:textId="039B724F" w:rsidR="00B70909" w:rsidRPr="006526D0" w:rsidRDefault="006632A2" w:rsidP="001E7FC6">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-960</w:t>
            </w:r>
            <w:r w:rsidR="00B70909" w:rsidRPr="006526D0">
              <w:rPr>
                <w:rFonts w:ascii="Times New Roman" w:eastAsia="Times New Roman" w:hAnsi="Times New Roman" w:cs="Times New Roman"/>
                <w:bCs/>
                <w:sz w:val="24"/>
                <w:szCs w:val="24"/>
              </w:rPr>
              <w:t>,</w:t>
            </w:r>
            <w:r w:rsidRPr="006526D0">
              <w:rPr>
                <w:rFonts w:ascii="Times New Roman" w:eastAsia="Times New Roman" w:hAnsi="Times New Roman" w:cs="Times New Roman"/>
                <w:bCs/>
                <w:sz w:val="24"/>
                <w:szCs w:val="24"/>
                <w:lang w:val="en-US"/>
              </w:rPr>
              <w:t>278</w:t>
            </w:r>
            <w:r w:rsidR="00B70909" w:rsidRPr="006526D0">
              <w:rPr>
                <w:rFonts w:ascii="Times New Roman" w:eastAsia="Times New Roman" w:hAnsi="Times New Roman" w:cs="Times New Roman"/>
                <w:bCs/>
                <w:sz w:val="24"/>
                <w:szCs w:val="24"/>
                <w:lang w:val="en-US"/>
              </w:rPr>
              <w:t xml:space="preserve"> ÷ -</w:t>
            </w:r>
            <w:r w:rsidRPr="006526D0">
              <w:rPr>
                <w:rFonts w:ascii="Times New Roman" w:eastAsia="Times New Roman" w:hAnsi="Times New Roman" w:cs="Times New Roman"/>
                <w:bCs/>
                <w:sz w:val="24"/>
                <w:szCs w:val="24"/>
                <w:lang w:val="en-US"/>
              </w:rPr>
              <w:t>2001</w:t>
            </w:r>
            <w:r w:rsidR="00B70909" w:rsidRPr="006526D0">
              <w:rPr>
                <w:rFonts w:ascii="Times New Roman" w:eastAsia="Times New Roman" w:hAnsi="Times New Roman" w:cs="Times New Roman"/>
                <w:bCs/>
                <w:sz w:val="24"/>
                <w:szCs w:val="24"/>
                <w:lang w:val="en-US"/>
              </w:rPr>
              <w:t>,</w:t>
            </w:r>
            <w:r w:rsidRPr="006526D0">
              <w:rPr>
                <w:rFonts w:ascii="Times New Roman" w:eastAsia="Times New Roman" w:hAnsi="Times New Roman" w:cs="Times New Roman"/>
                <w:bCs/>
                <w:sz w:val="24"/>
                <w:szCs w:val="24"/>
                <w:lang w:val="en-US"/>
              </w:rPr>
              <w:t>223</w:t>
            </w:r>
          </w:p>
        </w:tc>
      </w:tr>
    </w:tbl>
    <w:p w14:paraId="4B12E45D" w14:textId="77777777" w:rsidR="00B70909" w:rsidRPr="001E7FC6" w:rsidRDefault="00B70909" w:rsidP="00FA08B1">
      <w:pPr>
        <w:spacing w:after="0" w:line="240" w:lineRule="auto"/>
        <w:ind w:firstLine="720"/>
        <w:jc w:val="both"/>
        <w:rPr>
          <w:rFonts w:ascii="Times New Roman" w:eastAsia="Times New Roman" w:hAnsi="Times New Roman" w:cs="Times New Roman"/>
          <w:bCs/>
          <w:sz w:val="20"/>
          <w:szCs w:val="20"/>
        </w:rPr>
      </w:pPr>
    </w:p>
    <w:p w14:paraId="146DB25C" w14:textId="6A956691" w:rsidR="00F235D6" w:rsidRPr="00D904E5" w:rsidRDefault="009D03C5" w:rsidP="00F235D6">
      <w:pPr>
        <w:spacing w:after="0" w:line="240" w:lineRule="auto"/>
        <w:ind w:firstLine="720"/>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 xml:space="preserve">Ванадий (V) и хром (Cr). </w:t>
      </w:r>
      <w:r w:rsidR="00725D95" w:rsidRPr="00D904E5">
        <w:rPr>
          <w:rFonts w:ascii="Times New Roman" w:eastAsia="Times New Roman" w:hAnsi="Times New Roman" w:cs="Times New Roman"/>
          <w:bCs/>
          <w:sz w:val="28"/>
          <w:szCs w:val="28"/>
        </w:rPr>
        <w:t xml:space="preserve">Образуя оксиды, восстанавливаются до металлического состояния при определённых условиях, переходя в металлическую фазу. Контроль восстановления важен для предотвращения загрязнения продукта </w:t>
      </w:r>
      <w:r w:rsidR="00667D98" w:rsidRPr="00D904E5">
        <w:rPr>
          <w:rFonts w:ascii="Times New Roman" w:eastAsia="Times New Roman" w:hAnsi="Times New Roman" w:cs="Times New Roman"/>
          <w:bCs/>
          <w:sz w:val="28"/>
          <w:szCs w:val="28"/>
        </w:rPr>
        <w:t>[</w:t>
      </w:r>
      <w:r w:rsidR="001A4A67">
        <w:rPr>
          <w:rFonts w:ascii="Times New Roman" w:eastAsia="Times New Roman" w:hAnsi="Times New Roman" w:cs="Times New Roman"/>
          <w:bCs/>
          <w:sz w:val="28"/>
          <w:szCs w:val="28"/>
        </w:rPr>
        <w:fldChar w:fldCharType="begin"/>
      </w:r>
      <w:r w:rsidR="001A4A67">
        <w:rPr>
          <w:rFonts w:ascii="Times New Roman" w:eastAsia="Times New Roman" w:hAnsi="Times New Roman" w:cs="Times New Roman"/>
          <w:bCs/>
          <w:sz w:val="28"/>
          <w:szCs w:val="28"/>
        </w:rPr>
        <w:instrText xml:space="preserve"> REF _Ref211179601 \r \h </w:instrText>
      </w:r>
      <w:r w:rsidR="001A4A67">
        <w:rPr>
          <w:rFonts w:ascii="Times New Roman" w:eastAsia="Times New Roman" w:hAnsi="Times New Roman" w:cs="Times New Roman"/>
          <w:bCs/>
          <w:sz w:val="28"/>
          <w:szCs w:val="28"/>
        </w:rPr>
      </w:r>
      <w:r w:rsidR="001A4A67">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127</w:t>
      </w:r>
      <w:r w:rsidR="001A4A67">
        <w:rPr>
          <w:rFonts w:ascii="Times New Roman" w:eastAsia="Times New Roman" w:hAnsi="Times New Roman" w:cs="Times New Roman"/>
          <w:bCs/>
          <w:sz w:val="28"/>
          <w:szCs w:val="28"/>
        </w:rPr>
        <w:fldChar w:fldCharType="end"/>
      </w:r>
      <w:r w:rsidR="00667D98" w:rsidRPr="00D904E5">
        <w:rPr>
          <w:rFonts w:ascii="Times New Roman" w:eastAsia="Times New Roman" w:hAnsi="Times New Roman" w:cs="Times New Roman"/>
          <w:bCs/>
          <w:sz w:val="28"/>
          <w:szCs w:val="28"/>
        </w:rPr>
        <w:t>]</w:t>
      </w:r>
      <w:r w:rsidRPr="00D904E5">
        <w:rPr>
          <w:rFonts w:ascii="Times New Roman" w:eastAsia="Times New Roman" w:hAnsi="Times New Roman" w:cs="Times New Roman"/>
          <w:bCs/>
          <w:sz w:val="28"/>
          <w:szCs w:val="28"/>
        </w:rPr>
        <w:t>.</w:t>
      </w:r>
      <w:r w:rsidR="001E7FC6">
        <w:rPr>
          <w:rFonts w:ascii="Times New Roman" w:eastAsia="Times New Roman" w:hAnsi="Times New Roman" w:cs="Times New Roman"/>
          <w:bCs/>
          <w:sz w:val="28"/>
          <w:szCs w:val="28"/>
        </w:rPr>
        <w:t xml:space="preserve"> </w:t>
      </w:r>
      <w:r w:rsidR="00F235D6" w:rsidRPr="00D904E5">
        <w:rPr>
          <w:rFonts w:ascii="Times New Roman" w:eastAsia="Times New Roman" w:hAnsi="Times New Roman" w:cs="Times New Roman"/>
          <w:bCs/>
          <w:sz w:val="28"/>
          <w:szCs w:val="28"/>
        </w:rPr>
        <w:t>В таблице</w:t>
      </w:r>
      <w:r w:rsidR="00CE5943" w:rsidRPr="00D904E5">
        <w:rPr>
          <w:rFonts w:ascii="Times New Roman" w:eastAsia="Times New Roman" w:hAnsi="Times New Roman" w:cs="Times New Roman"/>
          <w:bCs/>
          <w:sz w:val="28"/>
          <w:szCs w:val="28"/>
        </w:rPr>
        <w:t xml:space="preserve"> 15</w:t>
      </w:r>
      <w:r w:rsidR="00F235D6" w:rsidRPr="00D904E5">
        <w:rPr>
          <w:rFonts w:ascii="Times New Roman" w:eastAsia="Times New Roman" w:hAnsi="Times New Roman" w:cs="Times New Roman"/>
          <w:bCs/>
          <w:sz w:val="28"/>
          <w:szCs w:val="28"/>
        </w:rPr>
        <w:t xml:space="preserve"> </w:t>
      </w:r>
      <w:r w:rsidR="0062209E" w:rsidRPr="00D904E5">
        <w:rPr>
          <w:rFonts w:ascii="Times New Roman" w:eastAsia="Times New Roman" w:hAnsi="Times New Roman" w:cs="Times New Roman"/>
          <w:bCs/>
          <w:sz w:val="28"/>
          <w:szCs w:val="28"/>
        </w:rPr>
        <w:t xml:space="preserve">представлены </w:t>
      </w:r>
      <w:r w:rsidR="00F235D6" w:rsidRPr="00D904E5">
        <w:rPr>
          <w:rFonts w:ascii="Times New Roman" w:eastAsia="Times New Roman" w:hAnsi="Times New Roman" w:cs="Times New Roman"/>
          <w:bCs/>
          <w:sz w:val="28"/>
          <w:szCs w:val="28"/>
        </w:rPr>
        <w:t xml:space="preserve">реакции образования ванадий и хром содержащих соединений при заданных температурах с расчетом </w:t>
      </w:r>
      <w:r w:rsidR="00F235D6" w:rsidRPr="00D904E5">
        <w:rPr>
          <w:rFonts w:ascii="Times New Roman" w:eastAsia="Times New Roman" w:hAnsi="Times New Roman" w:cs="Times New Roman"/>
          <w:bCs/>
          <w:sz w:val="28"/>
          <w:szCs w:val="28"/>
          <w:lang w:val="en-US"/>
        </w:rPr>
        <w:t>ΔG</w:t>
      </w:r>
      <w:r w:rsidR="00F235D6" w:rsidRPr="00D904E5">
        <w:rPr>
          <w:rFonts w:ascii="Times New Roman" w:eastAsia="Times New Roman" w:hAnsi="Times New Roman" w:cs="Times New Roman"/>
          <w:bCs/>
          <w:sz w:val="28"/>
          <w:szCs w:val="28"/>
        </w:rPr>
        <w:t xml:space="preserve"> в</w:t>
      </w:r>
      <w:r w:rsidR="00F235D6" w:rsidRPr="00D904E5">
        <w:rPr>
          <w:rFonts w:ascii="Times New Roman" w:eastAsia="Times New Roman" w:hAnsi="Times New Roman" w:cs="Times New Roman"/>
          <w:bCs/>
          <w:sz w:val="24"/>
          <w:szCs w:val="24"/>
        </w:rPr>
        <w:t xml:space="preserve"> </w:t>
      </w:r>
      <w:r w:rsidR="00F235D6" w:rsidRPr="00D904E5">
        <w:rPr>
          <w:rFonts w:ascii="Times New Roman" w:eastAsia="Times New Roman" w:hAnsi="Times New Roman" w:cs="Times New Roman"/>
          <w:bCs/>
          <w:sz w:val="28"/>
          <w:szCs w:val="28"/>
          <w:lang w:val="en-US"/>
        </w:rPr>
        <w:t>HSC</w:t>
      </w:r>
      <w:r w:rsidR="00F235D6" w:rsidRPr="00D904E5">
        <w:rPr>
          <w:rFonts w:ascii="Times New Roman" w:eastAsia="Times New Roman" w:hAnsi="Times New Roman" w:cs="Times New Roman"/>
          <w:bCs/>
          <w:sz w:val="28"/>
          <w:szCs w:val="28"/>
        </w:rPr>
        <w:t xml:space="preserve"> 6.</w:t>
      </w:r>
    </w:p>
    <w:p w14:paraId="5D2C6BBF" w14:textId="77777777" w:rsidR="001E7FC6" w:rsidRDefault="001E7FC6" w:rsidP="001E7FC6">
      <w:pPr>
        <w:spacing w:after="0" w:line="240" w:lineRule="auto"/>
        <w:jc w:val="both"/>
        <w:rPr>
          <w:rFonts w:ascii="Times New Roman" w:eastAsia="Times New Roman" w:hAnsi="Times New Roman" w:cs="Times New Roman"/>
          <w:bCs/>
          <w:sz w:val="28"/>
          <w:szCs w:val="28"/>
        </w:rPr>
      </w:pPr>
    </w:p>
    <w:p w14:paraId="48BABA60" w14:textId="061E8DA3" w:rsidR="00F235D6" w:rsidRDefault="00F235D6" w:rsidP="001E7FC6">
      <w:pPr>
        <w:spacing w:after="0" w:line="240" w:lineRule="auto"/>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 xml:space="preserve">Таблица </w:t>
      </w:r>
      <w:r w:rsidR="005E0EFD" w:rsidRPr="00D904E5">
        <w:rPr>
          <w:rFonts w:ascii="Times New Roman" w:eastAsia="Times New Roman" w:hAnsi="Times New Roman" w:cs="Times New Roman"/>
          <w:bCs/>
          <w:sz w:val="28"/>
          <w:szCs w:val="28"/>
        </w:rPr>
        <w:t>15 –</w:t>
      </w:r>
      <w:r w:rsidRPr="00D904E5">
        <w:rPr>
          <w:rFonts w:ascii="Times New Roman" w:eastAsia="Times New Roman" w:hAnsi="Times New Roman" w:cs="Times New Roman"/>
          <w:bCs/>
          <w:sz w:val="28"/>
          <w:szCs w:val="28"/>
        </w:rPr>
        <w:t xml:space="preserve"> Реакции образования </w:t>
      </w:r>
      <w:r w:rsidR="008163AC" w:rsidRPr="00D904E5">
        <w:rPr>
          <w:rFonts w:ascii="Times New Roman" w:eastAsia="Times New Roman" w:hAnsi="Times New Roman" w:cs="Times New Roman"/>
          <w:bCs/>
          <w:sz w:val="28"/>
          <w:szCs w:val="28"/>
        </w:rPr>
        <w:t>ванадий и хром</w:t>
      </w:r>
      <w:r w:rsidRPr="00D904E5">
        <w:rPr>
          <w:rFonts w:ascii="Times New Roman" w:eastAsia="Times New Roman" w:hAnsi="Times New Roman" w:cs="Times New Roman"/>
          <w:bCs/>
          <w:sz w:val="28"/>
          <w:szCs w:val="28"/>
        </w:rPr>
        <w:t xml:space="preserve"> содержащих соединений при заданных температурах с расчетом </w:t>
      </w:r>
      <w:r w:rsidRPr="00D904E5">
        <w:rPr>
          <w:rFonts w:ascii="Times New Roman" w:eastAsia="Times New Roman" w:hAnsi="Times New Roman" w:cs="Times New Roman"/>
          <w:bCs/>
          <w:sz w:val="28"/>
          <w:szCs w:val="28"/>
          <w:lang w:val="en-US"/>
        </w:rPr>
        <w:t>ΔG</w:t>
      </w:r>
    </w:p>
    <w:p w14:paraId="6C37557E" w14:textId="77777777" w:rsidR="001E7FC6" w:rsidRPr="001E7FC6" w:rsidRDefault="001E7FC6" w:rsidP="001E7FC6">
      <w:pPr>
        <w:spacing w:after="0" w:line="240" w:lineRule="auto"/>
        <w:jc w:val="both"/>
        <w:rPr>
          <w:rFonts w:ascii="Times New Roman" w:eastAsia="Times New Roman" w:hAnsi="Times New Roman" w:cs="Times New Roman"/>
          <w:bCs/>
          <w:sz w:val="28"/>
          <w:szCs w:val="28"/>
        </w:rPr>
      </w:pPr>
    </w:p>
    <w:tbl>
      <w:tblPr>
        <w:tblStyle w:val="ac"/>
        <w:tblW w:w="0" w:type="auto"/>
        <w:tblLook w:val="04A0" w:firstRow="1" w:lastRow="0" w:firstColumn="1" w:lastColumn="0" w:noHBand="0" w:noVBand="1"/>
      </w:tblPr>
      <w:tblGrid>
        <w:gridCol w:w="846"/>
        <w:gridCol w:w="3968"/>
        <w:gridCol w:w="2407"/>
        <w:gridCol w:w="2407"/>
      </w:tblGrid>
      <w:tr w:rsidR="00F235D6" w:rsidRPr="00D904E5" w14:paraId="7F205A5A" w14:textId="77777777" w:rsidTr="001E7FC6">
        <w:tc>
          <w:tcPr>
            <w:tcW w:w="846" w:type="dxa"/>
            <w:vAlign w:val="center"/>
          </w:tcPr>
          <w:p w14:paraId="3E8CDB27" w14:textId="77777777" w:rsidR="00F235D6" w:rsidRPr="00D904E5" w:rsidRDefault="00F235D6" w:rsidP="009B0C9F">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 п/п</w:t>
            </w:r>
          </w:p>
        </w:tc>
        <w:tc>
          <w:tcPr>
            <w:tcW w:w="3968" w:type="dxa"/>
            <w:vAlign w:val="center"/>
          </w:tcPr>
          <w:p w14:paraId="3CC03EAF" w14:textId="77777777" w:rsidR="00F235D6" w:rsidRPr="00D904E5" w:rsidRDefault="00F235D6" w:rsidP="009B0C9F">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Реакция</w:t>
            </w:r>
          </w:p>
        </w:tc>
        <w:tc>
          <w:tcPr>
            <w:tcW w:w="2407" w:type="dxa"/>
            <w:vAlign w:val="center"/>
          </w:tcPr>
          <w:p w14:paraId="36319F69" w14:textId="77777777" w:rsidR="00F235D6" w:rsidRPr="00D904E5" w:rsidRDefault="00F235D6" w:rsidP="009B0C9F">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 xml:space="preserve">Температура, </w:t>
            </w:r>
            <w:r w:rsidRPr="00D904E5">
              <w:rPr>
                <w:rFonts w:ascii="Times New Roman" w:eastAsia="Times New Roman" w:hAnsi="Times New Roman" w:cs="Times New Roman"/>
                <w:sz w:val="24"/>
                <w:szCs w:val="24"/>
                <w:vertAlign w:val="superscript"/>
              </w:rPr>
              <w:t>о</w:t>
            </w:r>
            <w:r w:rsidRPr="00D904E5">
              <w:rPr>
                <w:rFonts w:ascii="Times New Roman" w:eastAsia="Times New Roman" w:hAnsi="Times New Roman" w:cs="Times New Roman"/>
                <w:sz w:val="24"/>
                <w:szCs w:val="24"/>
              </w:rPr>
              <w:t>С</w:t>
            </w:r>
          </w:p>
        </w:tc>
        <w:tc>
          <w:tcPr>
            <w:tcW w:w="2407" w:type="dxa"/>
            <w:vAlign w:val="center"/>
          </w:tcPr>
          <w:p w14:paraId="28BD3ED6" w14:textId="77777777" w:rsidR="00F235D6" w:rsidRPr="00D904E5" w:rsidRDefault="00F235D6" w:rsidP="009B0C9F">
            <w:pPr>
              <w:jc w:val="center"/>
              <w:rPr>
                <w:rFonts w:ascii="Times New Roman" w:eastAsia="Times New Roman" w:hAnsi="Times New Roman" w:cs="Times New Roman"/>
                <w:sz w:val="24"/>
                <w:szCs w:val="24"/>
                <w:lang w:val="en-US"/>
              </w:rPr>
            </w:pPr>
            <w:r w:rsidRPr="00D904E5">
              <w:rPr>
                <w:rFonts w:ascii="Times New Roman" w:eastAsia="Times New Roman" w:hAnsi="Times New Roman" w:cs="Times New Roman"/>
                <w:sz w:val="24"/>
                <w:szCs w:val="24"/>
                <w:lang w:val="en-US"/>
              </w:rPr>
              <w:t xml:space="preserve">ΔG, </w:t>
            </w:r>
            <w:r w:rsidRPr="00D904E5">
              <w:rPr>
                <w:rFonts w:ascii="Times New Roman" w:eastAsia="Times New Roman" w:hAnsi="Times New Roman" w:cs="Times New Roman"/>
                <w:sz w:val="24"/>
                <w:szCs w:val="24"/>
              </w:rPr>
              <w:t>кДж/моль</w:t>
            </w:r>
          </w:p>
        </w:tc>
      </w:tr>
      <w:tr w:rsidR="00F235D6" w:rsidRPr="00D904E5" w14:paraId="3E3F82F3" w14:textId="77777777" w:rsidTr="001E7FC6">
        <w:tc>
          <w:tcPr>
            <w:tcW w:w="846" w:type="dxa"/>
            <w:vAlign w:val="center"/>
          </w:tcPr>
          <w:p w14:paraId="17371AE5" w14:textId="77777777" w:rsidR="00F235D6" w:rsidRPr="00D904E5" w:rsidRDefault="00F235D6" w:rsidP="009B0C9F">
            <w:pPr>
              <w:jc w:val="center"/>
              <w:rPr>
                <w:rFonts w:ascii="Times New Roman" w:eastAsia="Times New Roman" w:hAnsi="Times New Roman" w:cs="Times New Roman"/>
                <w:bCs/>
                <w:sz w:val="24"/>
                <w:szCs w:val="24"/>
              </w:rPr>
            </w:pPr>
            <w:r w:rsidRPr="00D904E5">
              <w:rPr>
                <w:rFonts w:ascii="Times New Roman" w:eastAsia="Times New Roman" w:hAnsi="Times New Roman" w:cs="Times New Roman"/>
                <w:bCs/>
                <w:sz w:val="24"/>
                <w:szCs w:val="24"/>
              </w:rPr>
              <w:t>1</w:t>
            </w:r>
          </w:p>
        </w:tc>
        <w:tc>
          <w:tcPr>
            <w:tcW w:w="3968" w:type="dxa"/>
            <w:vAlign w:val="center"/>
          </w:tcPr>
          <w:p w14:paraId="380F81C2" w14:textId="1E6342CD" w:rsidR="00F235D6" w:rsidRPr="00D904E5" w:rsidRDefault="004A3C56" w:rsidP="009B0C9F">
            <w:pPr>
              <w:jc w:val="both"/>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FeTiO</w:t>
            </w:r>
            <w:r w:rsidRPr="00D904E5">
              <w:rPr>
                <w:rFonts w:ascii="Times New Roman" w:eastAsia="Times New Roman" w:hAnsi="Times New Roman" w:cs="Times New Roman"/>
                <w:bCs/>
                <w:sz w:val="24"/>
                <w:szCs w:val="24"/>
                <w:vertAlign w:val="subscript"/>
                <w:lang w:val="en-US"/>
              </w:rPr>
              <w:t>3</w:t>
            </w:r>
            <w:r w:rsidRPr="00D904E5">
              <w:rPr>
                <w:rFonts w:ascii="Times New Roman" w:eastAsia="Times New Roman" w:hAnsi="Times New Roman" w:cs="Times New Roman"/>
                <w:bCs/>
                <w:sz w:val="24"/>
                <w:szCs w:val="24"/>
                <w:lang w:val="en-US"/>
              </w:rPr>
              <w:t xml:space="preserve"> + V</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O</w:t>
            </w:r>
            <w:r w:rsidRPr="00D904E5">
              <w:rPr>
                <w:rFonts w:ascii="Times New Roman" w:eastAsia="Times New Roman" w:hAnsi="Times New Roman" w:cs="Times New Roman"/>
                <w:bCs/>
                <w:sz w:val="24"/>
                <w:szCs w:val="24"/>
                <w:vertAlign w:val="subscript"/>
                <w:lang w:val="en-US"/>
              </w:rPr>
              <w:t>5</w:t>
            </w:r>
            <w:r w:rsidRPr="00D904E5">
              <w:rPr>
                <w:rFonts w:ascii="Times New Roman" w:eastAsia="Times New Roman" w:hAnsi="Times New Roman" w:cs="Times New Roman"/>
                <w:bCs/>
                <w:sz w:val="24"/>
                <w:szCs w:val="24"/>
                <w:lang w:val="en-US"/>
              </w:rPr>
              <w:t xml:space="preserve"> + 3C = Fe(VO</w:t>
            </w:r>
            <w:r w:rsidRPr="00D904E5">
              <w:rPr>
                <w:rFonts w:ascii="Times New Roman" w:eastAsia="Times New Roman" w:hAnsi="Times New Roman" w:cs="Times New Roman"/>
                <w:bCs/>
                <w:sz w:val="24"/>
                <w:szCs w:val="24"/>
                <w:vertAlign w:val="subscript"/>
                <w:lang w:val="en-US"/>
              </w:rPr>
              <w:t>3</w:t>
            </w:r>
            <w:r w:rsidRPr="00D904E5">
              <w:rPr>
                <w:rFonts w:ascii="Times New Roman" w:eastAsia="Times New Roman" w:hAnsi="Times New Roman" w:cs="Times New Roman"/>
                <w:bCs/>
                <w:sz w:val="24"/>
                <w:szCs w:val="24"/>
                <w:lang w:val="en-US"/>
              </w:rPr>
              <w:t>)</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 xml:space="preserve"> + TiC + 2CO↑</w:t>
            </w:r>
          </w:p>
        </w:tc>
        <w:tc>
          <w:tcPr>
            <w:tcW w:w="2407" w:type="dxa"/>
            <w:vAlign w:val="center"/>
          </w:tcPr>
          <w:p w14:paraId="45F1BCA7" w14:textId="77777777" w:rsidR="00F235D6" w:rsidRPr="00D904E5" w:rsidRDefault="00F235D6" w:rsidP="009B0C9F">
            <w:pPr>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900-1700</w:t>
            </w:r>
          </w:p>
        </w:tc>
        <w:tc>
          <w:tcPr>
            <w:tcW w:w="2407" w:type="dxa"/>
            <w:vAlign w:val="center"/>
          </w:tcPr>
          <w:p w14:paraId="65DF2FF4" w14:textId="4F60E678" w:rsidR="00F235D6" w:rsidRPr="00D904E5" w:rsidRDefault="00F235D6" w:rsidP="009B0C9F">
            <w:pPr>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w:t>
            </w:r>
            <w:r w:rsidR="004A3C56" w:rsidRPr="00D904E5">
              <w:rPr>
                <w:rFonts w:ascii="Times New Roman" w:eastAsia="Times New Roman" w:hAnsi="Times New Roman" w:cs="Times New Roman"/>
                <w:bCs/>
                <w:sz w:val="24"/>
                <w:szCs w:val="24"/>
                <w:lang w:val="en-US"/>
              </w:rPr>
              <w:t>3,221</w:t>
            </w:r>
            <w:r w:rsidRPr="00D904E5">
              <w:rPr>
                <w:rFonts w:ascii="Times New Roman" w:eastAsia="Times New Roman" w:hAnsi="Times New Roman" w:cs="Times New Roman"/>
                <w:bCs/>
                <w:sz w:val="24"/>
                <w:szCs w:val="24"/>
                <w:lang w:val="en-US"/>
              </w:rPr>
              <w:t xml:space="preserve"> ÷ -</w:t>
            </w:r>
            <w:r w:rsidR="004A3C56" w:rsidRPr="00D904E5">
              <w:rPr>
                <w:rFonts w:ascii="Times New Roman" w:eastAsia="Times New Roman" w:hAnsi="Times New Roman" w:cs="Times New Roman"/>
                <w:bCs/>
                <w:sz w:val="24"/>
                <w:szCs w:val="24"/>
                <w:lang w:val="en-US"/>
              </w:rPr>
              <w:t>395</w:t>
            </w:r>
            <w:r w:rsidRPr="00D904E5">
              <w:rPr>
                <w:rFonts w:ascii="Times New Roman" w:eastAsia="Times New Roman" w:hAnsi="Times New Roman" w:cs="Times New Roman"/>
                <w:bCs/>
                <w:sz w:val="24"/>
                <w:szCs w:val="24"/>
                <w:lang w:val="en-US"/>
              </w:rPr>
              <w:t>,</w:t>
            </w:r>
            <w:r w:rsidR="004A3C56" w:rsidRPr="00D904E5">
              <w:rPr>
                <w:rFonts w:ascii="Times New Roman" w:eastAsia="Times New Roman" w:hAnsi="Times New Roman" w:cs="Times New Roman"/>
                <w:bCs/>
                <w:sz w:val="24"/>
                <w:szCs w:val="24"/>
                <w:lang w:val="en-US"/>
              </w:rPr>
              <w:t>857</w:t>
            </w:r>
          </w:p>
        </w:tc>
      </w:tr>
      <w:tr w:rsidR="00F235D6" w:rsidRPr="006526D0" w14:paraId="480C880C" w14:textId="77777777" w:rsidTr="001E7FC6">
        <w:tc>
          <w:tcPr>
            <w:tcW w:w="846" w:type="dxa"/>
            <w:vAlign w:val="center"/>
          </w:tcPr>
          <w:p w14:paraId="258F7FEB" w14:textId="77777777" w:rsidR="00F235D6" w:rsidRPr="006526D0" w:rsidRDefault="00F235D6" w:rsidP="009B0C9F">
            <w:pPr>
              <w:jc w:val="center"/>
              <w:rPr>
                <w:rFonts w:ascii="Times New Roman" w:eastAsia="Times New Roman" w:hAnsi="Times New Roman" w:cs="Times New Roman"/>
                <w:bCs/>
                <w:sz w:val="24"/>
                <w:szCs w:val="24"/>
              </w:rPr>
            </w:pPr>
            <w:r w:rsidRPr="006526D0">
              <w:rPr>
                <w:rFonts w:ascii="Times New Roman" w:eastAsia="Times New Roman" w:hAnsi="Times New Roman" w:cs="Times New Roman"/>
                <w:bCs/>
                <w:sz w:val="24"/>
                <w:szCs w:val="24"/>
              </w:rPr>
              <w:t>2</w:t>
            </w:r>
          </w:p>
        </w:tc>
        <w:tc>
          <w:tcPr>
            <w:tcW w:w="3968" w:type="dxa"/>
            <w:vAlign w:val="center"/>
          </w:tcPr>
          <w:p w14:paraId="0D2B1378" w14:textId="0B46EF9A" w:rsidR="00F235D6" w:rsidRPr="006526D0" w:rsidRDefault="00503926" w:rsidP="009B0C9F">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V</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5</w:t>
            </w:r>
            <w:r w:rsidRPr="006526D0">
              <w:rPr>
                <w:rFonts w:ascii="Times New Roman" w:eastAsia="Times New Roman" w:hAnsi="Times New Roman" w:cs="Times New Roman"/>
                <w:bCs/>
                <w:sz w:val="24"/>
                <w:szCs w:val="24"/>
                <w:lang w:val="en-US"/>
              </w:rPr>
              <w:t xml:space="preserve"> + 3C = FeV</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4</w:t>
            </w:r>
            <w:r w:rsidRPr="006526D0">
              <w:rPr>
                <w:rFonts w:ascii="Times New Roman" w:eastAsia="Times New Roman" w:hAnsi="Times New Roman" w:cs="Times New Roman"/>
                <w:bCs/>
                <w:sz w:val="24"/>
                <w:szCs w:val="24"/>
                <w:lang w:val="en-US"/>
              </w:rPr>
              <w:t xml:space="preserve"> + TiC + 4CO↑</w:t>
            </w:r>
          </w:p>
        </w:tc>
        <w:tc>
          <w:tcPr>
            <w:tcW w:w="2407" w:type="dxa"/>
            <w:vAlign w:val="center"/>
          </w:tcPr>
          <w:p w14:paraId="4896A5CE" w14:textId="77777777" w:rsidR="00F235D6" w:rsidRPr="006526D0" w:rsidRDefault="00F235D6"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5663A70D" w14:textId="3F29E92D" w:rsidR="00F235D6" w:rsidRPr="006526D0" w:rsidRDefault="00F235D6"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w:t>
            </w:r>
            <w:r w:rsidR="00503926" w:rsidRPr="006526D0">
              <w:rPr>
                <w:rFonts w:ascii="Times New Roman" w:eastAsia="Times New Roman" w:hAnsi="Times New Roman" w:cs="Times New Roman"/>
                <w:bCs/>
                <w:sz w:val="24"/>
                <w:szCs w:val="24"/>
                <w:lang w:val="en-US"/>
              </w:rPr>
              <w:t>234,588</w:t>
            </w:r>
            <w:r w:rsidRPr="006526D0">
              <w:rPr>
                <w:rFonts w:ascii="Times New Roman" w:eastAsia="Times New Roman" w:hAnsi="Times New Roman" w:cs="Times New Roman"/>
                <w:bCs/>
                <w:sz w:val="24"/>
                <w:szCs w:val="24"/>
                <w:lang w:val="en-US"/>
              </w:rPr>
              <w:t xml:space="preserve"> ÷ -</w:t>
            </w:r>
            <w:r w:rsidR="00503926" w:rsidRPr="006526D0">
              <w:rPr>
                <w:rFonts w:ascii="Times New Roman" w:eastAsia="Times New Roman" w:hAnsi="Times New Roman" w:cs="Times New Roman"/>
                <w:bCs/>
                <w:sz w:val="24"/>
                <w:szCs w:val="24"/>
                <w:lang w:val="en-US"/>
              </w:rPr>
              <w:t>888,519</w:t>
            </w:r>
          </w:p>
        </w:tc>
      </w:tr>
      <w:tr w:rsidR="00F235D6" w:rsidRPr="006526D0" w14:paraId="4475E4BC" w14:textId="77777777" w:rsidTr="001E7FC6">
        <w:tc>
          <w:tcPr>
            <w:tcW w:w="846" w:type="dxa"/>
            <w:vAlign w:val="center"/>
          </w:tcPr>
          <w:p w14:paraId="23CC0489" w14:textId="77777777" w:rsidR="00F235D6" w:rsidRPr="006526D0" w:rsidRDefault="00F235D6"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3</w:t>
            </w:r>
          </w:p>
        </w:tc>
        <w:tc>
          <w:tcPr>
            <w:tcW w:w="3968" w:type="dxa"/>
            <w:vAlign w:val="center"/>
          </w:tcPr>
          <w:p w14:paraId="64D6BCE1" w14:textId="20330396" w:rsidR="00F235D6" w:rsidRPr="006526D0" w:rsidRDefault="002375D8" w:rsidP="009B0C9F">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V</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5</w:t>
            </w:r>
            <w:r w:rsidRPr="006526D0">
              <w:rPr>
                <w:rFonts w:ascii="Times New Roman" w:eastAsia="Times New Roman" w:hAnsi="Times New Roman" w:cs="Times New Roman"/>
                <w:bCs/>
                <w:sz w:val="24"/>
                <w:szCs w:val="24"/>
                <w:lang w:val="en-US"/>
              </w:rPr>
              <w:t xml:space="preserve"> + 2C = FeV</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4</w:t>
            </w:r>
            <w:r w:rsidRPr="006526D0">
              <w:rPr>
                <w:rFonts w:ascii="Times New Roman" w:eastAsia="Times New Roman" w:hAnsi="Times New Roman" w:cs="Times New Roman"/>
                <w:bCs/>
                <w:sz w:val="24"/>
                <w:szCs w:val="24"/>
                <w:lang w:val="en-US"/>
              </w:rPr>
              <w:t xml:space="preserve"> + TiO</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+ 2CO↑</w:t>
            </w:r>
          </w:p>
        </w:tc>
        <w:tc>
          <w:tcPr>
            <w:tcW w:w="2407" w:type="dxa"/>
            <w:vAlign w:val="center"/>
          </w:tcPr>
          <w:p w14:paraId="1D18FE06" w14:textId="77777777" w:rsidR="00F235D6" w:rsidRPr="006526D0" w:rsidRDefault="00F235D6"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62D5F070" w14:textId="1F6DED6F" w:rsidR="00F235D6" w:rsidRPr="006526D0" w:rsidRDefault="002375D8"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-364,374 ÷ -752,524</w:t>
            </w:r>
          </w:p>
        </w:tc>
      </w:tr>
      <w:tr w:rsidR="00F235D6" w:rsidRPr="006526D0" w14:paraId="5CE1621F" w14:textId="77777777" w:rsidTr="001E7FC6">
        <w:tc>
          <w:tcPr>
            <w:tcW w:w="846" w:type="dxa"/>
            <w:vAlign w:val="center"/>
          </w:tcPr>
          <w:p w14:paraId="79D4D749" w14:textId="77777777" w:rsidR="00F235D6" w:rsidRPr="006526D0" w:rsidRDefault="00F235D6"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4</w:t>
            </w:r>
          </w:p>
        </w:tc>
        <w:tc>
          <w:tcPr>
            <w:tcW w:w="3968" w:type="dxa"/>
            <w:vAlign w:val="center"/>
          </w:tcPr>
          <w:p w14:paraId="7554074C" w14:textId="0BC3A5AB" w:rsidR="00F235D6" w:rsidRPr="006526D0" w:rsidRDefault="000F7659" w:rsidP="009B0C9F">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V</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5</w:t>
            </w:r>
            <w:r w:rsidRPr="006526D0">
              <w:rPr>
                <w:rFonts w:ascii="Times New Roman" w:eastAsia="Times New Roman" w:hAnsi="Times New Roman" w:cs="Times New Roman"/>
                <w:bCs/>
                <w:sz w:val="24"/>
                <w:szCs w:val="24"/>
                <w:lang w:val="en-US"/>
              </w:rPr>
              <w:t xml:space="preserve"> + 2C = 2VO</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Fe + TiO</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+ 2CO↑</w:t>
            </w:r>
          </w:p>
        </w:tc>
        <w:tc>
          <w:tcPr>
            <w:tcW w:w="2407" w:type="dxa"/>
            <w:vAlign w:val="center"/>
          </w:tcPr>
          <w:p w14:paraId="33A8F183" w14:textId="77777777" w:rsidR="00F235D6" w:rsidRPr="006526D0" w:rsidRDefault="00F235D6"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7345EEA7" w14:textId="684E866C" w:rsidR="00F235D6" w:rsidRPr="006526D0" w:rsidRDefault="000F7659" w:rsidP="009B0C9F">
            <w:pPr>
              <w:jc w:val="center"/>
              <w:rPr>
                <w:rFonts w:ascii="Times New Roman" w:eastAsia="Times New Roman" w:hAnsi="Times New Roman" w:cs="Times New Roman"/>
                <w:bCs/>
                <w:sz w:val="24"/>
                <w:szCs w:val="24"/>
              </w:rPr>
            </w:pPr>
            <w:r w:rsidRPr="006526D0">
              <w:rPr>
                <w:rFonts w:ascii="Times New Roman" w:eastAsia="Times New Roman" w:hAnsi="Times New Roman" w:cs="Times New Roman"/>
                <w:bCs/>
                <w:sz w:val="24"/>
                <w:szCs w:val="24"/>
                <w:lang w:val="en-US"/>
              </w:rPr>
              <w:t>-274,116 ÷ -671,790</w:t>
            </w:r>
          </w:p>
        </w:tc>
      </w:tr>
      <w:tr w:rsidR="00B66EFC" w:rsidRPr="006526D0" w14:paraId="0D5C8390" w14:textId="77777777" w:rsidTr="001E7FC6">
        <w:tc>
          <w:tcPr>
            <w:tcW w:w="846" w:type="dxa"/>
            <w:vAlign w:val="center"/>
          </w:tcPr>
          <w:p w14:paraId="5B05A302" w14:textId="312FEC0D" w:rsidR="00B66EFC" w:rsidRPr="006526D0" w:rsidRDefault="00B66EFC" w:rsidP="00B66EFC">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5</w:t>
            </w:r>
          </w:p>
        </w:tc>
        <w:tc>
          <w:tcPr>
            <w:tcW w:w="3968" w:type="dxa"/>
            <w:vAlign w:val="center"/>
          </w:tcPr>
          <w:p w14:paraId="024B7133" w14:textId="1B5BC245" w:rsidR="00B66EFC" w:rsidRPr="006526D0" w:rsidRDefault="00B66EFC" w:rsidP="00B66EFC">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2FeTiO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+ 3V</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5</w:t>
            </w:r>
            <w:r w:rsidRPr="006526D0">
              <w:rPr>
                <w:rFonts w:ascii="Times New Roman" w:eastAsia="Times New Roman" w:hAnsi="Times New Roman" w:cs="Times New Roman"/>
                <w:bCs/>
                <w:sz w:val="24"/>
                <w:szCs w:val="24"/>
                <w:lang w:val="en-US"/>
              </w:rPr>
              <w:t xml:space="preserve"> + 7C = 2V</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5</w:t>
            </w:r>
            <w:r w:rsidRPr="006526D0">
              <w:rPr>
                <w:rFonts w:ascii="Times New Roman" w:eastAsia="Times New Roman" w:hAnsi="Times New Roman" w:cs="Times New Roman"/>
                <w:bCs/>
                <w:sz w:val="24"/>
                <w:szCs w:val="24"/>
                <w:lang w:val="en-US"/>
              </w:rPr>
              <w:t xml:space="preserve"> + 2Fe + 2TiO</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+ 7CO↑</w:t>
            </w:r>
          </w:p>
        </w:tc>
        <w:tc>
          <w:tcPr>
            <w:tcW w:w="2407" w:type="dxa"/>
            <w:vAlign w:val="center"/>
          </w:tcPr>
          <w:p w14:paraId="23427377" w14:textId="58D0D12C" w:rsidR="00B66EFC" w:rsidRPr="006526D0" w:rsidRDefault="00B66EFC" w:rsidP="00B66EFC">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47547014" w14:textId="6334F50F" w:rsidR="00B66EFC" w:rsidRPr="006526D0" w:rsidRDefault="00B66EFC" w:rsidP="00B66EFC">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-977,535 ÷ -2202,833</w:t>
            </w:r>
          </w:p>
        </w:tc>
      </w:tr>
      <w:tr w:rsidR="00B66EFC" w:rsidRPr="006526D0" w14:paraId="266067D3" w14:textId="77777777" w:rsidTr="001E7FC6">
        <w:tc>
          <w:tcPr>
            <w:tcW w:w="846" w:type="dxa"/>
            <w:vAlign w:val="center"/>
          </w:tcPr>
          <w:p w14:paraId="44143BB5" w14:textId="38664661" w:rsidR="00B66EFC" w:rsidRPr="006526D0" w:rsidRDefault="00B66EFC" w:rsidP="00B66EFC">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6</w:t>
            </w:r>
          </w:p>
        </w:tc>
        <w:tc>
          <w:tcPr>
            <w:tcW w:w="3968" w:type="dxa"/>
            <w:vAlign w:val="center"/>
          </w:tcPr>
          <w:p w14:paraId="574374E1" w14:textId="5790F335" w:rsidR="00B66EFC" w:rsidRPr="006526D0" w:rsidRDefault="00134952" w:rsidP="00B66EFC">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V</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5</w:t>
            </w:r>
            <w:r w:rsidRPr="006526D0">
              <w:rPr>
                <w:rFonts w:ascii="Times New Roman" w:eastAsia="Times New Roman" w:hAnsi="Times New Roman" w:cs="Times New Roman"/>
                <w:bCs/>
                <w:sz w:val="24"/>
                <w:szCs w:val="24"/>
                <w:lang w:val="en-US"/>
              </w:rPr>
              <w:t xml:space="preserve"> + 3C = V</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Fe + TiO</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+ 3CO↑</w:t>
            </w:r>
          </w:p>
        </w:tc>
        <w:tc>
          <w:tcPr>
            <w:tcW w:w="2407" w:type="dxa"/>
            <w:vAlign w:val="center"/>
          </w:tcPr>
          <w:p w14:paraId="51E7CBAE" w14:textId="75B2EF55" w:rsidR="00B66EFC" w:rsidRPr="006526D0" w:rsidRDefault="00134952" w:rsidP="00B66EFC">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447DBA49" w14:textId="5959EBA6" w:rsidR="00B66EFC" w:rsidRPr="006526D0" w:rsidRDefault="00134952" w:rsidP="00B66EFC">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-369,857 ÷ -873,237</w:t>
            </w:r>
          </w:p>
        </w:tc>
      </w:tr>
      <w:tr w:rsidR="00E15A07" w:rsidRPr="006526D0" w14:paraId="11BFD198" w14:textId="77777777" w:rsidTr="001E7FC6">
        <w:tc>
          <w:tcPr>
            <w:tcW w:w="846" w:type="dxa"/>
            <w:vAlign w:val="center"/>
          </w:tcPr>
          <w:p w14:paraId="2019C226" w14:textId="7E5326DC" w:rsidR="00E15A07" w:rsidRPr="006526D0" w:rsidRDefault="00E15A07" w:rsidP="00E15A07">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7</w:t>
            </w:r>
          </w:p>
        </w:tc>
        <w:tc>
          <w:tcPr>
            <w:tcW w:w="3968" w:type="dxa"/>
            <w:vAlign w:val="center"/>
          </w:tcPr>
          <w:p w14:paraId="1739F490" w14:textId="1FB8BD77" w:rsidR="00E15A07" w:rsidRPr="006526D0" w:rsidRDefault="00E15A07" w:rsidP="00E15A07">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V</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5</w:t>
            </w:r>
            <w:r w:rsidRPr="006526D0">
              <w:rPr>
                <w:rFonts w:ascii="Times New Roman" w:eastAsia="Times New Roman" w:hAnsi="Times New Roman" w:cs="Times New Roman"/>
                <w:bCs/>
                <w:sz w:val="24"/>
                <w:szCs w:val="24"/>
                <w:lang w:val="en-US"/>
              </w:rPr>
              <w:t xml:space="preserve"> + 4C = 2VO + Fe + TiO</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+ 4CO↑</w:t>
            </w:r>
          </w:p>
        </w:tc>
        <w:tc>
          <w:tcPr>
            <w:tcW w:w="2407" w:type="dxa"/>
            <w:vAlign w:val="center"/>
          </w:tcPr>
          <w:p w14:paraId="2567FA1A" w14:textId="7B954BD8" w:rsidR="00E15A07" w:rsidRPr="006526D0" w:rsidRDefault="00E15A07" w:rsidP="00E15A07">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20F27D5B" w14:textId="288BB7AF" w:rsidR="00E15A07" w:rsidRPr="006526D0" w:rsidRDefault="00E15A07" w:rsidP="00E15A07">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-325,540 ÷ -969,990</w:t>
            </w:r>
          </w:p>
        </w:tc>
      </w:tr>
      <w:tr w:rsidR="00E15A07" w:rsidRPr="006526D0" w14:paraId="55889E30" w14:textId="77777777" w:rsidTr="001E7FC6">
        <w:tc>
          <w:tcPr>
            <w:tcW w:w="846" w:type="dxa"/>
            <w:vAlign w:val="center"/>
          </w:tcPr>
          <w:p w14:paraId="5CFD40B8" w14:textId="75297B9D" w:rsidR="00E15A07" w:rsidRPr="006526D0" w:rsidRDefault="00E15A07" w:rsidP="00E15A07">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8</w:t>
            </w:r>
          </w:p>
        </w:tc>
        <w:tc>
          <w:tcPr>
            <w:tcW w:w="3968" w:type="dxa"/>
            <w:vAlign w:val="center"/>
          </w:tcPr>
          <w:p w14:paraId="7AA8C88E" w14:textId="2787E262" w:rsidR="00E15A07" w:rsidRPr="006526D0" w:rsidRDefault="00E15A07" w:rsidP="00E15A07">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V</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5</w:t>
            </w:r>
            <w:r w:rsidRPr="006526D0">
              <w:rPr>
                <w:rFonts w:ascii="Times New Roman" w:eastAsia="Times New Roman" w:hAnsi="Times New Roman" w:cs="Times New Roman"/>
                <w:bCs/>
                <w:sz w:val="24"/>
                <w:szCs w:val="24"/>
                <w:lang w:val="en-US"/>
              </w:rPr>
              <w:t xml:space="preserve"> + 6C = 2V + Fe + TiO</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+ 6CO↑</w:t>
            </w:r>
          </w:p>
        </w:tc>
        <w:tc>
          <w:tcPr>
            <w:tcW w:w="2407" w:type="dxa"/>
            <w:vAlign w:val="center"/>
          </w:tcPr>
          <w:p w14:paraId="3822D723" w14:textId="01F0B53D" w:rsidR="00E15A07" w:rsidRPr="006526D0" w:rsidRDefault="0095535B" w:rsidP="00E15A07">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2BA434C1" w14:textId="357C54FF" w:rsidR="00E15A07" w:rsidRPr="006526D0" w:rsidRDefault="0095535B" w:rsidP="00E15A07">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-101,350 ÷ -1000,595</w:t>
            </w:r>
          </w:p>
        </w:tc>
      </w:tr>
      <w:tr w:rsidR="008163AC" w:rsidRPr="006526D0" w14:paraId="58CB33C8" w14:textId="77777777" w:rsidTr="001E7FC6">
        <w:tc>
          <w:tcPr>
            <w:tcW w:w="846" w:type="dxa"/>
            <w:vAlign w:val="center"/>
          </w:tcPr>
          <w:p w14:paraId="2A9DEB7D" w14:textId="0744731D" w:rsidR="008163AC" w:rsidRPr="006526D0" w:rsidRDefault="008163AC" w:rsidP="008163AC">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w:t>
            </w:r>
          </w:p>
        </w:tc>
        <w:tc>
          <w:tcPr>
            <w:tcW w:w="3968" w:type="dxa"/>
            <w:vAlign w:val="center"/>
          </w:tcPr>
          <w:p w14:paraId="075FD1DC" w14:textId="37C5F335" w:rsidR="008163AC" w:rsidRPr="006526D0" w:rsidRDefault="008163AC" w:rsidP="008163AC">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V</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5</w:t>
            </w:r>
            <w:r w:rsidRPr="006526D0">
              <w:rPr>
                <w:rFonts w:ascii="Times New Roman" w:eastAsia="Times New Roman" w:hAnsi="Times New Roman" w:cs="Times New Roman"/>
                <w:bCs/>
                <w:sz w:val="24"/>
                <w:szCs w:val="24"/>
                <w:lang w:val="en-US"/>
              </w:rPr>
              <w:t xml:space="preserve"> + 8C = 2VC + Fe + TiO</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+ 6CO↑</w:t>
            </w:r>
          </w:p>
        </w:tc>
        <w:tc>
          <w:tcPr>
            <w:tcW w:w="2407" w:type="dxa"/>
            <w:vAlign w:val="center"/>
          </w:tcPr>
          <w:p w14:paraId="0202A849" w14:textId="08AB9CD9" w:rsidR="008163AC" w:rsidRPr="006526D0" w:rsidRDefault="008163AC" w:rsidP="008163AC">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3AFEB74F" w14:textId="38CD830C" w:rsidR="008163AC" w:rsidRPr="006526D0" w:rsidRDefault="008163AC" w:rsidP="008163AC">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-279,830 ÷ -1159,715</w:t>
            </w:r>
          </w:p>
        </w:tc>
      </w:tr>
      <w:tr w:rsidR="00947EC1" w:rsidRPr="006526D0" w14:paraId="165D9E0F" w14:textId="77777777" w:rsidTr="001E7FC6">
        <w:tc>
          <w:tcPr>
            <w:tcW w:w="846" w:type="dxa"/>
            <w:vAlign w:val="center"/>
          </w:tcPr>
          <w:p w14:paraId="045C7164" w14:textId="39BF2A98" w:rsidR="00947EC1" w:rsidRPr="006526D0" w:rsidRDefault="00947EC1" w:rsidP="008163AC">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10</w:t>
            </w:r>
          </w:p>
        </w:tc>
        <w:tc>
          <w:tcPr>
            <w:tcW w:w="3968" w:type="dxa"/>
            <w:vAlign w:val="center"/>
          </w:tcPr>
          <w:p w14:paraId="6976BDB3" w14:textId="0C55A17D" w:rsidR="00947EC1" w:rsidRPr="006526D0" w:rsidRDefault="00947EC1" w:rsidP="008163AC">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10FeTiO3 + 5V</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5</w:t>
            </w:r>
            <w:r w:rsidRPr="006526D0">
              <w:rPr>
                <w:rFonts w:ascii="Times New Roman" w:eastAsia="Times New Roman" w:hAnsi="Times New Roman" w:cs="Times New Roman"/>
                <w:bCs/>
                <w:sz w:val="24"/>
                <w:szCs w:val="24"/>
                <w:lang w:val="en-US"/>
              </w:rPr>
              <w:t xml:space="preserve"> + 43C = 10VC</w:t>
            </w:r>
            <w:r w:rsidRPr="006526D0">
              <w:rPr>
                <w:rFonts w:ascii="Times New Roman" w:eastAsia="Times New Roman" w:hAnsi="Times New Roman" w:cs="Times New Roman"/>
                <w:bCs/>
                <w:sz w:val="24"/>
                <w:szCs w:val="24"/>
                <w:vertAlign w:val="subscript"/>
                <w:lang w:val="en-US"/>
              </w:rPr>
              <w:t>0.8</w:t>
            </w:r>
            <w:r w:rsidRPr="006526D0">
              <w:rPr>
                <w:rFonts w:ascii="Times New Roman" w:eastAsia="Times New Roman" w:hAnsi="Times New Roman" w:cs="Times New Roman"/>
                <w:bCs/>
                <w:sz w:val="24"/>
                <w:szCs w:val="24"/>
                <w:lang w:val="en-US"/>
              </w:rPr>
              <w:t xml:space="preserve"> + 10Fe + 10TiO</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+ 35CO↑</w:t>
            </w:r>
          </w:p>
        </w:tc>
        <w:tc>
          <w:tcPr>
            <w:tcW w:w="2407" w:type="dxa"/>
            <w:vAlign w:val="center"/>
          </w:tcPr>
          <w:p w14:paraId="0B587AF6" w14:textId="769882FA" w:rsidR="00947EC1" w:rsidRPr="006526D0" w:rsidRDefault="00947EC1" w:rsidP="008163AC">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5C71D74D" w14:textId="0A2EC9F4" w:rsidR="00947EC1" w:rsidRPr="006526D0" w:rsidRDefault="00947EC1" w:rsidP="008163AC">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-1858,1 ÷ -7734,263</w:t>
            </w:r>
          </w:p>
        </w:tc>
      </w:tr>
      <w:tr w:rsidR="004D5017" w:rsidRPr="006526D0" w14:paraId="1E497E47" w14:textId="77777777" w:rsidTr="001E7FC6">
        <w:tc>
          <w:tcPr>
            <w:tcW w:w="846" w:type="dxa"/>
            <w:vAlign w:val="center"/>
          </w:tcPr>
          <w:p w14:paraId="7999BD44" w14:textId="7A1259BD" w:rsidR="004D5017" w:rsidRPr="006526D0" w:rsidRDefault="004D5017" w:rsidP="004D5017">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11</w:t>
            </w:r>
          </w:p>
        </w:tc>
        <w:tc>
          <w:tcPr>
            <w:tcW w:w="3968" w:type="dxa"/>
            <w:vAlign w:val="center"/>
          </w:tcPr>
          <w:p w14:paraId="19FED8EF" w14:textId="2B459E18" w:rsidR="004D5017" w:rsidRPr="006526D0" w:rsidRDefault="00447552" w:rsidP="004D5017">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5</w:t>
            </w:r>
            <w:r w:rsidR="004D5017" w:rsidRPr="006526D0">
              <w:rPr>
                <w:rFonts w:ascii="Times New Roman" w:eastAsia="Times New Roman" w:hAnsi="Times New Roman" w:cs="Times New Roman"/>
                <w:bCs/>
                <w:sz w:val="24"/>
                <w:szCs w:val="24"/>
                <w:lang w:val="en-US"/>
              </w:rPr>
              <w:t xml:space="preserve">0FeTiO3 + </w:t>
            </w:r>
            <w:r w:rsidRPr="006526D0">
              <w:rPr>
                <w:rFonts w:ascii="Times New Roman" w:eastAsia="Times New Roman" w:hAnsi="Times New Roman" w:cs="Times New Roman"/>
                <w:bCs/>
                <w:sz w:val="24"/>
                <w:szCs w:val="24"/>
                <w:lang w:val="en-US"/>
              </w:rPr>
              <w:t>2</w:t>
            </w:r>
            <w:r w:rsidR="004D5017" w:rsidRPr="006526D0">
              <w:rPr>
                <w:rFonts w:ascii="Times New Roman" w:eastAsia="Times New Roman" w:hAnsi="Times New Roman" w:cs="Times New Roman"/>
                <w:bCs/>
                <w:sz w:val="24"/>
                <w:szCs w:val="24"/>
                <w:lang w:val="en-US"/>
              </w:rPr>
              <w:t>5V</w:t>
            </w:r>
            <w:r w:rsidR="004D5017" w:rsidRPr="006526D0">
              <w:rPr>
                <w:rFonts w:ascii="Times New Roman" w:eastAsia="Times New Roman" w:hAnsi="Times New Roman" w:cs="Times New Roman"/>
                <w:bCs/>
                <w:sz w:val="24"/>
                <w:szCs w:val="24"/>
                <w:vertAlign w:val="subscript"/>
                <w:lang w:val="en-US"/>
              </w:rPr>
              <w:t>2</w:t>
            </w:r>
            <w:r w:rsidR="004D5017" w:rsidRPr="006526D0">
              <w:rPr>
                <w:rFonts w:ascii="Times New Roman" w:eastAsia="Times New Roman" w:hAnsi="Times New Roman" w:cs="Times New Roman"/>
                <w:bCs/>
                <w:sz w:val="24"/>
                <w:szCs w:val="24"/>
                <w:lang w:val="en-US"/>
              </w:rPr>
              <w:t>O</w:t>
            </w:r>
            <w:r w:rsidR="004D5017" w:rsidRPr="006526D0">
              <w:rPr>
                <w:rFonts w:ascii="Times New Roman" w:eastAsia="Times New Roman" w:hAnsi="Times New Roman" w:cs="Times New Roman"/>
                <w:bCs/>
                <w:sz w:val="24"/>
                <w:szCs w:val="24"/>
                <w:vertAlign w:val="subscript"/>
                <w:lang w:val="en-US"/>
              </w:rPr>
              <w:t>5</w:t>
            </w:r>
            <w:r w:rsidR="004D5017" w:rsidRPr="006526D0">
              <w:rPr>
                <w:rFonts w:ascii="Times New Roman" w:eastAsia="Times New Roman" w:hAnsi="Times New Roman" w:cs="Times New Roman"/>
                <w:bCs/>
                <w:sz w:val="24"/>
                <w:szCs w:val="24"/>
                <w:lang w:val="en-US"/>
              </w:rPr>
              <w:t xml:space="preserve"> + </w:t>
            </w:r>
            <w:r w:rsidRPr="006526D0">
              <w:rPr>
                <w:rFonts w:ascii="Times New Roman" w:eastAsia="Times New Roman" w:hAnsi="Times New Roman" w:cs="Times New Roman"/>
                <w:bCs/>
                <w:sz w:val="24"/>
                <w:szCs w:val="24"/>
                <w:lang w:val="en-US"/>
              </w:rPr>
              <w:t>219</w:t>
            </w:r>
            <w:r w:rsidR="004D5017" w:rsidRPr="006526D0">
              <w:rPr>
                <w:rFonts w:ascii="Times New Roman" w:eastAsia="Times New Roman" w:hAnsi="Times New Roman" w:cs="Times New Roman"/>
                <w:bCs/>
                <w:sz w:val="24"/>
                <w:szCs w:val="24"/>
                <w:lang w:val="en-US"/>
              </w:rPr>
              <w:t xml:space="preserve">C = </w:t>
            </w:r>
            <w:r w:rsidRPr="006526D0">
              <w:rPr>
                <w:rFonts w:ascii="Times New Roman" w:eastAsia="Times New Roman" w:hAnsi="Times New Roman" w:cs="Times New Roman"/>
                <w:bCs/>
                <w:sz w:val="24"/>
                <w:szCs w:val="24"/>
                <w:lang w:val="en-US"/>
              </w:rPr>
              <w:t>5</w:t>
            </w:r>
            <w:r w:rsidR="004D5017" w:rsidRPr="006526D0">
              <w:rPr>
                <w:rFonts w:ascii="Times New Roman" w:eastAsia="Times New Roman" w:hAnsi="Times New Roman" w:cs="Times New Roman"/>
                <w:bCs/>
                <w:sz w:val="24"/>
                <w:szCs w:val="24"/>
                <w:lang w:val="en-US"/>
              </w:rPr>
              <w:t>0VC</w:t>
            </w:r>
            <w:r w:rsidR="004D5017" w:rsidRPr="006526D0">
              <w:rPr>
                <w:rFonts w:ascii="Times New Roman" w:eastAsia="Times New Roman" w:hAnsi="Times New Roman" w:cs="Times New Roman"/>
                <w:bCs/>
                <w:sz w:val="24"/>
                <w:szCs w:val="24"/>
                <w:vertAlign w:val="subscript"/>
                <w:lang w:val="en-US"/>
              </w:rPr>
              <w:t>0.8</w:t>
            </w:r>
            <w:r w:rsidRPr="006526D0">
              <w:rPr>
                <w:rFonts w:ascii="Times New Roman" w:eastAsia="Times New Roman" w:hAnsi="Times New Roman" w:cs="Times New Roman"/>
                <w:bCs/>
                <w:sz w:val="24"/>
                <w:szCs w:val="24"/>
                <w:vertAlign w:val="subscript"/>
                <w:lang w:val="en-US"/>
              </w:rPr>
              <w:t>8</w:t>
            </w:r>
            <w:r w:rsidR="004D5017" w:rsidRPr="006526D0">
              <w:rPr>
                <w:rFonts w:ascii="Times New Roman" w:eastAsia="Times New Roman" w:hAnsi="Times New Roman" w:cs="Times New Roman"/>
                <w:bCs/>
                <w:sz w:val="24"/>
                <w:szCs w:val="24"/>
                <w:lang w:val="en-US"/>
              </w:rPr>
              <w:t xml:space="preserve"> + </w:t>
            </w:r>
            <w:r w:rsidRPr="006526D0">
              <w:rPr>
                <w:rFonts w:ascii="Times New Roman" w:eastAsia="Times New Roman" w:hAnsi="Times New Roman" w:cs="Times New Roman"/>
                <w:bCs/>
                <w:sz w:val="24"/>
                <w:szCs w:val="24"/>
                <w:lang w:val="en-US"/>
              </w:rPr>
              <w:t>5</w:t>
            </w:r>
            <w:r w:rsidR="004D5017" w:rsidRPr="006526D0">
              <w:rPr>
                <w:rFonts w:ascii="Times New Roman" w:eastAsia="Times New Roman" w:hAnsi="Times New Roman" w:cs="Times New Roman"/>
                <w:bCs/>
                <w:sz w:val="24"/>
                <w:szCs w:val="24"/>
                <w:lang w:val="en-US"/>
              </w:rPr>
              <w:t xml:space="preserve">0Fe + </w:t>
            </w:r>
            <w:r w:rsidRPr="006526D0">
              <w:rPr>
                <w:rFonts w:ascii="Times New Roman" w:eastAsia="Times New Roman" w:hAnsi="Times New Roman" w:cs="Times New Roman"/>
                <w:bCs/>
                <w:sz w:val="24"/>
                <w:szCs w:val="24"/>
                <w:lang w:val="en-US"/>
              </w:rPr>
              <w:t>5</w:t>
            </w:r>
            <w:r w:rsidR="004D5017" w:rsidRPr="006526D0">
              <w:rPr>
                <w:rFonts w:ascii="Times New Roman" w:eastAsia="Times New Roman" w:hAnsi="Times New Roman" w:cs="Times New Roman"/>
                <w:bCs/>
                <w:sz w:val="24"/>
                <w:szCs w:val="24"/>
                <w:lang w:val="en-US"/>
              </w:rPr>
              <w:t>0TiO</w:t>
            </w:r>
            <w:r w:rsidR="004D5017" w:rsidRPr="006526D0">
              <w:rPr>
                <w:rFonts w:ascii="Times New Roman" w:eastAsia="Times New Roman" w:hAnsi="Times New Roman" w:cs="Times New Roman"/>
                <w:bCs/>
                <w:sz w:val="24"/>
                <w:szCs w:val="24"/>
                <w:vertAlign w:val="subscript"/>
                <w:lang w:val="en-US"/>
              </w:rPr>
              <w:t>2</w:t>
            </w:r>
            <w:r w:rsidR="004D5017" w:rsidRPr="006526D0">
              <w:rPr>
                <w:rFonts w:ascii="Times New Roman" w:eastAsia="Times New Roman" w:hAnsi="Times New Roman" w:cs="Times New Roman"/>
                <w:bCs/>
                <w:sz w:val="24"/>
                <w:szCs w:val="24"/>
                <w:lang w:val="en-US"/>
              </w:rPr>
              <w:t xml:space="preserve"> + </w:t>
            </w:r>
            <w:r w:rsidRPr="006526D0">
              <w:rPr>
                <w:rFonts w:ascii="Times New Roman" w:eastAsia="Times New Roman" w:hAnsi="Times New Roman" w:cs="Times New Roman"/>
                <w:bCs/>
                <w:sz w:val="24"/>
                <w:szCs w:val="24"/>
                <w:lang w:val="en-US"/>
              </w:rPr>
              <w:t>175</w:t>
            </w:r>
            <w:r w:rsidR="004D5017" w:rsidRPr="006526D0">
              <w:rPr>
                <w:rFonts w:ascii="Times New Roman" w:eastAsia="Times New Roman" w:hAnsi="Times New Roman" w:cs="Times New Roman"/>
                <w:bCs/>
                <w:sz w:val="24"/>
                <w:szCs w:val="24"/>
                <w:lang w:val="en-US"/>
              </w:rPr>
              <w:t>CO↑</w:t>
            </w:r>
          </w:p>
        </w:tc>
        <w:tc>
          <w:tcPr>
            <w:tcW w:w="2407" w:type="dxa"/>
            <w:vAlign w:val="center"/>
          </w:tcPr>
          <w:p w14:paraId="60D50CC8" w14:textId="11453400" w:rsidR="004D5017" w:rsidRPr="006526D0" w:rsidRDefault="004D5017" w:rsidP="004D5017">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68584B31" w14:textId="756A90A6" w:rsidR="004D5017" w:rsidRPr="006526D0" w:rsidRDefault="004D5017" w:rsidP="004D5017">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w:t>
            </w:r>
            <w:r w:rsidR="00447552" w:rsidRPr="006526D0">
              <w:rPr>
                <w:rFonts w:ascii="Times New Roman" w:eastAsia="Times New Roman" w:hAnsi="Times New Roman" w:cs="Times New Roman"/>
                <w:bCs/>
                <w:sz w:val="24"/>
                <w:szCs w:val="24"/>
                <w:lang w:val="en-US"/>
              </w:rPr>
              <w:t>91</w:t>
            </w:r>
            <w:r w:rsidRPr="006526D0">
              <w:rPr>
                <w:rFonts w:ascii="Times New Roman" w:eastAsia="Times New Roman" w:hAnsi="Times New Roman" w:cs="Times New Roman"/>
                <w:bCs/>
                <w:sz w:val="24"/>
                <w:szCs w:val="24"/>
                <w:lang w:val="en-US"/>
              </w:rPr>
              <w:t>58,</w:t>
            </w:r>
            <w:r w:rsidR="00447552" w:rsidRPr="006526D0">
              <w:rPr>
                <w:rFonts w:ascii="Times New Roman" w:eastAsia="Times New Roman" w:hAnsi="Times New Roman" w:cs="Times New Roman"/>
                <w:bCs/>
                <w:sz w:val="24"/>
                <w:szCs w:val="24"/>
                <w:lang w:val="en-US"/>
              </w:rPr>
              <w:t>31</w:t>
            </w:r>
            <w:r w:rsidRPr="006526D0">
              <w:rPr>
                <w:rFonts w:ascii="Times New Roman" w:eastAsia="Times New Roman" w:hAnsi="Times New Roman" w:cs="Times New Roman"/>
                <w:bCs/>
                <w:sz w:val="24"/>
                <w:szCs w:val="24"/>
                <w:lang w:val="en-US"/>
              </w:rPr>
              <w:t xml:space="preserve"> ÷ -</w:t>
            </w:r>
            <w:r w:rsidR="00447552" w:rsidRPr="006526D0">
              <w:rPr>
                <w:rFonts w:ascii="Times New Roman" w:eastAsia="Times New Roman" w:hAnsi="Times New Roman" w:cs="Times New Roman"/>
                <w:bCs/>
                <w:sz w:val="24"/>
                <w:szCs w:val="24"/>
                <w:lang w:val="en-US"/>
              </w:rPr>
              <w:t>38641</w:t>
            </w:r>
            <w:r w:rsidRPr="006526D0">
              <w:rPr>
                <w:rFonts w:ascii="Times New Roman" w:eastAsia="Times New Roman" w:hAnsi="Times New Roman" w:cs="Times New Roman"/>
                <w:bCs/>
                <w:sz w:val="24"/>
                <w:szCs w:val="24"/>
                <w:lang w:val="en-US"/>
              </w:rPr>
              <w:t>,</w:t>
            </w:r>
            <w:r w:rsidR="00447552" w:rsidRPr="006526D0">
              <w:rPr>
                <w:rFonts w:ascii="Times New Roman" w:eastAsia="Times New Roman" w:hAnsi="Times New Roman" w:cs="Times New Roman"/>
                <w:bCs/>
                <w:sz w:val="24"/>
                <w:szCs w:val="24"/>
                <w:lang w:val="en-US"/>
              </w:rPr>
              <w:t>58</w:t>
            </w:r>
          </w:p>
        </w:tc>
      </w:tr>
      <w:tr w:rsidR="004D5017" w:rsidRPr="006526D0" w14:paraId="070B948B" w14:textId="77777777" w:rsidTr="001E7FC6">
        <w:tc>
          <w:tcPr>
            <w:tcW w:w="846" w:type="dxa"/>
            <w:vAlign w:val="center"/>
          </w:tcPr>
          <w:p w14:paraId="4D7E1701" w14:textId="63745DE5" w:rsidR="004D5017" w:rsidRPr="006526D0" w:rsidRDefault="004D5017" w:rsidP="004D5017">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12</w:t>
            </w:r>
          </w:p>
        </w:tc>
        <w:tc>
          <w:tcPr>
            <w:tcW w:w="3968" w:type="dxa"/>
            <w:vAlign w:val="center"/>
          </w:tcPr>
          <w:p w14:paraId="79454FBC" w14:textId="3FE0E1D6" w:rsidR="004D5017" w:rsidRPr="006526D0" w:rsidRDefault="004D5017" w:rsidP="004D5017">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3FeTiO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+ 3Cr</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+ 19C = 3TiCr</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Fe</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C + 18CO↑</w:t>
            </w:r>
          </w:p>
        </w:tc>
        <w:tc>
          <w:tcPr>
            <w:tcW w:w="2407" w:type="dxa"/>
            <w:vAlign w:val="center"/>
          </w:tcPr>
          <w:p w14:paraId="7310DF59" w14:textId="77777777" w:rsidR="004D5017" w:rsidRPr="006526D0" w:rsidRDefault="004D5017" w:rsidP="004D5017">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900-1700</w:t>
            </w:r>
          </w:p>
        </w:tc>
        <w:tc>
          <w:tcPr>
            <w:tcW w:w="2407" w:type="dxa"/>
            <w:vAlign w:val="center"/>
          </w:tcPr>
          <w:p w14:paraId="69554381" w14:textId="4A00C265" w:rsidR="004D5017" w:rsidRPr="006526D0" w:rsidRDefault="004D5017" w:rsidP="004D5017">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1163,328 ÷ -1772,743</w:t>
            </w:r>
          </w:p>
        </w:tc>
      </w:tr>
    </w:tbl>
    <w:p w14:paraId="6B78E867" w14:textId="62877D2C" w:rsidR="000B6EE4" w:rsidRPr="006526D0" w:rsidRDefault="008D245A" w:rsidP="00227E7D">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lang w:val="kk-KZ"/>
        </w:rPr>
        <w:lastRenderedPageBreak/>
        <w:t>В приложениях</w:t>
      </w:r>
      <w:r w:rsidR="000B6EE4" w:rsidRPr="006526D0">
        <w:rPr>
          <w:rFonts w:ascii="Times New Roman" w:eastAsia="Times New Roman" w:hAnsi="Times New Roman" w:cs="Times New Roman"/>
          <w:bCs/>
          <w:sz w:val="28"/>
          <w:szCs w:val="28"/>
        </w:rPr>
        <w:t xml:space="preserve"> </w:t>
      </w:r>
      <w:r w:rsidR="00F80335">
        <w:rPr>
          <w:rFonts w:ascii="Times New Roman" w:eastAsia="Times New Roman" w:hAnsi="Times New Roman" w:cs="Times New Roman"/>
          <w:bCs/>
          <w:sz w:val="28"/>
          <w:szCs w:val="28"/>
        </w:rPr>
        <w:t xml:space="preserve">Б, В </w:t>
      </w:r>
      <w:r w:rsidR="00CC6228" w:rsidRPr="006526D0">
        <w:rPr>
          <w:rFonts w:ascii="Times New Roman" w:eastAsia="Times New Roman" w:hAnsi="Times New Roman" w:cs="Times New Roman"/>
          <w:bCs/>
          <w:sz w:val="28"/>
          <w:szCs w:val="28"/>
        </w:rPr>
        <w:t xml:space="preserve">и </w:t>
      </w:r>
      <w:r w:rsidR="00F80335">
        <w:rPr>
          <w:rFonts w:ascii="Times New Roman" w:eastAsia="Times New Roman" w:hAnsi="Times New Roman" w:cs="Times New Roman"/>
          <w:bCs/>
          <w:sz w:val="28"/>
          <w:szCs w:val="28"/>
        </w:rPr>
        <w:t xml:space="preserve">Г </w:t>
      </w:r>
      <w:r w:rsidR="000B6EE4" w:rsidRPr="006526D0">
        <w:rPr>
          <w:rFonts w:ascii="Times New Roman" w:eastAsia="Times New Roman" w:hAnsi="Times New Roman" w:cs="Times New Roman"/>
          <w:bCs/>
          <w:sz w:val="28"/>
          <w:szCs w:val="28"/>
        </w:rPr>
        <w:t>показаны диаграмм</w:t>
      </w:r>
      <w:r w:rsidR="00CC6228" w:rsidRPr="006526D0">
        <w:rPr>
          <w:rFonts w:ascii="Times New Roman" w:eastAsia="Times New Roman" w:hAnsi="Times New Roman" w:cs="Times New Roman"/>
          <w:bCs/>
          <w:sz w:val="28"/>
          <w:szCs w:val="28"/>
        </w:rPr>
        <w:t>ы</w:t>
      </w:r>
      <w:r w:rsidR="000B6EE4" w:rsidRPr="006526D0">
        <w:rPr>
          <w:rFonts w:ascii="Times New Roman" w:eastAsia="Times New Roman" w:hAnsi="Times New Roman" w:cs="Times New Roman"/>
          <w:bCs/>
          <w:sz w:val="28"/>
          <w:szCs w:val="28"/>
        </w:rPr>
        <w:t xml:space="preserve"> фазовой устойчивости Т</w:t>
      </w:r>
      <w:r w:rsidR="000B6EE4" w:rsidRPr="006526D0">
        <w:rPr>
          <w:rFonts w:ascii="Times New Roman" w:eastAsia="Times New Roman" w:hAnsi="Times New Roman" w:cs="Times New Roman"/>
          <w:bCs/>
          <w:sz w:val="28"/>
          <w:szCs w:val="28"/>
          <w:vertAlign w:val="subscript"/>
        </w:rPr>
        <w:t>рр</w:t>
      </w:r>
      <w:r w:rsidR="000B6EE4" w:rsidRPr="006526D0">
        <w:rPr>
          <w:rFonts w:ascii="Times New Roman" w:eastAsia="Times New Roman" w:hAnsi="Times New Roman" w:cs="Times New Roman"/>
          <w:bCs/>
          <w:sz w:val="28"/>
          <w:szCs w:val="28"/>
        </w:rPr>
        <w:t xml:space="preserve"> для систем </w:t>
      </w:r>
      <w:r w:rsidR="000B6EE4" w:rsidRPr="006526D0">
        <w:rPr>
          <w:rFonts w:ascii="Times New Roman" w:eastAsia="Times New Roman" w:hAnsi="Times New Roman" w:cs="Times New Roman"/>
          <w:bCs/>
          <w:sz w:val="28"/>
          <w:szCs w:val="28"/>
          <w:lang w:val="en-US"/>
        </w:rPr>
        <w:t>Al</w:t>
      </w:r>
      <w:r w:rsidR="000B6EE4" w:rsidRPr="006526D0">
        <w:rPr>
          <w:rFonts w:ascii="Times New Roman" w:eastAsia="Times New Roman" w:hAnsi="Times New Roman" w:cs="Times New Roman"/>
          <w:bCs/>
          <w:sz w:val="28"/>
          <w:szCs w:val="28"/>
        </w:rPr>
        <w:t>-</w:t>
      </w:r>
      <w:r w:rsidR="000B6EE4" w:rsidRPr="006526D0">
        <w:rPr>
          <w:rFonts w:ascii="Times New Roman" w:eastAsia="Times New Roman" w:hAnsi="Times New Roman" w:cs="Times New Roman"/>
          <w:bCs/>
          <w:sz w:val="28"/>
          <w:szCs w:val="28"/>
          <w:lang w:val="en-US"/>
        </w:rPr>
        <w:t>Ti</w:t>
      </w:r>
      <w:r w:rsidR="000B6EE4" w:rsidRPr="006526D0">
        <w:rPr>
          <w:rFonts w:ascii="Times New Roman" w:eastAsia="Times New Roman" w:hAnsi="Times New Roman" w:cs="Times New Roman"/>
          <w:bCs/>
          <w:sz w:val="28"/>
          <w:szCs w:val="28"/>
        </w:rPr>
        <w:t>-</w:t>
      </w:r>
      <w:r w:rsidR="000B6EE4" w:rsidRPr="006526D0">
        <w:rPr>
          <w:rFonts w:ascii="Times New Roman" w:eastAsia="Times New Roman" w:hAnsi="Times New Roman" w:cs="Times New Roman"/>
          <w:bCs/>
          <w:sz w:val="28"/>
          <w:szCs w:val="28"/>
          <w:lang w:val="en-US"/>
        </w:rPr>
        <w:t>O</w:t>
      </w:r>
      <w:r w:rsidR="000B6EE4" w:rsidRPr="006526D0">
        <w:rPr>
          <w:rFonts w:ascii="Times New Roman" w:eastAsia="Times New Roman" w:hAnsi="Times New Roman" w:cs="Times New Roman"/>
          <w:bCs/>
          <w:sz w:val="28"/>
          <w:szCs w:val="28"/>
        </w:rPr>
        <w:t xml:space="preserve">, </w:t>
      </w:r>
      <w:r w:rsidR="000B6EE4" w:rsidRPr="006526D0">
        <w:rPr>
          <w:rFonts w:ascii="Times New Roman" w:eastAsia="Times New Roman" w:hAnsi="Times New Roman" w:cs="Times New Roman"/>
          <w:bCs/>
          <w:sz w:val="28"/>
          <w:szCs w:val="28"/>
          <w:lang w:val="en-US"/>
        </w:rPr>
        <w:t>Fe</w:t>
      </w:r>
      <w:r w:rsidR="000B6EE4" w:rsidRPr="006526D0">
        <w:rPr>
          <w:rFonts w:ascii="Times New Roman" w:eastAsia="Times New Roman" w:hAnsi="Times New Roman" w:cs="Times New Roman"/>
          <w:bCs/>
          <w:sz w:val="28"/>
          <w:szCs w:val="28"/>
        </w:rPr>
        <w:t>-</w:t>
      </w:r>
      <w:r w:rsidR="000B6EE4" w:rsidRPr="006526D0">
        <w:rPr>
          <w:rFonts w:ascii="Times New Roman" w:eastAsia="Times New Roman" w:hAnsi="Times New Roman" w:cs="Times New Roman"/>
          <w:bCs/>
          <w:sz w:val="28"/>
          <w:szCs w:val="28"/>
          <w:lang w:val="en-US"/>
        </w:rPr>
        <w:t>Si</w:t>
      </w:r>
      <w:r w:rsidR="000B6EE4" w:rsidRPr="006526D0">
        <w:rPr>
          <w:rFonts w:ascii="Times New Roman" w:eastAsia="Times New Roman" w:hAnsi="Times New Roman" w:cs="Times New Roman"/>
          <w:bCs/>
          <w:sz w:val="28"/>
          <w:szCs w:val="28"/>
        </w:rPr>
        <w:t>-</w:t>
      </w:r>
      <w:r w:rsidR="000B6EE4" w:rsidRPr="006526D0">
        <w:rPr>
          <w:rFonts w:ascii="Times New Roman" w:eastAsia="Times New Roman" w:hAnsi="Times New Roman" w:cs="Times New Roman"/>
          <w:bCs/>
          <w:sz w:val="28"/>
          <w:szCs w:val="28"/>
          <w:lang w:val="en-US"/>
        </w:rPr>
        <w:t>O</w:t>
      </w:r>
      <w:r w:rsidR="000B6EE4" w:rsidRPr="006526D0">
        <w:rPr>
          <w:rFonts w:ascii="Times New Roman" w:eastAsia="Times New Roman" w:hAnsi="Times New Roman" w:cs="Times New Roman"/>
          <w:bCs/>
          <w:sz w:val="28"/>
          <w:szCs w:val="28"/>
        </w:rPr>
        <w:t xml:space="preserve">, </w:t>
      </w:r>
      <w:r w:rsidR="000B6EE4" w:rsidRPr="006526D0">
        <w:rPr>
          <w:rFonts w:ascii="Times New Roman" w:eastAsia="Times New Roman" w:hAnsi="Times New Roman" w:cs="Times New Roman"/>
          <w:bCs/>
          <w:sz w:val="28"/>
          <w:szCs w:val="28"/>
          <w:lang w:val="en-US"/>
        </w:rPr>
        <w:t>Mg</w:t>
      </w:r>
      <w:r w:rsidR="000B6EE4" w:rsidRPr="006526D0">
        <w:rPr>
          <w:rFonts w:ascii="Times New Roman" w:eastAsia="Times New Roman" w:hAnsi="Times New Roman" w:cs="Times New Roman"/>
          <w:bCs/>
          <w:sz w:val="28"/>
          <w:szCs w:val="28"/>
        </w:rPr>
        <w:t>-</w:t>
      </w:r>
      <w:r w:rsidR="000B6EE4" w:rsidRPr="006526D0">
        <w:rPr>
          <w:rFonts w:ascii="Times New Roman" w:eastAsia="Times New Roman" w:hAnsi="Times New Roman" w:cs="Times New Roman"/>
          <w:bCs/>
          <w:sz w:val="28"/>
          <w:szCs w:val="28"/>
          <w:lang w:val="en-US"/>
        </w:rPr>
        <w:t>Ti</w:t>
      </w:r>
      <w:r w:rsidR="000B6EE4" w:rsidRPr="006526D0">
        <w:rPr>
          <w:rFonts w:ascii="Times New Roman" w:eastAsia="Times New Roman" w:hAnsi="Times New Roman" w:cs="Times New Roman"/>
          <w:bCs/>
          <w:sz w:val="28"/>
          <w:szCs w:val="28"/>
        </w:rPr>
        <w:t>-</w:t>
      </w:r>
      <w:r w:rsidR="000B6EE4" w:rsidRPr="006526D0">
        <w:rPr>
          <w:rFonts w:ascii="Times New Roman" w:eastAsia="Times New Roman" w:hAnsi="Times New Roman" w:cs="Times New Roman"/>
          <w:bCs/>
          <w:sz w:val="28"/>
          <w:szCs w:val="28"/>
          <w:lang w:val="en-US"/>
        </w:rPr>
        <w:t>O</w:t>
      </w:r>
      <w:r w:rsidR="000B6EE4" w:rsidRPr="006526D0">
        <w:rPr>
          <w:rFonts w:ascii="Times New Roman" w:eastAsia="Times New Roman" w:hAnsi="Times New Roman" w:cs="Times New Roman"/>
          <w:bCs/>
          <w:sz w:val="28"/>
          <w:szCs w:val="28"/>
        </w:rPr>
        <w:t xml:space="preserve">, </w:t>
      </w:r>
      <w:r w:rsidR="000B6EE4" w:rsidRPr="006526D0">
        <w:rPr>
          <w:rFonts w:ascii="Times New Roman" w:eastAsia="Times New Roman" w:hAnsi="Times New Roman" w:cs="Times New Roman"/>
          <w:bCs/>
          <w:sz w:val="28"/>
          <w:szCs w:val="28"/>
          <w:lang w:val="en-US"/>
        </w:rPr>
        <w:t>Mn</w:t>
      </w:r>
      <w:r w:rsidR="000B6EE4" w:rsidRPr="006526D0">
        <w:rPr>
          <w:rFonts w:ascii="Times New Roman" w:eastAsia="Times New Roman" w:hAnsi="Times New Roman" w:cs="Times New Roman"/>
          <w:bCs/>
          <w:sz w:val="28"/>
          <w:szCs w:val="28"/>
        </w:rPr>
        <w:t>-</w:t>
      </w:r>
      <w:r w:rsidR="000B6EE4" w:rsidRPr="006526D0">
        <w:rPr>
          <w:rFonts w:ascii="Times New Roman" w:eastAsia="Times New Roman" w:hAnsi="Times New Roman" w:cs="Times New Roman"/>
          <w:bCs/>
          <w:sz w:val="28"/>
          <w:szCs w:val="28"/>
          <w:lang w:val="en-US"/>
        </w:rPr>
        <w:t>Ti</w:t>
      </w:r>
      <w:r w:rsidR="000B6EE4" w:rsidRPr="006526D0">
        <w:rPr>
          <w:rFonts w:ascii="Times New Roman" w:eastAsia="Times New Roman" w:hAnsi="Times New Roman" w:cs="Times New Roman"/>
          <w:bCs/>
          <w:sz w:val="28"/>
          <w:szCs w:val="28"/>
        </w:rPr>
        <w:t>-</w:t>
      </w:r>
      <w:r w:rsidR="000B6EE4" w:rsidRPr="006526D0">
        <w:rPr>
          <w:rFonts w:ascii="Times New Roman" w:eastAsia="Times New Roman" w:hAnsi="Times New Roman" w:cs="Times New Roman"/>
          <w:bCs/>
          <w:sz w:val="28"/>
          <w:szCs w:val="28"/>
          <w:lang w:val="en-US"/>
        </w:rPr>
        <w:t>O</w:t>
      </w:r>
      <w:r w:rsidR="003736A8" w:rsidRPr="006526D0">
        <w:rPr>
          <w:rFonts w:ascii="Times New Roman" w:eastAsia="Times New Roman" w:hAnsi="Times New Roman" w:cs="Times New Roman"/>
          <w:bCs/>
          <w:sz w:val="28"/>
          <w:szCs w:val="28"/>
        </w:rPr>
        <w:t xml:space="preserve">, </w:t>
      </w:r>
      <w:r w:rsidR="00BD4C2E" w:rsidRPr="006526D0">
        <w:rPr>
          <w:rFonts w:ascii="Times New Roman" w:eastAsia="Times New Roman" w:hAnsi="Times New Roman" w:cs="Times New Roman"/>
          <w:bCs/>
          <w:sz w:val="28"/>
          <w:szCs w:val="28"/>
          <w:lang w:val="en-US"/>
        </w:rPr>
        <w:t>Fe</w:t>
      </w:r>
      <w:r w:rsidR="003736A8" w:rsidRPr="006526D0">
        <w:rPr>
          <w:rFonts w:ascii="Times New Roman" w:eastAsia="Times New Roman" w:hAnsi="Times New Roman" w:cs="Times New Roman"/>
          <w:bCs/>
          <w:sz w:val="28"/>
          <w:szCs w:val="28"/>
        </w:rPr>
        <w:t>-</w:t>
      </w:r>
      <w:r w:rsidR="00BD4C2E" w:rsidRPr="006526D0">
        <w:rPr>
          <w:rFonts w:ascii="Times New Roman" w:eastAsia="Times New Roman" w:hAnsi="Times New Roman" w:cs="Times New Roman"/>
          <w:bCs/>
          <w:sz w:val="28"/>
          <w:szCs w:val="28"/>
          <w:lang w:val="en-US"/>
        </w:rPr>
        <w:t>V</w:t>
      </w:r>
      <w:r w:rsidR="003736A8" w:rsidRPr="006526D0">
        <w:rPr>
          <w:rFonts w:ascii="Times New Roman" w:eastAsia="Times New Roman" w:hAnsi="Times New Roman" w:cs="Times New Roman"/>
          <w:bCs/>
          <w:sz w:val="28"/>
          <w:szCs w:val="28"/>
        </w:rPr>
        <w:t>-</w:t>
      </w:r>
      <w:r w:rsidR="003736A8" w:rsidRPr="006526D0">
        <w:rPr>
          <w:rFonts w:ascii="Times New Roman" w:eastAsia="Times New Roman" w:hAnsi="Times New Roman" w:cs="Times New Roman"/>
          <w:bCs/>
          <w:sz w:val="28"/>
          <w:szCs w:val="28"/>
          <w:lang w:val="en-US"/>
        </w:rPr>
        <w:t>O</w:t>
      </w:r>
      <w:r w:rsidR="003736A8" w:rsidRPr="006526D0">
        <w:rPr>
          <w:rFonts w:ascii="Times New Roman" w:eastAsia="Times New Roman" w:hAnsi="Times New Roman" w:cs="Times New Roman"/>
          <w:bCs/>
          <w:sz w:val="28"/>
          <w:szCs w:val="28"/>
        </w:rPr>
        <w:t>,</w:t>
      </w:r>
      <w:r w:rsidR="0063732C" w:rsidRPr="006526D0">
        <w:rPr>
          <w:rFonts w:ascii="Times New Roman" w:eastAsia="Times New Roman" w:hAnsi="Times New Roman" w:cs="Times New Roman"/>
          <w:bCs/>
          <w:sz w:val="28"/>
          <w:szCs w:val="28"/>
        </w:rPr>
        <w:t xml:space="preserve"> </w:t>
      </w:r>
      <w:r w:rsidR="0063732C" w:rsidRPr="006526D0">
        <w:rPr>
          <w:rFonts w:ascii="Times New Roman" w:eastAsia="Times New Roman" w:hAnsi="Times New Roman" w:cs="Times New Roman"/>
          <w:bCs/>
          <w:sz w:val="28"/>
          <w:szCs w:val="28"/>
          <w:lang w:val="en-US"/>
        </w:rPr>
        <w:t>V</w:t>
      </w:r>
      <w:r w:rsidR="0063732C" w:rsidRPr="006526D0">
        <w:rPr>
          <w:rFonts w:ascii="Times New Roman" w:eastAsia="Times New Roman" w:hAnsi="Times New Roman" w:cs="Times New Roman"/>
          <w:bCs/>
          <w:sz w:val="28"/>
          <w:szCs w:val="28"/>
        </w:rPr>
        <w:t>-</w:t>
      </w:r>
      <w:r w:rsidR="0063732C" w:rsidRPr="006526D0">
        <w:rPr>
          <w:rFonts w:ascii="Times New Roman" w:eastAsia="Times New Roman" w:hAnsi="Times New Roman" w:cs="Times New Roman"/>
          <w:bCs/>
          <w:sz w:val="28"/>
          <w:szCs w:val="28"/>
          <w:lang w:val="en-US"/>
        </w:rPr>
        <w:t>O</w:t>
      </w:r>
      <w:r w:rsidR="0063732C" w:rsidRPr="006526D0">
        <w:rPr>
          <w:rFonts w:ascii="Times New Roman" w:eastAsia="Times New Roman" w:hAnsi="Times New Roman" w:cs="Times New Roman"/>
          <w:bCs/>
          <w:sz w:val="28"/>
          <w:szCs w:val="28"/>
        </w:rPr>
        <w:t>-</w:t>
      </w:r>
      <w:r w:rsidR="0063732C" w:rsidRPr="006526D0">
        <w:rPr>
          <w:rFonts w:ascii="Times New Roman" w:eastAsia="Times New Roman" w:hAnsi="Times New Roman" w:cs="Times New Roman"/>
          <w:bCs/>
          <w:sz w:val="28"/>
          <w:szCs w:val="28"/>
          <w:lang w:val="en-US"/>
        </w:rPr>
        <w:t>C</w:t>
      </w:r>
      <w:r w:rsidR="0063732C" w:rsidRPr="006526D0">
        <w:rPr>
          <w:rFonts w:ascii="Times New Roman" w:eastAsia="Times New Roman" w:hAnsi="Times New Roman" w:cs="Times New Roman"/>
          <w:bCs/>
          <w:sz w:val="28"/>
          <w:szCs w:val="28"/>
        </w:rPr>
        <w:t>,</w:t>
      </w:r>
      <w:r w:rsidR="003736A8" w:rsidRPr="006526D0">
        <w:rPr>
          <w:rFonts w:ascii="Times New Roman" w:eastAsia="Times New Roman" w:hAnsi="Times New Roman" w:cs="Times New Roman"/>
          <w:bCs/>
          <w:sz w:val="28"/>
          <w:szCs w:val="28"/>
        </w:rPr>
        <w:t xml:space="preserve"> </w:t>
      </w:r>
      <w:r w:rsidR="003736A8" w:rsidRPr="006526D0">
        <w:rPr>
          <w:rFonts w:ascii="Times New Roman" w:eastAsia="Times New Roman" w:hAnsi="Times New Roman" w:cs="Times New Roman"/>
          <w:bCs/>
          <w:sz w:val="28"/>
          <w:szCs w:val="28"/>
          <w:lang w:val="en-US"/>
        </w:rPr>
        <w:t>Cr</w:t>
      </w:r>
      <w:r w:rsidR="003736A8" w:rsidRPr="006526D0">
        <w:rPr>
          <w:rFonts w:ascii="Times New Roman" w:eastAsia="Times New Roman" w:hAnsi="Times New Roman" w:cs="Times New Roman"/>
          <w:bCs/>
          <w:sz w:val="28"/>
          <w:szCs w:val="28"/>
        </w:rPr>
        <w:t>-</w:t>
      </w:r>
      <w:r w:rsidR="003736A8" w:rsidRPr="006526D0">
        <w:rPr>
          <w:rFonts w:ascii="Times New Roman" w:eastAsia="Times New Roman" w:hAnsi="Times New Roman" w:cs="Times New Roman"/>
          <w:bCs/>
          <w:sz w:val="28"/>
          <w:szCs w:val="28"/>
          <w:lang w:val="en-US"/>
        </w:rPr>
        <w:t>Ti</w:t>
      </w:r>
      <w:r w:rsidR="003736A8" w:rsidRPr="006526D0">
        <w:rPr>
          <w:rFonts w:ascii="Times New Roman" w:eastAsia="Times New Roman" w:hAnsi="Times New Roman" w:cs="Times New Roman"/>
          <w:bCs/>
          <w:sz w:val="28"/>
          <w:szCs w:val="28"/>
        </w:rPr>
        <w:t>-</w:t>
      </w:r>
      <w:r w:rsidR="003736A8" w:rsidRPr="006526D0">
        <w:rPr>
          <w:rFonts w:ascii="Times New Roman" w:eastAsia="Times New Roman" w:hAnsi="Times New Roman" w:cs="Times New Roman"/>
          <w:bCs/>
          <w:sz w:val="28"/>
          <w:szCs w:val="28"/>
          <w:lang w:val="en-US"/>
        </w:rPr>
        <w:t>O</w:t>
      </w:r>
      <w:r w:rsidR="000B6EE4" w:rsidRPr="006526D0">
        <w:rPr>
          <w:rFonts w:ascii="Times New Roman" w:eastAsia="Times New Roman" w:hAnsi="Times New Roman" w:cs="Times New Roman"/>
          <w:bCs/>
          <w:sz w:val="28"/>
          <w:szCs w:val="28"/>
        </w:rPr>
        <w:t xml:space="preserve"> в</w:t>
      </w:r>
      <w:r w:rsidR="003736A8" w:rsidRPr="006526D0">
        <w:rPr>
          <w:rFonts w:ascii="Times New Roman" w:eastAsia="Times New Roman" w:hAnsi="Times New Roman" w:cs="Times New Roman"/>
          <w:bCs/>
          <w:sz w:val="28"/>
          <w:szCs w:val="28"/>
        </w:rPr>
        <w:t xml:space="preserve"> различных</w:t>
      </w:r>
      <w:r w:rsidR="000B6EE4" w:rsidRPr="006526D0">
        <w:rPr>
          <w:rFonts w:ascii="Times New Roman" w:eastAsia="Times New Roman" w:hAnsi="Times New Roman" w:cs="Times New Roman"/>
          <w:bCs/>
          <w:sz w:val="28"/>
          <w:szCs w:val="28"/>
        </w:rPr>
        <w:t xml:space="preserve"> диапазон</w:t>
      </w:r>
      <w:r w:rsidR="003736A8" w:rsidRPr="006526D0">
        <w:rPr>
          <w:rFonts w:ascii="Times New Roman" w:eastAsia="Times New Roman" w:hAnsi="Times New Roman" w:cs="Times New Roman"/>
          <w:bCs/>
          <w:sz w:val="28"/>
          <w:szCs w:val="28"/>
        </w:rPr>
        <w:t>ах</w:t>
      </w:r>
      <w:r w:rsidR="000B6EE4" w:rsidRPr="006526D0">
        <w:rPr>
          <w:rFonts w:ascii="Times New Roman" w:eastAsia="Times New Roman" w:hAnsi="Times New Roman" w:cs="Times New Roman"/>
          <w:bCs/>
          <w:sz w:val="28"/>
          <w:szCs w:val="28"/>
        </w:rPr>
        <w:t xml:space="preserve"> температур и диаграмм</w:t>
      </w:r>
      <w:r w:rsidR="003736A8" w:rsidRPr="006526D0">
        <w:rPr>
          <w:rFonts w:ascii="Times New Roman" w:eastAsia="Times New Roman" w:hAnsi="Times New Roman" w:cs="Times New Roman"/>
          <w:bCs/>
          <w:sz w:val="28"/>
          <w:szCs w:val="28"/>
        </w:rPr>
        <w:t>ы</w:t>
      </w:r>
      <w:r w:rsidR="000B6EE4" w:rsidRPr="006526D0">
        <w:rPr>
          <w:rFonts w:ascii="Times New Roman" w:eastAsia="Times New Roman" w:hAnsi="Times New Roman" w:cs="Times New Roman"/>
          <w:bCs/>
          <w:sz w:val="28"/>
          <w:szCs w:val="28"/>
        </w:rPr>
        <w:t xml:space="preserve"> изотермической фазовой устойчивости </w:t>
      </w:r>
      <w:r w:rsidR="000B6EE4" w:rsidRPr="006526D0">
        <w:rPr>
          <w:rFonts w:ascii="Times New Roman" w:eastAsia="Times New Roman" w:hAnsi="Times New Roman" w:cs="Times New Roman"/>
          <w:bCs/>
          <w:sz w:val="28"/>
          <w:szCs w:val="28"/>
          <w:lang w:val="en-US"/>
        </w:rPr>
        <w:t>L</w:t>
      </w:r>
      <w:r w:rsidR="000B6EE4" w:rsidRPr="006526D0">
        <w:rPr>
          <w:rFonts w:ascii="Times New Roman" w:eastAsia="Times New Roman" w:hAnsi="Times New Roman" w:cs="Times New Roman"/>
          <w:bCs/>
          <w:sz w:val="28"/>
          <w:szCs w:val="28"/>
          <w:vertAlign w:val="subscript"/>
          <w:lang w:val="en-US"/>
        </w:rPr>
        <w:t>pp</w:t>
      </w:r>
      <w:r w:rsidR="000B6EE4" w:rsidRPr="006526D0">
        <w:rPr>
          <w:rFonts w:ascii="Times New Roman" w:eastAsia="Times New Roman" w:hAnsi="Times New Roman" w:cs="Times New Roman"/>
          <w:bCs/>
          <w:sz w:val="28"/>
          <w:szCs w:val="28"/>
        </w:rPr>
        <w:t xml:space="preserve"> (диаграмма Келлога) </w:t>
      </w:r>
      <w:r w:rsidR="003736A8" w:rsidRPr="006526D0">
        <w:rPr>
          <w:rFonts w:ascii="Times New Roman" w:eastAsia="Times New Roman" w:hAnsi="Times New Roman" w:cs="Times New Roman"/>
          <w:bCs/>
          <w:sz w:val="28"/>
          <w:szCs w:val="28"/>
        </w:rPr>
        <w:t>этих же систем</w:t>
      </w:r>
      <w:r w:rsidR="000B6EE4" w:rsidRPr="006526D0">
        <w:rPr>
          <w:rFonts w:ascii="Times New Roman" w:eastAsia="Times New Roman" w:hAnsi="Times New Roman" w:cs="Times New Roman"/>
          <w:bCs/>
          <w:sz w:val="28"/>
          <w:szCs w:val="28"/>
        </w:rPr>
        <w:t xml:space="preserve"> при температуре 1650 </w:t>
      </w:r>
      <w:r w:rsidR="000B6EE4" w:rsidRPr="006526D0">
        <w:rPr>
          <w:rFonts w:ascii="Times New Roman" w:eastAsia="Times New Roman" w:hAnsi="Times New Roman" w:cs="Times New Roman"/>
          <w:bCs/>
          <w:sz w:val="28"/>
          <w:szCs w:val="28"/>
          <w:vertAlign w:val="superscript"/>
        </w:rPr>
        <w:t>о</w:t>
      </w:r>
      <w:r w:rsidR="000B6EE4" w:rsidRPr="006526D0">
        <w:rPr>
          <w:rFonts w:ascii="Times New Roman" w:eastAsia="Times New Roman" w:hAnsi="Times New Roman" w:cs="Times New Roman"/>
          <w:bCs/>
          <w:sz w:val="28"/>
          <w:szCs w:val="28"/>
        </w:rPr>
        <w:t>С</w:t>
      </w:r>
      <w:r w:rsidR="003736A8" w:rsidRPr="006526D0">
        <w:rPr>
          <w:rFonts w:ascii="Times New Roman" w:eastAsia="Times New Roman" w:hAnsi="Times New Roman" w:cs="Times New Roman"/>
          <w:bCs/>
          <w:sz w:val="28"/>
          <w:szCs w:val="28"/>
        </w:rPr>
        <w:t>.</w:t>
      </w:r>
    </w:p>
    <w:p w14:paraId="16E09A33" w14:textId="2F8E04C1" w:rsidR="00725D95" w:rsidRPr="00D904E5" w:rsidRDefault="00725D95" w:rsidP="00725D95">
      <w:pPr>
        <w:spacing w:after="0" w:line="240" w:lineRule="auto"/>
        <w:ind w:firstLine="720"/>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 xml:space="preserve">Шлакообразование. Шлак формируется в процессе плавки и служит для концентрации TiO₂. Он состоит из TiO₂, FeO, Al₂O₃, SiO₂, MgO и примесей. Добавление флюсов (Na₂CO₃ и др.) снижает температуру плавления и вязкость шлака, улучшая текучесть </w:t>
      </w:r>
      <w:r w:rsidR="00667D98" w:rsidRPr="00D904E5">
        <w:rPr>
          <w:rFonts w:ascii="Times New Roman" w:eastAsia="Times New Roman" w:hAnsi="Times New Roman" w:cs="Times New Roman"/>
          <w:bCs/>
          <w:sz w:val="28"/>
          <w:szCs w:val="28"/>
        </w:rPr>
        <w:t>[</w:t>
      </w:r>
      <w:r w:rsidR="002649BF">
        <w:rPr>
          <w:rFonts w:ascii="Times New Roman" w:eastAsia="Times New Roman" w:hAnsi="Times New Roman" w:cs="Times New Roman"/>
          <w:bCs/>
          <w:sz w:val="28"/>
          <w:szCs w:val="28"/>
        </w:rPr>
        <w:fldChar w:fldCharType="begin"/>
      </w:r>
      <w:r w:rsidR="002649BF">
        <w:rPr>
          <w:rFonts w:ascii="Times New Roman" w:eastAsia="Times New Roman" w:hAnsi="Times New Roman" w:cs="Times New Roman"/>
          <w:bCs/>
          <w:sz w:val="28"/>
          <w:szCs w:val="28"/>
        </w:rPr>
        <w:instrText xml:space="preserve"> REF _Ref211179613 \r \h </w:instrText>
      </w:r>
      <w:r w:rsidR="002649BF">
        <w:rPr>
          <w:rFonts w:ascii="Times New Roman" w:eastAsia="Times New Roman" w:hAnsi="Times New Roman" w:cs="Times New Roman"/>
          <w:bCs/>
          <w:sz w:val="28"/>
          <w:szCs w:val="28"/>
        </w:rPr>
      </w:r>
      <w:r w:rsidR="002649BF">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128</w:t>
      </w:r>
      <w:r w:rsidR="002649BF">
        <w:rPr>
          <w:rFonts w:ascii="Times New Roman" w:eastAsia="Times New Roman" w:hAnsi="Times New Roman" w:cs="Times New Roman"/>
          <w:bCs/>
          <w:sz w:val="28"/>
          <w:szCs w:val="28"/>
        </w:rPr>
        <w:fldChar w:fldCharType="end"/>
      </w:r>
      <w:r w:rsidR="00667D98" w:rsidRPr="00D904E5">
        <w:rPr>
          <w:rFonts w:ascii="Times New Roman" w:eastAsia="Times New Roman" w:hAnsi="Times New Roman" w:cs="Times New Roman"/>
          <w:bCs/>
          <w:sz w:val="28"/>
          <w:szCs w:val="28"/>
        </w:rPr>
        <w:t>]</w:t>
      </w:r>
      <w:r w:rsidRPr="00D904E5">
        <w:t>.</w:t>
      </w:r>
    </w:p>
    <w:p w14:paraId="0B5E1B5F" w14:textId="55F79AFF" w:rsidR="00994565" w:rsidRPr="00D904E5" w:rsidRDefault="00725D95" w:rsidP="00994565">
      <w:pPr>
        <w:spacing w:after="0" w:line="240" w:lineRule="auto"/>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ab/>
      </w:r>
      <w:r w:rsidR="00994565" w:rsidRPr="00D904E5">
        <w:rPr>
          <w:rFonts w:ascii="Times New Roman" w:eastAsia="Times New Roman" w:hAnsi="Times New Roman" w:cs="Times New Roman"/>
          <w:bCs/>
          <w:sz w:val="28"/>
          <w:szCs w:val="28"/>
        </w:rPr>
        <w:t xml:space="preserve">Использование программ FactSage, HSC и других позволяет рассчитывать равновесный состав шлаков, прогнозировать фазовые превращения и оптимизировать условия </w:t>
      </w:r>
      <w:r w:rsidR="00667D98" w:rsidRPr="00D904E5">
        <w:rPr>
          <w:rFonts w:ascii="Times New Roman" w:eastAsia="Times New Roman" w:hAnsi="Times New Roman" w:cs="Times New Roman"/>
          <w:bCs/>
          <w:sz w:val="28"/>
          <w:szCs w:val="28"/>
        </w:rPr>
        <w:t>[</w:t>
      </w:r>
      <w:r w:rsidR="002649BF">
        <w:rPr>
          <w:rFonts w:ascii="Times New Roman" w:eastAsia="Times New Roman" w:hAnsi="Times New Roman" w:cs="Times New Roman"/>
          <w:bCs/>
          <w:sz w:val="28"/>
          <w:szCs w:val="28"/>
        </w:rPr>
        <w:fldChar w:fldCharType="begin"/>
      </w:r>
      <w:r w:rsidR="002649BF">
        <w:rPr>
          <w:rFonts w:ascii="Times New Roman" w:eastAsia="Times New Roman" w:hAnsi="Times New Roman" w:cs="Times New Roman"/>
          <w:bCs/>
          <w:sz w:val="28"/>
          <w:szCs w:val="28"/>
        </w:rPr>
        <w:instrText xml:space="preserve"> REF _Ref211179633 \r \h </w:instrText>
      </w:r>
      <w:r w:rsidR="002649BF">
        <w:rPr>
          <w:rFonts w:ascii="Times New Roman" w:eastAsia="Times New Roman" w:hAnsi="Times New Roman" w:cs="Times New Roman"/>
          <w:bCs/>
          <w:sz w:val="28"/>
          <w:szCs w:val="28"/>
        </w:rPr>
      </w:r>
      <w:r w:rsidR="002649BF">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129</w:t>
      </w:r>
      <w:r w:rsidR="002649BF">
        <w:rPr>
          <w:rFonts w:ascii="Times New Roman" w:eastAsia="Times New Roman" w:hAnsi="Times New Roman" w:cs="Times New Roman"/>
          <w:bCs/>
          <w:sz w:val="28"/>
          <w:szCs w:val="28"/>
        </w:rPr>
        <w:fldChar w:fldCharType="end"/>
      </w:r>
      <w:r w:rsidR="00667D98" w:rsidRPr="00D904E5">
        <w:rPr>
          <w:rFonts w:ascii="Times New Roman" w:eastAsia="Times New Roman" w:hAnsi="Times New Roman" w:cs="Times New Roman"/>
          <w:bCs/>
          <w:sz w:val="28"/>
          <w:szCs w:val="28"/>
        </w:rPr>
        <w:t>]</w:t>
      </w:r>
      <w:r w:rsidR="00994565" w:rsidRPr="00D904E5">
        <w:rPr>
          <w:rFonts w:ascii="Times New Roman" w:eastAsia="Times New Roman" w:hAnsi="Times New Roman" w:cs="Times New Roman"/>
          <w:bCs/>
          <w:sz w:val="28"/>
          <w:szCs w:val="28"/>
        </w:rPr>
        <w:t>.</w:t>
      </w:r>
    </w:p>
    <w:p w14:paraId="70EEA87B" w14:textId="656A9622" w:rsidR="00BD3700" w:rsidRPr="00D904E5" w:rsidRDefault="00994565" w:rsidP="00BD3700">
      <w:pPr>
        <w:spacing w:after="0" w:line="240" w:lineRule="auto"/>
        <w:ind w:firstLine="720"/>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Типичные реакции шлакообразования:</w:t>
      </w:r>
    </w:p>
    <w:p w14:paraId="2FB3E294" w14:textId="4B95939C" w:rsidR="00994565" w:rsidRPr="00D904E5" w:rsidRDefault="00994565" w:rsidP="001E7FC6">
      <w:pPr>
        <w:numPr>
          <w:ilvl w:val="0"/>
          <w:numId w:val="55"/>
        </w:numPr>
        <w:tabs>
          <w:tab w:val="clear" w:pos="720"/>
          <w:tab w:val="num" w:pos="426"/>
          <w:tab w:val="left" w:pos="1134"/>
        </w:tabs>
        <w:spacing w:after="0" w:line="240" w:lineRule="auto"/>
        <w:ind w:left="0" w:firstLine="709"/>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FeO + TiO₂ → FeTiO₃</w:t>
      </w:r>
      <w:r w:rsidR="00BD3700">
        <w:rPr>
          <w:rFonts w:ascii="Times New Roman" w:eastAsia="Times New Roman" w:hAnsi="Times New Roman" w:cs="Times New Roman"/>
          <w:bCs/>
          <w:sz w:val="28"/>
          <w:szCs w:val="28"/>
        </w:rPr>
        <w:t xml:space="preserve">                                                                                </w:t>
      </w:r>
    </w:p>
    <w:p w14:paraId="23080DE7" w14:textId="444CB0F2" w:rsidR="00994565" w:rsidRPr="00D904E5" w:rsidRDefault="00994565" w:rsidP="001E7FC6">
      <w:pPr>
        <w:numPr>
          <w:ilvl w:val="0"/>
          <w:numId w:val="55"/>
        </w:numPr>
        <w:tabs>
          <w:tab w:val="clear" w:pos="720"/>
          <w:tab w:val="num" w:pos="426"/>
          <w:tab w:val="left" w:pos="1134"/>
        </w:tabs>
        <w:spacing w:after="0" w:line="240" w:lineRule="auto"/>
        <w:ind w:left="0" w:firstLine="709"/>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Al₂O₃ + TiO₂ → Al₂TiO₅</w:t>
      </w:r>
      <w:r w:rsidR="00BD3700">
        <w:rPr>
          <w:rFonts w:ascii="Times New Roman" w:eastAsia="Times New Roman" w:hAnsi="Times New Roman" w:cs="Times New Roman"/>
          <w:bCs/>
          <w:sz w:val="28"/>
          <w:szCs w:val="28"/>
        </w:rPr>
        <w:t xml:space="preserve">                                                                            </w:t>
      </w:r>
    </w:p>
    <w:p w14:paraId="070A0AFF" w14:textId="6A272EA1" w:rsidR="00994565" w:rsidRPr="00D904E5" w:rsidRDefault="00994565" w:rsidP="001E7FC6">
      <w:pPr>
        <w:numPr>
          <w:ilvl w:val="0"/>
          <w:numId w:val="55"/>
        </w:numPr>
        <w:tabs>
          <w:tab w:val="clear" w:pos="720"/>
          <w:tab w:val="num" w:pos="426"/>
          <w:tab w:val="left" w:pos="1134"/>
        </w:tabs>
        <w:spacing w:after="0" w:line="240" w:lineRule="auto"/>
        <w:ind w:left="0" w:firstLine="709"/>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MgO + TiO₂ → MgTiO₃</w:t>
      </w:r>
      <w:r w:rsidR="00BD3700">
        <w:rPr>
          <w:rFonts w:ascii="Times New Roman" w:eastAsia="Times New Roman" w:hAnsi="Times New Roman" w:cs="Times New Roman"/>
          <w:bCs/>
          <w:sz w:val="28"/>
          <w:szCs w:val="28"/>
        </w:rPr>
        <w:t xml:space="preserve">                                                                             </w:t>
      </w:r>
    </w:p>
    <w:p w14:paraId="27549555" w14:textId="7C34B3FF" w:rsidR="00994565" w:rsidRPr="00D904E5" w:rsidRDefault="00994565" w:rsidP="001E7FC6">
      <w:pPr>
        <w:numPr>
          <w:ilvl w:val="0"/>
          <w:numId w:val="55"/>
        </w:numPr>
        <w:tabs>
          <w:tab w:val="clear" w:pos="720"/>
          <w:tab w:val="num" w:pos="426"/>
          <w:tab w:val="left" w:pos="1134"/>
        </w:tabs>
        <w:spacing w:after="0" w:line="240" w:lineRule="auto"/>
        <w:ind w:left="0" w:firstLine="709"/>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MnO + TiO₂ → MnTiO₃</w:t>
      </w:r>
      <w:r w:rsidR="00BD3700">
        <w:rPr>
          <w:rFonts w:ascii="Times New Roman" w:eastAsia="Times New Roman" w:hAnsi="Times New Roman" w:cs="Times New Roman"/>
          <w:bCs/>
          <w:sz w:val="28"/>
          <w:szCs w:val="28"/>
        </w:rPr>
        <w:t xml:space="preserve">                                                                             </w:t>
      </w:r>
    </w:p>
    <w:p w14:paraId="04AD0C5A" w14:textId="77777777" w:rsidR="00994565" w:rsidRPr="00D904E5" w:rsidRDefault="00994565" w:rsidP="00994565">
      <w:pPr>
        <w:pStyle w:val="ab"/>
        <w:spacing w:after="0" w:line="240" w:lineRule="auto"/>
        <w:jc w:val="both"/>
        <w:rPr>
          <w:rFonts w:ascii="Times New Roman" w:eastAsia="Times New Roman" w:hAnsi="Times New Roman" w:cs="Times New Roman"/>
          <w:bCs/>
          <w:sz w:val="28"/>
          <w:szCs w:val="28"/>
          <w:lang w:val="en-US"/>
        </w:rPr>
      </w:pPr>
    </w:p>
    <w:p w14:paraId="7C62370D" w14:textId="26C44601" w:rsidR="00994565" w:rsidRDefault="00994565" w:rsidP="001E7FC6">
      <w:pPr>
        <w:spacing w:after="0" w:line="240" w:lineRule="auto"/>
        <w:jc w:val="both"/>
        <w:rPr>
          <w:rFonts w:ascii="Times New Roman" w:eastAsia="Times New Roman" w:hAnsi="Times New Roman" w:cs="Times New Roman"/>
          <w:bCs/>
          <w:sz w:val="28"/>
          <w:szCs w:val="28"/>
        </w:rPr>
      </w:pPr>
      <w:r w:rsidRPr="001E7FC6">
        <w:rPr>
          <w:rFonts w:ascii="Times New Roman" w:eastAsia="Times New Roman" w:hAnsi="Times New Roman" w:cs="Times New Roman"/>
          <w:bCs/>
          <w:sz w:val="28"/>
          <w:szCs w:val="28"/>
        </w:rPr>
        <w:t xml:space="preserve">Таблица </w:t>
      </w:r>
      <w:r w:rsidR="005E0EFD" w:rsidRPr="001E7FC6">
        <w:rPr>
          <w:rFonts w:ascii="Times New Roman" w:eastAsia="Times New Roman" w:hAnsi="Times New Roman" w:cs="Times New Roman"/>
          <w:bCs/>
          <w:sz w:val="28"/>
          <w:szCs w:val="28"/>
        </w:rPr>
        <w:t>16 –</w:t>
      </w:r>
      <w:r w:rsidRPr="001E7FC6">
        <w:rPr>
          <w:rFonts w:ascii="Times New Roman" w:eastAsia="Times New Roman" w:hAnsi="Times New Roman" w:cs="Times New Roman"/>
          <w:bCs/>
          <w:sz w:val="28"/>
          <w:szCs w:val="28"/>
        </w:rPr>
        <w:t xml:space="preserve"> </w:t>
      </w:r>
      <w:r w:rsidR="0062209E" w:rsidRPr="001E7FC6">
        <w:rPr>
          <w:rFonts w:ascii="Times New Roman" w:eastAsia="Times New Roman" w:hAnsi="Times New Roman" w:cs="Times New Roman"/>
          <w:bCs/>
          <w:sz w:val="28"/>
          <w:szCs w:val="28"/>
        </w:rPr>
        <w:t>С</w:t>
      </w:r>
      <w:r w:rsidRPr="001E7FC6">
        <w:rPr>
          <w:rFonts w:ascii="Times New Roman" w:eastAsia="Times New Roman" w:hAnsi="Times New Roman" w:cs="Times New Roman"/>
          <w:bCs/>
          <w:sz w:val="28"/>
          <w:szCs w:val="28"/>
        </w:rPr>
        <w:t>остав титанового шлака</w:t>
      </w:r>
    </w:p>
    <w:p w14:paraId="41AE89D5" w14:textId="77777777" w:rsidR="001E7FC6" w:rsidRPr="001E7FC6" w:rsidRDefault="001E7FC6" w:rsidP="001E7FC6">
      <w:pPr>
        <w:spacing w:after="0" w:line="240" w:lineRule="auto"/>
        <w:jc w:val="both"/>
        <w:rPr>
          <w:rFonts w:ascii="Times New Roman" w:eastAsia="Times New Roman" w:hAnsi="Times New Roman" w:cs="Times New Roman"/>
          <w:bCs/>
          <w:sz w:val="28"/>
          <w:szCs w:val="28"/>
        </w:rPr>
      </w:pPr>
    </w:p>
    <w:tbl>
      <w:tblPr>
        <w:tblStyle w:val="ac"/>
        <w:tblW w:w="9532" w:type="dxa"/>
        <w:jc w:val="center"/>
        <w:tblLook w:val="04A0" w:firstRow="1" w:lastRow="0" w:firstColumn="1" w:lastColumn="0" w:noHBand="0" w:noVBand="1"/>
      </w:tblPr>
      <w:tblGrid>
        <w:gridCol w:w="3465"/>
        <w:gridCol w:w="867"/>
        <w:gridCol w:w="867"/>
        <w:gridCol w:w="881"/>
        <w:gridCol w:w="925"/>
        <w:gridCol w:w="867"/>
        <w:gridCol w:w="830"/>
        <w:gridCol w:w="830"/>
      </w:tblGrid>
      <w:tr w:rsidR="00994565" w:rsidRPr="00C947FD" w14:paraId="6CDDA0CC" w14:textId="77777777" w:rsidTr="00C947FD">
        <w:trPr>
          <w:jc w:val="center"/>
        </w:trPr>
        <w:tc>
          <w:tcPr>
            <w:tcW w:w="3465" w:type="dxa"/>
            <w:tcBorders>
              <w:top w:val="single" w:sz="4" w:space="0" w:color="auto"/>
              <w:left w:val="single" w:sz="4" w:space="0" w:color="auto"/>
              <w:bottom w:val="single" w:sz="4" w:space="0" w:color="auto"/>
              <w:right w:val="single" w:sz="4" w:space="0" w:color="auto"/>
            </w:tcBorders>
            <w:vAlign w:val="center"/>
            <w:hideMark/>
          </w:tcPr>
          <w:p w14:paraId="5EE6F4D1" w14:textId="77777777" w:rsidR="00994565" w:rsidRPr="00C947FD" w:rsidRDefault="00994565" w:rsidP="009B0C9F">
            <w:pPr>
              <w:jc w:val="both"/>
              <w:rPr>
                <w:rFonts w:ascii="Times New Roman" w:eastAsia="Times New Roman" w:hAnsi="Times New Roman" w:cs="Times New Roman"/>
                <w:iCs/>
                <w:sz w:val="24"/>
                <w:szCs w:val="24"/>
                <w:lang w:val="uk-UA"/>
              </w:rPr>
            </w:pPr>
            <w:r w:rsidRPr="00C947FD">
              <w:rPr>
                <w:rFonts w:ascii="Times New Roman" w:eastAsia="Times New Roman" w:hAnsi="Times New Roman" w:cs="Times New Roman"/>
                <w:iCs/>
                <w:sz w:val="24"/>
                <w:szCs w:val="24"/>
                <w:lang w:val="uk-UA"/>
              </w:rPr>
              <w:t>Компонент</w:t>
            </w:r>
          </w:p>
        </w:tc>
        <w:tc>
          <w:tcPr>
            <w:tcW w:w="0" w:type="auto"/>
            <w:tcBorders>
              <w:top w:val="single" w:sz="4" w:space="0" w:color="auto"/>
              <w:left w:val="single" w:sz="4" w:space="0" w:color="auto"/>
              <w:bottom w:val="single" w:sz="4" w:space="0" w:color="auto"/>
              <w:right w:val="single" w:sz="4" w:space="0" w:color="auto"/>
            </w:tcBorders>
            <w:vAlign w:val="center"/>
            <w:hideMark/>
          </w:tcPr>
          <w:p w14:paraId="5D4AE2F2" w14:textId="77777777" w:rsidR="00994565" w:rsidRPr="00C947FD" w:rsidRDefault="00994565" w:rsidP="009B0C9F">
            <w:pPr>
              <w:jc w:val="both"/>
              <w:rPr>
                <w:rFonts w:ascii="Times New Roman" w:eastAsia="Times New Roman" w:hAnsi="Times New Roman" w:cs="Times New Roman"/>
                <w:bCs/>
                <w:iCs/>
                <w:sz w:val="24"/>
                <w:szCs w:val="24"/>
                <w:vertAlign w:val="subscript"/>
                <w:lang w:val="en-US"/>
              </w:rPr>
            </w:pPr>
            <w:r w:rsidRPr="00C947FD">
              <w:rPr>
                <w:rFonts w:ascii="Times New Roman" w:eastAsia="Times New Roman" w:hAnsi="Times New Roman" w:cs="Times New Roman"/>
                <w:bCs/>
                <w:iCs/>
                <w:sz w:val="24"/>
                <w:szCs w:val="24"/>
                <w:lang w:val="en-US"/>
              </w:rPr>
              <w:t>TiO</w:t>
            </w:r>
            <w:r w:rsidRPr="00C947FD">
              <w:rPr>
                <w:rFonts w:ascii="Times New Roman" w:eastAsia="Times New Roman" w:hAnsi="Times New Roman" w:cs="Times New Roman"/>
                <w:bCs/>
                <w:iCs/>
                <w:sz w:val="24"/>
                <w:szCs w:val="24"/>
                <w:vertAlign w:val="subscript"/>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CF142C5" w14:textId="77777777" w:rsidR="00994565" w:rsidRPr="00C947FD" w:rsidRDefault="00994565" w:rsidP="009B0C9F">
            <w:pPr>
              <w:jc w:val="both"/>
              <w:rPr>
                <w:rFonts w:ascii="Times New Roman" w:eastAsia="Times New Roman" w:hAnsi="Times New Roman" w:cs="Times New Roman"/>
                <w:bCs/>
                <w:iCs/>
                <w:sz w:val="24"/>
                <w:szCs w:val="24"/>
                <w:vertAlign w:val="subscript"/>
                <w:lang w:val="en-US"/>
              </w:rPr>
            </w:pPr>
            <w:r w:rsidRPr="00C947FD">
              <w:rPr>
                <w:rFonts w:ascii="Times New Roman" w:eastAsia="Times New Roman" w:hAnsi="Times New Roman" w:cs="Times New Roman"/>
                <w:bCs/>
                <w:iCs/>
                <w:sz w:val="24"/>
                <w:szCs w:val="24"/>
                <w:lang w:val="en-US"/>
              </w:rPr>
              <w:t>FeO</w:t>
            </w:r>
          </w:p>
        </w:tc>
        <w:tc>
          <w:tcPr>
            <w:tcW w:w="0" w:type="auto"/>
            <w:tcBorders>
              <w:top w:val="single" w:sz="4" w:space="0" w:color="auto"/>
              <w:left w:val="single" w:sz="4" w:space="0" w:color="auto"/>
              <w:bottom w:val="single" w:sz="4" w:space="0" w:color="auto"/>
              <w:right w:val="single" w:sz="4" w:space="0" w:color="auto"/>
            </w:tcBorders>
            <w:vAlign w:val="center"/>
            <w:hideMark/>
          </w:tcPr>
          <w:p w14:paraId="6E9B45C6" w14:textId="77777777" w:rsidR="00994565" w:rsidRPr="00C947FD" w:rsidRDefault="00994565" w:rsidP="009B0C9F">
            <w:pPr>
              <w:jc w:val="both"/>
              <w:rPr>
                <w:rFonts w:ascii="Times New Roman" w:eastAsia="Times New Roman" w:hAnsi="Times New Roman" w:cs="Times New Roman"/>
                <w:bCs/>
                <w:iCs/>
                <w:sz w:val="24"/>
                <w:szCs w:val="24"/>
                <w:lang w:val="en-US"/>
              </w:rPr>
            </w:pPr>
            <w:r w:rsidRPr="00C947FD">
              <w:rPr>
                <w:rFonts w:ascii="Times New Roman" w:eastAsia="Times New Roman" w:hAnsi="Times New Roman" w:cs="Times New Roman"/>
                <w:bCs/>
                <w:iCs/>
                <w:sz w:val="24"/>
                <w:szCs w:val="24"/>
                <w:lang w:val="en-US"/>
              </w:rPr>
              <w:t>SiO</w:t>
            </w:r>
            <w:r w:rsidRPr="00C947FD">
              <w:rPr>
                <w:rFonts w:ascii="Times New Roman" w:eastAsia="Times New Roman" w:hAnsi="Times New Roman" w:cs="Times New Roman"/>
                <w:bCs/>
                <w:iCs/>
                <w:sz w:val="24"/>
                <w:szCs w:val="24"/>
                <w:vertAlign w:val="subscript"/>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5D09E56" w14:textId="77777777" w:rsidR="00994565" w:rsidRPr="00C947FD" w:rsidRDefault="00994565" w:rsidP="009B0C9F">
            <w:pPr>
              <w:jc w:val="both"/>
              <w:rPr>
                <w:rFonts w:ascii="Times New Roman" w:eastAsia="Times New Roman" w:hAnsi="Times New Roman" w:cs="Times New Roman"/>
                <w:bCs/>
                <w:iCs/>
                <w:sz w:val="24"/>
                <w:szCs w:val="24"/>
                <w:vertAlign w:val="subscript"/>
                <w:lang w:val="en-US"/>
              </w:rPr>
            </w:pPr>
            <w:r w:rsidRPr="00C947FD">
              <w:rPr>
                <w:rFonts w:ascii="Times New Roman" w:eastAsia="Times New Roman" w:hAnsi="Times New Roman" w:cs="Times New Roman"/>
                <w:bCs/>
                <w:iCs/>
                <w:sz w:val="24"/>
                <w:szCs w:val="24"/>
                <w:lang w:val="en-US"/>
              </w:rPr>
              <w:t>V</w:t>
            </w:r>
            <w:r w:rsidRPr="00C947FD">
              <w:rPr>
                <w:rFonts w:ascii="Times New Roman" w:eastAsia="Times New Roman" w:hAnsi="Times New Roman" w:cs="Times New Roman"/>
                <w:bCs/>
                <w:iCs/>
                <w:sz w:val="24"/>
                <w:szCs w:val="24"/>
                <w:vertAlign w:val="subscript"/>
                <w:lang w:val="en-US"/>
              </w:rPr>
              <w:t>2</w:t>
            </w:r>
            <w:r w:rsidRPr="00C947FD">
              <w:rPr>
                <w:rFonts w:ascii="Times New Roman" w:eastAsia="Times New Roman" w:hAnsi="Times New Roman" w:cs="Times New Roman"/>
                <w:bCs/>
                <w:iCs/>
                <w:sz w:val="24"/>
                <w:szCs w:val="24"/>
                <w:lang w:val="en-US"/>
              </w:rPr>
              <w:t>O</w:t>
            </w:r>
            <w:r w:rsidRPr="00C947FD">
              <w:rPr>
                <w:rFonts w:ascii="Times New Roman" w:eastAsia="Times New Roman" w:hAnsi="Times New Roman" w:cs="Times New Roman"/>
                <w:bCs/>
                <w:iCs/>
                <w:sz w:val="24"/>
                <w:szCs w:val="24"/>
                <w:vertAlign w:val="subscript"/>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3F57282D" w14:textId="77777777" w:rsidR="00994565" w:rsidRPr="00C947FD" w:rsidRDefault="00994565" w:rsidP="009B0C9F">
            <w:pPr>
              <w:jc w:val="both"/>
              <w:rPr>
                <w:rFonts w:ascii="Times New Roman" w:eastAsia="Times New Roman" w:hAnsi="Times New Roman" w:cs="Times New Roman"/>
                <w:bCs/>
                <w:iCs/>
                <w:sz w:val="24"/>
                <w:szCs w:val="24"/>
                <w:lang w:val="en-US"/>
              </w:rPr>
            </w:pPr>
            <w:r w:rsidRPr="00C947FD">
              <w:rPr>
                <w:rFonts w:ascii="Times New Roman" w:eastAsia="Times New Roman" w:hAnsi="Times New Roman" w:cs="Times New Roman"/>
                <w:bCs/>
                <w:iCs/>
                <w:sz w:val="24"/>
                <w:szCs w:val="24"/>
                <w:lang w:val="en-US"/>
              </w:rPr>
              <w:t>Al</w:t>
            </w:r>
            <w:r w:rsidRPr="00C947FD">
              <w:rPr>
                <w:rFonts w:ascii="Times New Roman" w:eastAsia="Times New Roman" w:hAnsi="Times New Roman" w:cs="Times New Roman"/>
                <w:bCs/>
                <w:iCs/>
                <w:sz w:val="24"/>
                <w:szCs w:val="24"/>
                <w:vertAlign w:val="subscript"/>
                <w:lang w:val="en-US"/>
              </w:rPr>
              <w:t>2</w:t>
            </w:r>
            <w:r w:rsidRPr="00C947FD">
              <w:rPr>
                <w:rFonts w:ascii="Times New Roman" w:eastAsia="Times New Roman" w:hAnsi="Times New Roman" w:cs="Times New Roman"/>
                <w:bCs/>
                <w:iCs/>
                <w:sz w:val="24"/>
                <w:szCs w:val="24"/>
                <w:lang w:val="en-US"/>
              </w:rPr>
              <w:t>O</w:t>
            </w:r>
            <w:r w:rsidRPr="00C947FD">
              <w:rPr>
                <w:rFonts w:ascii="Times New Roman" w:eastAsia="Times New Roman" w:hAnsi="Times New Roman" w:cs="Times New Roman"/>
                <w:bCs/>
                <w:iCs/>
                <w:sz w:val="24"/>
                <w:szCs w:val="24"/>
                <w:vertAlign w:val="subscript"/>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DAD2583" w14:textId="77777777" w:rsidR="00994565" w:rsidRPr="00C947FD" w:rsidRDefault="00994565" w:rsidP="009B0C9F">
            <w:pPr>
              <w:jc w:val="both"/>
              <w:rPr>
                <w:rFonts w:ascii="Times New Roman" w:eastAsia="Times New Roman" w:hAnsi="Times New Roman" w:cs="Times New Roman"/>
                <w:bCs/>
                <w:iCs/>
                <w:sz w:val="24"/>
                <w:szCs w:val="24"/>
                <w:lang w:val="en-US"/>
              </w:rPr>
            </w:pPr>
            <w:r w:rsidRPr="00C947FD">
              <w:rPr>
                <w:rFonts w:ascii="Times New Roman" w:eastAsia="Times New Roman" w:hAnsi="Times New Roman" w:cs="Times New Roman"/>
                <w:bCs/>
                <w:iCs/>
                <w:sz w:val="24"/>
                <w:szCs w:val="24"/>
                <w:lang w:val="en-US"/>
              </w:rPr>
              <w:t>CaO</w:t>
            </w:r>
          </w:p>
        </w:tc>
        <w:tc>
          <w:tcPr>
            <w:tcW w:w="0" w:type="auto"/>
            <w:tcBorders>
              <w:top w:val="single" w:sz="4" w:space="0" w:color="auto"/>
              <w:left w:val="single" w:sz="4" w:space="0" w:color="auto"/>
              <w:bottom w:val="single" w:sz="4" w:space="0" w:color="auto"/>
              <w:right w:val="single" w:sz="4" w:space="0" w:color="auto"/>
            </w:tcBorders>
            <w:vAlign w:val="center"/>
            <w:hideMark/>
          </w:tcPr>
          <w:p w14:paraId="4684B9ED" w14:textId="77777777" w:rsidR="00994565" w:rsidRPr="00C947FD" w:rsidRDefault="00994565" w:rsidP="009B0C9F">
            <w:pPr>
              <w:jc w:val="both"/>
              <w:rPr>
                <w:rFonts w:ascii="Times New Roman" w:eastAsia="Times New Roman" w:hAnsi="Times New Roman" w:cs="Times New Roman"/>
                <w:bCs/>
                <w:iCs/>
                <w:sz w:val="24"/>
                <w:szCs w:val="24"/>
                <w:lang w:val="en-US"/>
              </w:rPr>
            </w:pPr>
            <w:r w:rsidRPr="00C947FD">
              <w:rPr>
                <w:rFonts w:ascii="Times New Roman" w:eastAsia="Times New Roman" w:hAnsi="Times New Roman" w:cs="Times New Roman"/>
                <w:bCs/>
                <w:iCs/>
                <w:sz w:val="24"/>
                <w:szCs w:val="24"/>
                <w:lang w:val="en-US"/>
              </w:rPr>
              <w:t>MgO</w:t>
            </w:r>
          </w:p>
        </w:tc>
      </w:tr>
      <w:tr w:rsidR="00994565" w:rsidRPr="00C947FD" w14:paraId="12367D0A" w14:textId="77777777" w:rsidTr="00C947FD">
        <w:trPr>
          <w:jc w:val="center"/>
        </w:trPr>
        <w:tc>
          <w:tcPr>
            <w:tcW w:w="3465" w:type="dxa"/>
            <w:tcBorders>
              <w:top w:val="single" w:sz="4" w:space="0" w:color="auto"/>
              <w:left w:val="single" w:sz="4" w:space="0" w:color="auto"/>
              <w:bottom w:val="single" w:sz="4" w:space="0" w:color="auto"/>
              <w:right w:val="single" w:sz="4" w:space="0" w:color="auto"/>
            </w:tcBorders>
            <w:vAlign w:val="center"/>
            <w:hideMark/>
          </w:tcPr>
          <w:p w14:paraId="0D6E9AF0" w14:textId="77777777" w:rsidR="00994565" w:rsidRPr="00C947FD" w:rsidRDefault="00994565" w:rsidP="009B0C9F">
            <w:pPr>
              <w:jc w:val="both"/>
              <w:rPr>
                <w:rFonts w:ascii="Times New Roman" w:eastAsia="Times New Roman" w:hAnsi="Times New Roman" w:cs="Times New Roman"/>
                <w:iCs/>
                <w:sz w:val="24"/>
                <w:szCs w:val="24"/>
                <w:lang w:val="uk-UA"/>
              </w:rPr>
            </w:pPr>
            <w:r w:rsidRPr="00C947FD">
              <w:rPr>
                <w:rFonts w:ascii="Times New Roman" w:eastAsia="Times New Roman" w:hAnsi="Times New Roman" w:cs="Times New Roman"/>
                <w:iCs/>
                <w:sz w:val="24"/>
                <w:szCs w:val="24"/>
                <w:lang w:val="uk-UA"/>
              </w:rPr>
              <w:t>Содержание, %</w:t>
            </w:r>
          </w:p>
        </w:tc>
        <w:tc>
          <w:tcPr>
            <w:tcW w:w="0" w:type="auto"/>
            <w:tcBorders>
              <w:top w:val="single" w:sz="4" w:space="0" w:color="auto"/>
              <w:left w:val="single" w:sz="4" w:space="0" w:color="auto"/>
              <w:bottom w:val="single" w:sz="4" w:space="0" w:color="auto"/>
              <w:right w:val="single" w:sz="4" w:space="0" w:color="auto"/>
            </w:tcBorders>
            <w:vAlign w:val="center"/>
            <w:hideMark/>
          </w:tcPr>
          <w:p w14:paraId="673AA128"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uk-UA"/>
              </w:rPr>
              <w:t>86,21</w:t>
            </w:r>
          </w:p>
        </w:tc>
        <w:tc>
          <w:tcPr>
            <w:tcW w:w="0" w:type="auto"/>
            <w:tcBorders>
              <w:top w:val="single" w:sz="4" w:space="0" w:color="auto"/>
              <w:left w:val="single" w:sz="4" w:space="0" w:color="auto"/>
              <w:bottom w:val="single" w:sz="4" w:space="0" w:color="auto"/>
              <w:right w:val="single" w:sz="4" w:space="0" w:color="auto"/>
            </w:tcBorders>
            <w:vAlign w:val="center"/>
            <w:hideMark/>
          </w:tcPr>
          <w:p w14:paraId="4F456FAB"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uk-UA"/>
              </w:rPr>
              <w:t>6,36</w:t>
            </w:r>
          </w:p>
        </w:tc>
        <w:tc>
          <w:tcPr>
            <w:tcW w:w="0" w:type="auto"/>
            <w:tcBorders>
              <w:top w:val="single" w:sz="4" w:space="0" w:color="auto"/>
              <w:left w:val="single" w:sz="4" w:space="0" w:color="auto"/>
              <w:bottom w:val="single" w:sz="4" w:space="0" w:color="auto"/>
              <w:right w:val="single" w:sz="4" w:space="0" w:color="auto"/>
            </w:tcBorders>
            <w:vAlign w:val="center"/>
            <w:hideMark/>
          </w:tcPr>
          <w:p w14:paraId="35D9E1CB"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uk-UA"/>
              </w:rPr>
              <w:t>2,61</w:t>
            </w:r>
          </w:p>
        </w:tc>
        <w:tc>
          <w:tcPr>
            <w:tcW w:w="0" w:type="auto"/>
            <w:tcBorders>
              <w:top w:val="single" w:sz="4" w:space="0" w:color="auto"/>
              <w:left w:val="single" w:sz="4" w:space="0" w:color="auto"/>
              <w:bottom w:val="single" w:sz="4" w:space="0" w:color="auto"/>
              <w:right w:val="single" w:sz="4" w:space="0" w:color="auto"/>
            </w:tcBorders>
            <w:vAlign w:val="center"/>
            <w:hideMark/>
          </w:tcPr>
          <w:p w14:paraId="02B7E717"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uk-UA"/>
              </w:rPr>
              <w:t>0,38</w:t>
            </w:r>
          </w:p>
        </w:tc>
        <w:tc>
          <w:tcPr>
            <w:tcW w:w="0" w:type="auto"/>
            <w:tcBorders>
              <w:top w:val="single" w:sz="4" w:space="0" w:color="auto"/>
              <w:left w:val="single" w:sz="4" w:space="0" w:color="auto"/>
              <w:bottom w:val="single" w:sz="4" w:space="0" w:color="auto"/>
              <w:right w:val="single" w:sz="4" w:space="0" w:color="auto"/>
            </w:tcBorders>
            <w:vAlign w:val="center"/>
            <w:hideMark/>
          </w:tcPr>
          <w:p w14:paraId="642915A0"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uk-UA"/>
              </w:rPr>
              <w:t>2,42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72F84C7"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uk-UA"/>
              </w:rPr>
              <w:t>0,57</w:t>
            </w:r>
          </w:p>
        </w:tc>
        <w:tc>
          <w:tcPr>
            <w:tcW w:w="0" w:type="auto"/>
            <w:tcBorders>
              <w:top w:val="single" w:sz="4" w:space="0" w:color="auto"/>
              <w:left w:val="single" w:sz="4" w:space="0" w:color="auto"/>
              <w:bottom w:val="single" w:sz="4" w:space="0" w:color="auto"/>
              <w:right w:val="single" w:sz="4" w:space="0" w:color="auto"/>
            </w:tcBorders>
            <w:vAlign w:val="center"/>
            <w:hideMark/>
          </w:tcPr>
          <w:p w14:paraId="1505951F"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uk-UA"/>
              </w:rPr>
              <w:t>0,98</w:t>
            </w:r>
          </w:p>
        </w:tc>
      </w:tr>
      <w:tr w:rsidR="00994565" w:rsidRPr="00C947FD" w14:paraId="2E469CA1" w14:textId="77777777" w:rsidTr="00C947FD">
        <w:trPr>
          <w:jc w:val="center"/>
        </w:trPr>
        <w:tc>
          <w:tcPr>
            <w:tcW w:w="3465" w:type="dxa"/>
            <w:tcBorders>
              <w:top w:val="single" w:sz="4" w:space="0" w:color="auto"/>
              <w:left w:val="single" w:sz="4" w:space="0" w:color="auto"/>
              <w:bottom w:val="single" w:sz="4" w:space="0" w:color="auto"/>
              <w:right w:val="single" w:sz="4" w:space="0" w:color="auto"/>
            </w:tcBorders>
            <w:vAlign w:val="center"/>
          </w:tcPr>
          <w:p w14:paraId="043E0D38" w14:textId="77777777" w:rsidR="00994565" w:rsidRPr="00C947FD" w:rsidRDefault="00994565" w:rsidP="009B0C9F">
            <w:pPr>
              <w:jc w:val="both"/>
              <w:rPr>
                <w:rFonts w:ascii="Times New Roman" w:eastAsia="Times New Roman" w:hAnsi="Times New Roman" w:cs="Times New Roman"/>
                <w:iCs/>
                <w:sz w:val="24"/>
                <w:szCs w:val="24"/>
                <w:lang w:val="uk-UA"/>
              </w:rPr>
            </w:pPr>
            <w:r w:rsidRPr="00C947FD">
              <w:rPr>
                <w:rFonts w:ascii="Times New Roman" w:eastAsia="Times New Roman" w:hAnsi="Times New Roman" w:cs="Times New Roman"/>
                <w:iCs/>
                <w:sz w:val="24"/>
                <w:szCs w:val="24"/>
                <w:lang w:val="uk-UA"/>
              </w:rPr>
              <w:t>Компонент</w:t>
            </w:r>
          </w:p>
        </w:tc>
        <w:tc>
          <w:tcPr>
            <w:tcW w:w="0" w:type="auto"/>
            <w:tcBorders>
              <w:top w:val="single" w:sz="4" w:space="0" w:color="auto"/>
              <w:left w:val="single" w:sz="4" w:space="0" w:color="auto"/>
              <w:bottom w:val="single" w:sz="4" w:space="0" w:color="auto"/>
              <w:right w:val="single" w:sz="4" w:space="0" w:color="auto"/>
            </w:tcBorders>
            <w:vAlign w:val="center"/>
          </w:tcPr>
          <w:p w14:paraId="5B8DC13C"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en-US"/>
              </w:rPr>
              <w:t>Cr</w:t>
            </w:r>
            <w:r w:rsidRPr="00C947FD">
              <w:rPr>
                <w:rFonts w:ascii="Times New Roman" w:eastAsia="Times New Roman" w:hAnsi="Times New Roman" w:cs="Times New Roman"/>
                <w:bCs/>
                <w:iCs/>
                <w:sz w:val="24"/>
                <w:szCs w:val="24"/>
                <w:vertAlign w:val="subscript"/>
                <w:lang w:val="en-US"/>
              </w:rPr>
              <w:t>2</w:t>
            </w:r>
            <w:r w:rsidRPr="00C947FD">
              <w:rPr>
                <w:rFonts w:ascii="Times New Roman" w:eastAsia="Times New Roman" w:hAnsi="Times New Roman" w:cs="Times New Roman"/>
                <w:bCs/>
                <w:iCs/>
                <w:sz w:val="24"/>
                <w:szCs w:val="24"/>
                <w:lang w:val="en-US"/>
              </w:rPr>
              <w:t>O</w:t>
            </w:r>
            <w:r w:rsidRPr="00C947FD">
              <w:rPr>
                <w:rFonts w:ascii="Times New Roman" w:eastAsia="Times New Roman" w:hAnsi="Times New Roman" w:cs="Times New Roman"/>
                <w:bCs/>
                <w:iCs/>
                <w:sz w:val="24"/>
                <w:szCs w:val="24"/>
                <w:vertAlign w:val="subscript"/>
                <w:lang w:val="en-US"/>
              </w:rPr>
              <w:t>3</w:t>
            </w:r>
          </w:p>
        </w:tc>
        <w:tc>
          <w:tcPr>
            <w:tcW w:w="0" w:type="auto"/>
            <w:tcBorders>
              <w:top w:val="single" w:sz="4" w:space="0" w:color="auto"/>
              <w:left w:val="single" w:sz="4" w:space="0" w:color="auto"/>
              <w:bottom w:val="single" w:sz="4" w:space="0" w:color="auto"/>
              <w:right w:val="single" w:sz="4" w:space="0" w:color="auto"/>
            </w:tcBorders>
            <w:vAlign w:val="center"/>
          </w:tcPr>
          <w:p w14:paraId="683AF4DC"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en-US"/>
              </w:rPr>
              <w:t>Sc</w:t>
            </w:r>
            <w:r w:rsidRPr="00C947FD">
              <w:rPr>
                <w:rFonts w:ascii="Times New Roman" w:eastAsia="Times New Roman" w:hAnsi="Times New Roman" w:cs="Times New Roman"/>
                <w:bCs/>
                <w:iCs/>
                <w:sz w:val="24"/>
                <w:szCs w:val="24"/>
                <w:vertAlign w:val="subscript"/>
                <w:lang w:val="en-US"/>
              </w:rPr>
              <w:t>2</w:t>
            </w:r>
            <w:r w:rsidRPr="00C947FD">
              <w:rPr>
                <w:rFonts w:ascii="Times New Roman" w:eastAsia="Times New Roman" w:hAnsi="Times New Roman" w:cs="Times New Roman"/>
                <w:bCs/>
                <w:iCs/>
                <w:sz w:val="24"/>
                <w:szCs w:val="24"/>
                <w:lang w:val="en-US"/>
              </w:rPr>
              <w:t>O</w:t>
            </w:r>
            <w:r w:rsidRPr="00C947FD">
              <w:rPr>
                <w:rFonts w:ascii="Times New Roman" w:eastAsia="Times New Roman" w:hAnsi="Times New Roman" w:cs="Times New Roman"/>
                <w:bCs/>
                <w:iCs/>
                <w:sz w:val="24"/>
                <w:szCs w:val="24"/>
                <w:vertAlign w:val="subscript"/>
                <w:lang w:val="en-US"/>
              </w:rPr>
              <w:t>3</w:t>
            </w:r>
          </w:p>
        </w:tc>
        <w:tc>
          <w:tcPr>
            <w:tcW w:w="0" w:type="auto"/>
            <w:tcBorders>
              <w:top w:val="single" w:sz="4" w:space="0" w:color="auto"/>
              <w:left w:val="single" w:sz="4" w:space="0" w:color="auto"/>
              <w:bottom w:val="single" w:sz="4" w:space="0" w:color="auto"/>
              <w:right w:val="single" w:sz="4" w:space="0" w:color="auto"/>
            </w:tcBorders>
            <w:vAlign w:val="center"/>
          </w:tcPr>
          <w:p w14:paraId="38D08280"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en-US"/>
              </w:rPr>
              <w:t>Ta</w:t>
            </w:r>
            <w:r w:rsidRPr="00C947FD">
              <w:rPr>
                <w:rFonts w:ascii="Times New Roman" w:eastAsia="Times New Roman" w:hAnsi="Times New Roman" w:cs="Times New Roman"/>
                <w:bCs/>
                <w:iCs/>
                <w:sz w:val="24"/>
                <w:szCs w:val="24"/>
                <w:vertAlign w:val="subscript"/>
                <w:lang w:val="en-US"/>
              </w:rPr>
              <w:t>2</w:t>
            </w:r>
            <w:r w:rsidRPr="00C947FD">
              <w:rPr>
                <w:rFonts w:ascii="Times New Roman" w:eastAsia="Times New Roman" w:hAnsi="Times New Roman" w:cs="Times New Roman"/>
                <w:bCs/>
                <w:iCs/>
                <w:sz w:val="24"/>
                <w:szCs w:val="24"/>
                <w:lang w:val="en-US"/>
              </w:rPr>
              <w:t>O</w:t>
            </w:r>
            <w:r w:rsidRPr="00C947FD">
              <w:rPr>
                <w:rFonts w:ascii="Times New Roman" w:eastAsia="Times New Roman" w:hAnsi="Times New Roman" w:cs="Times New Roman"/>
                <w:bCs/>
                <w:iCs/>
                <w:sz w:val="24"/>
                <w:szCs w:val="24"/>
                <w:vertAlign w:val="subscript"/>
                <w:lang w:val="en-US"/>
              </w:rPr>
              <w:t>5</w:t>
            </w:r>
          </w:p>
        </w:tc>
        <w:tc>
          <w:tcPr>
            <w:tcW w:w="0" w:type="auto"/>
            <w:tcBorders>
              <w:top w:val="single" w:sz="4" w:space="0" w:color="auto"/>
              <w:left w:val="single" w:sz="4" w:space="0" w:color="auto"/>
              <w:bottom w:val="single" w:sz="4" w:space="0" w:color="auto"/>
              <w:right w:val="single" w:sz="4" w:space="0" w:color="auto"/>
            </w:tcBorders>
            <w:vAlign w:val="center"/>
          </w:tcPr>
          <w:p w14:paraId="322B3587"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en-US"/>
              </w:rPr>
              <w:t>Nb</w:t>
            </w:r>
            <w:r w:rsidRPr="00C947FD">
              <w:rPr>
                <w:rFonts w:ascii="Times New Roman" w:eastAsia="Times New Roman" w:hAnsi="Times New Roman" w:cs="Times New Roman"/>
                <w:bCs/>
                <w:iCs/>
                <w:sz w:val="24"/>
                <w:szCs w:val="24"/>
                <w:vertAlign w:val="subscript"/>
                <w:lang w:val="en-US"/>
              </w:rPr>
              <w:t>2</w:t>
            </w:r>
            <w:r w:rsidRPr="00C947FD">
              <w:rPr>
                <w:rFonts w:ascii="Times New Roman" w:eastAsia="Times New Roman" w:hAnsi="Times New Roman" w:cs="Times New Roman"/>
                <w:bCs/>
                <w:iCs/>
                <w:sz w:val="24"/>
                <w:szCs w:val="24"/>
                <w:lang w:val="en-US"/>
              </w:rPr>
              <w:t>O</w:t>
            </w:r>
            <w:r w:rsidRPr="00C947FD">
              <w:rPr>
                <w:rFonts w:ascii="Times New Roman" w:eastAsia="Times New Roman" w:hAnsi="Times New Roman" w:cs="Times New Roman"/>
                <w:bCs/>
                <w:iCs/>
                <w:sz w:val="24"/>
                <w:szCs w:val="24"/>
                <w:vertAlign w:val="subscript"/>
                <w:lang w:val="en-US"/>
              </w:rPr>
              <w:t>5</w:t>
            </w:r>
          </w:p>
        </w:tc>
        <w:tc>
          <w:tcPr>
            <w:tcW w:w="0" w:type="auto"/>
            <w:tcBorders>
              <w:top w:val="single" w:sz="4" w:space="0" w:color="auto"/>
              <w:left w:val="single" w:sz="4" w:space="0" w:color="auto"/>
              <w:bottom w:val="single" w:sz="4" w:space="0" w:color="auto"/>
              <w:right w:val="single" w:sz="4" w:space="0" w:color="auto"/>
            </w:tcBorders>
            <w:vAlign w:val="center"/>
          </w:tcPr>
          <w:p w14:paraId="3EB14B64"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en-US"/>
              </w:rPr>
              <w:t>MnO</w:t>
            </w:r>
          </w:p>
        </w:tc>
        <w:tc>
          <w:tcPr>
            <w:tcW w:w="0" w:type="auto"/>
            <w:tcBorders>
              <w:top w:val="single" w:sz="4" w:space="0" w:color="auto"/>
              <w:left w:val="single" w:sz="4" w:space="0" w:color="auto"/>
              <w:bottom w:val="single" w:sz="4" w:space="0" w:color="auto"/>
              <w:right w:val="single" w:sz="4" w:space="0" w:color="auto"/>
            </w:tcBorders>
            <w:vAlign w:val="center"/>
          </w:tcPr>
          <w:p w14:paraId="32A622E1"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en-US"/>
              </w:rPr>
              <w:t>ZrO</w:t>
            </w:r>
            <w:r w:rsidRPr="00C947FD">
              <w:rPr>
                <w:rFonts w:ascii="Times New Roman" w:eastAsia="Times New Roman" w:hAnsi="Times New Roman" w:cs="Times New Roman"/>
                <w:bCs/>
                <w:iCs/>
                <w:sz w:val="24"/>
                <w:szCs w:val="24"/>
                <w:vertAlign w:val="subscript"/>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14:paraId="2A94ECA1"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en-US"/>
              </w:rPr>
              <w:t>S</w:t>
            </w:r>
          </w:p>
        </w:tc>
      </w:tr>
      <w:tr w:rsidR="00994565" w:rsidRPr="00C947FD" w14:paraId="000444A1" w14:textId="77777777" w:rsidTr="00C947FD">
        <w:trPr>
          <w:jc w:val="center"/>
        </w:trPr>
        <w:tc>
          <w:tcPr>
            <w:tcW w:w="3465" w:type="dxa"/>
            <w:tcBorders>
              <w:top w:val="single" w:sz="4" w:space="0" w:color="auto"/>
              <w:left w:val="single" w:sz="4" w:space="0" w:color="auto"/>
              <w:bottom w:val="single" w:sz="4" w:space="0" w:color="auto"/>
              <w:right w:val="single" w:sz="4" w:space="0" w:color="auto"/>
            </w:tcBorders>
            <w:vAlign w:val="center"/>
          </w:tcPr>
          <w:p w14:paraId="65F3928B" w14:textId="77777777" w:rsidR="00994565" w:rsidRPr="00C947FD" w:rsidRDefault="00994565" w:rsidP="009B0C9F">
            <w:pPr>
              <w:jc w:val="both"/>
              <w:rPr>
                <w:rFonts w:ascii="Times New Roman" w:eastAsia="Times New Roman" w:hAnsi="Times New Roman" w:cs="Times New Roman"/>
                <w:iCs/>
                <w:sz w:val="24"/>
                <w:szCs w:val="24"/>
                <w:lang w:val="uk-UA"/>
              </w:rPr>
            </w:pPr>
            <w:r w:rsidRPr="00C947FD">
              <w:rPr>
                <w:rFonts w:ascii="Times New Roman" w:eastAsia="Times New Roman" w:hAnsi="Times New Roman" w:cs="Times New Roman"/>
                <w:iCs/>
                <w:sz w:val="24"/>
                <w:szCs w:val="24"/>
                <w:lang w:val="uk-UA"/>
              </w:rPr>
              <w:t>Содержание, %</w:t>
            </w:r>
          </w:p>
        </w:tc>
        <w:tc>
          <w:tcPr>
            <w:tcW w:w="0" w:type="auto"/>
            <w:tcBorders>
              <w:top w:val="single" w:sz="4" w:space="0" w:color="auto"/>
              <w:left w:val="single" w:sz="4" w:space="0" w:color="auto"/>
              <w:bottom w:val="single" w:sz="4" w:space="0" w:color="auto"/>
              <w:right w:val="single" w:sz="4" w:space="0" w:color="auto"/>
            </w:tcBorders>
            <w:vAlign w:val="center"/>
          </w:tcPr>
          <w:p w14:paraId="4C49D854"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uk-UA"/>
              </w:rPr>
              <w:t>0,97</w:t>
            </w:r>
          </w:p>
        </w:tc>
        <w:tc>
          <w:tcPr>
            <w:tcW w:w="0" w:type="auto"/>
            <w:tcBorders>
              <w:top w:val="single" w:sz="4" w:space="0" w:color="auto"/>
              <w:left w:val="single" w:sz="4" w:space="0" w:color="auto"/>
              <w:bottom w:val="single" w:sz="4" w:space="0" w:color="auto"/>
              <w:right w:val="single" w:sz="4" w:space="0" w:color="auto"/>
            </w:tcBorders>
            <w:vAlign w:val="center"/>
          </w:tcPr>
          <w:p w14:paraId="47FCF5B1"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uk-UA"/>
              </w:rPr>
              <w:t>0,002</w:t>
            </w:r>
          </w:p>
        </w:tc>
        <w:tc>
          <w:tcPr>
            <w:tcW w:w="0" w:type="auto"/>
            <w:tcBorders>
              <w:top w:val="single" w:sz="4" w:space="0" w:color="auto"/>
              <w:left w:val="single" w:sz="4" w:space="0" w:color="auto"/>
              <w:bottom w:val="single" w:sz="4" w:space="0" w:color="auto"/>
              <w:right w:val="single" w:sz="4" w:space="0" w:color="auto"/>
            </w:tcBorders>
            <w:vAlign w:val="center"/>
          </w:tcPr>
          <w:p w14:paraId="4E6A65B6"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uk-UA"/>
              </w:rPr>
              <w:t>0,002</w:t>
            </w:r>
          </w:p>
        </w:tc>
        <w:tc>
          <w:tcPr>
            <w:tcW w:w="0" w:type="auto"/>
            <w:tcBorders>
              <w:top w:val="single" w:sz="4" w:space="0" w:color="auto"/>
              <w:left w:val="single" w:sz="4" w:space="0" w:color="auto"/>
              <w:bottom w:val="single" w:sz="4" w:space="0" w:color="auto"/>
              <w:right w:val="single" w:sz="4" w:space="0" w:color="auto"/>
            </w:tcBorders>
            <w:vAlign w:val="center"/>
          </w:tcPr>
          <w:p w14:paraId="62CCCBDC"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uk-UA"/>
              </w:rPr>
              <w:t>0,044</w:t>
            </w:r>
          </w:p>
        </w:tc>
        <w:tc>
          <w:tcPr>
            <w:tcW w:w="0" w:type="auto"/>
            <w:tcBorders>
              <w:top w:val="single" w:sz="4" w:space="0" w:color="auto"/>
              <w:left w:val="single" w:sz="4" w:space="0" w:color="auto"/>
              <w:bottom w:val="single" w:sz="4" w:space="0" w:color="auto"/>
              <w:right w:val="single" w:sz="4" w:space="0" w:color="auto"/>
            </w:tcBorders>
            <w:vAlign w:val="center"/>
          </w:tcPr>
          <w:p w14:paraId="65B5A178"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uk-UA"/>
              </w:rPr>
              <w:t>2,18</w:t>
            </w:r>
          </w:p>
        </w:tc>
        <w:tc>
          <w:tcPr>
            <w:tcW w:w="0" w:type="auto"/>
            <w:tcBorders>
              <w:top w:val="single" w:sz="4" w:space="0" w:color="auto"/>
              <w:left w:val="single" w:sz="4" w:space="0" w:color="auto"/>
              <w:bottom w:val="single" w:sz="4" w:space="0" w:color="auto"/>
              <w:right w:val="single" w:sz="4" w:space="0" w:color="auto"/>
            </w:tcBorders>
            <w:vAlign w:val="center"/>
          </w:tcPr>
          <w:p w14:paraId="04005DAD"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uk-UA"/>
              </w:rPr>
              <w:t>0,249</w:t>
            </w:r>
          </w:p>
        </w:tc>
        <w:tc>
          <w:tcPr>
            <w:tcW w:w="0" w:type="auto"/>
            <w:tcBorders>
              <w:top w:val="single" w:sz="4" w:space="0" w:color="auto"/>
              <w:left w:val="single" w:sz="4" w:space="0" w:color="auto"/>
              <w:bottom w:val="single" w:sz="4" w:space="0" w:color="auto"/>
              <w:right w:val="single" w:sz="4" w:space="0" w:color="auto"/>
            </w:tcBorders>
            <w:vAlign w:val="center"/>
          </w:tcPr>
          <w:p w14:paraId="1D166A9A" w14:textId="77777777" w:rsidR="00994565" w:rsidRPr="00C947FD" w:rsidRDefault="00994565" w:rsidP="009B0C9F">
            <w:pPr>
              <w:jc w:val="both"/>
              <w:rPr>
                <w:rFonts w:ascii="Times New Roman" w:eastAsia="Times New Roman" w:hAnsi="Times New Roman" w:cs="Times New Roman"/>
                <w:bCs/>
                <w:iCs/>
                <w:sz w:val="24"/>
                <w:szCs w:val="24"/>
                <w:lang w:val="uk-UA"/>
              </w:rPr>
            </w:pPr>
            <w:r w:rsidRPr="00C947FD">
              <w:rPr>
                <w:rFonts w:ascii="Times New Roman" w:eastAsia="Times New Roman" w:hAnsi="Times New Roman" w:cs="Times New Roman"/>
                <w:bCs/>
                <w:iCs/>
                <w:sz w:val="24"/>
                <w:szCs w:val="24"/>
                <w:lang w:val="uk-UA"/>
              </w:rPr>
              <w:t>0,039</w:t>
            </w:r>
          </w:p>
        </w:tc>
      </w:tr>
    </w:tbl>
    <w:p w14:paraId="3EC98E2F" w14:textId="77777777" w:rsidR="00994565" w:rsidRPr="006526D0" w:rsidRDefault="00994565" w:rsidP="00994565">
      <w:pPr>
        <w:pStyle w:val="ab"/>
        <w:spacing w:after="0" w:line="240" w:lineRule="auto"/>
        <w:jc w:val="both"/>
        <w:rPr>
          <w:rFonts w:ascii="Times New Roman" w:eastAsia="Times New Roman" w:hAnsi="Times New Roman" w:cs="Times New Roman"/>
          <w:bCs/>
          <w:sz w:val="28"/>
          <w:szCs w:val="28"/>
          <w:lang w:val="en-US"/>
        </w:rPr>
      </w:pPr>
    </w:p>
    <w:p w14:paraId="44356FBE" w14:textId="77777777" w:rsidR="00994565" w:rsidRPr="006526D0" w:rsidRDefault="00994565" w:rsidP="006D4B46">
      <w:pPr>
        <w:pStyle w:val="ab"/>
        <w:spacing w:after="0" w:line="240" w:lineRule="auto"/>
        <w:ind w:left="0"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Комплексное понимание поведения компонентов, их взаимодействий в шлаке и фазовых переходов необходимо для управления составом шихты и оптимизации технологии плавки. Это позволяет повысить извлечение титана и ниобия, улучшить свойства шлаков и снизить энергозатраты.</w:t>
      </w:r>
    </w:p>
    <w:p w14:paraId="05887AF8" w14:textId="77777777" w:rsidR="00CC6228" w:rsidRPr="006526D0" w:rsidRDefault="006E6721" w:rsidP="006D4B46">
      <w:pPr>
        <w:spacing w:after="0" w:line="240" w:lineRule="auto"/>
        <w:jc w:val="both"/>
        <w:rPr>
          <w:rFonts w:ascii="Times New Roman" w:eastAsia="Times New Roman" w:hAnsi="Times New Roman" w:cs="Times New Roman"/>
          <w:b/>
          <w:sz w:val="28"/>
          <w:szCs w:val="28"/>
        </w:rPr>
      </w:pPr>
      <w:r w:rsidRPr="006526D0">
        <w:rPr>
          <w:rFonts w:ascii="Times New Roman" w:eastAsia="Times New Roman" w:hAnsi="Times New Roman" w:cs="Times New Roman"/>
          <w:b/>
          <w:sz w:val="28"/>
          <w:szCs w:val="28"/>
        </w:rPr>
        <w:tab/>
      </w:r>
    </w:p>
    <w:p w14:paraId="38E2CC70" w14:textId="68694D48" w:rsidR="006E6721" w:rsidRPr="00301592" w:rsidRDefault="006E6721" w:rsidP="00D50037">
      <w:pPr>
        <w:pStyle w:val="ab"/>
        <w:numPr>
          <w:ilvl w:val="1"/>
          <w:numId w:val="18"/>
        </w:numPr>
        <w:tabs>
          <w:tab w:val="left" w:pos="1134"/>
        </w:tabs>
        <w:spacing w:after="0" w:line="240" w:lineRule="auto"/>
        <w:ind w:left="0" w:firstLine="709"/>
        <w:jc w:val="both"/>
        <w:rPr>
          <w:rFonts w:ascii="Times New Roman" w:eastAsia="Times New Roman" w:hAnsi="Times New Roman" w:cs="Times New Roman"/>
          <w:b/>
          <w:sz w:val="28"/>
          <w:szCs w:val="28"/>
        </w:rPr>
      </w:pPr>
      <w:bookmarkStart w:id="32" w:name="_Ref211172461"/>
      <w:r w:rsidRPr="00301592">
        <w:rPr>
          <w:rFonts w:ascii="Times New Roman" w:eastAsia="Times New Roman" w:hAnsi="Times New Roman" w:cs="Times New Roman"/>
          <w:b/>
          <w:sz w:val="28"/>
          <w:szCs w:val="28"/>
        </w:rPr>
        <w:t>Термодинамический анализ процесса хлорирования титанового шлака</w:t>
      </w:r>
      <w:bookmarkEnd w:id="32"/>
    </w:p>
    <w:p w14:paraId="7C276369" w14:textId="6FC92901" w:rsidR="006E6721" w:rsidRPr="006526D0" w:rsidRDefault="006E6721" w:rsidP="006E6721">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Хлорирование титанового шлака представляет собой ключевой технологический этап, обеспечивающий переход титана и ряда примесных элементов из твёрдой фазы шлака в летучие хлоридные соединения. Этот процесс является неотъемлемой частью комплексной технологии переработки титаносодержащего сырья, направленной на получение высокочистого тетрахлорида титана (TiCl₄)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основного промежуточного продукта для производства металлического титана и его сплавов.</w:t>
      </w:r>
    </w:p>
    <w:p w14:paraId="0E1DA39E" w14:textId="136F5468" w:rsidR="006E6721" w:rsidRPr="006526D0" w:rsidRDefault="006E6721" w:rsidP="006E6721">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Современная металлургия титана базируется на технологии Кролла, предусматривающей двухступенчатый процесс: сначала хлорирование исходного сырья с образованием TiCl₄, а затем восстановление титанового тетрахлорида магнием до металлического титана. В рамках этой технологии хлорирование шлаков, образующихся после рудно-термической обработки ильменитового концентрата, приобретает особую важность, поскольку позволяет повысить общую извлекаемость титана и уменьшить потери сырья. </w:t>
      </w:r>
      <w:r w:rsidRPr="006526D0">
        <w:rPr>
          <w:rFonts w:ascii="Times New Roman" w:eastAsia="Times New Roman" w:hAnsi="Times New Roman" w:cs="Times New Roman"/>
          <w:bCs/>
          <w:sz w:val="28"/>
          <w:szCs w:val="28"/>
        </w:rPr>
        <w:lastRenderedPageBreak/>
        <w:t>Кроме того, комплексное изучение процессов хлорирования необходимо для разработки методов извлечения стратегически ценных элементов, таких как ниобий и цирконий, содержание которых в титановых шлаках нередко достигает значительных концентраций.</w:t>
      </w:r>
    </w:p>
    <w:p w14:paraId="221A8A3D" w14:textId="5B70D915" w:rsidR="006E6721" w:rsidRPr="006526D0" w:rsidRDefault="006E6721" w:rsidP="006E6721">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Данная технологическая операция характеризуется высокой сложностью, обусловленной многокомпонентным химико-фазовым составом шлака, присутствием трудно хлорируемых оксидов, а также необходимостью точного контроля температурно-газового режима и состава хлорирующей среды. Несмотря на широкое промышленное применение хлорирования, остаются нерешёнными вопросы, связанные с термодинамическими и кинетическими аспектами процесса, влияющими на эффективность извлечения титана и примесей.</w:t>
      </w:r>
    </w:p>
    <w:p w14:paraId="6F361595" w14:textId="468D7584" w:rsidR="006E6721" w:rsidRPr="006526D0" w:rsidRDefault="006E6721" w:rsidP="006E6721">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В этом контексте термодинамический анализ хлорирования титанового шлака становится фундаментальной основой для понимания механизмов реакции, определения оптимальных параметров и разработки инновационных технологических решений. Он позволяет предсказать направления и пределы реакции, оценить селективность хлорирования отдельных компонентов и оценить влияние внешних факторов, таких как температура, давление и состав хлорирующей среды.</w:t>
      </w:r>
    </w:p>
    <w:p w14:paraId="08E6E3A7" w14:textId="37B71D31" w:rsidR="006E6721" w:rsidRPr="006526D0" w:rsidRDefault="006E6721" w:rsidP="006E6721">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Введение в подраздел 2.3 предусматривает систематизацию существующих знаний и постановку задач по комплексному исследованию термодинамических характеристик хлорирования , что позволит обеспечить логическое и методологическое продолжение ранее проведённого анализа рудно-термической плавки и восстановления, представленное в подразделах 2.1 и 2.2. Основное внимание уделяется оценке термодинамических потенциалов, определению стабильности продуктов реакции и формированию научно обоснованных рекомендаций по оптимизации технологического процесса.</w:t>
      </w:r>
    </w:p>
    <w:p w14:paraId="1CB82E26" w14:textId="41C66B38" w:rsidR="006E6721" w:rsidRPr="006526D0" w:rsidRDefault="006E6721" w:rsidP="006E6721">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Таким образом, цель настоящего подраздела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проведение глубокого термодинамического анализа процесса хлорирования титанового шлака с учётом сложного химико-фазового состава и особенностей реакционной среды, направленного на повышение эффективности извлечения титана и сопутствующих ценных элементов, а также на минимизацию потерь сырья и снижение негативного воздействия технологического процесса на окружающую среду.</w:t>
      </w:r>
    </w:p>
    <w:p w14:paraId="719B9E13" w14:textId="77777777" w:rsidR="006E6721" w:rsidRPr="006526D0" w:rsidRDefault="006E6721" w:rsidP="006E6721">
      <w:pPr>
        <w:spacing w:after="0" w:line="240" w:lineRule="auto"/>
        <w:jc w:val="both"/>
        <w:rPr>
          <w:rFonts w:ascii="Times New Roman" w:eastAsia="Times New Roman" w:hAnsi="Times New Roman" w:cs="Times New Roman"/>
          <w:bCs/>
          <w:sz w:val="28"/>
          <w:szCs w:val="28"/>
        </w:rPr>
      </w:pPr>
    </w:p>
    <w:p w14:paraId="7E5E9600" w14:textId="49D3FC68" w:rsidR="006E6721" w:rsidRPr="00301592" w:rsidRDefault="006E6721" w:rsidP="00D50037">
      <w:pPr>
        <w:pStyle w:val="ab"/>
        <w:numPr>
          <w:ilvl w:val="2"/>
          <w:numId w:val="18"/>
        </w:numPr>
        <w:spacing w:after="0" w:line="240" w:lineRule="auto"/>
        <w:ind w:left="1418" w:hanging="709"/>
        <w:jc w:val="both"/>
        <w:rPr>
          <w:rFonts w:ascii="Times New Roman" w:eastAsia="Times New Roman" w:hAnsi="Times New Roman" w:cs="Times New Roman"/>
          <w:bCs/>
          <w:sz w:val="28"/>
          <w:szCs w:val="28"/>
        </w:rPr>
      </w:pPr>
      <w:bookmarkStart w:id="33" w:name="_Ref211172469"/>
      <w:r w:rsidRPr="00301592">
        <w:rPr>
          <w:rFonts w:ascii="Times New Roman" w:eastAsia="Times New Roman" w:hAnsi="Times New Roman" w:cs="Times New Roman"/>
          <w:bCs/>
          <w:sz w:val="28"/>
          <w:szCs w:val="28"/>
        </w:rPr>
        <w:t>Основные условия хлорирования</w:t>
      </w:r>
      <w:bookmarkEnd w:id="33"/>
    </w:p>
    <w:p w14:paraId="0DAD88FF" w14:textId="50FB482E" w:rsidR="006E6721" w:rsidRPr="006526D0" w:rsidRDefault="006E6721" w:rsidP="006E6721">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Хлорирование титанового шлака </w:t>
      </w:r>
      <w:r w:rsidR="00D86446">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это сложный многофакторный процесс, эффективность которого зависит от точного соблюдения технологических параметров. Правильный выбор условий позволяет максимально эффективно извлечь ценные компоненты, минимизировать потери и обеспечить высокое качество конечного продукта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тетрахлорида титана.</w:t>
      </w:r>
    </w:p>
    <w:p w14:paraId="556D5003" w14:textId="45CC3579" w:rsidR="006E6721" w:rsidRPr="006526D0" w:rsidRDefault="006E6721" w:rsidP="006E6721">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Температурный режим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ключевой фактор, определяющий скорость и селективность реакций хлорирования. В промышленности оптимальный температурный диапазон обычно составляет 700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820 °C. При температурах ниже </w:t>
      </w:r>
      <w:r w:rsidRPr="006526D0">
        <w:rPr>
          <w:rFonts w:ascii="Times New Roman" w:eastAsia="Times New Roman" w:hAnsi="Times New Roman" w:cs="Times New Roman"/>
          <w:bCs/>
          <w:sz w:val="28"/>
          <w:szCs w:val="28"/>
        </w:rPr>
        <w:lastRenderedPageBreak/>
        <w:t>700 °C реакционная способность существенно снижается, что замедляет процесс и снижает полноту извлечения титана и других металлов. При температурах выше 820 °C наблюдается разложение летучих хлоридов, формирование субхлоридов и побочных продуктов, что ухудшает качество TiCl₄ и усложняет технологический процесс</w:t>
      </w:r>
      <w:r w:rsidR="00667D98" w:rsidRPr="006526D0">
        <w:rPr>
          <w:rFonts w:ascii="Times New Roman" w:eastAsia="Times New Roman" w:hAnsi="Times New Roman" w:cs="Times New Roman"/>
          <w:bCs/>
          <w:sz w:val="28"/>
          <w:szCs w:val="28"/>
        </w:rPr>
        <w:t xml:space="preserve"> [</w:t>
      </w:r>
      <w:r w:rsidR="00947A75">
        <w:rPr>
          <w:rFonts w:ascii="Times New Roman" w:eastAsia="Times New Roman" w:hAnsi="Times New Roman" w:cs="Times New Roman"/>
          <w:bCs/>
          <w:sz w:val="28"/>
          <w:szCs w:val="28"/>
        </w:rPr>
        <w:fldChar w:fldCharType="begin"/>
      </w:r>
      <w:r w:rsidR="00947A75">
        <w:rPr>
          <w:rFonts w:ascii="Times New Roman" w:eastAsia="Times New Roman" w:hAnsi="Times New Roman" w:cs="Times New Roman"/>
          <w:bCs/>
          <w:sz w:val="28"/>
          <w:szCs w:val="28"/>
        </w:rPr>
        <w:instrText xml:space="preserve"> REF _Ref211179662 \r \h </w:instrText>
      </w:r>
      <w:r w:rsidR="00947A75">
        <w:rPr>
          <w:rFonts w:ascii="Times New Roman" w:eastAsia="Times New Roman" w:hAnsi="Times New Roman" w:cs="Times New Roman"/>
          <w:bCs/>
          <w:sz w:val="28"/>
          <w:szCs w:val="28"/>
        </w:rPr>
      </w:r>
      <w:r w:rsidR="00947A75">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130</w:t>
      </w:r>
      <w:r w:rsidR="00947A75">
        <w:rPr>
          <w:rFonts w:ascii="Times New Roman" w:eastAsia="Times New Roman" w:hAnsi="Times New Roman" w:cs="Times New Roman"/>
          <w:bCs/>
          <w:sz w:val="28"/>
          <w:szCs w:val="28"/>
        </w:rPr>
        <w:fldChar w:fldCharType="end"/>
      </w:r>
      <w:r w:rsidR="00667D98"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5DA377D4" w14:textId="7150C443" w:rsidR="006E6721" w:rsidRPr="00D904E5" w:rsidRDefault="006E6721" w:rsidP="006E6721">
      <w:pPr>
        <w:spacing w:after="0" w:line="240" w:lineRule="auto"/>
        <w:ind w:firstLine="720"/>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 xml:space="preserve">Состав газовой фазы включает высокочистый хлор (с концентрацией не менее 90 %), который служит основным хлорирующим агентом. Для создания восстановительной среды применяют углеродсодержащие материалы </w:t>
      </w:r>
      <w:r w:rsidR="000307F2" w:rsidRPr="00D904E5">
        <w:rPr>
          <w:rFonts w:ascii="Times New Roman" w:eastAsia="Times New Roman" w:hAnsi="Times New Roman" w:cs="Times New Roman"/>
          <w:bCs/>
          <w:sz w:val="28"/>
          <w:szCs w:val="28"/>
        </w:rPr>
        <w:t>-</w:t>
      </w:r>
      <w:r w:rsidRPr="00D904E5">
        <w:rPr>
          <w:rFonts w:ascii="Times New Roman" w:eastAsia="Times New Roman" w:hAnsi="Times New Roman" w:cs="Times New Roman"/>
          <w:bCs/>
          <w:sz w:val="28"/>
          <w:szCs w:val="28"/>
        </w:rPr>
        <w:t xml:space="preserve"> измельчённый антрацит или коксовый порошок. Парциальное давление хлора контролируется и поддерживается в пределах 0,8</w:t>
      </w:r>
      <w:r w:rsidR="000307F2" w:rsidRPr="00D904E5">
        <w:rPr>
          <w:rFonts w:ascii="Times New Roman" w:eastAsia="Times New Roman" w:hAnsi="Times New Roman" w:cs="Times New Roman"/>
          <w:bCs/>
          <w:sz w:val="28"/>
          <w:szCs w:val="28"/>
        </w:rPr>
        <w:t>-</w:t>
      </w:r>
      <w:r w:rsidRPr="00D904E5">
        <w:rPr>
          <w:rFonts w:ascii="Times New Roman" w:eastAsia="Times New Roman" w:hAnsi="Times New Roman" w:cs="Times New Roman"/>
          <w:bCs/>
          <w:sz w:val="28"/>
          <w:szCs w:val="28"/>
        </w:rPr>
        <w:t>1,1 атм, что важно для стабилизации реакции и предупреждения образования нежелательных хлоридов.</w:t>
      </w:r>
    </w:p>
    <w:p w14:paraId="6338D9B4" w14:textId="28BDEE55" w:rsidR="006E6721" w:rsidRPr="00D904E5" w:rsidRDefault="006E6721" w:rsidP="006E6721">
      <w:pPr>
        <w:spacing w:after="0" w:line="240" w:lineRule="auto"/>
        <w:ind w:firstLine="720"/>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Солевой расплав представляет собой среду, в которой протекают реакции хлорирования. Чаще всего используется смесь хлоридов NaCl, MgCl₂ и CaCl₂, которая обеспечивает равномерное распределение реагентов, улучшает теплообмен и предотвращает гидролиз продуктов реакции. Состав расплава влияет на вязкость, температуру плавления и растворимость промежуточных соединений, что, в свою очередь, определяет кинетику процесса.</w:t>
      </w:r>
    </w:p>
    <w:p w14:paraId="1704B87E" w14:textId="1CE2F7D5" w:rsidR="006E6721" w:rsidRPr="00D904E5" w:rsidRDefault="006E6721" w:rsidP="006E6721">
      <w:pPr>
        <w:spacing w:after="0" w:line="240" w:lineRule="auto"/>
        <w:ind w:firstLine="720"/>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 xml:space="preserve">Дисперсность титанового шлака </w:t>
      </w:r>
      <w:r w:rsidR="000307F2" w:rsidRPr="00D904E5">
        <w:rPr>
          <w:rFonts w:ascii="Times New Roman" w:eastAsia="Times New Roman" w:hAnsi="Times New Roman" w:cs="Times New Roman"/>
          <w:bCs/>
          <w:sz w:val="28"/>
          <w:szCs w:val="28"/>
        </w:rPr>
        <w:t>-</w:t>
      </w:r>
      <w:r w:rsidRPr="00D904E5">
        <w:rPr>
          <w:rFonts w:ascii="Times New Roman" w:eastAsia="Times New Roman" w:hAnsi="Times New Roman" w:cs="Times New Roman"/>
          <w:bCs/>
          <w:sz w:val="28"/>
          <w:szCs w:val="28"/>
        </w:rPr>
        <w:t xml:space="preserve"> важный параметр, влияющий на площадь контакта реагентов. Оптимальный размер частиц варьируется в пределах 50</w:t>
      </w:r>
      <w:r w:rsidR="000307F2" w:rsidRPr="00D904E5">
        <w:rPr>
          <w:rFonts w:ascii="Times New Roman" w:eastAsia="Times New Roman" w:hAnsi="Times New Roman" w:cs="Times New Roman"/>
          <w:bCs/>
          <w:sz w:val="28"/>
          <w:szCs w:val="28"/>
        </w:rPr>
        <w:t>-</w:t>
      </w:r>
      <w:r w:rsidRPr="00D904E5">
        <w:rPr>
          <w:rFonts w:ascii="Times New Roman" w:eastAsia="Times New Roman" w:hAnsi="Times New Roman" w:cs="Times New Roman"/>
          <w:bCs/>
          <w:sz w:val="28"/>
          <w:szCs w:val="28"/>
        </w:rPr>
        <w:t>150 микрон. Мелкие частицы обеспечивают высокую реакционную поверхность, ускоряя процесс, однако слишком мелкодисперсный шлак может создавать трудности с подачей и обработкой.</w:t>
      </w:r>
    </w:p>
    <w:p w14:paraId="2B26750B" w14:textId="77777777" w:rsidR="006E6721" w:rsidRPr="00D904E5" w:rsidRDefault="006E6721" w:rsidP="006E6721">
      <w:pPr>
        <w:spacing w:after="0" w:line="240" w:lineRule="auto"/>
        <w:ind w:firstLine="720"/>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Время реакции и механическое воздействие (перемешивание или псевдоожижение) регулируются с учётом состава шлака и технологических целей. Время выдержки может колебаться от 30 до 120 минут. Активное перемешивание способствует равномерному распределению хлора и восстановителя, улучшая скорость и полноту реакции.</w:t>
      </w:r>
    </w:p>
    <w:p w14:paraId="7D64F478" w14:textId="17A24198" w:rsidR="006E6721" w:rsidRPr="006526D0" w:rsidRDefault="006E6721" w:rsidP="006E6721">
      <w:pPr>
        <w:spacing w:after="0" w:line="240" w:lineRule="auto"/>
        <w:ind w:firstLine="709"/>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В совокупности эти параметры создают условия для эффективного и селективного хлорирования, что позволяет добиться высокой</w:t>
      </w:r>
      <w:r w:rsidRPr="006526D0">
        <w:rPr>
          <w:rFonts w:ascii="Times New Roman" w:eastAsia="Times New Roman" w:hAnsi="Times New Roman" w:cs="Times New Roman"/>
          <w:bCs/>
          <w:sz w:val="28"/>
          <w:szCs w:val="28"/>
        </w:rPr>
        <w:t xml:space="preserve"> степени извлечения титана и максимального снижения содержания вредных примесей и труднохлорируемых компонентов.</w:t>
      </w:r>
    </w:p>
    <w:p w14:paraId="76364555" w14:textId="77777777" w:rsidR="006E6721" w:rsidRPr="006526D0" w:rsidRDefault="006E6721" w:rsidP="006E6721">
      <w:pPr>
        <w:spacing w:after="0" w:line="240" w:lineRule="auto"/>
        <w:jc w:val="both"/>
        <w:rPr>
          <w:rFonts w:ascii="Times New Roman" w:eastAsia="Times New Roman" w:hAnsi="Times New Roman" w:cs="Times New Roman"/>
          <w:bCs/>
          <w:sz w:val="28"/>
          <w:szCs w:val="28"/>
        </w:rPr>
      </w:pPr>
    </w:p>
    <w:p w14:paraId="34641E27" w14:textId="6BAFF4A8" w:rsidR="006E6721" w:rsidRPr="00301592" w:rsidRDefault="006E6721" w:rsidP="00D50037">
      <w:pPr>
        <w:pStyle w:val="ab"/>
        <w:numPr>
          <w:ilvl w:val="2"/>
          <w:numId w:val="18"/>
        </w:numPr>
        <w:spacing w:after="0" w:line="240" w:lineRule="auto"/>
        <w:ind w:left="0" w:firstLine="709"/>
        <w:jc w:val="both"/>
        <w:rPr>
          <w:rFonts w:ascii="Times New Roman" w:eastAsia="Times New Roman" w:hAnsi="Times New Roman" w:cs="Times New Roman"/>
          <w:bCs/>
          <w:sz w:val="28"/>
          <w:szCs w:val="28"/>
        </w:rPr>
      </w:pPr>
      <w:bookmarkStart w:id="34" w:name="_Ref211172475"/>
      <w:r w:rsidRPr="00301592">
        <w:rPr>
          <w:rFonts w:ascii="Times New Roman" w:eastAsia="Times New Roman" w:hAnsi="Times New Roman" w:cs="Times New Roman"/>
          <w:bCs/>
          <w:sz w:val="28"/>
          <w:szCs w:val="28"/>
        </w:rPr>
        <w:t>Термодинамика</w:t>
      </w:r>
      <w:r w:rsidR="00C02F7B" w:rsidRPr="00301592">
        <w:rPr>
          <w:rFonts w:ascii="Times New Roman" w:eastAsia="Times New Roman" w:hAnsi="Times New Roman" w:cs="Times New Roman"/>
          <w:bCs/>
          <w:sz w:val="28"/>
          <w:szCs w:val="28"/>
        </w:rPr>
        <w:t xml:space="preserve">, </w:t>
      </w:r>
      <w:r w:rsidR="00653502" w:rsidRPr="00301592">
        <w:rPr>
          <w:rFonts w:ascii="Times New Roman" w:eastAsia="Times New Roman" w:hAnsi="Times New Roman" w:cs="Times New Roman"/>
          <w:bCs/>
          <w:sz w:val="28"/>
          <w:szCs w:val="28"/>
        </w:rPr>
        <w:t xml:space="preserve">кинетика </w:t>
      </w:r>
      <w:r w:rsidRPr="00301592">
        <w:rPr>
          <w:rFonts w:ascii="Times New Roman" w:eastAsia="Times New Roman" w:hAnsi="Times New Roman" w:cs="Times New Roman"/>
          <w:bCs/>
          <w:sz w:val="28"/>
          <w:szCs w:val="28"/>
        </w:rPr>
        <w:t xml:space="preserve">хлорирования </w:t>
      </w:r>
      <w:r w:rsidR="00653502" w:rsidRPr="00301592">
        <w:rPr>
          <w:rFonts w:ascii="Times New Roman" w:eastAsia="Times New Roman" w:hAnsi="Times New Roman" w:cs="Times New Roman"/>
          <w:bCs/>
          <w:sz w:val="28"/>
          <w:szCs w:val="28"/>
        </w:rPr>
        <w:t>компонентов шлака</w:t>
      </w:r>
      <w:r w:rsidR="00C02F7B" w:rsidRPr="00301592">
        <w:rPr>
          <w:rFonts w:ascii="Times New Roman" w:eastAsia="Times New Roman" w:hAnsi="Times New Roman" w:cs="Times New Roman"/>
          <w:bCs/>
          <w:sz w:val="28"/>
          <w:szCs w:val="28"/>
        </w:rPr>
        <w:t xml:space="preserve"> и реакции шлакообразования</w:t>
      </w:r>
      <w:bookmarkEnd w:id="34"/>
    </w:p>
    <w:p w14:paraId="0BB7F726" w14:textId="429FCC29" w:rsidR="00653502" w:rsidRPr="006526D0" w:rsidRDefault="00653502" w:rsidP="00653502">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Термодинамический и кинетический анализ хлорирования компонентов титанового шлака представляет собой основу для проектирования эффективной технологии выделения целевых продуктов. Оценка стандартной энергии Гиббса (ΔG⁰) позволяет спрогнозировать реализуемость реакций хлорирования при температурах 700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820 °C, а также выделить наиболее летучие соединения, подлежащие извлечению. Наряду с термодинамикой, кинетика процесса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от диффузии хлора до удаления продуктов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играет определяющую роль в управлении эффективностью хлорирования.</w:t>
      </w:r>
    </w:p>
    <w:p w14:paraId="1E11221D" w14:textId="33D93451" w:rsidR="006E6721" w:rsidRPr="006526D0" w:rsidRDefault="006E6721" w:rsidP="006E6721">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lastRenderedPageBreak/>
        <w:t>Основные реакции хлорирования оксидов, входящих в состав титанового шлака, могут быть описаны следующими уравнениями и значениями ΔG⁰ при температуре 800 °C (ориентировочно):</w:t>
      </w:r>
    </w:p>
    <w:p w14:paraId="54D9F7F9" w14:textId="77777777" w:rsidR="0078347E" w:rsidRPr="006526D0" w:rsidRDefault="006E6721" w:rsidP="006E6721">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Хлорирование титана: </w:t>
      </w:r>
    </w:p>
    <w:p w14:paraId="6B898CFB" w14:textId="77777777" w:rsidR="0078347E" w:rsidRPr="006526D0" w:rsidRDefault="0078347E" w:rsidP="0078347E">
      <w:pPr>
        <w:spacing w:after="0" w:line="240" w:lineRule="auto"/>
        <w:jc w:val="both"/>
        <w:rPr>
          <w:rFonts w:ascii="Times New Roman" w:eastAsia="Times New Roman" w:hAnsi="Times New Roman" w:cs="Times New Roman"/>
          <w:bCs/>
          <w:sz w:val="28"/>
          <w:szCs w:val="28"/>
        </w:rPr>
      </w:pPr>
    </w:p>
    <w:p w14:paraId="420E5D28" w14:textId="4D21C65B" w:rsidR="0078347E" w:rsidRPr="006526D0" w:rsidRDefault="006E6721" w:rsidP="0078347E">
      <w:pPr>
        <w:spacing w:after="0" w:line="240" w:lineRule="auto"/>
        <w:jc w:val="center"/>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TiO₂ + 2Cl₂ + C → TiCl₄ + CO₂ ΔG⁰ ≈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2</w:t>
      </w:r>
      <w:r w:rsidR="00EE7053" w:rsidRPr="006526D0">
        <w:rPr>
          <w:rFonts w:ascii="Times New Roman" w:eastAsia="Times New Roman" w:hAnsi="Times New Roman" w:cs="Times New Roman"/>
          <w:bCs/>
          <w:sz w:val="28"/>
          <w:szCs w:val="28"/>
        </w:rPr>
        <w:t>03</w:t>
      </w:r>
      <w:r w:rsidRPr="006526D0">
        <w:rPr>
          <w:rFonts w:ascii="Times New Roman" w:eastAsia="Times New Roman" w:hAnsi="Times New Roman" w:cs="Times New Roman"/>
          <w:bCs/>
          <w:sz w:val="28"/>
          <w:szCs w:val="28"/>
        </w:rPr>
        <w:t xml:space="preserve"> кДж/моль</w:t>
      </w:r>
    </w:p>
    <w:p w14:paraId="15E862B9" w14:textId="77777777" w:rsidR="0078347E" w:rsidRPr="006526D0" w:rsidRDefault="0078347E" w:rsidP="006E6721">
      <w:pPr>
        <w:spacing w:after="0" w:line="240" w:lineRule="auto"/>
        <w:ind w:firstLine="709"/>
        <w:jc w:val="both"/>
        <w:rPr>
          <w:rFonts w:ascii="Times New Roman" w:eastAsia="Times New Roman" w:hAnsi="Times New Roman" w:cs="Times New Roman"/>
          <w:bCs/>
          <w:sz w:val="28"/>
          <w:szCs w:val="28"/>
        </w:rPr>
      </w:pPr>
    </w:p>
    <w:p w14:paraId="14930BE3" w14:textId="280E87D6" w:rsidR="00653502" w:rsidRPr="006526D0" w:rsidRDefault="00653502" w:rsidP="00653502">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Титан эффективно переходит в TiCl₄, имеющий низкую температуру кипения (136,4 °C), что облегчает его удаление [</w:t>
      </w:r>
      <w:r w:rsidR="00C9248C">
        <w:rPr>
          <w:rFonts w:ascii="Times New Roman" w:eastAsia="Times New Roman" w:hAnsi="Times New Roman" w:cs="Times New Roman"/>
          <w:bCs/>
          <w:sz w:val="28"/>
          <w:szCs w:val="28"/>
        </w:rPr>
        <w:fldChar w:fldCharType="begin"/>
      </w:r>
      <w:r w:rsidR="00C9248C">
        <w:rPr>
          <w:rFonts w:ascii="Times New Roman" w:eastAsia="Times New Roman" w:hAnsi="Times New Roman" w:cs="Times New Roman"/>
          <w:bCs/>
          <w:sz w:val="28"/>
          <w:szCs w:val="28"/>
        </w:rPr>
        <w:instrText xml:space="preserve"> REF _Ref211179701 \r \h </w:instrText>
      </w:r>
      <w:r w:rsidR="00C9248C">
        <w:rPr>
          <w:rFonts w:ascii="Times New Roman" w:eastAsia="Times New Roman" w:hAnsi="Times New Roman" w:cs="Times New Roman"/>
          <w:bCs/>
          <w:sz w:val="28"/>
          <w:szCs w:val="28"/>
        </w:rPr>
      </w:r>
      <w:r w:rsidR="00C9248C">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131</w:t>
      </w:r>
      <w:r w:rsidR="00C9248C">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64A49E7D" w14:textId="77777777" w:rsidR="0078347E" w:rsidRPr="006526D0" w:rsidRDefault="006E6721" w:rsidP="0078347E">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Хлорирование железа: </w:t>
      </w:r>
    </w:p>
    <w:p w14:paraId="1E03D466" w14:textId="77777777" w:rsidR="001E7FC6" w:rsidRDefault="001E7FC6" w:rsidP="001E7FC6">
      <w:pPr>
        <w:spacing w:after="0" w:line="240" w:lineRule="auto"/>
        <w:jc w:val="both"/>
        <w:rPr>
          <w:rFonts w:ascii="Times New Roman" w:eastAsia="Times New Roman" w:hAnsi="Times New Roman" w:cs="Times New Roman"/>
          <w:bCs/>
          <w:sz w:val="28"/>
          <w:szCs w:val="28"/>
        </w:rPr>
      </w:pPr>
    </w:p>
    <w:p w14:paraId="131CCB0D" w14:textId="78DBA989" w:rsidR="00653502" w:rsidRPr="001E7FC6" w:rsidRDefault="00653502" w:rsidP="001E7FC6">
      <w:pPr>
        <w:spacing w:after="0" w:line="240" w:lineRule="auto"/>
        <w:jc w:val="both"/>
        <w:rPr>
          <w:rFonts w:ascii="Times New Roman" w:eastAsia="Times New Roman" w:hAnsi="Times New Roman" w:cs="Times New Roman"/>
          <w:bCs/>
          <w:sz w:val="28"/>
          <w:szCs w:val="28"/>
        </w:rPr>
      </w:pPr>
      <w:r w:rsidRPr="001E7FC6">
        <w:rPr>
          <w:rFonts w:ascii="Times New Roman" w:eastAsia="Times New Roman" w:hAnsi="Times New Roman" w:cs="Times New Roman"/>
          <w:bCs/>
          <w:sz w:val="28"/>
          <w:szCs w:val="28"/>
        </w:rPr>
        <w:t xml:space="preserve">Таблица </w:t>
      </w:r>
      <w:r w:rsidR="005E0EFD" w:rsidRPr="001E7FC6">
        <w:rPr>
          <w:rFonts w:ascii="Times New Roman" w:eastAsia="Times New Roman" w:hAnsi="Times New Roman" w:cs="Times New Roman"/>
          <w:bCs/>
          <w:sz w:val="28"/>
          <w:szCs w:val="28"/>
        </w:rPr>
        <w:t>17 –</w:t>
      </w:r>
      <w:r w:rsidRPr="001E7FC6">
        <w:rPr>
          <w:rFonts w:ascii="Times New Roman" w:eastAsia="Times New Roman" w:hAnsi="Times New Roman" w:cs="Times New Roman"/>
          <w:bCs/>
          <w:sz w:val="28"/>
          <w:szCs w:val="28"/>
        </w:rPr>
        <w:t xml:space="preserve"> Реакции хлорирования оксидов железа</w:t>
      </w:r>
    </w:p>
    <w:p w14:paraId="6EDB5924" w14:textId="77777777" w:rsidR="001E7FC6" w:rsidRPr="006526D0" w:rsidRDefault="001E7FC6" w:rsidP="00653502">
      <w:pPr>
        <w:pStyle w:val="ab"/>
        <w:spacing w:after="0" w:line="240" w:lineRule="auto"/>
        <w:jc w:val="both"/>
        <w:rPr>
          <w:rFonts w:ascii="Times New Roman" w:eastAsia="Times New Roman" w:hAnsi="Times New Roman" w:cs="Times New Roman"/>
          <w:bCs/>
          <w:sz w:val="28"/>
          <w:szCs w:val="28"/>
        </w:rPr>
      </w:pPr>
    </w:p>
    <w:tbl>
      <w:tblPr>
        <w:tblStyle w:val="ac"/>
        <w:tblW w:w="0" w:type="auto"/>
        <w:tblLook w:val="04A0" w:firstRow="1" w:lastRow="0" w:firstColumn="1" w:lastColumn="0" w:noHBand="0" w:noVBand="1"/>
      </w:tblPr>
      <w:tblGrid>
        <w:gridCol w:w="988"/>
        <w:gridCol w:w="3826"/>
        <w:gridCol w:w="2407"/>
        <w:gridCol w:w="2407"/>
      </w:tblGrid>
      <w:tr w:rsidR="000E0131" w:rsidRPr="00D904E5" w14:paraId="0B12F564" w14:textId="77777777" w:rsidTr="009B0C9F">
        <w:tc>
          <w:tcPr>
            <w:tcW w:w="988" w:type="dxa"/>
            <w:vAlign w:val="center"/>
          </w:tcPr>
          <w:p w14:paraId="5FD76174" w14:textId="77777777" w:rsidR="000E0131" w:rsidRPr="00D904E5" w:rsidRDefault="000E0131" w:rsidP="001E7FC6">
            <w:pPr>
              <w:spacing w:line="360" w:lineRule="auto"/>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 п/п</w:t>
            </w:r>
          </w:p>
        </w:tc>
        <w:tc>
          <w:tcPr>
            <w:tcW w:w="3826" w:type="dxa"/>
            <w:vAlign w:val="center"/>
          </w:tcPr>
          <w:p w14:paraId="64C280B2" w14:textId="10426283" w:rsidR="000E0131" w:rsidRPr="00D904E5" w:rsidRDefault="000E0131" w:rsidP="001E7FC6">
            <w:pPr>
              <w:spacing w:line="360" w:lineRule="auto"/>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Реакция</w:t>
            </w:r>
            <w:r w:rsidR="00F96887" w:rsidRPr="00D904E5">
              <w:rPr>
                <w:rFonts w:ascii="Times New Roman" w:eastAsia="Times New Roman" w:hAnsi="Times New Roman" w:cs="Times New Roman"/>
                <w:sz w:val="24"/>
                <w:szCs w:val="24"/>
              </w:rPr>
              <w:t xml:space="preserve"> хлорирования</w:t>
            </w:r>
          </w:p>
        </w:tc>
        <w:tc>
          <w:tcPr>
            <w:tcW w:w="2407" w:type="dxa"/>
            <w:vAlign w:val="center"/>
          </w:tcPr>
          <w:p w14:paraId="14D0198A" w14:textId="77777777" w:rsidR="000E0131" w:rsidRPr="00D904E5" w:rsidRDefault="000E0131" w:rsidP="001E7FC6">
            <w:pPr>
              <w:spacing w:line="360" w:lineRule="auto"/>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 xml:space="preserve">Температура, </w:t>
            </w:r>
            <w:r w:rsidRPr="00D904E5">
              <w:rPr>
                <w:rFonts w:ascii="Times New Roman" w:eastAsia="Times New Roman" w:hAnsi="Times New Roman" w:cs="Times New Roman"/>
                <w:sz w:val="24"/>
                <w:szCs w:val="24"/>
                <w:vertAlign w:val="superscript"/>
              </w:rPr>
              <w:t>о</w:t>
            </w:r>
            <w:r w:rsidRPr="00D904E5">
              <w:rPr>
                <w:rFonts w:ascii="Times New Roman" w:eastAsia="Times New Roman" w:hAnsi="Times New Roman" w:cs="Times New Roman"/>
                <w:sz w:val="24"/>
                <w:szCs w:val="24"/>
              </w:rPr>
              <w:t>С</w:t>
            </w:r>
          </w:p>
        </w:tc>
        <w:tc>
          <w:tcPr>
            <w:tcW w:w="2407" w:type="dxa"/>
            <w:vAlign w:val="center"/>
          </w:tcPr>
          <w:p w14:paraId="0E7073B1" w14:textId="77777777" w:rsidR="000E0131" w:rsidRPr="00D904E5" w:rsidRDefault="000E0131" w:rsidP="001E7FC6">
            <w:pPr>
              <w:spacing w:line="360" w:lineRule="auto"/>
              <w:jc w:val="center"/>
              <w:rPr>
                <w:rFonts w:ascii="Times New Roman" w:eastAsia="Times New Roman" w:hAnsi="Times New Roman" w:cs="Times New Roman"/>
                <w:sz w:val="24"/>
                <w:szCs w:val="24"/>
                <w:lang w:val="en-US"/>
              </w:rPr>
            </w:pPr>
            <w:r w:rsidRPr="00D904E5">
              <w:rPr>
                <w:rFonts w:ascii="Times New Roman" w:eastAsia="Times New Roman" w:hAnsi="Times New Roman" w:cs="Times New Roman"/>
                <w:sz w:val="24"/>
                <w:szCs w:val="24"/>
                <w:lang w:val="en-US"/>
              </w:rPr>
              <w:t xml:space="preserve">ΔG, </w:t>
            </w:r>
            <w:r w:rsidRPr="00D904E5">
              <w:rPr>
                <w:rFonts w:ascii="Times New Roman" w:eastAsia="Times New Roman" w:hAnsi="Times New Roman" w:cs="Times New Roman"/>
                <w:sz w:val="24"/>
                <w:szCs w:val="24"/>
              </w:rPr>
              <w:t>кДж/моль</w:t>
            </w:r>
          </w:p>
        </w:tc>
      </w:tr>
      <w:tr w:rsidR="000E0131" w:rsidRPr="00D904E5" w14:paraId="1256815A" w14:textId="77777777" w:rsidTr="009B0C9F">
        <w:tc>
          <w:tcPr>
            <w:tcW w:w="988" w:type="dxa"/>
            <w:vAlign w:val="center"/>
          </w:tcPr>
          <w:p w14:paraId="715CB79F" w14:textId="77777777" w:rsidR="000E0131" w:rsidRPr="00D904E5" w:rsidRDefault="000E0131" w:rsidP="001E7FC6">
            <w:pPr>
              <w:spacing w:line="360" w:lineRule="auto"/>
              <w:jc w:val="center"/>
              <w:rPr>
                <w:rFonts w:ascii="Times New Roman" w:eastAsia="Times New Roman" w:hAnsi="Times New Roman" w:cs="Times New Roman"/>
                <w:bCs/>
                <w:sz w:val="24"/>
                <w:szCs w:val="24"/>
              </w:rPr>
            </w:pPr>
            <w:r w:rsidRPr="00D904E5">
              <w:rPr>
                <w:rFonts w:ascii="Times New Roman" w:eastAsia="Times New Roman" w:hAnsi="Times New Roman" w:cs="Times New Roman"/>
                <w:bCs/>
                <w:sz w:val="24"/>
                <w:szCs w:val="24"/>
              </w:rPr>
              <w:t>1</w:t>
            </w:r>
          </w:p>
        </w:tc>
        <w:tc>
          <w:tcPr>
            <w:tcW w:w="3826" w:type="dxa"/>
            <w:vAlign w:val="center"/>
          </w:tcPr>
          <w:p w14:paraId="0CFD34BE" w14:textId="098B9FE3" w:rsidR="000E0131" w:rsidRPr="00D904E5" w:rsidRDefault="000E0131" w:rsidP="001E7FC6">
            <w:pPr>
              <w:spacing w:line="360" w:lineRule="auto"/>
              <w:jc w:val="both"/>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 xml:space="preserve">2FeO + 2Cl₂ + C </w:t>
            </w:r>
            <w:r w:rsidR="00C85316" w:rsidRPr="00D904E5">
              <w:rPr>
                <w:rFonts w:ascii="Times New Roman" w:eastAsia="Times New Roman" w:hAnsi="Times New Roman" w:cs="Times New Roman"/>
                <w:bCs/>
                <w:sz w:val="24"/>
                <w:szCs w:val="24"/>
                <w:lang w:val="en-US"/>
              </w:rPr>
              <w:t>=</w:t>
            </w:r>
            <w:r w:rsidRPr="00D904E5">
              <w:rPr>
                <w:rFonts w:ascii="Times New Roman" w:eastAsia="Times New Roman" w:hAnsi="Times New Roman" w:cs="Times New Roman"/>
                <w:bCs/>
                <w:sz w:val="24"/>
                <w:szCs w:val="24"/>
                <w:lang w:val="en-US"/>
              </w:rPr>
              <w:t xml:space="preserve"> 2FeCl</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 xml:space="preserve"> + CO</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w:t>
            </w:r>
          </w:p>
        </w:tc>
        <w:tc>
          <w:tcPr>
            <w:tcW w:w="2407" w:type="dxa"/>
            <w:vAlign w:val="center"/>
          </w:tcPr>
          <w:p w14:paraId="68DD18BD" w14:textId="3DE8F7DD" w:rsidR="000E0131" w:rsidRPr="00D904E5" w:rsidRDefault="000E0131" w:rsidP="001E7FC6">
            <w:pPr>
              <w:spacing w:line="360" w:lineRule="auto"/>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700-820</w:t>
            </w:r>
          </w:p>
        </w:tc>
        <w:tc>
          <w:tcPr>
            <w:tcW w:w="2407" w:type="dxa"/>
            <w:vAlign w:val="center"/>
          </w:tcPr>
          <w:p w14:paraId="050B01F3" w14:textId="0A59F729" w:rsidR="000E0131" w:rsidRPr="00D904E5" w:rsidRDefault="000E0131" w:rsidP="001E7FC6">
            <w:pPr>
              <w:spacing w:line="360" w:lineRule="auto"/>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-436,595 ÷ -435,771</w:t>
            </w:r>
          </w:p>
        </w:tc>
      </w:tr>
      <w:tr w:rsidR="000E0131" w:rsidRPr="00D904E5" w14:paraId="2CE65573" w14:textId="77777777" w:rsidTr="009B0C9F">
        <w:tc>
          <w:tcPr>
            <w:tcW w:w="988" w:type="dxa"/>
            <w:vAlign w:val="center"/>
          </w:tcPr>
          <w:p w14:paraId="1BAD0468" w14:textId="77777777" w:rsidR="000E0131" w:rsidRPr="00D904E5" w:rsidRDefault="000E0131" w:rsidP="001E7FC6">
            <w:pPr>
              <w:spacing w:line="360" w:lineRule="auto"/>
              <w:jc w:val="center"/>
              <w:rPr>
                <w:rFonts w:ascii="Times New Roman" w:eastAsia="Times New Roman" w:hAnsi="Times New Roman" w:cs="Times New Roman"/>
                <w:bCs/>
                <w:sz w:val="24"/>
                <w:szCs w:val="24"/>
              </w:rPr>
            </w:pPr>
            <w:r w:rsidRPr="00D904E5">
              <w:rPr>
                <w:rFonts w:ascii="Times New Roman" w:eastAsia="Times New Roman" w:hAnsi="Times New Roman" w:cs="Times New Roman"/>
                <w:bCs/>
                <w:sz w:val="24"/>
                <w:szCs w:val="24"/>
              </w:rPr>
              <w:t>2</w:t>
            </w:r>
          </w:p>
        </w:tc>
        <w:tc>
          <w:tcPr>
            <w:tcW w:w="3826" w:type="dxa"/>
            <w:vAlign w:val="center"/>
          </w:tcPr>
          <w:p w14:paraId="578ED1C9" w14:textId="1EC65C2E" w:rsidR="000E0131" w:rsidRPr="00D904E5" w:rsidRDefault="000E0131" w:rsidP="001E7FC6">
            <w:pPr>
              <w:spacing w:line="360" w:lineRule="auto"/>
              <w:jc w:val="both"/>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 xml:space="preserve">2FeO + 3Cl₂ + C </w:t>
            </w:r>
            <w:r w:rsidR="00C85316" w:rsidRPr="00D904E5">
              <w:rPr>
                <w:rFonts w:ascii="Times New Roman" w:eastAsia="Times New Roman" w:hAnsi="Times New Roman" w:cs="Times New Roman"/>
                <w:bCs/>
                <w:sz w:val="24"/>
                <w:szCs w:val="24"/>
                <w:lang w:val="en-US"/>
              </w:rPr>
              <w:t>=</w:t>
            </w:r>
            <w:r w:rsidRPr="00D904E5">
              <w:rPr>
                <w:rFonts w:ascii="Times New Roman" w:eastAsia="Times New Roman" w:hAnsi="Times New Roman" w:cs="Times New Roman"/>
                <w:bCs/>
                <w:sz w:val="24"/>
                <w:szCs w:val="24"/>
                <w:lang w:val="en-US"/>
              </w:rPr>
              <w:t xml:space="preserve"> 2FeCl</w:t>
            </w:r>
            <w:r w:rsidRPr="00D904E5">
              <w:rPr>
                <w:rFonts w:ascii="Times New Roman" w:eastAsia="Times New Roman" w:hAnsi="Times New Roman" w:cs="Times New Roman"/>
                <w:bCs/>
                <w:sz w:val="24"/>
                <w:szCs w:val="24"/>
                <w:vertAlign w:val="subscript"/>
                <w:lang w:val="en-US"/>
              </w:rPr>
              <w:t>3</w:t>
            </w:r>
            <w:r w:rsidRPr="00D904E5">
              <w:rPr>
                <w:rFonts w:ascii="Times New Roman" w:eastAsia="Times New Roman" w:hAnsi="Times New Roman" w:cs="Times New Roman"/>
                <w:bCs/>
                <w:sz w:val="24"/>
                <w:szCs w:val="24"/>
                <w:lang w:val="en-US"/>
              </w:rPr>
              <w:t xml:space="preserve"> + CO</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w:t>
            </w:r>
          </w:p>
        </w:tc>
        <w:tc>
          <w:tcPr>
            <w:tcW w:w="2407" w:type="dxa"/>
            <w:vAlign w:val="center"/>
          </w:tcPr>
          <w:p w14:paraId="1D12FB37" w14:textId="248C11FB" w:rsidR="000E0131" w:rsidRPr="00D904E5" w:rsidRDefault="000E0131" w:rsidP="001E7FC6">
            <w:pPr>
              <w:spacing w:line="360" w:lineRule="auto"/>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700-820</w:t>
            </w:r>
          </w:p>
        </w:tc>
        <w:tc>
          <w:tcPr>
            <w:tcW w:w="2407" w:type="dxa"/>
            <w:vAlign w:val="center"/>
          </w:tcPr>
          <w:p w14:paraId="7C3C35BC" w14:textId="35AE4BEB" w:rsidR="000E0131" w:rsidRPr="00D904E5" w:rsidRDefault="000E0131" w:rsidP="001E7FC6">
            <w:pPr>
              <w:spacing w:line="360" w:lineRule="auto"/>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-452,496 ÷ -442,925</w:t>
            </w:r>
          </w:p>
        </w:tc>
      </w:tr>
      <w:tr w:rsidR="001840AA" w:rsidRPr="00D904E5" w14:paraId="59211E46" w14:textId="77777777" w:rsidTr="009B0C9F">
        <w:tc>
          <w:tcPr>
            <w:tcW w:w="988" w:type="dxa"/>
            <w:vAlign w:val="center"/>
          </w:tcPr>
          <w:p w14:paraId="1B68E2D6" w14:textId="77777777" w:rsidR="001840AA" w:rsidRPr="00D904E5" w:rsidRDefault="001840AA" w:rsidP="001E7FC6">
            <w:pPr>
              <w:spacing w:line="360" w:lineRule="auto"/>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3</w:t>
            </w:r>
          </w:p>
        </w:tc>
        <w:tc>
          <w:tcPr>
            <w:tcW w:w="3826" w:type="dxa"/>
            <w:vAlign w:val="center"/>
          </w:tcPr>
          <w:p w14:paraId="21D2FF37" w14:textId="1E042238" w:rsidR="001840AA" w:rsidRPr="00D904E5" w:rsidRDefault="001840AA" w:rsidP="001E7FC6">
            <w:pPr>
              <w:spacing w:line="360" w:lineRule="auto"/>
              <w:jc w:val="both"/>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Fe</w:t>
            </w:r>
            <w:r w:rsidR="00C85316"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O</w:t>
            </w:r>
            <w:r w:rsidR="00C85316" w:rsidRPr="00D904E5">
              <w:rPr>
                <w:rFonts w:ascii="Times New Roman" w:eastAsia="Times New Roman" w:hAnsi="Times New Roman" w:cs="Times New Roman"/>
                <w:bCs/>
                <w:sz w:val="24"/>
                <w:szCs w:val="24"/>
                <w:vertAlign w:val="subscript"/>
                <w:lang w:val="en-US"/>
              </w:rPr>
              <w:t>3</w:t>
            </w:r>
            <w:r w:rsidRPr="00D904E5">
              <w:rPr>
                <w:rFonts w:ascii="Times New Roman" w:eastAsia="Times New Roman" w:hAnsi="Times New Roman" w:cs="Times New Roman"/>
                <w:bCs/>
                <w:sz w:val="24"/>
                <w:szCs w:val="24"/>
                <w:lang w:val="en-US"/>
              </w:rPr>
              <w:t xml:space="preserve"> + 2Cl₂ + </w:t>
            </w:r>
            <w:r w:rsidR="00C85316" w:rsidRPr="00D904E5">
              <w:rPr>
                <w:rFonts w:ascii="Times New Roman" w:eastAsia="Times New Roman" w:hAnsi="Times New Roman" w:cs="Times New Roman"/>
                <w:bCs/>
                <w:sz w:val="24"/>
                <w:szCs w:val="24"/>
                <w:lang w:val="en-US"/>
              </w:rPr>
              <w:t>1.5</w:t>
            </w:r>
            <w:r w:rsidRPr="00D904E5">
              <w:rPr>
                <w:rFonts w:ascii="Times New Roman" w:eastAsia="Times New Roman" w:hAnsi="Times New Roman" w:cs="Times New Roman"/>
                <w:bCs/>
                <w:sz w:val="24"/>
                <w:szCs w:val="24"/>
                <w:lang w:val="en-US"/>
              </w:rPr>
              <w:t xml:space="preserve">C </w:t>
            </w:r>
            <w:r w:rsidR="00C85316" w:rsidRPr="00D904E5">
              <w:rPr>
                <w:rFonts w:ascii="Times New Roman" w:eastAsia="Times New Roman" w:hAnsi="Times New Roman" w:cs="Times New Roman"/>
                <w:bCs/>
                <w:sz w:val="24"/>
                <w:szCs w:val="24"/>
                <w:lang w:val="en-US"/>
              </w:rPr>
              <w:t>=</w:t>
            </w:r>
            <w:r w:rsidRPr="00D904E5">
              <w:rPr>
                <w:rFonts w:ascii="Times New Roman" w:eastAsia="Times New Roman" w:hAnsi="Times New Roman" w:cs="Times New Roman"/>
                <w:bCs/>
                <w:sz w:val="24"/>
                <w:szCs w:val="24"/>
                <w:lang w:val="en-US"/>
              </w:rPr>
              <w:t xml:space="preserve"> 2FeCl</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 xml:space="preserve"> + </w:t>
            </w:r>
            <w:r w:rsidR="00C85316" w:rsidRPr="00D904E5">
              <w:rPr>
                <w:rFonts w:ascii="Times New Roman" w:eastAsia="Times New Roman" w:hAnsi="Times New Roman" w:cs="Times New Roman"/>
                <w:bCs/>
                <w:sz w:val="24"/>
                <w:szCs w:val="24"/>
                <w:lang w:val="en-US"/>
              </w:rPr>
              <w:t>1.5</w:t>
            </w:r>
            <w:r w:rsidRPr="00D904E5">
              <w:rPr>
                <w:rFonts w:ascii="Times New Roman" w:eastAsia="Times New Roman" w:hAnsi="Times New Roman" w:cs="Times New Roman"/>
                <w:bCs/>
                <w:sz w:val="24"/>
                <w:szCs w:val="24"/>
                <w:lang w:val="en-US"/>
              </w:rPr>
              <w:t>CO</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w:t>
            </w:r>
          </w:p>
        </w:tc>
        <w:tc>
          <w:tcPr>
            <w:tcW w:w="2407" w:type="dxa"/>
            <w:vAlign w:val="center"/>
          </w:tcPr>
          <w:p w14:paraId="3695A1CB" w14:textId="0FE5F379" w:rsidR="001840AA" w:rsidRPr="00D904E5" w:rsidRDefault="00C85316" w:rsidP="001E7FC6">
            <w:pPr>
              <w:spacing w:line="360" w:lineRule="auto"/>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700-820</w:t>
            </w:r>
          </w:p>
        </w:tc>
        <w:tc>
          <w:tcPr>
            <w:tcW w:w="2407" w:type="dxa"/>
            <w:vAlign w:val="center"/>
          </w:tcPr>
          <w:p w14:paraId="256CC728" w14:textId="3E4399A5" w:rsidR="001840AA" w:rsidRPr="00D904E5" w:rsidRDefault="001840AA" w:rsidP="001E7FC6">
            <w:pPr>
              <w:spacing w:line="360" w:lineRule="auto"/>
              <w:jc w:val="center"/>
              <w:rPr>
                <w:rFonts w:ascii="Times New Roman" w:eastAsia="Times New Roman" w:hAnsi="Times New Roman" w:cs="Times New Roman"/>
                <w:bCs/>
                <w:sz w:val="24"/>
                <w:szCs w:val="24"/>
              </w:rPr>
            </w:pPr>
            <w:r w:rsidRPr="00D904E5">
              <w:rPr>
                <w:rFonts w:ascii="Times New Roman" w:eastAsia="Times New Roman" w:hAnsi="Times New Roman" w:cs="Times New Roman"/>
                <w:bCs/>
                <w:sz w:val="24"/>
                <w:szCs w:val="24"/>
                <w:lang w:val="en-US"/>
              </w:rPr>
              <w:t>-4</w:t>
            </w:r>
            <w:r w:rsidR="00C85316" w:rsidRPr="00D904E5">
              <w:rPr>
                <w:rFonts w:ascii="Times New Roman" w:eastAsia="Times New Roman" w:hAnsi="Times New Roman" w:cs="Times New Roman"/>
                <w:bCs/>
                <w:sz w:val="24"/>
                <w:szCs w:val="24"/>
                <w:lang w:val="en-US"/>
              </w:rPr>
              <w:t>53</w:t>
            </w:r>
            <w:r w:rsidRPr="00D904E5">
              <w:rPr>
                <w:rFonts w:ascii="Times New Roman" w:eastAsia="Times New Roman" w:hAnsi="Times New Roman" w:cs="Times New Roman"/>
                <w:bCs/>
                <w:sz w:val="24"/>
                <w:szCs w:val="24"/>
                <w:lang w:val="en-US"/>
              </w:rPr>
              <w:t>,</w:t>
            </w:r>
            <w:r w:rsidR="00C85316" w:rsidRPr="00D904E5">
              <w:rPr>
                <w:rFonts w:ascii="Times New Roman" w:eastAsia="Times New Roman" w:hAnsi="Times New Roman" w:cs="Times New Roman"/>
                <w:bCs/>
                <w:sz w:val="24"/>
                <w:szCs w:val="24"/>
                <w:lang w:val="en-US"/>
              </w:rPr>
              <w:t>8</w:t>
            </w:r>
            <w:r w:rsidRPr="00D904E5">
              <w:rPr>
                <w:rFonts w:ascii="Times New Roman" w:eastAsia="Times New Roman" w:hAnsi="Times New Roman" w:cs="Times New Roman"/>
                <w:bCs/>
                <w:sz w:val="24"/>
                <w:szCs w:val="24"/>
                <w:lang w:val="en-US"/>
              </w:rPr>
              <w:t>7</w:t>
            </w:r>
            <w:r w:rsidR="00C85316" w:rsidRPr="00D904E5">
              <w:rPr>
                <w:rFonts w:ascii="Times New Roman" w:eastAsia="Times New Roman" w:hAnsi="Times New Roman" w:cs="Times New Roman"/>
                <w:bCs/>
                <w:sz w:val="24"/>
                <w:szCs w:val="24"/>
                <w:lang w:val="en-US"/>
              </w:rPr>
              <w:t>5</w:t>
            </w:r>
            <w:r w:rsidRPr="00D904E5">
              <w:rPr>
                <w:rFonts w:ascii="Times New Roman" w:eastAsia="Times New Roman" w:hAnsi="Times New Roman" w:cs="Times New Roman"/>
                <w:bCs/>
                <w:sz w:val="24"/>
                <w:szCs w:val="24"/>
                <w:lang w:val="en-US"/>
              </w:rPr>
              <w:t xml:space="preserve"> ÷ -5</w:t>
            </w:r>
            <w:r w:rsidR="00C85316" w:rsidRPr="00D904E5">
              <w:rPr>
                <w:rFonts w:ascii="Times New Roman" w:eastAsia="Times New Roman" w:hAnsi="Times New Roman" w:cs="Times New Roman"/>
                <w:bCs/>
                <w:sz w:val="24"/>
                <w:szCs w:val="24"/>
                <w:lang w:val="en-US"/>
              </w:rPr>
              <w:t>04</w:t>
            </w:r>
            <w:r w:rsidRPr="00D904E5">
              <w:rPr>
                <w:rFonts w:ascii="Times New Roman" w:eastAsia="Times New Roman" w:hAnsi="Times New Roman" w:cs="Times New Roman"/>
                <w:bCs/>
                <w:sz w:val="24"/>
                <w:szCs w:val="24"/>
                <w:lang w:val="en-US"/>
              </w:rPr>
              <w:t>,</w:t>
            </w:r>
            <w:r w:rsidR="00967D40" w:rsidRPr="00D904E5">
              <w:rPr>
                <w:rFonts w:ascii="Times New Roman" w:eastAsia="Times New Roman" w:hAnsi="Times New Roman" w:cs="Times New Roman"/>
                <w:bCs/>
                <w:sz w:val="24"/>
                <w:szCs w:val="24"/>
              </w:rPr>
              <w:t>119</w:t>
            </w:r>
          </w:p>
        </w:tc>
      </w:tr>
      <w:tr w:rsidR="001840AA" w:rsidRPr="00D904E5" w14:paraId="256BB251" w14:textId="77777777" w:rsidTr="009B0C9F">
        <w:tc>
          <w:tcPr>
            <w:tcW w:w="988" w:type="dxa"/>
            <w:vAlign w:val="center"/>
          </w:tcPr>
          <w:p w14:paraId="66934DFA" w14:textId="77777777" w:rsidR="001840AA" w:rsidRPr="00D904E5" w:rsidRDefault="001840AA" w:rsidP="001E7FC6">
            <w:pPr>
              <w:spacing w:line="360" w:lineRule="auto"/>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4</w:t>
            </w:r>
          </w:p>
        </w:tc>
        <w:tc>
          <w:tcPr>
            <w:tcW w:w="3826" w:type="dxa"/>
            <w:vAlign w:val="center"/>
          </w:tcPr>
          <w:p w14:paraId="3C2354E6" w14:textId="4A526A81" w:rsidR="001840AA" w:rsidRPr="00D904E5" w:rsidRDefault="00C85316" w:rsidP="001E7FC6">
            <w:pPr>
              <w:spacing w:line="360" w:lineRule="auto"/>
              <w:jc w:val="both"/>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Fe</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O</w:t>
            </w:r>
            <w:r w:rsidRPr="00D904E5">
              <w:rPr>
                <w:rFonts w:ascii="Times New Roman" w:eastAsia="Times New Roman" w:hAnsi="Times New Roman" w:cs="Times New Roman"/>
                <w:bCs/>
                <w:sz w:val="24"/>
                <w:szCs w:val="24"/>
                <w:vertAlign w:val="subscript"/>
                <w:lang w:val="en-US"/>
              </w:rPr>
              <w:t>3</w:t>
            </w:r>
            <w:r w:rsidRPr="00D904E5">
              <w:rPr>
                <w:rFonts w:ascii="Times New Roman" w:eastAsia="Times New Roman" w:hAnsi="Times New Roman" w:cs="Times New Roman"/>
                <w:bCs/>
                <w:sz w:val="24"/>
                <w:szCs w:val="24"/>
                <w:lang w:val="en-US"/>
              </w:rPr>
              <w:t xml:space="preserve"> + </w:t>
            </w:r>
            <w:r w:rsidR="00967D40" w:rsidRPr="00D904E5">
              <w:rPr>
                <w:rFonts w:ascii="Times New Roman" w:eastAsia="Times New Roman" w:hAnsi="Times New Roman" w:cs="Times New Roman"/>
                <w:bCs/>
                <w:sz w:val="24"/>
                <w:szCs w:val="24"/>
                <w:lang w:val="en-US"/>
              </w:rPr>
              <w:t>3</w:t>
            </w:r>
            <w:r w:rsidRPr="00D904E5">
              <w:rPr>
                <w:rFonts w:ascii="Times New Roman" w:eastAsia="Times New Roman" w:hAnsi="Times New Roman" w:cs="Times New Roman"/>
                <w:bCs/>
                <w:sz w:val="24"/>
                <w:szCs w:val="24"/>
                <w:lang w:val="en-US"/>
              </w:rPr>
              <w:t>Cl₂ + 1.5C = 2FeCl</w:t>
            </w:r>
            <w:r w:rsidR="00967D40" w:rsidRPr="00D904E5">
              <w:rPr>
                <w:rFonts w:ascii="Times New Roman" w:eastAsia="Times New Roman" w:hAnsi="Times New Roman" w:cs="Times New Roman"/>
                <w:bCs/>
                <w:sz w:val="24"/>
                <w:szCs w:val="24"/>
                <w:vertAlign w:val="subscript"/>
                <w:lang w:val="en-US"/>
              </w:rPr>
              <w:t>3</w:t>
            </w:r>
            <w:r w:rsidRPr="00D904E5">
              <w:rPr>
                <w:rFonts w:ascii="Times New Roman" w:eastAsia="Times New Roman" w:hAnsi="Times New Roman" w:cs="Times New Roman"/>
                <w:bCs/>
                <w:sz w:val="24"/>
                <w:szCs w:val="24"/>
                <w:lang w:val="en-US"/>
              </w:rPr>
              <w:t xml:space="preserve"> + 1.5CO</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w:t>
            </w:r>
          </w:p>
        </w:tc>
        <w:tc>
          <w:tcPr>
            <w:tcW w:w="2407" w:type="dxa"/>
            <w:vAlign w:val="center"/>
          </w:tcPr>
          <w:p w14:paraId="327CD6AB" w14:textId="438FDCAE" w:rsidR="001840AA" w:rsidRPr="00D904E5" w:rsidRDefault="00967D40" w:rsidP="001E7FC6">
            <w:pPr>
              <w:spacing w:line="360" w:lineRule="auto"/>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700-820</w:t>
            </w:r>
          </w:p>
        </w:tc>
        <w:tc>
          <w:tcPr>
            <w:tcW w:w="2407" w:type="dxa"/>
            <w:vAlign w:val="center"/>
          </w:tcPr>
          <w:p w14:paraId="7A443329" w14:textId="19CEFAF1" w:rsidR="001840AA" w:rsidRPr="00D904E5" w:rsidRDefault="001840AA" w:rsidP="001E7FC6">
            <w:pPr>
              <w:spacing w:line="360" w:lineRule="auto"/>
              <w:jc w:val="center"/>
              <w:rPr>
                <w:rFonts w:ascii="Times New Roman" w:eastAsia="Times New Roman" w:hAnsi="Times New Roman" w:cs="Times New Roman"/>
                <w:bCs/>
                <w:sz w:val="24"/>
                <w:szCs w:val="24"/>
              </w:rPr>
            </w:pPr>
            <w:r w:rsidRPr="00D904E5">
              <w:rPr>
                <w:rFonts w:ascii="Times New Roman" w:eastAsia="Times New Roman" w:hAnsi="Times New Roman" w:cs="Times New Roman"/>
                <w:bCs/>
                <w:sz w:val="24"/>
                <w:szCs w:val="24"/>
                <w:lang w:val="en-US"/>
              </w:rPr>
              <w:t>-</w:t>
            </w:r>
            <w:r w:rsidR="00967D40" w:rsidRPr="00D904E5">
              <w:rPr>
                <w:rFonts w:ascii="Times New Roman" w:eastAsia="Times New Roman" w:hAnsi="Times New Roman" w:cs="Times New Roman"/>
                <w:bCs/>
                <w:sz w:val="24"/>
                <w:szCs w:val="24"/>
              </w:rPr>
              <w:t>518</w:t>
            </w:r>
            <w:r w:rsidRPr="00D904E5">
              <w:rPr>
                <w:rFonts w:ascii="Times New Roman" w:eastAsia="Times New Roman" w:hAnsi="Times New Roman" w:cs="Times New Roman"/>
                <w:bCs/>
                <w:sz w:val="24"/>
                <w:szCs w:val="24"/>
                <w:lang w:val="en-US"/>
              </w:rPr>
              <w:t>,</w:t>
            </w:r>
            <w:r w:rsidR="00967D40" w:rsidRPr="00D904E5">
              <w:rPr>
                <w:rFonts w:ascii="Times New Roman" w:eastAsia="Times New Roman" w:hAnsi="Times New Roman" w:cs="Times New Roman"/>
                <w:bCs/>
                <w:sz w:val="24"/>
                <w:szCs w:val="24"/>
              </w:rPr>
              <w:t>595</w:t>
            </w:r>
            <w:r w:rsidRPr="00D904E5">
              <w:rPr>
                <w:rFonts w:ascii="Times New Roman" w:eastAsia="Times New Roman" w:hAnsi="Times New Roman" w:cs="Times New Roman"/>
                <w:bCs/>
                <w:sz w:val="24"/>
                <w:szCs w:val="24"/>
                <w:lang w:val="en-US"/>
              </w:rPr>
              <w:t xml:space="preserve"> ÷ -</w:t>
            </w:r>
            <w:r w:rsidR="00967D40" w:rsidRPr="00D904E5">
              <w:rPr>
                <w:rFonts w:ascii="Times New Roman" w:eastAsia="Times New Roman" w:hAnsi="Times New Roman" w:cs="Times New Roman"/>
                <w:bCs/>
                <w:sz w:val="24"/>
                <w:szCs w:val="24"/>
              </w:rPr>
              <w:t>498</w:t>
            </w:r>
            <w:r w:rsidRPr="00D904E5">
              <w:rPr>
                <w:rFonts w:ascii="Times New Roman" w:eastAsia="Times New Roman" w:hAnsi="Times New Roman" w:cs="Times New Roman"/>
                <w:bCs/>
                <w:sz w:val="24"/>
                <w:szCs w:val="24"/>
                <w:lang w:val="en-US"/>
              </w:rPr>
              <w:t>,</w:t>
            </w:r>
            <w:r w:rsidR="00967D40" w:rsidRPr="00D904E5">
              <w:rPr>
                <w:rFonts w:ascii="Times New Roman" w:eastAsia="Times New Roman" w:hAnsi="Times New Roman" w:cs="Times New Roman"/>
                <w:bCs/>
                <w:sz w:val="24"/>
                <w:szCs w:val="24"/>
              </w:rPr>
              <w:t>5</w:t>
            </w:r>
            <w:r w:rsidRPr="00D904E5">
              <w:rPr>
                <w:rFonts w:ascii="Times New Roman" w:eastAsia="Times New Roman" w:hAnsi="Times New Roman" w:cs="Times New Roman"/>
                <w:bCs/>
                <w:sz w:val="24"/>
                <w:szCs w:val="24"/>
                <w:lang w:val="en-US"/>
              </w:rPr>
              <w:t>9</w:t>
            </w:r>
            <w:r w:rsidR="00967D40" w:rsidRPr="00D904E5">
              <w:rPr>
                <w:rFonts w:ascii="Times New Roman" w:eastAsia="Times New Roman" w:hAnsi="Times New Roman" w:cs="Times New Roman"/>
                <w:bCs/>
                <w:sz w:val="24"/>
                <w:szCs w:val="24"/>
              </w:rPr>
              <w:t>8</w:t>
            </w:r>
          </w:p>
        </w:tc>
      </w:tr>
    </w:tbl>
    <w:p w14:paraId="4121520B" w14:textId="77777777" w:rsidR="0078347E" w:rsidRPr="00D904E5" w:rsidRDefault="0078347E" w:rsidP="0078347E">
      <w:pPr>
        <w:spacing w:after="0" w:line="240" w:lineRule="auto"/>
        <w:ind w:firstLine="709"/>
        <w:jc w:val="both"/>
        <w:rPr>
          <w:rFonts w:ascii="Times New Roman" w:eastAsia="Times New Roman" w:hAnsi="Times New Roman" w:cs="Times New Roman"/>
          <w:bCs/>
          <w:sz w:val="28"/>
          <w:szCs w:val="28"/>
        </w:rPr>
      </w:pPr>
    </w:p>
    <w:p w14:paraId="6A39DCA3" w14:textId="0B3B85E0" w:rsidR="00712E20" w:rsidRPr="00D904E5" w:rsidRDefault="00712E20" w:rsidP="00712E20">
      <w:pPr>
        <w:spacing w:after="0" w:line="240" w:lineRule="auto"/>
        <w:ind w:firstLine="709"/>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Хлориды железа летучи, особенно FeCl₃, и удаляются при стадии конденсации вместе с TiCl₄ [</w:t>
      </w:r>
      <w:r w:rsidR="00C9248C">
        <w:rPr>
          <w:rFonts w:ascii="Times New Roman" w:eastAsia="Times New Roman" w:hAnsi="Times New Roman" w:cs="Times New Roman"/>
          <w:bCs/>
          <w:sz w:val="28"/>
          <w:szCs w:val="28"/>
        </w:rPr>
        <w:fldChar w:fldCharType="begin"/>
      </w:r>
      <w:r w:rsidR="00C9248C">
        <w:rPr>
          <w:rFonts w:ascii="Times New Roman" w:eastAsia="Times New Roman" w:hAnsi="Times New Roman" w:cs="Times New Roman"/>
          <w:bCs/>
          <w:sz w:val="28"/>
          <w:szCs w:val="28"/>
        </w:rPr>
        <w:instrText xml:space="preserve"> REF _Ref211179706 \r \h </w:instrText>
      </w:r>
      <w:r w:rsidR="00C9248C">
        <w:rPr>
          <w:rFonts w:ascii="Times New Roman" w:eastAsia="Times New Roman" w:hAnsi="Times New Roman" w:cs="Times New Roman"/>
          <w:bCs/>
          <w:sz w:val="28"/>
          <w:szCs w:val="28"/>
        </w:rPr>
      </w:r>
      <w:r w:rsidR="00C9248C">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132</w:t>
      </w:r>
      <w:r w:rsidR="00C9248C">
        <w:rPr>
          <w:rFonts w:ascii="Times New Roman" w:eastAsia="Times New Roman" w:hAnsi="Times New Roman" w:cs="Times New Roman"/>
          <w:bCs/>
          <w:sz w:val="28"/>
          <w:szCs w:val="28"/>
        </w:rPr>
        <w:fldChar w:fldCharType="end"/>
      </w:r>
      <w:r w:rsidRPr="00D904E5">
        <w:rPr>
          <w:rFonts w:ascii="Times New Roman" w:eastAsia="Times New Roman" w:hAnsi="Times New Roman" w:cs="Times New Roman"/>
          <w:bCs/>
          <w:sz w:val="28"/>
          <w:szCs w:val="28"/>
        </w:rPr>
        <w:t>].</w:t>
      </w:r>
    </w:p>
    <w:p w14:paraId="7B55E73F" w14:textId="77777777" w:rsidR="0078347E" w:rsidRDefault="006E6721" w:rsidP="0078347E">
      <w:pPr>
        <w:spacing w:after="0" w:line="240" w:lineRule="auto"/>
        <w:ind w:firstLine="709"/>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 xml:space="preserve">Хлорирование кремния: </w:t>
      </w:r>
    </w:p>
    <w:p w14:paraId="08462749" w14:textId="77777777" w:rsidR="001E7FC6" w:rsidRPr="00D904E5" w:rsidRDefault="001E7FC6" w:rsidP="0078347E">
      <w:pPr>
        <w:spacing w:after="0" w:line="240" w:lineRule="auto"/>
        <w:ind w:firstLine="709"/>
        <w:jc w:val="both"/>
        <w:rPr>
          <w:rFonts w:ascii="Times New Roman" w:eastAsia="Times New Roman" w:hAnsi="Times New Roman" w:cs="Times New Roman"/>
          <w:bCs/>
          <w:sz w:val="28"/>
          <w:szCs w:val="28"/>
        </w:rPr>
      </w:pPr>
    </w:p>
    <w:p w14:paraId="2767A3A3" w14:textId="14DACCBA" w:rsidR="00712E20" w:rsidRDefault="00712E20" w:rsidP="001E7FC6">
      <w:pPr>
        <w:spacing w:after="0" w:line="240" w:lineRule="auto"/>
        <w:jc w:val="both"/>
        <w:rPr>
          <w:rFonts w:ascii="Times New Roman" w:eastAsia="Times New Roman" w:hAnsi="Times New Roman" w:cs="Times New Roman"/>
          <w:bCs/>
          <w:sz w:val="28"/>
          <w:szCs w:val="28"/>
        </w:rPr>
      </w:pPr>
      <w:r w:rsidRPr="001E7FC6">
        <w:rPr>
          <w:rFonts w:ascii="Times New Roman" w:eastAsia="Times New Roman" w:hAnsi="Times New Roman" w:cs="Times New Roman"/>
          <w:bCs/>
          <w:sz w:val="28"/>
          <w:szCs w:val="28"/>
        </w:rPr>
        <w:t xml:space="preserve">Таблица </w:t>
      </w:r>
      <w:r w:rsidR="005E0EFD" w:rsidRPr="001E7FC6">
        <w:rPr>
          <w:rFonts w:ascii="Times New Roman" w:eastAsia="Times New Roman" w:hAnsi="Times New Roman" w:cs="Times New Roman"/>
          <w:bCs/>
          <w:sz w:val="28"/>
          <w:szCs w:val="28"/>
        </w:rPr>
        <w:t>18 –</w:t>
      </w:r>
      <w:r w:rsidRPr="001E7FC6">
        <w:rPr>
          <w:rFonts w:ascii="Times New Roman" w:eastAsia="Times New Roman" w:hAnsi="Times New Roman" w:cs="Times New Roman"/>
          <w:bCs/>
          <w:sz w:val="28"/>
          <w:szCs w:val="28"/>
        </w:rPr>
        <w:t xml:space="preserve"> Реакции хлорирования оксида кремния</w:t>
      </w:r>
    </w:p>
    <w:p w14:paraId="5798D847" w14:textId="77777777" w:rsidR="001E7FC6" w:rsidRPr="001E7FC6" w:rsidRDefault="001E7FC6" w:rsidP="001E7FC6">
      <w:pPr>
        <w:spacing w:after="0" w:line="240" w:lineRule="auto"/>
        <w:jc w:val="both"/>
        <w:rPr>
          <w:rFonts w:ascii="Times New Roman" w:eastAsia="Times New Roman" w:hAnsi="Times New Roman" w:cs="Times New Roman"/>
          <w:bCs/>
          <w:sz w:val="28"/>
          <w:szCs w:val="28"/>
        </w:rPr>
      </w:pPr>
    </w:p>
    <w:tbl>
      <w:tblPr>
        <w:tblStyle w:val="ac"/>
        <w:tblW w:w="0" w:type="auto"/>
        <w:tblLook w:val="04A0" w:firstRow="1" w:lastRow="0" w:firstColumn="1" w:lastColumn="0" w:noHBand="0" w:noVBand="1"/>
      </w:tblPr>
      <w:tblGrid>
        <w:gridCol w:w="988"/>
        <w:gridCol w:w="3826"/>
        <w:gridCol w:w="2407"/>
        <w:gridCol w:w="2407"/>
      </w:tblGrid>
      <w:tr w:rsidR="00053EA4" w:rsidRPr="00D904E5" w14:paraId="57CE7FA6" w14:textId="77777777" w:rsidTr="009B0C9F">
        <w:tc>
          <w:tcPr>
            <w:tcW w:w="988" w:type="dxa"/>
            <w:vAlign w:val="center"/>
          </w:tcPr>
          <w:p w14:paraId="042DE29C" w14:textId="77777777" w:rsidR="00053EA4" w:rsidRPr="00D904E5" w:rsidRDefault="00053EA4" w:rsidP="001E7FC6">
            <w:pPr>
              <w:spacing w:line="360" w:lineRule="auto"/>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 п/п</w:t>
            </w:r>
          </w:p>
        </w:tc>
        <w:tc>
          <w:tcPr>
            <w:tcW w:w="3826" w:type="dxa"/>
            <w:vAlign w:val="center"/>
          </w:tcPr>
          <w:p w14:paraId="6F5B1B6A" w14:textId="77777777" w:rsidR="00053EA4" w:rsidRPr="00D904E5" w:rsidRDefault="00053EA4" w:rsidP="001E7FC6">
            <w:pPr>
              <w:spacing w:line="360" w:lineRule="auto"/>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Реакция хлорирования</w:t>
            </w:r>
          </w:p>
        </w:tc>
        <w:tc>
          <w:tcPr>
            <w:tcW w:w="2407" w:type="dxa"/>
            <w:vAlign w:val="center"/>
          </w:tcPr>
          <w:p w14:paraId="153799D0" w14:textId="77777777" w:rsidR="00053EA4" w:rsidRPr="00D904E5" w:rsidRDefault="00053EA4" w:rsidP="001E7FC6">
            <w:pPr>
              <w:spacing w:line="360" w:lineRule="auto"/>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 xml:space="preserve">Температура, </w:t>
            </w:r>
            <w:r w:rsidRPr="00D904E5">
              <w:rPr>
                <w:rFonts w:ascii="Times New Roman" w:eastAsia="Times New Roman" w:hAnsi="Times New Roman" w:cs="Times New Roman"/>
                <w:sz w:val="24"/>
                <w:szCs w:val="24"/>
                <w:vertAlign w:val="superscript"/>
              </w:rPr>
              <w:t>о</w:t>
            </w:r>
            <w:r w:rsidRPr="00D904E5">
              <w:rPr>
                <w:rFonts w:ascii="Times New Roman" w:eastAsia="Times New Roman" w:hAnsi="Times New Roman" w:cs="Times New Roman"/>
                <w:sz w:val="24"/>
                <w:szCs w:val="24"/>
              </w:rPr>
              <w:t>С</w:t>
            </w:r>
          </w:p>
        </w:tc>
        <w:tc>
          <w:tcPr>
            <w:tcW w:w="2407" w:type="dxa"/>
            <w:vAlign w:val="center"/>
          </w:tcPr>
          <w:p w14:paraId="11146E0C" w14:textId="77777777" w:rsidR="00053EA4" w:rsidRPr="00D904E5" w:rsidRDefault="00053EA4" w:rsidP="001E7FC6">
            <w:pPr>
              <w:spacing w:line="360" w:lineRule="auto"/>
              <w:jc w:val="center"/>
              <w:rPr>
                <w:rFonts w:ascii="Times New Roman" w:eastAsia="Times New Roman" w:hAnsi="Times New Roman" w:cs="Times New Roman"/>
                <w:sz w:val="24"/>
                <w:szCs w:val="24"/>
                <w:lang w:val="en-US"/>
              </w:rPr>
            </w:pPr>
            <w:r w:rsidRPr="00D904E5">
              <w:rPr>
                <w:rFonts w:ascii="Times New Roman" w:eastAsia="Times New Roman" w:hAnsi="Times New Roman" w:cs="Times New Roman"/>
                <w:sz w:val="24"/>
                <w:szCs w:val="24"/>
                <w:lang w:val="en-US"/>
              </w:rPr>
              <w:t xml:space="preserve">ΔG, </w:t>
            </w:r>
            <w:r w:rsidRPr="00D904E5">
              <w:rPr>
                <w:rFonts w:ascii="Times New Roman" w:eastAsia="Times New Roman" w:hAnsi="Times New Roman" w:cs="Times New Roman"/>
                <w:sz w:val="24"/>
                <w:szCs w:val="24"/>
              </w:rPr>
              <w:t>кДж/моль</w:t>
            </w:r>
          </w:p>
        </w:tc>
      </w:tr>
      <w:tr w:rsidR="00053EA4" w:rsidRPr="00D904E5" w14:paraId="3FD070DE" w14:textId="77777777" w:rsidTr="009B0C9F">
        <w:tc>
          <w:tcPr>
            <w:tcW w:w="988" w:type="dxa"/>
            <w:vAlign w:val="center"/>
          </w:tcPr>
          <w:p w14:paraId="2803F379" w14:textId="77777777" w:rsidR="00053EA4" w:rsidRPr="00D904E5" w:rsidRDefault="00053EA4" w:rsidP="001E7FC6">
            <w:pPr>
              <w:spacing w:line="360" w:lineRule="auto"/>
              <w:jc w:val="center"/>
              <w:rPr>
                <w:rFonts w:ascii="Times New Roman" w:eastAsia="Times New Roman" w:hAnsi="Times New Roman" w:cs="Times New Roman"/>
                <w:bCs/>
                <w:sz w:val="24"/>
                <w:szCs w:val="24"/>
              </w:rPr>
            </w:pPr>
            <w:r w:rsidRPr="00D904E5">
              <w:rPr>
                <w:rFonts w:ascii="Times New Roman" w:eastAsia="Times New Roman" w:hAnsi="Times New Roman" w:cs="Times New Roman"/>
                <w:bCs/>
                <w:sz w:val="24"/>
                <w:szCs w:val="24"/>
              </w:rPr>
              <w:t>1</w:t>
            </w:r>
          </w:p>
        </w:tc>
        <w:tc>
          <w:tcPr>
            <w:tcW w:w="3826" w:type="dxa"/>
            <w:vAlign w:val="center"/>
          </w:tcPr>
          <w:p w14:paraId="3AA03F93" w14:textId="7FC97EE0" w:rsidR="00053EA4" w:rsidRPr="00D904E5" w:rsidRDefault="003A4914" w:rsidP="001E7FC6">
            <w:pPr>
              <w:spacing w:line="360" w:lineRule="auto"/>
              <w:jc w:val="both"/>
              <w:rPr>
                <w:rFonts w:ascii="Times New Roman" w:eastAsia="Times New Roman" w:hAnsi="Times New Roman" w:cs="Times New Roman"/>
                <w:bCs/>
                <w:sz w:val="24"/>
                <w:szCs w:val="24"/>
              </w:rPr>
            </w:pPr>
            <w:r w:rsidRPr="00D904E5">
              <w:rPr>
                <w:rFonts w:ascii="Times New Roman" w:eastAsia="Times New Roman" w:hAnsi="Times New Roman" w:cs="Times New Roman"/>
                <w:bCs/>
                <w:sz w:val="24"/>
                <w:szCs w:val="24"/>
                <w:lang w:val="kk-KZ"/>
              </w:rPr>
              <w:t>SiO₂ + 2Cl₂ + C → SiCl₄ + CO₂</w:t>
            </w:r>
            <w:r w:rsidR="00053EA4" w:rsidRPr="00D904E5">
              <w:rPr>
                <w:rFonts w:ascii="Times New Roman" w:eastAsia="Times New Roman" w:hAnsi="Times New Roman" w:cs="Times New Roman"/>
                <w:bCs/>
                <w:sz w:val="24"/>
                <w:szCs w:val="24"/>
              </w:rPr>
              <w:t>↑</w:t>
            </w:r>
          </w:p>
        </w:tc>
        <w:tc>
          <w:tcPr>
            <w:tcW w:w="2407" w:type="dxa"/>
            <w:vAlign w:val="center"/>
          </w:tcPr>
          <w:p w14:paraId="30B3C358" w14:textId="77777777" w:rsidR="00053EA4" w:rsidRPr="00D904E5" w:rsidRDefault="00053EA4" w:rsidP="001E7FC6">
            <w:pPr>
              <w:spacing w:line="360" w:lineRule="auto"/>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700-820</w:t>
            </w:r>
          </w:p>
        </w:tc>
        <w:tc>
          <w:tcPr>
            <w:tcW w:w="2407" w:type="dxa"/>
            <w:vAlign w:val="center"/>
          </w:tcPr>
          <w:p w14:paraId="7B59D1BE" w14:textId="5EB5CEC0" w:rsidR="00053EA4" w:rsidRPr="00D904E5" w:rsidRDefault="00053EA4" w:rsidP="001E7FC6">
            <w:pPr>
              <w:spacing w:line="360" w:lineRule="auto"/>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w:t>
            </w:r>
            <w:r w:rsidR="003A4914" w:rsidRPr="00D904E5">
              <w:rPr>
                <w:rFonts w:ascii="Times New Roman" w:eastAsia="Times New Roman" w:hAnsi="Times New Roman" w:cs="Times New Roman"/>
                <w:bCs/>
                <w:sz w:val="24"/>
                <w:szCs w:val="24"/>
                <w:lang w:val="en-US"/>
              </w:rPr>
              <w:t>195</w:t>
            </w:r>
            <w:r w:rsidRPr="00D904E5">
              <w:rPr>
                <w:rFonts w:ascii="Times New Roman" w:eastAsia="Times New Roman" w:hAnsi="Times New Roman" w:cs="Times New Roman"/>
                <w:bCs/>
                <w:sz w:val="24"/>
                <w:szCs w:val="24"/>
                <w:lang w:val="en-US"/>
              </w:rPr>
              <w:t>,</w:t>
            </w:r>
            <w:r w:rsidR="003A4914" w:rsidRPr="00D904E5">
              <w:rPr>
                <w:rFonts w:ascii="Times New Roman" w:eastAsia="Times New Roman" w:hAnsi="Times New Roman" w:cs="Times New Roman"/>
                <w:bCs/>
                <w:sz w:val="24"/>
                <w:szCs w:val="24"/>
                <w:lang w:val="en-US"/>
              </w:rPr>
              <w:t>1</w:t>
            </w:r>
            <w:r w:rsidRPr="00D904E5">
              <w:rPr>
                <w:rFonts w:ascii="Times New Roman" w:eastAsia="Times New Roman" w:hAnsi="Times New Roman" w:cs="Times New Roman"/>
                <w:bCs/>
                <w:sz w:val="24"/>
                <w:szCs w:val="24"/>
                <w:lang w:val="en-US"/>
              </w:rPr>
              <w:t>5</w:t>
            </w:r>
            <w:r w:rsidR="003A4914" w:rsidRPr="00D904E5">
              <w:rPr>
                <w:rFonts w:ascii="Times New Roman" w:eastAsia="Times New Roman" w:hAnsi="Times New Roman" w:cs="Times New Roman"/>
                <w:bCs/>
                <w:sz w:val="24"/>
                <w:szCs w:val="24"/>
                <w:lang w:val="en-US"/>
              </w:rPr>
              <w:t>1</w:t>
            </w:r>
            <w:r w:rsidRPr="00D904E5">
              <w:rPr>
                <w:rFonts w:ascii="Times New Roman" w:eastAsia="Times New Roman" w:hAnsi="Times New Roman" w:cs="Times New Roman"/>
                <w:bCs/>
                <w:sz w:val="24"/>
                <w:szCs w:val="24"/>
                <w:lang w:val="en-US"/>
              </w:rPr>
              <w:t xml:space="preserve"> ÷ -</w:t>
            </w:r>
            <w:r w:rsidR="003A4914" w:rsidRPr="00D904E5">
              <w:rPr>
                <w:rFonts w:ascii="Times New Roman" w:eastAsia="Times New Roman" w:hAnsi="Times New Roman" w:cs="Times New Roman"/>
                <w:bCs/>
                <w:sz w:val="24"/>
                <w:szCs w:val="24"/>
                <w:lang w:val="en-US"/>
              </w:rPr>
              <w:t>200</w:t>
            </w:r>
            <w:r w:rsidRPr="00D904E5">
              <w:rPr>
                <w:rFonts w:ascii="Times New Roman" w:eastAsia="Times New Roman" w:hAnsi="Times New Roman" w:cs="Times New Roman"/>
                <w:bCs/>
                <w:sz w:val="24"/>
                <w:szCs w:val="24"/>
                <w:lang w:val="en-US"/>
              </w:rPr>
              <w:t>,</w:t>
            </w:r>
            <w:r w:rsidR="003A4914" w:rsidRPr="00D904E5">
              <w:rPr>
                <w:rFonts w:ascii="Times New Roman" w:eastAsia="Times New Roman" w:hAnsi="Times New Roman" w:cs="Times New Roman"/>
                <w:bCs/>
                <w:sz w:val="24"/>
                <w:szCs w:val="24"/>
                <w:lang w:val="en-US"/>
              </w:rPr>
              <w:t>887</w:t>
            </w:r>
          </w:p>
        </w:tc>
      </w:tr>
      <w:tr w:rsidR="00053EA4" w:rsidRPr="00D904E5" w14:paraId="612324C8" w14:textId="77777777" w:rsidTr="009B0C9F">
        <w:tc>
          <w:tcPr>
            <w:tcW w:w="988" w:type="dxa"/>
            <w:vAlign w:val="center"/>
          </w:tcPr>
          <w:p w14:paraId="3A86BE74" w14:textId="77777777" w:rsidR="00053EA4" w:rsidRPr="00D904E5" w:rsidRDefault="00053EA4" w:rsidP="001E7FC6">
            <w:pPr>
              <w:spacing w:line="360" w:lineRule="auto"/>
              <w:jc w:val="center"/>
              <w:rPr>
                <w:rFonts w:ascii="Times New Roman" w:eastAsia="Times New Roman" w:hAnsi="Times New Roman" w:cs="Times New Roman"/>
                <w:bCs/>
                <w:sz w:val="24"/>
                <w:szCs w:val="24"/>
              </w:rPr>
            </w:pPr>
            <w:r w:rsidRPr="00D904E5">
              <w:rPr>
                <w:rFonts w:ascii="Times New Roman" w:eastAsia="Times New Roman" w:hAnsi="Times New Roman" w:cs="Times New Roman"/>
                <w:bCs/>
                <w:sz w:val="24"/>
                <w:szCs w:val="24"/>
              </w:rPr>
              <w:t>2</w:t>
            </w:r>
          </w:p>
        </w:tc>
        <w:tc>
          <w:tcPr>
            <w:tcW w:w="3826" w:type="dxa"/>
            <w:vAlign w:val="center"/>
          </w:tcPr>
          <w:p w14:paraId="5E453EC2" w14:textId="1DD4A82B" w:rsidR="00053EA4" w:rsidRPr="00D904E5" w:rsidRDefault="003A4914" w:rsidP="001E7FC6">
            <w:pPr>
              <w:spacing w:line="360" w:lineRule="auto"/>
              <w:jc w:val="both"/>
              <w:rPr>
                <w:rFonts w:ascii="Times New Roman" w:eastAsia="Times New Roman" w:hAnsi="Times New Roman" w:cs="Times New Roman"/>
                <w:bCs/>
                <w:sz w:val="24"/>
                <w:szCs w:val="24"/>
              </w:rPr>
            </w:pPr>
            <w:r w:rsidRPr="00D904E5">
              <w:rPr>
                <w:rFonts w:ascii="Times New Roman" w:eastAsia="Times New Roman" w:hAnsi="Times New Roman" w:cs="Times New Roman"/>
                <w:bCs/>
                <w:sz w:val="24"/>
                <w:szCs w:val="24"/>
                <w:lang w:val="kk-KZ"/>
              </w:rPr>
              <w:t xml:space="preserve">SiO₂ + </w:t>
            </w:r>
            <w:r w:rsidRPr="00D904E5">
              <w:rPr>
                <w:rFonts w:ascii="Times New Roman" w:eastAsia="Times New Roman" w:hAnsi="Times New Roman" w:cs="Times New Roman"/>
                <w:bCs/>
                <w:sz w:val="24"/>
                <w:szCs w:val="24"/>
              </w:rPr>
              <w:t>3</w:t>
            </w:r>
            <w:r w:rsidRPr="00D904E5">
              <w:rPr>
                <w:rFonts w:ascii="Times New Roman" w:eastAsia="Times New Roman" w:hAnsi="Times New Roman" w:cs="Times New Roman"/>
                <w:bCs/>
                <w:sz w:val="24"/>
                <w:szCs w:val="24"/>
                <w:lang w:val="kk-KZ"/>
              </w:rPr>
              <w:t xml:space="preserve">Cl₂ + </w:t>
            </w:r>
            <w:r w:rsidRPr="00D904E5">
              <w:rPr>
                <w:rFonts w:ascii="Times New Roman" w:eastAsia="Times New Roman" w:hAnsi="Times New Roman" w:cs="Times New Roman"/>
                <w:bCs/>
                <w:sz w:val="24"/>
                <w:szCs w:val="24"/>
              </w:rPr>
              <w:t>3</w:t>
            </w:r>
            <w:r w:rsidRPr="00D904E5">
              <w:rPr>
                <w:rFonts w:ascii="Times New Roman" w:eastAsia="Times New Roman" w:hAnsi="Times New Roman" w:cs="Times New Roman"/>
                <w:bCs/>
                <w:sz w:val="24"/>
                <w:szCs w:val="24"/>
                <w:lang w:val="kk-KZ"/>
              </w:rPr>
              <w:t>C → Si</w:t>
            </w:r>
            <w:r w:rsidRPr="00D904E5">
              <w:rPr>
                <w:rFonts w:ascii="Times New Roman" w:eastAsia="Times New Roman" w:hAnsi="Times New Roman" w:cs="Times New Roman"/>
                <w:bCs/>
                <w:sz w:val="24"/>
                <w:szCs w:val="24"/>
                <w:vertAlign w:val="subscript"/>
              </w:rPr>
              <w:t>2</w:t>
            </w:r>
            <w:r w:rsidRPr="00D904E5">
              <w:rPr>
                <w:rFonts w:ascii="Times New Roman" w:eastAsia="Times New Roman" w:hAnsi="Times New Roman" w:cs="Times New Roman"/>
                <w:bCs/>
                <w:sz w:val="24"/>
                <w:szCs w:val="24"/>
                <w:lang w:val="en-US"/>
              </w:rPr>
              <w:t>O</w:t>
            </w:r>
            <w:r w:rsidRPr="00D904E5">
              <w:rPr>
                <w:rFonts w:ascii="Times New Roman" w:eastAsia="Times New Roman" w:hAnsi="Times New Roman" w:cs="Times New Roman"/>
                <w:bCs/>
                <w:sz w:val="24"/>
                <w:szCs w:val="24"/>
                <w:lang w:val="kk-KZ"/>
              </w:rPr>
              <w:t>cl</w:t>
            </w:r>
            <w:r w:rsidRPr="00D904E5">
              <w:rPr>
                <w:rFonts w:ascii="Times New Roman" w:eastAsia="Times New Roman" w:hAnsi="Times New Roman" w:cs="Times New Roman"/>
                <w:bCs/>
                <w:sz w:val="24"/>
                <w:szCs w:val="24"/>
                <w:vertAlign w:val="subscript"/>
              </w:rPr>
              <w:t>6</w:t>
            </w:r>
            <w:r w:rsidRPr="00D904E5">
              <w:rPr>
                <w:rFonts w:ascii="Times New Roman" w:eastAsia="Times New Roman" w:hAnsi="Times New Roman" w:cs="Times New Roman"/>
                <w:bCs/>
                <w:sz w:val="24"/>
                <w:szCs w:val="24"/>
                <w:lang w:val="kk-KZ"/>
              </w:rPr>
              <w:t xml:space="preserve"> + </w:t>
            </w:r>
            <w:r w:rsidRPr="00D904E5">
              <w:rPr>
                <w:rFonts w:ascii="Times New Roman" w:eastAsia="Times New Roman" w:hAnsi="Times New Roman" w:cs="Times New Roman"/>
                <w:bCs/>
                <w:sz w:val="24"/>
                <w:szCs w:val="24"/>
              </w:rPr>
              <w:t>3</w:t>
            </w:r>
            <w:r w:rsidRPr="00D904E5">
              <w:rPr>
                <w:rFonts w:ascii="Times New Roman" w:eastAsia="Times New Roman" w:hAnsi="Times New Roman" w:cs="Times New Roman"/>
                <w:bCs/>
                <w:sz w:val="24"/>
                <w:szCs w:val="24"/>
                <w:lang w:val="kk-KZ"/>
              </w:rPr>
              <w:t>CO</w:t>
            </w:r>
            <w:r w:rsidRPr="00D904E5">
              <w:rPr>
                <w:rFonts w:ascii="Times New Roman" w:eastAsia="Times New Roman" w:hAnsi="Times New Roman" w:cs="Times New Roman"/>
                <w:bCs/>
                <w:sz w:val="24"/>
                <w:szCs w:val="24"/>
              </w:rPr>
              <w:t>↑</w:t>
            </w:r>
          </w:p>
        </w:tc>
        <w:tc>
          <w:tcPr>
            <w:tcW w:w="2407" w:type="dxa"/>
            <w:vAlign w:val="center"/>
          </w:tcPr>
          <w:p w14:paraId="2185716B" w14:textId="77777777" w:rsidR="00053EA4" w:rsidRPr="00D904E5" w:rsidRDefault="00053EA4" w:rsidP="001E7FC6">
            <w:pPr>
              <w:spacing w:line="360" w:lineRule="auto"/>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700-820</w:t>
            </w:r>
          </w:p>
        </w:tc>
        <w:tc>
          <w:tcPr>
            <w:tcW w:w="2407" w:type="dxa"/>
            <w:vAlign w:val="center"/>
          </w:tcPr>
          <w:p w14:paraId="175CE0A7" w14:textId="4ED8CA2E" w:rsidR="00053EA4" w:rsidRPr="00D904E5" w:rsidRDefault="00053EA4" w:rsidP="001E7FC6">
            <w:pPr>
              <w:spacing w:line="360" w:lineRule="auto"/>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w:t>
            </w:r>
            <w:r w:rsidR="003A4914" w:rsidRPr="00D904E5">
              <w:rPr>
                <w:rFonts w:ascii="Times New Roman" w:eastAsia="Times New Roman" w:hAnsi="Times New Roman" w:cs="Times New Roman"/>
                <w:bCs/>
                <w:sz w:val="24"/>
                <w:szCs w:val="24"/>
                <w:lang w:val="en-US"/>
              </w:rPr>
              <w:t>568</w:t>
            </w:r>
            <w:r w:rsidRPr="00D904E5">
              <w:rPr>
                <w:rFonts w:ascii="Times New Roman" w:eastAsia="Times New Roman" w:hAnsi="Times New Roman" w:cs="Times New Roman"/>
                <w:bCs/>
                <w:sz w:val="24"/>
                <w:szCs w:val="24"/>
                <w:lang w:val="en-US"/>
              </w:rPr>
              <w:t>,</w:t>
            </w:r>
            <w:r w:rsidR="003A4914" w:rsidRPr="00D904E5">
              <w:rPr>
                <w:rFonts w:ascii="Times New Roman" w:eastAsia="Times New Roman" w:hAnsi="Times New Roman" w:cs="Times New Roman"/>
                <w:bCs/>
                <w:sz w:val="24"/>
                <w:szCs w:val="24"/>
                <w:lang w:val="en-US"/>
              </w:rPr>
              <w:t>5</w:t>
            </w:r>
            <w:r w:rsidRPr="00D904E5">
              <w:rPr>
                <w:rFonts w:ascii="Times New Roman" w:eastAsia="Times New Roman" w:hAnsi="Times New Roman" w:cs="Times New Roman"/>
                <w:bCs/>
                <w:sz w:val="24"/>
                <w:szCs w:val="24"/>
                <w:lang w:val="en-US"/>
              </w:rPr>
              <w:t xml:space="preserve"> ÷ -</w:t>
            </w:r>
            <w:r w:rsidR="003A4914" w:rsidRPr="00D904E5">
              <w:rPr>
                <w:rFonts w:ascii="Times New Roman" w:eastAsia="Times New Roman" w:hAnsi="Times New Roman" w:cs="Times New Roman"/>
                <w:bCs/>
                <w:sz w:val="24"/>
                <w:szCs w:val="24"/>
                <w:lang w:val="en-US"/>
              </w:rPr>
              <w:t>580</w:t>
            </w:r>
            <w:r w:rsidRPr="00D904E5">
              <w:rPr>
                <w:rFonts w:ascii="Times New Roman" w:eastAsia="Times New Roman" w:hAnsi="Times New Roman" w:cs="Times New Roman"/>
                <w:bCs/>
                <w:sz w:val="24"/>
                <w:szCs w:val="24"/>
                <w:lang w:val="en-US"/>
              </w:rPr>
              <w:t>,5</w:t>
            </w:r>
          </w:p>
        </w:tc>
      </w:tr>
    </w:tbl>
    <w:p w14:paraId="0358E3F5" w14:textId="77777777" w:rsidR="00053EA4" w:rsidRPr="006526D0" w:rsidRDefault="00053EA4" w:rsidP="0078347E">
      <w:pPr>
        <w:spacing w:after="0" w:line="240" w:lineRule="auto"/>
        <w:jc w:val="center"/>
        <w:rPr>
          <w:rFonts w:ascii="Times New Roman" w:eastAsia="Times New Roman" w:hAnsi="Times New Roman" w:cs="Times New Roman"/>
          <w:bCs/>
          <w:sz w:val="28"/>
          <w:szCs w:val="28"/>
          <w:lang w:val="en-US"/>
        </w:rPr>
      </w:pPr>
    </w:p>
    <w:p w14:paraId="461B3CDA" w14:textId="55517144" w:rsidR="00712E20" w:rsidRPr="006526D0" w:rsidRDefault="00712E20" w:rsidP="00712E20">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lang w:val="en-US"/>
        </w:rPr>
        <w:t>SiCl</w:t>
      </w:r>
      <w:r w:rsidRPr="006526D0">
        <w:rPr>
          <w:rFonts w:ascii="Times New Roman" w:eastAsia="Times New Roman" w:hAnsi="Times New Roman" w:cs="Times New Roman"/>
          <w:bCs/>
          <w:sz w:val="28"/>
          <w:szCs w:val="28"/>
        </w:rPr>
        <w:t>₄ также летуч, но его присутствие требует контроля загрязнения целевого продукта [</w:t>
      </w:r>
      <w:r w:rsidR="00C9248C">
        <w:rPr>
          <w:rFonts w:ascii="Times New Roman" w:eastAsia="Times New Roman" w:hAnsi="Times New Roman" w:cs="Times New Roman"/>
          <w:bCs/>
          <w:sz w:val="28"/>
          <w:szCs w:val="28"/>
        </w:rPr>
        <w:fldChar w:fldCharType="begin"/>
      </w:r>
      <w:r w:rsidR="00C9248C">
        <w:rPr>
          <w:rFonts w:ascii="Times New Roman" w:eastAsia="Times New Roman" w:hAnsi="Times New Roman" w:cs="Times New Roman"/>
          <w:bCs/>
          <w:sz w:val="28"/>
          <w:szCs w:val="28"/>
        </w:rPr>
        <w:instrText xml:space="preserve"> REF _Ref211179718 \r \h </w:instrText>
      </w:r>
      <w:r w:rsidR="00C9248C">
        <w:rPr>
          <w:rFonts w:ascii="Times New Roman" w:eastAsia="Times New Roman" w:hAnsi="Times New Roman" w:cs="Times New Roman"/>
          <w:bCs/>
          <w:sz w:val="28"/>
          <w:szCs w:val="28"/>
        </w:rPr>
      </w:r>
      <w:r w:rsidR="00C9248C">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133</w:t>
      </w:r>
      <w:r w:rsidR="00C9248C">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69B84592" w14:textId="77777777" w:rsidR="0078347E" w:rsidRPr="006526D0" w:rsidRDefault="006E6721" w:rsidP="0078347E">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Хлорирование алюминия: </w:t>
      </w:r>
    </w:p>
    <w:p w14:paraId="2B0F0E79" w14:textId="77777777" w:rsidR="0078347E" w:rsidRPr="006526D0" w:rsidRDefault="0078347E" w:rsidP="0078347E">
      <w:pPr>
        <w:spacing w:after="0" w:line="240" w:lineRule="auto"/>
        <w:jc w:val="both"/>
        <w:rPr>
          <w:rFonts w:ascii="Times New Roman" w:eastAsia="Times New Roman" w:hAnsi="Times New Roman" w:cs="Times New Roman"/>
          <w:bCs/>
          <w:sz w:val="28"/>
          <w:szCs w:val="28"/>
        </w:rPr>
      </w:pPr>
    </w:p>
    <w:p w14:paraId="6C0D59D5" w14:textId="4DC10B73" w:rsidR="0078347E" w:rsidRPr="006526D0" w:rsidRDefault="006E6721" w:rsidP="0078347E">
      <w:pPr>
        <w:spacing w:after="0" w:line="240" w:lineRule="auto"/>
        <w:jc w:val="center"/>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lang w:val="en-US"/>
        </w:rPr>
        <w:t>Al</w:t>
      </w:r>
      <w:r w:rsidRPr="006526D0">
        <w:rPr>
          <w:rFonts w:ascii="Times New Roman" w:eastAsia="Times New Roman" w:hAnsi="Times New Roman" w:cs="Times New Roman"/>
          <w:bCs/>
          <w:sz w:val="28"/>
          <w:szCs w:val="28"/>
        </w:rPr>
        <w:t>₂</w:t>
      </w:r>
      <w:r w:rsidRPr="006526D0">
        <w:rPr>
          <w:rFonts w:ascii="Times New Roman" w:eastAsia="Times New Roman" w:hAnsi="Times New Roman" w:cs="Times New Roman"/>
          <w:bCs/>
          <w:sz w:val="28"/>
          <w:szCs w:val="28"/>
          <w:lang w:val="en-US"/>
        </w:rPr>
        <w:t>O</w:t>
      </w:r>
      <w:r w:rsidRPr="006526D0">
        <w:rPr>
          <w:rFonts w:ascii="Times New Roman" w:eastAsia="Times New Roman" w:hAnsi="Times New Roman" w:cs="Times New Roman"/>
          <w:bCs/>
          <w:sz w:val="28"/>
          <w:szCs w:val="28"/>
        </w:rPr>
        <w:t>₃ + 3</w:t>
      </w:r>
      <w:r w:rsidRPr="006526D0">
        <w:rPr>
          <w:rFonts w:ascii="Times New Roman" w:eastAsia="Times New Roman" w:hAnsi="Times New Roman" w:cs="Times New Roman"/>
          <w:bCs/>
          <w:sz w:val="28"/>
          <w:szCs w:val="28"/>
          <w:lang w:val="en-US"/>
        </w:rPr>
        <w:t>Cl</w:t>
      </w:r>
      <w:r w:rsidRPr="006526D0">
        <w:rPr>
          <w:rFonts w:ascii="Times New Roman" w:eastAsia="Times New Roman" w:hAnsi="Times New Roman" w:cs="Times New Roman"/>
          <w:bCs/>
          <w:sz w:val="28"/>
          <w:szCs w:val="28"/>
        </w:rPr>
        <w:t>₂ + 3</w:t>
      </w:r>
      <w:r w:rsidRPr="006526D0">
        <w:rPr>
          <w:rFonts w:ascii="Times New Roman" w:eastAsia="Times New Roman" w:hAnsi="Times New Roman" w:cs="Times New Roman"/>
          <w:bCs/>
          <w:sz w:val="28"/>
          <w:szCs w:val="28"/>
          <w:lang w:val="en-US"/>
        </w:rPr>
        <w:t>C</w:t>
      </w:r>
      <w:r w:rsidRPr="006526D0">
        <w:rPr>
          <w:rFonts w:ascii="Times New Roman" w:eastAsia="Times New Roman" w:hAnsi="Times New Roman" w:cs="Times New Roman"/>
          <w:bCs/>
          <w:sz w:val="28"/>
          <w:szCs w:val="28"/>
        </w:rPr>
        <w:t xml:space="preserve"> → 2</w:t>
      </w:r>
      <w:r w:rsidRPr="006526D0">
        <w:rPr>
          <w:rFonts w:ascii="Times New Roman" w:eastAsia="Times New Roman" w:hAnsi="Times New Roman" w:cs="Times New Roman"/>
          <w:bCs/>
          <w:sz w:val="28"/>
          <w:szCs w:val="28"/>
          <w:lang w:val="en-US"/>
        </w:rPr>
        <w:t>AlCl</w:t>
      </w:r>
      <w:r w:rsidRPr="006526D0">
        <w:rPr>
          <w:rFonts w:ascii="Times New Roman" w:eastAsia="Times New Roman" w:hAnsi="Times New Roman" w:cs="Times New Roman"/>
          <w:bCs/>
          <w:sz w:val="28"/>
          <w:szCs w:val="28"/>
        </w:rPr>
        <w:t>₃ + 3</w:t>
      </w:r>
      <w:r w:rsidRPr="006526D0">
        <w:rPr>
          <w:rFonts w:ascii="Times New Roman" w:eastAsia="Times New Roman" w:hAnsi="Times New Roman" w:cs="Times New Roman"/>
          <w:bCs/>
          <w:sz w:val="28"/>
          <w:szCs w:val="28"/>
          <w:lang w:val="en-US"/>
        </w:rPr>
        <w:t>CO</w:t>
      </w:r>
      <w:r w:rsidRPr="006526D0">
        <w:rPr>
          <w:rFonts w:ascii="Times New Roman" w:eastAsia="Times New Roman" w:hAnsi="Times New Roman" w:cs="Times New Roman"/>
          <w:bCs/>
          <w:sz w:val="28"/>
          <w:szCs w:val="28"/>
        </w:rPr>
        <w:t xml:space="preserve"> Δ</w:t>
      </w:r>
      <w:r w:rsidRPr="006526D0">
        <w:rPr>
          <w:rFonts w:ascii="Times New Roman" w:eastAsia="Times New Roman" w:hAnsi="Times New Roman" w:cs="Times New Roman"/>
          <w:bCs/>
          <w:sz w:val="28"/>
          <w:szCs w:val="28"/>
          <w:lang w:val="en-US"/>
        </w:rPr>
        <w:t>G</w:t>
      </w:r>
      <w:r w:rsidRPr="006526D0">
        <w:rPr>
          <w:rFonts w:ascii="Times New Roman" w:eastAsia="Times New Roman" w:hAnsi="Times New Roman" w:cs="Times New Roman"/>
          <w:bCs/>
          <w:sz w:val="28"/>
          <w:szCs w:val="28"/>
        </w:rPr>
        <w:t xml:space="preserve">⁰ ≈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200 кДж/моль</w:t>
      </w:r>
    </w:p>
    <w:p w14:paraId="3AB20677" w14:textId="77777777" w:rsidR="0078347E" w:rsidRPr="006526D0" w:rsidRDefault="0078347E" w:rsidP="0078347E">
      <w:pPr>
        <w:spacing w:after="0" w:line="240" w:lineRule="auto"/>
        <w:jc w:val="both"/>
        <w:rPr>
          <w:rFonts w:ascii="Times New Roman" w:eastAsia="Times New Roman" w:hAnsi="Times New Roman" w:cs="Times New Roman"/>
          <w:bCs/>
          <w:sz w:val="28"/>
          <w:szCs w:val="28"/>
        </w:rPr>
      </w:pPr>
    </w:p>
    <w:p w14:paraId="10B50D55" w14:textId="4AF07A71" w:rsidR="00712E20" w:rsidRPr="006526D0" w:rsidRDefault="00712E20" w:rsidP="00712E20">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Летучий AlCl₃ удаляется при температуре около 180 °C, что требует сухой атмосферы [</w:t>
      </w:r>
      <w:r w:rsidR="00C9248C">
        <w:rPr>
          <w:rFonts w:ascii="Times New Roman" w:eastAsia="Times New Roman" w:hAnsi="Times New Roman" w:cs="Times New Roman"/>
          <w:bCs/>
          <w:sz w:val="28"/>
          <w:szCs w:val="28"/>
        </w:rPr>
        <w:fldChar w:fldCharType="begin"/>
      </w:r>
      <w:r w:rsidR="00C9248C">
        <w:rPr>
          <w:rFonts w:ascii="Times New Roman" w:eastAsia="Times New Roman" w:hAnsi="Times New Roman" w:cs="Times New Roman"/>
          <w:bCs/>
          <w:sz w:val="28"/>
          <w:szCs w:val="28"/>
        </w:rPr>
        <w:instrText xml:space="preserve"> REF _Ref211179726 \r \h </w:instrText>
      </w:r>
      <w:r w:rsidR="00C9248C">
        <w:rPr>
          <w:rFonts w:ascii="Times New Roman" w:eastAsia="Times New Roman" w:hAnsi="Times New Roman" w:cs="Times New Roman"/>
          <w:bCs/>
          <w:sz w:val="28"/>
          <w:szCs w:val="28"/>
        </w:rPr>
      </w:r>
      <w:r w:rsidR="00C9248C">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134</w:t>
      </w:r>
      <w:r w:rsidR="00C9248C">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6C96428D" w14:textId="77777777" w:rsidR="00712E20" w:rsidRDefault="00712E20" w:rsidP="00712E20">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Хлорирование ниобия:</w:t>
      </w:r>
    </w:p>
    <w:p w14:paraId="13791FE2" w14:textId="77777777" w:rsidR="001E7FC6" w:rsidRPr="006526D0" w:rsidRDefault="001E7FC6" w:rsidP="00712E20">
      <w:pPr>
        <w:spacing w:after="0" w:line="240" w:lineRule="auto"/>
        <w:ind w:firstLine="720"/>
        <w:jc w:val="both"/>
        <w:rPr>
          <w:rFonts w:ascii="Times New Roman" w:eastAsia="Times New Roman" w:hAnsi="Times New Roman" w:cs="Times New Roman"/>
          <w:bCs/>
          <w:sz w:val="28"/>
          <w:szCs w:val="28"/>
        </w:rPr>
      </w:pPr>
    </w:p>
    <w:p w14:paraId="6F233DA4" w14:textId="0AA8D82E" w:rsidR="00712E20" w:rsidRDefault="00712E20" w:rsidP="001E7FC6">
      <w:pPr>
        <w:spacing w:after="0" w:line="240" w:lineRule="auto"/>
        <w:jc w:val="both"/>
        <w:rPr>
          <w:rFonts w:ascii="Times New Roman" w:eastAsia="Times New Roman" w:hAnsi="Times New Roman" w:cs="Times New Roman"/>
          <w:bCs/>
          <w:sz w:val="28"/>
          <w:szCs w:val="28"/>
        </w:rPr>
      </w:pPr>
      <w:r w:rsidRPr="001E7FC6">
        <w:rPr>
          <w:rFonts w:ascii="Times New Roman" w:eastAsia="Times New Roman" w:hAnsi="Times New Roman" w:cs="Times New Roman"/>
          <w:bCs/>
          <w:sz w:val="28"/>
          <w:szCs w:val="28"/>
        </w:rPr>
        <w:lastRenderedPageBreak/>
        <w:t xml:space="preserve">Таблица </w:t>
      </w:r>
      <w:r w:rsidR="005E0EFD" w:rsidRPr="001E7FC6">
        <w:rPr>
          <w:rFonts w:ascii="Times New Roman" w:eastAsia="Times New Roman" w:hAnsi="Times New Roman" w:cs="Times New Roman"/>
          <w:bCs/>
          <w:sz w:val="28"/>
          <w:szCs w:val="28"/>
        </w:rPr>
        <w:t>19 –</w:t>
      </w:r>
      <w:r w:rsidRPr="001E7FC6">
        <w:rPr>
          <w:rFonts w:ascii="Times New Roman" w:eastAsia="Times New Roman" w:hAnsi="Times New Roman" w:cs="Times New Roman"/>
          <w:bCs/>
          <w:sz w:val="28"/>
          <w:szCs w:val="28"/>
        </w:rPr>
        <w:t xml:space="preserve"> Реакции хлорирования оксида ниобия</w:t>
      </w:r>
    </w:p>
    <w:p w14:paraId="58BDAA8E" w14:textId="77777777" w:rsidR="001E7FC6" w:rsidRPr="001E7FC6" w:rsidRDefault="001E7FC6" w:rsidP="001E7FC6">
      <w:pPr>
        <w:spacing w:after="0" w:line="240" w:lineRule="auto"/>
        <w:jc w:val="both"/>
        <w:rPr>
          <w:rFonts w:ascii="Times New Roman" w:eastAsia="Times New Roman" w:hAnsi="Times New Roman" w:cs="Times New Roman"/>
          <w:bCs/>
          <w:sz w:val="28"/>
          <w:szCs w:val="28"/>
        </w:rPr>
      </w:pPr>
    </w:p>
    <w:tbl>
      <w:tblPr>
        <w:tblStyle w:val="ac"/>
        <w:tblW w:w="0" w:type="auto"/>
        <w:tblLook w:val="04A0" w:firstRow="1" w:lastRow="0" w:firstColumn="1" w:lastColumn="0" w:noHBand="0" w:noVBand="1"/>
      </w:tblPr>
      <w:tblGrid>
        <w:gridCol w:w="988"/>
        <w:gridCol w:w="3826"/>
        <w:gridCol w:w="2407"/>
        <w:gridCol w:w="2407"/>
      </w:tblGrid>
      <w:tr w:rsidR="00D951E5" w:rsidRPr="006526D0" w14:paraId="2291E449" w14:textId="77777777" w:rsidTr="009B0C9F">
        <w:tc>
          <w:tcPr>
            <w:tcW w:w="988" w:type="dxa"/>
            <w:vAlign w:val="center"/>
          </w:tcPr>
          <w:p w14:paraId="41FC50F8" w14:textId="77777777" w:rsidR="00D951E5" w:rsidRPr="00D904E5" w:rsidRDefault="00D951E5" w:rsidP="009B0C9F">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 п/п</w:t>
            </w:r>
          </w:p>
        </w:tc>
        <w:tc>
          <w:tcPr>
            <w:tcW w:w="3826" w:type="dxa"/>
            <w:vAlign w:val="center"/>
          </w:tcPr>
          <w:p w14:paraId="07BB2492" w14:textId="77777777" w:rsidR="00D951E5" w:rsidRPr="00D904E5" w:rsidRDefault="00D951E5" w:rsidP="009B0C9F">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Реакция хлорирования</w:t>
            </w:r>
          </w:p>
        </w:tc>
        <w:tc>
          <w:tcPr>
            <w:tcW w:w="2407" w:type="dxa"/>
            <w:vAlign w:val="center"/>
          </w:tcPr>
          <w:p w14:paraId="3176ACC9" w14:textId="77777777" w:rsidR="00D951E5" w:rsidRPr="00D904E5" w:rsidRDefault="00D951E5" w:rsidP="009B0C9F">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 xml:space="preserve">Температура, </w:t>
            </w:r>
            <w:r w:rsidRPr="00D904E5">
              <w:rPr>
                <w:rFonts w:ascii="Times New Roman" w:eastAsia="Times New Roman" w:hAnsi="Times New Roman" w:cs="Times New Roman"/>
                <w:sz w:val="24"/>
                <w:szCs w:val="24"/>
                <w:vertAlign w:val="superscript"/>
              </w:rPr>
              <w:t>о</w:t>
            </w:r>
            <w:r w:rsidRPr="00D904E5">
              <w:rPr>
                <w:rFonts w:ascii="Times New Roman" w:eastAsia="Times New Roman" w:hAnsi="Times New Roman" w:cs="Times New Roman"/>
                <w:sz w:val="24"/>
                <w:szCs w:val="24"/>
              </w:rPr>
              <w:t>С</w:t>
            </w:r>
          </w:p>
        </w:tc>
        <w:tc>
          <w:tcPr>
            <w:tcW w:w="2407" w:type="dxa"/>
            <w:vAlign w:val="center"/>
          </w:tcPr>
          <w:p w14:paraId="30CF7A41" w14:textId="77777777" w:rsidR="00D951E5" w:rsidRPr="00D904E5" w:rsidRDefault="00D951E5" w:rsidP="009B0C9F">
            <w:pPr>
              <w:jc w:val="center"/>
              <w:rPr>
                <w:rFonts w:ascii="Times New Roman" w:eastAsia="Times New Roman" w:hAnsi="Times New Roman" w:cs="Times New Roman"/>
                <w:sz w:val="24"/>
                <w:szCs w:val="24"/>
                <w:lang w:val="en-US"/>
              </w:rPr>
            </w:pPr>
            <w:r w:rsidRPr="00D904E5">
              <w:rPr>
                <w:rFonts w:ascii="Times New Roman" w:eastAsia="Times New Roman" w:hAnsi="Times New Roman" w:cs="Times New Roman"/>
                <w:sz w:val="24"/>
                <w:szCs w:val="24"/>
                <w:lang w:val="en-US"/>
              </w:rPr>
              <w:t xml:space="preserve">ΔG, </w:t>
            </w:r>
            <w:r w:rsidRPr="00D904E5">
              <w:rPr>
                <w:rFonts w:ascii="Times New Roman" w:eastAsia="Times New Roman" w:hAnsi="Times New Roman" w:cs="Times New Roman"/>
                <w:sz w:val="24"/>
                <w:szCs w:val="24"/>
              </w:rPr>
              <w:t>кДж/моль</w:t>
            </w:r>
          </w:p>
        </w:tc>
      </w:tr>
      <w:tr w:rsidR="00D951E5" w:rsidRPr="006526D0" w14:paraId="232D1CCC" w14:textId="77777777" w:rsidTr="009B0C9F">
        <w:tc>
          <w:tcPr>
            <w:tcW w:w="988" w:type="dxa"/>
            <w:vAlign w:val="center"/>
          </w:tcPr>
          <w:p w14:paraId="51EF81BC" w14:textId="77777777" w:rsidR="00D951E5" w:rsidRPr="00D904E5" w:rsidRDefault="00D951E5" w:rsidP="009B0C9F">
            <w:pPr>
              <w:jc w:val="center"/>
              <w:rPr>
                <w:rFonts w:ascii="Times New Roman" w:eastAsia="Times New Roman" w:hAnsi="Times New Roman" w:cs="Times New Roman"/>
                <w:bCs/>
                <w:sz w:val="24"/>
                <w:szCs w:val="24"/>
              </w:rPr>
            </w:pPr>
            <w:r w:rsidRPr="00D904E5">
              <w:rPr>
                <w:rFonts w:ascii="Times New Roman" w:eastAsia="Times New Roman" w:hAnsi="Times New Roman" w:cs="Times New Roman"/>
                <w:bCs/>
                <w:sz w:val="24"/>
                <w:szCs w:val="24"/>
              </w:rPr>
              <w:t>1</w:t>
            </w:r>
          </w:p>
        </w:tc>
        <w:tc>
          <w:tcPr>
            <w:tcW w:w="3826" w:type="dxa"/>
            <w:vAlign w:val="center"/>
          </w:tcPr>
          <w:p w14:paraId="6C50F27E" w14:textId="06583DFB" w:rsidR="00D951E5" w:rsidRPr="00D904E5" w:rsidRDefault="00D951E5" w:rsidP="009B0C9F">
            <w:pPr>
              <w:jc w:val="both"/>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Nb</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O</w:t>
            </w:r>
            <w:r w:rsidRPr="00D904E5">
              <w:rPr>
                <w:rFonts w:ascii="Times New Roman" w:eastAsia="Times New Roman" w:hAnsi="Times New Roman" w:cs="Times New Roman"/>
                <w:bCs/>
                <w:sz w:val="24"/>
                <w:szCs w:val="24"/>
                <w:vertAlign w:val="subscript"/>
                <w:lang w:val="en-US"/>
              </w:rPr>
              <w:t>5</w:t>
            </w:r>
            <w:r w:rsidRPr="00D904E5">
              <w:rPr>
                <w:rFonts w:ascii="Times New Roman" w:eastAsia="Times New Roman" w:hAnsi="Times New Roman" w:cs="Times New Roman"/>
                <w:bCs/>
                <w:sz w:val="24"/>
                <w:szCs w:val="24"/>
                <w:lang w:val="en-US"/>
              </w:rPr>
              <w:t xml:space="preserve"> + 5Cl</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 xml:space="preserve"> + 2.5C = 2NbCl</w:t>
            </w:r>
            <w:r w:rsidRPr="00D904E5">
              <w:rPr>
                <w:rFonts w:ascii="Times New Roman" w:eastAsia="Times New Roman" w:hAnsi="Times New Roman" w:cs="Times New Roman"/>
                <w:bCs/>
                <w:sz w:val="24"/>
                <w:szCs w:val="24"/>
                <w:vertAlign w:val="subscript"/>
                <w:lang w:val="en-US"/>
              </w:rPr>
              <w:t>5</w:t>
            </w:r>
            <w:r w:rsidRPr="00D904E5">
              <w:rPr>
                <w:rFonts w:ascii="Times New Roman" w:eastAsia="Times New Roman" w:hAnsi="Times New Roman" w:cs="Times New Roman"/>
                <w:bCs/>
                <w:sz w:val="24"/>
                <w:szCs w:val="24"/>
                <w:lang w:val="en-US"/>
              </w:rPr>
              <w:t xml:space="preserve"> + 2.5CO</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w:t>
            </w:r>
          </w:p>
        </w:tc>
        <w:tc>
          <w:tcPr>
            <w:tcW w:w="2407" w:type="dxa"/>
            <w:vAlign w:val="center"/>
          </w:tcPr>
          <w:p w14:paraId="7873CCDF" w14:textId="77777777" w:rsidR="00D951E5" w:rsidRPr="00D904E5" w:rsidRDefault="00D951E5" w:rsidP="009B0C9F">
            <w:pPr>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700-820</w:t>
            </w:r>
          </w:p>
        </w:tc>
        <w:tc>
          <w:tcPr>
            <w:tcW w:w="2407" w:type="dxa"/>
            <w:vAlign w:val="center"/>
          </w:tcPr>
          <w:p w14:paraId="0D878605" w14:textId="1EEE5EE1" w:rsidR="00D951E5" w:rsidRPr="00D904E5" w:rsidRDefault="00D951E5" w:rsidP="009B0C9F">
            <w:pPr>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-494,228 ÷ -487,468</w:t>
            </w:r>
          </w:p>
        </w:tc>
      </w:tr>
      <w:tr w:rsidR="00D951E5" w:rsidRPr="006526D0" w14:paraId="46992D20" w14:textId="77777777" w:rsidTr="009B0C9F">
        <w:tc>
          <w:tcPr>
            <w:tcW w:w="988" w:type="dxa"/>
            <w:vAlign w:val="center"/>
          </w:tcPr>
          <w:p w14:paraId="14B693AE" w14:textId="77777777" w:rsidR="00D951E5" w:rsidRPr="00D904E5" w:rsidRDefault="00D951E5" w:rsidP="009B0C9F">
            <w:pPr>
              <w:jc w:val="center"/>
              <w:rPr>
                <w:rFonts w:ascii="Times New Roman" w:eastAsia="Times New Roman" w:hAnsi="Times New Roman" w:cs="Times New Roman"/>
                <w:bCs/>
                <w:sz w:val="24"/>
                <w:szCs w:val="24"/>
              </w:rPr>
            </w:pPr>
            <w:r w:rsidRPr="00D904E5">
              <w:rPr>
                <w:rFonts w:ascii="Times New Roman" w:eastAsia="Times New Roman" w:hAnsi="Times New Roman" w:cs="Times New Roman"/>
                <w:bCs/>
                <w:sz w:val="24"/>
                <w:szCs w:val="24"/>
              </w:rPr>
              <w:t>2</w:t>
            </w:r>
          </w:p>
        </w:tc>
        <w:tc>
          <w:tcPr>
            <w:tcW w:w="3826" w:type="dxa"/>
            <w:vAlign w:val="center"/>
          </w:tcPr>
          <w:p w14:paraId="3B4C3E52" w14:textId="0ECC2887" w:rsidR="00D951E5" w:rsidRPr="00D904E5" w:rsidRDefault="006E0031" w:rsidP="009B0C9F">
            <w:pPr>
              <w:jc w:val="both"/>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Nb</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O</w:t>
            </w:r>
            <w:r w:rsidRPr="00D904E5">
              <w:rPr>
                <w:rFonts w:ascii="Times New Roman" w:eastAsia="Times New Roman" w:hAnsi="Times New Roman" w:cs="Times New Roman"/>
                <w:bCs/>
                <w:sz w:val="24"/>
                <w:szCs w:val="24"/>
                <w:vertAlign w:val="subscript"/>
                <w:lang w:val="en-US"/>
              </w:rPr>
              <w:t>5</w:t>
            </w:r>
            <w:r w:rsidRPr="00D904E5">
              <w:rPr>
                <w:rFonts w:ascii="Times New Roman" w:eastAsia="Times New Roman" w:hAnsi="Times New Roman" w:cs="Times New Roman"/>
                <w:bCs/>
                <w:sz w:val="24"/>
                <w:szCs w:val="24"/>
                <w:lang w:val="en-US"/>
              </w:rPr>
              <w:t xml:space="preserve"> + 4Cl</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 xml:space="preserve"> + 2.5C = 2NbCl</w:t>
            </w:r>
            <w:r w:rsidRPr="00D904E5">
              <w:rPr>
                <w:rFonts w:ascii="Times New Roman" w:eastAsia="Times New Roman" w:hAnsi="Times New Roman" w:cs="Times New Roman"/>
                <w:bCs/>
                <w:sz w:val="24"/>
                <w:szCs w:val="24"/>
                <w:vertAlign w:val="subscript"/>
                <w:lang w:val="en-US"/>
              </w:rPr>
              <w:t>4</w:t>
            </w:r>
            <w:r w:rsidRPr="00D904E5">
              <w:rPr>
                <w:rFonts w:ascii="Times New Roman" w:eastAsia="Times New Roman" w:hAnsi="Times New Roman" w:cs="Times New Roman"/>
                <w:bCs/>
                <w:sz w:val="24"/>
                <w:szCs w:val="24"/>
                <w:lang w:val="en-US"/>
              </w:rPr>
              <w:t xml:space="preserve"> + 2.5CO</w:t>
            </w:r>
            <w:r w:rsidRPr="00D904E5">
              <w:rPr>
                <w:rFonts w:ascii="Times New Roman" w:eastAsia="Times New Roman" w:hAnsi="Times New Roman" w:cs="Times New Roman"/>
                <w:bCs/>
                <w:sz w:val="24"/>
                <w:szCs w:val="24"/>
                <w:vertAlign w:val="subscript"/>
                <w:lang w:val="en-US"/>
              </w:rPr>
              <w:t>2</w:t>
            </w:r>
            <w:r w:rsidRPr="00D904E5">
              <w:rPr>
                <w:rFonts w:ascii="Times New Roman" w:eastAsia="Times New Roman" w:hAnsi="Times New Roman" w:cs="Times New Roman"/>
                <w:bCs/>
                <w:sz w:val="24"/>
                <w:szCs w:val="24"/>
                <w:lang w:val="en-US"/>
              </w:rPr>
              <w:t>↑</w:t>
            </w:r>
          </w:p>
        </w:tc>
        <w:tc>
          <w:tcPr>
            <w:tcW w:w="2407" w:type="dxa"/>
            <w:vAlign w:val="center"/>
          </w:tcPr>
          <w:p w14:paraId="76FFADE5" w14:textId="77777777" w:rsidR="00D951E5" w:rsidRPr="00D904E5" w:rsidRDefault="00D951E5" w:rsidP="009B0C9F">
            <w:pPr>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700-820</w:t>
            </w:r>
          </w:p>
        </w:tc>
        <w:tc>
          <w:tcPr>
            <w:tcW w:w="2407" w:type="dxa"/>
            <w:vAlign w:val="center"/>
          </w:tcPr>
          <w:p w14:paraId="49BF2FCA" w14:textId="45FE18B2" w:rsidR="00D951E5" w:rsidRPr="00D904E5" w:rsidRDefault="00D951E5" w:rsidP="009B0C9F">
            <w:pPr>
              <w:jc w:val="center"/>
              <w:rPr>
                <w:rFonts w:ascii="Times New Roman" w:eastAsia="Times New Roman" w:hAnsi="Times New Roman" w:cs="Times New Roman"/>
                <w:bCs/>
                <w:sz w:val="24"/>
                <w:szCs w:val="24"/>
                <w:lang w:val="en-US"/>
              </w:rPr>
            </w:pPr>
            <w:r w:rsidRPr="00D904E5">
              <w:rPr>
                <w:rFonts w:ascii="Times New Roman" w:eastAsia="Times New Roman" w:hAnsi="Times New Roman" w:cs="Times New Roman"/>
                <w:bCs/>
                <w:sz w:val="24"/>
                <w:szCs w:val="24"/>
                <w:lang w:val="en-US"/>
              </w:rPr>
              <w:t>-</w:t>
            </w:r>
            <w:r w:rsidR="00FD688F" w:rsidRPr="00D904E5">
              <w:rPr>
                <w:rFonts w:ascii="Times New Roman" w:eastAsia="Times New Roman" w:hAnsi="Times New Roman" w:cs="Times New Roman"/>
                <w:bCs/>
                <w:sz w:val="24"/>
                <w:szCs w:val="24"/>
                <w:lang w:val="en-US"/>
              </w:rPr>
              <w:t>3</w:t>
            </w:r>
            <w:r w:rsidRPr="00D904E5">
              <w:rPr>
                <w:rFonts w:ascii="Times New Roman" w:eastAsia="Times New Roman" w:hAnsi="Times New Roman" w:cs="Times New Roman"/>
                <w:bCs/>
                <w:sz w:val="24"/>
                <w:szCs w:val="24"/>
                <w:lang w:val="en-US"/>
              </w:rPr>
              <w:t>52,</w:t>
            </w:r>
            <w:r w:rsidR="00FD688F" w:rsidRPr="00D904E5">
              <w:rPr>
                <w:rFonts w:ascii="Times New Roman" w:eastAsia="Times New Roman" w:hAnsi="Times New Roman" w:cs="Times New Roman"/>
                <w:bCs/>
                <w:sz w:val="24"/>
                <w:szCs w:val="24"/>
                <w:lang w:val="en-US"/>
              </w:rPr>
              <w:t>525</w:t>
            </w:r>
            <w:r w:rsidRPr="00D904E5">
              <w:rPr>
                <w:rFonts w:ascii="Times New Roman" w:eastAsia="Times New Roman" w:hAnsi="Times New Roman" w:cs="Times New Roman"/>
                <w:bCs/>
                <w:sz w:val="24"/>
                <w:szCs w:val="24"/>
                <w:lang w:val="en-US"/>
              </w:rPr>
              <w:t xml:space="preserve"> ÷ -</w:t>
            </w:r>
            <w:r w:rsidR="00FD688F" w:rsidRPr="00D904E5">
              <w:rPr>
                <w:rFonts w:ascii="Times New Roman" w:eastAsia="Times New Roman" w:hAnsi="Times New Roman" w:cs="Times New Roman"/>
                <w:bCs/>
                <w:sz w:val="24"/>
                <w:szCs w:val="24"/>
                <w:lang w:val="en-US"/>
              </w:rPr>
              <w:t>3</w:t>
            </w:r>
            <w:r w:rsidRPr="00D904E5">
              <w:rPr>
                <w:rFonts w:ascii="Times New Roman" w:eastAsia="Times New Roman" w:hAnsi="Times New Roman" w:cs="Times New Roman"/>
                <w:bCs/>
                <w:sz w:val="24"/>
                <w:szCs w:val="24"/>
                <w:lang w:val="en-US"/>
              </w:rPr>
              <w:t>4</w:t>
            </w:r>
            <w:r w:rsidR="00FD688F" w:rsidRPr="00D904E5">
              <w:rPr>
                <w:rFonts w:ascii="Times New Roman" w:eastAsia="Times New Roman" w:hAnsi="Times New Roman" w:cs="Times New Roman"/>
                <w:bCs/>
                <w:sz w:val="24"/>
                <w:szCs w:val="24"/>
                <w:lang w:val="en-US"/>
              </w:rPr>
              <w:t>0</w:t>
            </w:r>
            <w:r w:rsidRPr="00D904E5">
              <w:rPr>
                <w:rFonts w:ascii="Times New Roman" w:eastAsia="Times New Roman" w:hAnsi="Times New Roman" w:cs="Times New Roman"/>
                <w:bCs/>
                <w:sz w:val="24"/>
                <w:szCs w:val="24"/>
                <w:lang w:val="en-US"/>
              </w:rPr>
              <w:t>,2</w:t>
            </w:r>
            <w:r w:rsidR="00FD688F" w:rsidRPr="00D904E5">
              <w:rPr>
                <w:rFonts w:ascii="Times New Roman" w:eastAsia="Times New Roman" w:hAnsi="Times New Roman" w:cs="Times New Roman"/>
                <w:bCs/>
                <w:sz w:val="24"/>
                <w:szCs w:val="24"/>
                <w:lang w:val="en-US"/>
              </w:rPr>
              <w:t>80</w:t>
            </w:r>
          </w:p>
        </w:tc>
      </w:tr>
      <w:tr w:rsidR="006E0031" w:rsidRPr="006526D0" w14:paraId="49AB1A7A" w14:textId="77777777" w:rsidTr="009B0C9F">
        <w:tc>
          <w:tcPr>
            <w:tcW w:w="988" w:type="dxa"/>
            <w:vAlign w:val="center"/>
          </w:tcPr>
          <w:p w14:paraId="4A049063" w14:textId="09D73445" w:rsidR="006E0031" w:rsidRPr="006526D0" w:rsidRDefault="006E0031" w:rsidP="009B0C9F">
            <w:pPr>
              <w:jc w:val="center"/>
              <w:rPr>
                <w:rFonts w:ascii="Times New Roman" w:eastAsia="Times New Roman" w:hAnsi="Times New Roman" w:cs="Times New Roman"/>
                <w:bCs/>
                <w:sz w:val="24"/>
                <w:szCs w:val="24"/>
              </w:rPr>
            </w:pPr>
            <w:r w:rsidRPr="006526D0">
              <w:rPr>
                <w:rFonts w:ascii="Times New Roman" w:eastAsia="Times New Roman" w:hAnsi="Times New Roman" w:cs="Times New Roman"/>
                <w:bCs/>
                <w:sz w:val="24"/>
                <w:szCs w:val="24"/>
                <w:lang w:val="en-US"/>
              </w:rPr>
              <w:t>3</w:t>
            </w:r>
          </w:p>
        </w:tc>
        <w:tc>
          <w:tcPr>
            <w:tcW w:w="3826" w:type="dxa"/>
            <w:vAlign w:val="center"/>
          </w:tcPr>
          <w:p w14:paraId="2C23F9D0" w14:textId="2E824E60" w:rsidR="006E0031" w:rsidRPr="006526D0" w:rsidRDefault="006E0031" w:rsidP="009B0C9F">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Nb</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5</w:t>
            </w:r>
            <w:r w:rsidRPr="006526D0">
              <w:rPr>
                <w:rFonts w:ascii="Times New Roman" w:eastAsia="Times New Roman" w:hAnsi="Times New Roman" w:cs="Times New Roman"/>
                <w:bCs/>
                <w:sz w:val="24"/>
                <w:szCs w:val="24"/>
                <w:lang w:val="en-US"/>
              </w:rPr>
              <w:t xml:space="preserve"> + </w:t>
            </w:r>
            <w:r w:rsidR="00FD688F" w:rsidRPr="006526D0">
              <w:rPr>
                <w:rFonts w:ascii="Times New Roman" w:eastAsia="Times New Roman" w:hAnsi="Times New Roman" w:cs="Times New Roman"/>
                <w:bCs/>
                <w:sz w:val="24"/>
                <w:szCs w:val="24"/>
                <w:lang w:val="en-US"/>
              </w:rPr>
              <w:t>3</w:t>
            </w:r>
            <w:r w:rsidRPr="006526D0">
              <w:rPr>
                <w:rFonts w:ascii="Times New Roman" w:eastAsia="Times New Roman" w:hAnsi="Times New Roman" w:cs="Times New Roman"/>
                <w:bCs/>
                <w:sz w:val="24"/>
                <w:szCs w:val="24"/>
                <w:lang w:val="en-US"/>
              </w:rPr>
              <w:t>Cl</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+ 2.5C = 2NbCl</w:t>
            </w:r>
            <w:r w:rsidR="00FD688F"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+ 2.5CO</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w:t>
            </w:r>
          </w:p>
        </w:tc>
        <w:tc>
          <w:tcPr>
            <w:tcW w:w="2407" w:type="dxa"/>
            <w:vAlign w:val="center"/>
          </w:tcPr>
          <w:p w14:paraId="7B335DDA" w14:textId="7EF1A9A8" w:rsidR="006E0031" w:rsidRPr="006526D0" w:rsidRDefault="00FD688F"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700-820</w:t>
            </w:r>
          </w:p>
        </w:tc>
        <w:tc>
          <w:tcPr>
            <w:tcW w:w="2407" w:type="dxa"/>
            <w:vAlign w:val="center"/>
          </w:tcPr>
          <w:p w14:paraId="7CA4645C" w14:textId="5391B74A" w:rsidR="006E0031" w:rsidRPr="006526D0" w:rsidRDefault="00FD688F"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-263,608 ÷ -267,082</w:t>
            </w:r>
          </w:p>
        </w:tc>
      </w:tr>
      <w:tr w:rsidR="006E0031" w:rsidRPr="006526D0" w14:paraId="147025A2" w14:textId="77777777" w:rsidTr="009B0C9F">
        <w:tc>
          <w:tcPr>
            <w:tcW w:w="988" w:type="dxa"/>
            <w:vAlign w:val="center"/>
          </w:tcPr>
          <w:p w14:paraId="2321BF6E" w14:textId="1FFCEB79" w:rsidR="006E0031" w:rsidRPr="006526D0" w:rsidRDefault="006E0031"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4</w:t>
            </w:r>
          </w:p>
        </w:tc>
        <w:tc>
          <w:tcPr>
            <w:tcW w:w="3826" w:type="dxa"/>
            <w:vAlign w:val="center"/>
          </w:tcPr>
          <w:p w14:paraId="60B9A94A" w14:textId="3B766C80" w:rsidR="006E0031" w:rsidRPr="006526D0" w:rsidRDefault="006E0031" w:rsidP="009B0C9F">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Nb</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5</w:t>
            </w:r>
            <w:r w:rsidRPr="006526D0">
              <w:rPr>
                <w:rFonts w:ascii="Times New Roman" w:eastAsia="Times New Roman" w:hAnsi="Times New Roman" w:cs="Times New Roman"/>
                <w:bCs/>
                <w:sz w:val="24"/>
                <w:szCs w:val="24"/>
                <w:lang w:val="en-US"/>
              </w:rPr>
              <w:t xml:space="preserve"> + </w:t>
            </w:r>
            <w:r w:rsidR="00FD688F" w:rsidRPr="006526D0">
              <w:rPr>
                <w:rFonts w:ascii="Times New Roman" w:eastAsia="Times New Roman" w:hAnsi="Times New Roman" w:cs="Times New Roman"/>
                <w:bCs/>
                <w:sz w:val="24"/>
                <w:szCs w:val="24"/>
                <w:lang w:val="en-US"/>
              </w:rPr>
              <w:t>2</w:t>
            </w:r>
            <w:r w:rsidRPr="006526D0">
              <w:rPr>
                <w:rFonts w:ascii="Times New Roman" w:eastAsia="Times New Roman" w:hAnsi="Times New Roman" w:cs="Times New Roman"/>
                <w:bCs/>
                <w:sz w:val="24"/>
                <w:szCs w:val="24"/>
                <w:lang w:val="en-US"/>
              </w:rPr>
              <w:t>Cl</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+ 2.5C = 2NbCl</w:t>
            </w:r>
            <w:r w:rsidR="00FD688F"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+ 2.5CO</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w:t>
            </w:r>
          </w:p>
        </w:tc>
        <w:tc>
          <w:tcPr>
            <w:tcW w:w="2407" w:type="dxa"/>
            <w:vAlign w:val="center"/>
          </w:tcPr>
          <w:p w14:paraId="4DA05CEA" w14:textId="180682A7" w:rsidR="006E0031" w:rsidRPr="006526D0" w:rsidRDefault="00FD688F" w:rsidP="009B0C9F">
            <w:pPr>
              <w:jc w:val="center"/>
              <w:rPr>
                <w:rFonts w:ascii="Times New Roman" w:eastAsia="Times New Roman" w:hAnsi="Times New Roman" w:cs="Times New Roman"/>
                <w:b/>
                <w:sz w:val="24"/>
                <w:szCs w:val="24"/>
                <w:lang w:val="en-US"/>
              </w:rPr>
            </w:pPr>
            <w:r w:rsidRPr="006526D0">
              <w:rPr>
                <w:rFonts w:ascii="Times New Roman" w:eastAsia="Times New Roman" w:hAnsi="Times New Roman" w:cs="Times New Roman"/>
                <w:bCs/>
                <w:sz w:val="24"/>
                <w:szCs w:val="24"/>
                <w:lang w:val="en-US"/>
              </w:rPr>
              <w:t>700-820</w:t>
            </w:r>
          </w:p>
        </w:tc>
        <w:tc>
          <w:tcPr>
            <w:tcW w:w="2407" w:type="dxa"/>
            <w:vAlign w:val="center"/>
          </w:tcPr>
          <w:p w14:paraId="1C195F77" w14:textId="5403674C" w:rsidR="006E0031" w:rsidRPr="006526D0" w:rsidRDefault="00FD688F" w:rsidP="009B0C9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-67,947 ÷ -89,230</w:t>
            </w:r>
          </w:p>
        </w:tc>
      </w:tr>
      <w:tr w:rsidR="00FD688F" w:rsidRPr="006526D0" w14:paraId="652A01AF" w14:textId="77777777" w:rsidTr="009B0C9F">
        <w:tc>
          <w:tcPr>
            <w:tcW w:w="988" w:type="dxa"/>
            <w:vAlign w:val="center"/>
          </w:tcPr>
          <w:p w14:paraId="6DD66961" w14:textId="433BA5C3" w:rsidR="00FD688F" w:rsidRPr="006526D0" w:rsidRDefault="00FD688F" w:rsidP="00FD688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5</w:t>
            </w:r>
          </w:p>
        </w:tc>
        <w:tc>
          <w:tcPr>
            <w:tcW w:w="3826" w:type="dxa"/>
            <w:vAlign w:val="center"/>
          </w:tcPr>
          <w:p w14:paraId="5595B09D" w14:textId="46775AC6" w:rsidR="00FD688F" w:rsidRPr="006526D0" w:rsidRDefault="00FD688F" w:rsidP="00FD688F">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Nb</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5</w:t>
            </w:r>
            <w:r w:rsidRPr="006526D0">
              <w:rPr>
                <w:rFonts w:ascii="Times New Roman" w:eastAsia="Times New Roman" w:hAnsi="Times New Roman" w:cs="Times New Roman"/>
                <w:bCs/>
                <w:sz w:val="24"/>
                <w:szCs w:val="24"/>
                <w:lang w:val="en-US"/>
              </w:rPr>
              <w:t xml:space="preserve"> + 3Cl</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+ 1.5C = 2NbOCl</w:t>
            </w:r>
            <w:r w:rsidRPr="006526D0">
              <w:rPr>
                <w:rFonts w:ascii="Times New Roman" w:eastAsia="Times New Roman" w:hAnsi="Times New Roman" w:cs="Times New Roman"/>
                <w:bCs/>
                <w:sz w:val="24"/>
                <w:szCs w:val="24"/>
                <w:vertAlign w:val="subscript"/>
                <w:lang w:val="en-US"/>
              </w:rPr>
              <w:t>3</w:t>
            </w:r>
            <w:r w:rsidRPr="006526D0">
              <w:rPr>
                <w:rFonts w:ascii="Times New Roman" w:eastAsia="Times New Roman" w:hAnsi="Times New Roman" w:cs="Times New Roman"/>
                <w:bCs/>
                <w:sz w:val="24"/>
                <w:szCs w:val="24"/>
                <w:lang w:val="en-US"/>
              </w:rPr>
              <w:t xml:space="preserve"> + 1.5CO</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w:t>
            </w:r>
          </w:p>
        </w:tc>
        <w:tc>
          <w:tcPr>
            <w:tcW w:w="2407" w:type="dxa"/>
            <w:vAlign w:val="center"/>
          </w:tcPr>
          <w:p w14:paraId="6AA552F8" w14:textId="40D5976C" w:rsidR="00FD688F" w:rsidRPr="006526D0" w:rsidRDefault="00FD688F" w:rsidP="00FD688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700-820</w:t>
            </w:r>
          </w:p>
        </w:tc>
        <w:tc>
          <w:tcPr>
            <w:tcW w:w="2407" w:type="dxa"/>
            <w:vAlign w:val="center"/>
          </w:tcPr>
          <w:p w14:paraId="636CEF6D" w14:textId="4E1128B5" w:rsidR="00FD688F" w:rsidRPr="006526D0" w:rsidRDefault="00FD688F" w:rsidP="00FD688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-297,427 ÷ -281,807</w:t>
            </w:r>
          </w:p>
        </w:tc>
      </w:tr>
      <w:tr w:rsidR="00FD688F" w:rsidRPr="006526D0" w14:paraId="08EBF408" w14:textId="77777777" w:rsidTr="009B0C9F">
        <w:tc>
          <w:tcPr>
            <w:tcW w:w="988" w:type="dxa"/>
            <w:vAlign w:val="center"/>
          </w:tcPr>
          <w:p w14:paraId="7D650F2B" w14:textId="6BE23837" w:rsidR="00FD688F" w:rsidRPr="006526D0" w:rsidRDefault="00FD688F" w:rsidP="00FD688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6</w:t>
            </w:r>
          </w:p>
        </w:tc>
        <w:tc>
          <w:tcPr>
            <w:tcW w:w="3826" w:type="dxa"/>
            <w:vAlign w:val="center"/>
          </w:tcPr>
          <w:p w14:paraId="2903F010" w14:textId="72639458" w:rsidR="00FD688F" w:rsidRPr="006526D0" w:rsidRDefault="00FD688F" w:rsidP="00FD688F">
            <w:pPr>
              <w:jc w:val="both"/>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2Nb</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O</w:t>
            </w:r>
            <w:r w:rsidRPr="006526D0">
              <w:rPr>
                <w:rFonts w:ascii="Times New Roman" w:eastAsia="Times New Roman" w:hAnsi="Times New Roman" w:cs="Times New Roman"/>
                <w:bCs/>
                <w:sz w:val="24"/>
                <w:szCs w:val="24"/>
                <w:vertAlign w:val="subscript"/>
                <w:lang w:val="en-US"/>
              </w:rPr>
              <w:t>5</w:t>
            </w:r>
            <w:r w:rsidRPr="006526D0">
              <w:rPr>
                <w:rFonts w:ascii="Times New Roman" w:eastAsia="Times New Roman" w:hAnsi="Times New Roman" w:cs="Times New Roman"/>
                <w:bCs/>
                <w:sz w:val="24"/>
                <w:szCs w:val="24"/>
                <w:lang w:val="en-US"/>
              </w:rPr>
              <w:t xml:space="preserve"> + 2Cl</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 xml:space="preserve"> + C = 4NbO</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Cl + CO</w:t>
            </w:r>
            <w:r w:rsidRPr="006526D0">
              <w:rPr>
                <w:rFonts w:ascii="Times New Roman" w:eastAsia="Times New Roman" w:hAnsi="Times New Roman" w:cs="Times New Roman"/>
                <w:bCs/>
                <w:sz w:val="24"/>
                <w:szCs w:val="24"/>
                <w:vertAlign w:val="subscript"/>
                <w:lang w:val="en-US"/>
              </w:rPr>
              <w:t>2</w:t>
            </w:r>
            <w:r w:rsidRPr="006526D0">
              <w:rPr>
                <w:rFonts w:ascii="Times New Roman" w:eastAsia="Times New Roman" w:hAnsi="Times New Roman" w:cs="Times New Roman"/>
                <w:bCs/>
                <w:sz w:val="24"/>
                <w:szCs w:val="24"/>
                <w:lang w:val="en-US"/>
              </w:rPr>
              <w:t>↑</w:t>
            </w:r>
          </w:p>
        </w:tc>
        <w:tc>
          <w:tcPr>
            <w:tcW w:w="2407" w:type="dxa"/>
            <w:vAlign w:val="center"/>
          </w:tcPr>
          <w:p w14:paraId="171D7101" w14:textId="77777777" w:rsidR="00FD688F" w:rsidRPr="006526D0" w:rsidRDefault="00FD688F" w:rsidP="00FD688F">
            <w:pPr>
              <w:jc w:val="center"/>
              <w:rPr>
                <w:rFonts w:ascii="Times New Roman" w:eastAsia="Times New Roman" w:hAnsi="Times New Roman" w:cs="Times New Roman"/>
                <w:bCs/>
                <w:sz w:val="24"/>
                <w:szCs w:val="24"/>
                <w:lang w:val="en-US"/>
              </w:rPr>
            </w:pPr>
            <w:r w:rsidRPr="006526D0">
              <w:rPr>
                <w:rFonts w:ascii="Times New Roman" w:eastAsia="Times New Roman" w:hAnsi="Times New Roman" w:cs="Times New Roman"/>
                <w:bCs/>
                <w:sz w:val="24"/>
                <w:szCs w:val="24"/>
                <w:lang w:val="en-US"/>
              </w:rPr>
              <w:t>700-820</w:t>
            </w:r>
          </w:p>
        </w:tc>
        <w:tc>
          <w:tcPr>
            <w:tcW w:w="2407" w:type="dxa"/>
            <w:vAlign w:val="center"/>
          </w:tcPr>
          <w:p w14:paraId="5F84E903" w14:textId="7B343CB0" w:rsidR="00FD688F" w:rsidRPr="006526D0" w:rsidRDefault="00FD688F" w:rsidP="00FD688F">
            <w:pPr>
              <w:jc w:val="center"/>
              <w:rPr>
                <w:rFonts w:ascii="Times New Roman" w:eastAsia="Times New Roman" w:hAnsi="Times New Roman" w:cs="Times New Roman"/>
                <w:bCs/>
                <w:sz w:val="24"/>
                <w:szCs w:val="24"/>
              </w:rPr>
            </w:pPr>
            <w:r w:rsidRPr="006526D0">
              <w:rPr>
                <w:rFonts w:ascii="Times New Roman" w:eastAsia="Times New Roman" w:hAnsi="Times New Roman" w:cs="Times New Roman"/>
                <w:bCs/>
                <w:sz w:val="24"/>
                <w:szCs w:val="24"/>
                <w:lang w:val="en-US"/>
              </w:rPr>
              <w:t>-91,347 ÷ -84,842</w:t>
            </w:r>
          </w:p>
        </w:tc>
      </w:tr>
    </w:tbl>
    <w:p w14:paraId="656DB5A5" w14:textId="77777777" w:rsidR="006E0031" w:rsidRPr="006526D0" w:rsidRDefault="006E0031" w:rsidP="0078347E">
      <w:pPr>
        <w:spacing w:after="0" w:line="240" w:lineRule="auto"/>
        <w:jc w:val="center"/>
        <w:rPr>
          <w:rFonts w:ascii="Times New Roman" w:eastAsia="Times New Roman" w:hAnsi="Times New Roman" w:cs="Times New Roman"/>
          <w:bCs/>
          <w:sz w:val="28"/>
          <w:szCs w:val="28"/>
          <w:lang w:val="en-US"/>
        </w:rPr>
      </w:pPr>
    </w:p>
    <w:p w14:paraId="670D70FC" w14:textId="49E293DC" w:rsidR="00950707" w:rsidRPr="006526D0" w:rsidRDefault="00950707" w:rsidP="00950707">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Образование NbCl₅ и NbCl₄ возможно при повышенных температурах и с избыточным хлором</w:t>
      </w:r>
      <w:r w:rsidR="00A254A5" w:rsidRPr="006526D0">
        <w:rPr>
          <w:rFonts w:ascii="Times New Roman" w:eastAsia="Times New Roman" w:hAnsi="Times New Roman" w:cs="Times New Roman"/>
          <w:bCs/>
          <w:sz w:val="28"/>
          <w:szCs w:val="28"/>
        </w:rPr>
        <w:t xml:space="preserve"> [</w:t>
      </w:r>
      <w:r w:rsidR="00D425EC">
        <w:rPr>
          <w:rFonts w:ascii="Times New Roman" w:eastAsia="Times New Roman" w:hAnsi="Times New Roman" w:cs="Times New Roman"/>
          <w:bCs/>
          <w:sz w:val="28"/>
          <w:szCs w:val="28"/>
        </w:rPr>
        <w:fldChar w:fldCharType="begin"/>
      </w:r>
      <w:r w:rsidR="00D425EC">
        <w:rPr>
          <w:rFonts w:ascii="Times New Roman" w:eastAsia="Times New Roman" w:hAnsi="Times New Roman" w:cs="Times New Roman"/>
          <w:bCs/>
          <w:sz w:val="28"/>
          <w:szCs w:val="28"/>
        </w:rPr>
        <w:instrText xml:space="preserve"> REF _Ref211179733 \r \h </w:instrText>
      </w:r>
      <w:r w:rsidR="00D425EC">
        <w:rPr>
          <w:rFonts w:ascii="Times New Roman" w:eastAsia="Times New Roman" w:hAnsi="Times New Roman" w:cs="Times New Roman"/>
          <w:bCs/>
          <w:sz w:val="28"/>
          <w:szCs w:val="28"/>
        </w:rPr>
      </w:r>
      <w:r w:rsidR="00D425EC">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135</w:t>
      </w:r>
      <w:r w:rsidR="00D425EC">
        <w:rPr>
          <w:rFonts w:ascii="Times New Roman" w:eastAsia="Times New Roman" w:hAnsi="Times New Roman" w:cs="Times New Roman"/>
          <w:bCs/>
          <w:sz w:val="28"/>
          <w:szCs w:val="28"/>
        </w:rPr>
        <w:fldChar w:fldCharType="end"/>
      </w:r>
      <w:r w:rsidR="00A254A5"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1E78FE3A" w14:textId="77777777" w:rsidR="0078347E" w:rsidRPr="006526D0" w:rsidRDefault="006E6721" w:rsidP="0078347E">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Хлорирование циркония: </w:t>
      </w:r>
    </w:p>
    <w:p w14:paraId="64D3C588" w14:textId="77777777" w:rsidR="0078347E" w:rsidRPr="006526D0" w:rsidRDefault="0078347E" w:rsidP="0078347E">
      <w:pPr>
        <w:spacing w:after="0" w:line="240" w:lineRule="auto"/>
        <w:jc w:val="both"/>
        <w:rPr>
          <w:rFonts w:ascii="Times New Roman" w:eastAsia="Times New Roman" w:hAnsi="Times New Roman" w:cs="Times New Roman"/>
          <w:bCs/>
          <w:sz w:val="28"/>
          <w:szCs w:val="28"/>
        </w:rPr>
      </w:pPr>
    </w:p>
    <w:p w14:paraId="5F897FAA" w14:textId="63E542B8" w:rsidR="0078347E" w:rsidRPr="006526D0" w:rsidRDefault="006E6721" w:rsidP="0078347E">
      <w:pPr>
        <w:spacing w:after="0" w:line="240" w:lineRule="auto"/>
        <w:jc w:val="center"/>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ZrO₂ + 2Cl₂ + C → ZrCl₄ + CO₂ ΔG⁰ ≈ </w:t>
      </w:r>
      <w:r w:rsidR="00723B68" w:rsidRPr="006526D0">
        <w:rPr>
          <w:rFonts w:ascii="Times New Roman" w:eastAsia="Times New Roman" w:hAnsi="Times New Roman" w:cs="Times New Roman"/>
          <w:bCs/>
          <w:sz w:val="28"/>
          <w:szCs w:val="28"/>
        </w:rPr>
        <w:t>-173,463</w:t>
      </w:r>
      <w:r w:rsidRPr="006526D0">
        <w:rPr>
          <w:rFonts w:ascii="Times New Roman" w:eastAsia="Times New Roman" w:hAnsi="Times New Roman" w:cs="Times New Roman"/>
          <w:bCs/>
          <w:sz w:val="28"/>
          <w:szCs w:val="28"/>
        </w:rPr>
        <w:t xml:space="preserve"> кДж/моль </w:t>
      </w:r>
    </w:p>
    <w:p w14:paraId="6EBAC185" w14:textId="77777777" w:rsidR="0078347E" w:rsidRPr="006526D0" w:rsidRDefault="0078347E" w:rsidP="0078347E">
      <w:pPr>
        <w:spacing w:after="0" w:line="240" w:lineRule="auto"/>
        <w:jc w:val="center"/>
        <w:rPr>
          <w:rFonts w:ascii="Times New Roman" w:eastAsia="Times New Roman" w:hAnsi="Times New Roman" w:cs="Times New Roman"/>
          <w:bCs/>
          <w:sz w:val="28"/>
          <w:szCs w:val="28"/>
        </w:rPr>
      </w:pPr>
    </w:p>
    <w:p w14:paraId="2458B40B" w14:textId="3D726BD3" w:rsidR="00950707" w:rsidRPr="006526D0" w:rsidRDefault="00950707" w:rsidP="00950707">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ZrCl₄ требует инертной среды из-за склонности к гидролизу [</w:t>
      </w:r>
      <w:r w:rsidR="00D425EC">
        <w:rPr>
          <w:rFonts w:ascii="Times New Roman" w:eastAsia="Times New Roman" w:hAnsi="Times New Roman" w:cs="Times New Roman"/>
          <w:bCs/>
          <w:sz w:val="28"/>
          <w:szCs w:val="28"/>
        </w:rPr>
        <w:fldChar w:fldCharType="begin"/>
      </w:r>
      <w:r w:rsidR="00D425EC">
        <w:rPr>
          <w:rFonts w:ascii="Times New Roman" w:eastAsia="Times New Roman" w:hAnsi="Times New Roman" w:cs="Times New Roman"/>
          <w:bCs/>
          <w:sz w:val="28"/>
          <w:szCs w:val="28"/>
        </w:rPr>
        <w:instrText xml:space="preserve"> REF _Ref211179739 \r \h </w:instrText>
      </w:r>
      <w:r w:rsidR="00D425EC">
        <w:rPr>
          <w:rFonts w:ascii="Times New Roman" w:eastAsia="Times New Roman" w:hAnsi="Times New Roman" w:cs="Times New Roman"/>
          <w:bCs/>
          <w:sz w:val="28"/>
          <w:szCs w:val="28"/>
        </w:rPr>
      </w:r>
      <w:r w:rsidR="00D425EC">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136</w:t>
      </w:r>
      <w:r w:rsidR="00D425EC">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0A1F85E9" w14:textId="77777777" w:rsidR="0078347E" w:rsidRPr="006526D0" w:rsidRDefault="006E6721" w:rsidP="0078347E">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Влияние условий среды на термодинамику</w:t>
      </w:r>
      <w:r w:rsidR="0078347E" w:rsidRPr="006526D0">
        <w:rPr>
          <w:rFonts w:ascii="Times New Roman" w:eastAsia="Times New Roman" w:hAnsi="Times New Roman" w:cs="Times New Roman"/>
          <w:bCs/>
          <w:sz w:val="28"/>
          <w:szCs w:val="28"/>
        </w:rPr>
        <w:t xml:space="preserve">. </w:t>
      </w:r>
      <w:r w:rsidRPr="006526D0">
        <w:rPr>
          <w:rFonts w:ascii="Times New Roman" w:eastAsia="Times New Roman" w:hAnsi="Times New Roman" w:cs="Times New Roman"/>
          <w:bCs/>
          <w:sz w:val="28"/>
          <w:szCs w:val="28"/>
        </w:rPr>
        <w:t>Фактическая направленность реакций зависит от следующих факторов:</w:t>
      </w:r>
    </w:p>
    <w:p w14:paraId="3F082BA5" w14:textId="3E2A233D" w:rsidR="00950707" w:rsidRPr="006526D0" w:rsidRDefault="00950707" w:rsidP="00950707">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Повышенная температура, удаление продуктов реакции, наличие солевого расплава (например, MgCl₂) и снижение активности кислорода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критические параметры, влияющие на термодинамику.</w:t>
      </w:r>
    </w:p>
    <w:p w14:paraId="1ACCCB99" w14:textId="1F5420D0" w:rsidR="00950707" w:rsidRPr="006526D0" w:rsidRDefault="00950707" w:rsidP="00950707">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Диаграмма Эллингема (Рисунок </w:t>
      </w:r>
      <w:r w:rsidR="00B94A15">
        <w:rPr>
          <w:rFonts w:ascii="Times New Roman" w:eastAsia="Times New Roman" w:hAnsi="Times New Roman" w:cs="Times New Roman"/>
          <w:bCs/>
          <w:sz w:val="28"/>
          <w:szCs w:val="28"/>
        </w:rPr>
        <w:t>9</w:t>
      </w:r>
      <w:r w:rsidRPr="006526D0">
        <w:rPr>
          <w:rFonts w:ascii="Times New Roman" w:eastAsia="Times New Roman" w:hAnsi="Times New Roman" w:cs="Times New Roman"/>
          <w:bCs/>
          <w:sz w:val="28"/>
          <w:szCs w:val="28"/>
        </w:rPr>
        <w:t>) демонстрирует преимущественную хлорируемость Ti, Fe, Al и Si в заданном диапазоне температур</w:t>
      </w:r>
      <w:r w:rsidR="00C146C2" w:rsidRPr="006526D0">
        <w:rPr>
          <w:rFonts w:ascii="Times New Roman" w:eastAsia="Times New Roman" w:hAnsi="Times New Roman" w:cs="Times New Roman"/>
          <w:bCs/>
          <w:sz w:val="28"/>
          <w:szCs w:val="28"/>
        </w:rPr>
        <w:t xml:space="preserve"> [</w:t>
      </w:r>
      <w:r w:rsidR="00D425EC">
        <w:rPr>
          <w:rFonts w:ascii="Times New Roman" w:eastAsia="Times New Roman" w:hAnsi="Times New Roman" w:cs="Times New Roman"/>
          <w:bCs/>
          <w:sz w:val="28"/>
          <w:szCs w:val="28"/>
        </w:rPr>
        <w:fldChar w:fldCharType="begin"/>
      </w:r>
      <w:r w:rsidR="00D425EC">
        <w:rPr>
          <w:rFonts w:ascii="Times New Roman" w:eastAsia="Times New Roman" w:hAnsi="Times New Roman" w:cs="Times New Roman"/>
          <w:bCs/>
          <w:sz w:val="28"/>
          <w:szCs w:val="28"/>
        </w:rPr>
        <w:instrText xml:space="preserve"> REF _Ref211179744 \r \h </w:instrText>
      </w:r>
      <w:r w:rsidR="00D425EC">
        <w:rPr>
          <w:rFonts w:ascii="Times New Roman" w:eastAsia="Times New Roman" w:hAnsi="Times New Roman" w:cs="Times New Roman"/>
          <w:bCs/>
          <w:sz w:val="28"/>
          <w:szCs w:val="28"/>
        </w:rPr>
      </w:r>
      <w:r w:rsidR="00D425EC">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137</w:t>
      </w:r>
      <w:r w:rsidR="00D425EC">
        <w:rPr>
          <w:rFonts w:ascii="Times New Roman" w:eastAsia="Times New Roman" w:hAnsi="Times New Roman" w:cs="Times New Roman"/>
          <w:bCs/>
          <w:sz w:val="28"/>
          <w:szCs w:val="28"/>
        </w:rPr>
        <w:fldChar w:fldCharType="end"/>
      </w:r>
      <w:r w:rsidR="00C146C2"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w:t>
      </w:r>
    </w:p>
    <w:p w14:paraId="07197C3C" w14:textId="77777777" w:rsidR="00723B68" w:rsidRPr="006526D0" w:rsidRDefault="00723B68" w:rsidP="00723B68">
      <w:pPr>
        <w:spacing w:after="0" w:line="240" w:lineRule="auto"/>
        <w:ind w:firstLine="720"/>
        <w:jc w:val="both"/>
        <w:rPr>
          <w:rFonts w:ascii="Times New Roman" w:eastAsia="Times New Roman" w:hAnsi="Times New Roman" w:cs="Times New Roman"/>
          <w:bCs/>
          <w:sz w:val="28"/>
          <w:szCs w:val="28"/>
        </w:rPr>
      </w:pPr>
    </w:p>
    <w:p w14:paraId="3FC52957" w14:textId="5C47A725" w:rsidR="00723B68" w:rsidRPr="006526D0" w:rsidRDefault="00723B68" w:rsidP="00723B68">
      <w:pPr>
        <w:spacing w:after="0" w:line="240" w:lineRule="auto"/>
        <w:jc w:val="center"/>
        <w:rPr>
          <w:rFonts w:ascii="Times New Roman" w:eastAsia="Times New Roman" w:hAnsi="Times New Roman" w:cs="Times New Roman"/>
          <w:bCs/>
          <w:sz w:val="28"/>
          <w:szCs w:val="28"/>
        </w:rPr>
      </w:pPr>
      <w:r w:rsidRPr="006526D0">
        <w:rPr>
          <w:noProof/>
        </w:rPr>
        <w:drawing>
          <wp:inline distT="0" distB="0" distL="0" distR="0" wp14:anchorId="51E7C456" wp14:editId="0D116C1A">
            <wp:extent cx="4400550" cy="2623984"/>
            <wp:effectExtent l="0" t="0" r="0" b="5080"/>
            <wp:docPr id="484559347" name="Рисунок 1"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ходное изображе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5322" cy="2626829"/>
                    </a:xfrm>
                    <a:prstGeom prst="rect">
                      <a:avLst/>
                    </a:prstGeom>
                    <a:noFill/>
                    <a:ln>
                      <a:noFill/>
                    </a:ln>
                  </pic:spPr>
                </pic:pic>
              </a:graphicData>
            </a:graphic>
          </wp:inline>
        </w:drawing>
      </w:r>
    </w:p>
    <w:p w14:paraId="12E25BA0" w14:textId="77777777" w:rsidR="00723B68" w:rsidRPr="006526D0" w:rsidRDefault="00723B68" w:rsidP="00723B68">
      <w:pPr>
        <w:spacing w:after="0" w:line="240" w:lineRule="auto"/>
        <w:ind w:firstLine="720"/>
        <w:jc w:val="center"/>
        <w:rPr>
          <w:rFonts w:ascii="Times New Roman" w:eastAsia="Times New Roman" w:hAnsi="Times New Roman" w:cs="Times New Roman"/>
          <w:bCs/>
          <w:sz w:val="28"/>
          <w:szCs w:val="28"/>
        </w:rPr>
      </w:pPr>
    </w:p>
    <w:p w14:paraId="03BA1720" w14:textId="3C54B782" w:rsidR="00723B68" w:rsidRPr="006526D0" w:rsidRDefault="00723B68" w:rsidP="00C947FD">
      <w:pPr>
        <w:spacing w:after="0" w:line="240" w:lineRule="auto"/>
        <w:jc w:val="center"/>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Рисунок </w:t>
      </w:r>
      <w:r w:rsidR="00B94A15">
        <w:rPr>
          <w:rFonts w:ascii="Times New Roman" w:eastAsia="Times New Roman" w:hAnsi="Times New Roman" w:cs="Times New Roman"/>
          <w:bCs/>
          <w:sz w:val="28"/>
          <w:szCs w:val="28"/>
        </w:rPr>
        <w:t>9 –</w:t>
      </w:r>
      <w:r w:rsidRPr="006526D0">
        <w:rPr>
          <w:rFonts w:ascii="Times New Roman" w:eastAsia="Times New Roman" w:hAnsi="Times New Roman" w:cs="Times New Roman"/>
          <w:bCs/>
          <w:sz w:val="28"/>
          <w:szCs w:val="28"/>
        </w:rPr>
        <w:t xml:space="preserve"> Диаграмма Эллингема для </w:t>
      </w:r>
      <w:r w:rsidRPr="006526D0">
        <w:rPr>
          <w:rFonts w:ascii="Times New Roman" w:eastAsia="Times New Roman" w:hAnsi="Times New Roman" w:cs="Times New Roman"/>
          <w:bCs/>
          <w:sz w:val="28"/>
          <w:szCs w:val="28"/>
          <w:lang w:val="en-US"/>
        </w:rPr>
        <w:t>Ti</w:t>
      </w:r>
      <w:r w:rsidRPr="006526D0">
        <w:rPr>
          <w:rFonts w:ascii="Times New Roman" w:eastAsia="Times New Roman" w:hAnsi="Times New Roman" w:cs="Times New Roman"/>
          <w:bCs/>
          <w:sz w:val="28"/>
          <w:szCs w:val="28"/>
        </w:rPr>
        <w:t xml:space="preserve">, </w:t>
      </w:r>
      <w:r w:rsidRPr="006526D0">
        <w:rPr>
          <w:rFonts w:ascii="Times New Roman" w:eastAsia="Times New Roman" w:hAnsi="Times New Roman" w:cs="Times New Roman"/>
          <w:bCs/>
          <w:sz w:val="28"/>
          <w:szCs w:val="28"/>
          <w:lang w:val="en-US"/>
        </w:rPr>
        <w:t>Fe</w:t>
      </w:r>
      <w:r w:rsidRPr="006526D0">
        <w:rPr>
          <w:rFonts w:ascii="Times New Roman" w:eastAsia="Times New Roman" w:hAnsi="Times New Roman" w:cs="Times New Roman"/>
          <w:bCs/>
          <w:sz w:val="28"/>
          <w:szCs w:val="28"/>
        </w:rPr>
        <w:t xml:space="preserve">, </w:t>
      </w:r>
      <w:r w:rsidRPr="006526D0">
        <w:rPr>
          <w:rFonts w:ascii="Times New Roman" w:eastAsia="Times New Roman" w:hAnsi="Times New Roman" w:cs="Times New Roman"/>
          <w:bCs/>
          <w:sz w:val="28"/>
          <w:szCs w:val="28"/>
          <w:lang w:val="en-US"/>
        </w:rPr>
        <w:t>Al</w:t>
      </w:r>
      <w:r w:rsidRPr="006526D0">
        <w:rPr>
          <w:rFonts w:ascii="Times New Roman" w:eastAsia="Times New Roman" w:hAnsi="Times New Roman" w:cs="Times New Roman"/>
          <w:bCs/>
          <w:sz w:val="28"/>
          <w:szCs w:val="28"/>
        </w:rPr>
        <w:t xml:space="preserve">, </w:t>
      </w:r>
      <w:r w:rsidRPr="006526D0">
        <w:rPr>
          <w:rFonts w:ascii="Times New Roman" w:eastAsia="Times New Roman" w:hAnsi="Times New Roman" w:cs="Times New Roman"/>
          <w:bCs/>
          <w:sz w:val="28"/>
          <w:szCs w:val="28"/>
          <w:lang w:val="en-US"/>
        </w:rPr>
        <w:t>Si</w:t>
      </w:r>
      <w:r w:rsidRPr="006526D0">
        <w:rPr>
          <w:rFonts w:ascii="Times New Roman" w:eastAsia="Times New Roman" w:hAnsi="Times New Roman" w:cs="Times New Roman"/>
          <w:bCs/>
          <w:sz w:val="28"/>
          <w:szCs w:val="28"/>
        </w:rPr>
        <w:t xml:space="preserve">, </w:t>
      </w:r>
      <w:r w:rsidRPr="006526D0">
        <w:rPr>
          <w:rFonts w:ascii="Times New Roman" w:eastAsia="Times New Roman" w:hAnsi="Times New Roman" w:cs="Times New Roman"/>
          <w:bCs/>
          <w:sz w:val="28"/>
          <w:szCs w:val="28"/>
          <w:lang w:val="en-US"/>
        </w:rPr>
        <w:t>Nb</w:t>
      </w:r>
      <w:r w:rsidRPr="006526D0">
        <w:rPr>
          <w:rFonts w:ascii="Times New Roman" w:eastAsia="Times New Roman" w:hAnsi="Times New Roman" w:cs="Times New Roman"/>
          <w:bCs/>
          <w:sz w:val="28"/>
          <w:szCs w:val="28"/>
        </w:rPr>
        <w:t xml:space="preserve">, </w:t>
      </w:r>
      <w:r w:rsidRPr="006526D0">
        <w:rPr>
          <w:rFonts w:ascii="Times New Roman" w:eastAsia="Times New Roman" w:hAnsi="Times New Roman" w:cs="Times New Roman"/>
          <w:bCs/>
          <w:sz w:val="28"/>
          <w:szCs w:val="28"/>
          <w:lang w:val="en-US"/>
        </w:rPr>
        <w:t>Zr</w:t>
      </w:r>
    </w:p>
    <w:p w14:paraId="5DF73A3A" w14:textId="77777777" w:rsidR="00950707" w:rsidRPr="006526D0" w:rsidRDefault="00950707" w:rsidP="00950707">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lastRenderedPageBreak/>
        <w:t>Кинетика хлорирования включает:</w:t>
      </w:r>
    </w:p>
    <w:p w14:paraId="70819CD5" w14:textId="77777777" w:rsidR="00950707" w:rsidRPr="006526D0" w:rsidRDefault="00950707" w:rsidP="00D50037">
      <w:pPr>
        <w:numPr>
          <w:ilvl w:val="0"/>
          <w:numId w:val="20"/>
        </w:numPr>
        <w:tabs>
          <w:tab w:val="clear" w:pos="720"/>
          <w:tab w:val="num"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Внешнюю диффузию Cl₂;</w:t>
      </w:r>
    </w:p>
    <w:p w14:paraId="376A8872" w14:textId="77777777" w:rsidR="00950707" w:rsidRPr="006526D0" w:rsidRDefault="00950707" w:rsidP="00D50037">
      <w:pPr>
        <w:numPr>
          <w:ilvl w:val="0"/>
          <w:numId w:val="20"/>
        </w:numPr>
        <w:tabs>
          <w:tab w:val="clear" w:pos="720"/>
          <w:tab w:val="num"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Проникновение газа внутрь частицы (внутренняя диффузия);</w:t>
      </w:r>
    </w:p>
    <w:p w14:paraId="0D015B01" w14:textId="77777777" w:rsidR="00950707" w:rsidRPr="006526D0" w:rsidRDefault="00950707" w:rsidP="00D50037">
      <w:pPr>
        <w:numPr>
          <w:ilvl w:val="0"/>
          <w:numId w:val="20"/>
        </w:numPr>
        <w:tabs>
          <w:tab w:val="clear" w:pos="720"/>
          <w:tab w:val="num"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Химическую реакцию с оксидом и восстановителем;</w:t>
      </w:r>
    </w:p>
    <w:p w14:paraId="080CE3D3" w14:textId="77777777" w:rsidR="00950707" w:rsidRPr="006526D0" w:rsidRDefault="00950707" w:rsidP="00D50037">
      <w:pPr>
        <w:numPr>
          <w:ilvl w:val="0"/>
          <w:numId w:val="20"/>
        </w:numPr>
        <w:tabs>
          <w:tab w:val="clear" w:pos="720"/>
          <w:tab w:val="num"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Удаление летучих продуктов (TiCl₄, AlCl₃, FeCl₃ и др.).</w:t>
      </w:r>
    </w:p>
    <w:p w14:paraId="718CBA70" w14:textId="1329E445" w:rsidR="00950707" w:rsidRPr="006526D0" w:rsidRDefault="00950707" w:rsidP="00950707">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Модель сокращающегося ядра (Shrinking Core Model, SCM) применяется для описания кинетики</w:t>
      </w:r>
      <w:r w:rsidR="00C146C2" w:rsidRPr="006526D0">
        <w:rPr>
          <w:rFonts w:ascii="Times New Roman" w:eastAsia="Times New Roman" w:hAnsi="Times New Roman" w:cs="Times New Roman"/>
          <w:bCs/>
          <w:sz w:val="28"/>
          <w:szCs w:val="28"/>
        </w:rPr>
        <w:t xml:space="preserve"> [</w:t>
      </w:r>
      <w:r w:rsidR="00304B02">
        <w:rPr>
          <w:rFonts w:ascii="Times New Roman" w:eastAsia="Times New Roman" w:hAnsi="Times New Roman" w:cs="Times New Roman"/>
          <w:bCs/>
          <w:sz w:val="28"/>
          <w:szCs w:val="28"/>
        </w:rPr>
        <w:fldChar w:fldCharType="begin"/>
      </w:r>
      <w:r w:rsidR="00304B02">
        <w:rPr>
          <w:rFonts w:ascii="Times New Roman" w:eastAsia="Times New Roman" w:hAnsi="Times New Roman" w:cs="Times New Roman"/>
          <w:bCs/>
          <w:sz w:val="28"/>
          <w:szCs w:val="28"/>
        </w:rPr>
        <w:instrText xml:space="preserve"> REF _Ref211179752 \r \h </w:instrText>
      </w:r>
      <w:r w:rsidR="00304B02">
        <w:rPr>
          <w:rFonts w:ascii="Times New Roman" w:eastAsia="Times New Roman" w:hAnsi="Times New Roman" w:cs="Times New Roman"/>
          <w:bCs/>
          <w:sz w:val="28"/>
          <w:szCs w:val="28"/>
        </w:rPr>
      </w:r>
      <w:r w:rsidR="00304B02">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138</w:t>
      </w:r>
      <w:r w:rsidR="00304B02">
        <w:rPr>
          <w:rFonts w:ascii="Times New Roman" w:eastAsia="Times New Roman" w:hAnsi="Times New Roman" w:cs="Times New Roman"/>
          <w:bCs/>
          <w:sz w:val="28"/>
          <w:szCs w:val="28"/>
        </w:rPr>
        <w:fldChar w:fldCharType="end"/>
      </w:r>
      <w:r w:rsidR="00C146C2" w:rsidRPr="006526D0">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Реакция протекает от поверхности к центру твёрдой частицы, а лимитирующей может быть как химическая стадия, так и диффузионная.</w:t>
      </w:r>
    </w:p>
    <w:p w14:paraId="3ED96202" w14:textId="77777777" w:rsidR="00950707" w:rsidRPr="006526D0" w:rsidRDefault="00950707" w:rsidP="00950707">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Энергия активации:</w:t>
      </w:r>
    </w:p>
    <w:p w14:paraId="3491C25D" w14:textId="70FA900F" w:rsidR="00950707" w:rsidRPr="006526D0" w:rsidRDefault="00950707" w:rsidP="00D50037">
      <w:pPr>
        <w:numPr>
          <w:ilvl w:val="0"/>
          <w:numId w:val="21"/>
        </w:numPr>
        <w:tabs>
          <w:tab w:val="clear" w:pos="720"/>
          <w:tab w:val="num"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Ti, Fe, Al: 90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160 кДж/моль (высокая реакционная способность);</w:t>
      </w:r>
    </w:p>
    <w:p w14:paraId="56DA493E" w14:textId="77777777" w:rsidR="00950707" w:rsidRPr="006526D0" w:rsidRDefault="00950707" w:rsidP="00D50037">
      <w:pPr>
        <w:numPr>
          <w:ilvl w:val="0"/>
          <w:numId w:val="21"/>
        </w:numPr>
        <w:tabs>
          <w:tab w:val="clear" w:pos="720"/>
          <w:tab w:val="num"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Nb, Zr: значительно выше, что замедляет хлорирование;</w:t>
      </w:r>
    </w:p>
    <w:p w14:paraId="0F38B91A" w14:textId="77777777" w:rsidR="00950707" w:rsidRPr="006526D0" w:rsidRDefault="00950707" w:rsidP="00950707">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Факторы влияния:</w:t>
      </w:r>
    </w:p>
    <w:p w14:paraId="0E21CB4D" w14:textId="77777777" w:rsidR="00950707" w:rsidRPr="006526D0" w:rsidRDefault="00950707" w:rsidP="00D50037">
      <w:pPr>
        <w:numPr>
          <w:ilvl w:val="0"/>
          <w:numId w:val="22"/>
        </w:numPr>
        <w:tabs>
          <w:tab w:val="clear" w:pos="720"/>
          <w:tab w:val="num"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Структура шлака (пористость, трещиноватость);</w:t>
      </w:r>
    </w:p>
    <w:p w14:paraId="41810CEF" w14:textId="77777777" w:rsidR="00950707" w:rsidRPr="006526D0" w:rsidRDefault="00950707" w:rsidP="00D50037">
      <w:pPr>
        <w:numPr>
          <w:ilvl w:val="0"/>
          <w:numId w:val="22"/>
        </w:numPr>
        <w:tabs>
          <w:tab w:val="clear" w:pos="720"/>
          <w:tab w:val="num"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Температура (800 °C оптимальна, &gt;820 °C → спекание);</w:t>
      </w:r>
    </w:p>
    <w:p w14:paraId="0ED9FD00" w14:textId="77777777" w:rsidR="00950707" w:rsidRPr="006526D0" w:rsidRDefault="00950707" w:rsidP="00D50037">
      <w:pPr>
        <w:numPr>
          <w:ilvl w:val="0"/>
          <w:numId w:val="22"/>
        </w:numPr>
        <w:tabs>
          <w:tab w:val="clear" w:pos="720"/>
          <w:tab w:val="num"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Состав газа, давление Cl₂, влажность;</w:t>
      </w:r>
    </w:p>
    <w:p w14:paraId="5BCBAA1C" w14:textId="351816BB" w:rsidR="00950707" w:rsidRPr="006526D0" w:rsidRDefault="00950707" w:rsidP="00D50037">
      <w:pPr>
        <w:numPr>
          <w:ilvl w:val="0"/>
          <w:numId w:val="22"/>
        </w:numPr>
        <w:tabs>
          <w:tab w:val="clear" w:pos="720"/>
          <w:tab w:val="num"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Псевдоожиженный слой (0,2</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0,5 м/с; фракция 100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300 мкм).</w:t>
      </w:r>
    </w:p>
    <w:p w14:paraId="2F49EE75" w14:textId="77777777" w:rsidR="00950707" w:rsidRPr="006526D0" w:rsidRDefault="00950707" w:rsidP="00950707">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Некоторые примеси (сульфаты, фосфаты) ингибируют процесс, образуя плотные оболочки. Введение флюсующих добавок позволяет улучшить кинетику.</w:t>
      </w:r>
    </w:p>
    <w:p w14:paraId="3C359EE3" w14:textId="77777777" w:rsidR="00950707" w:rsidRPr="006526D0" w:rsidRDefault="00950707" w:rsidP="00950707">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Комплексный подход к термодинамике и кинетике хлорирования титанового шлака позволяет обоснованно выбирать температурные режимы, состав среды, параметры оборудования и методы интенсификации процессов. Такое сочетание анализа необходимо для последующего проектирования эффективных схем извлечения летучих хлоридов примесей и целевых продуктов.</w:t>
      </w:r>
    </w:p>
    <w:p w14:paraId="6EDAD70F" w14:textId="79BBA44C" w:rsidR="00C02F7B" w:rsidRPr="006526D0" w:rsidRDefault="00C02F7B" w:rsidP="00C02F7B">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Процесс хлорной переработки титаносодержащих шлаков сопровождается не только выделением летучих хлоридов, но и образованием шлаковых фаз, формирующихся в результате взаимодействия остаточных оксидов, компонентов солевого расплава и продуктов хлорирования. Шлакообразование играет двойственную роль: с одной стороны, оно способствует связыванию инертных или труднохлорируемых соединений, а с другой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может существенно повлиять на кинетику и термодинамику дальнейших реакций.</w:t>
      </w:r>
    </w:p>
    <w:p w14:paraId="5C795E3F" w14:textId="77777777" w:rsidR="00C02F7B" w:rsidRPr="006526D0" w:rsidRDefault="00C02F7B" w:rsidP="00C02F7B">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Наиболее часто встречающимися шлакообразующими реакциями являются:</w:t>
      </w:r>
    </w:p>
    <w:p w14:paraId="37218435" w14:textId="77777777" w:rsidR="00C02F7B" w:rsidRPr="006526D0" w:rsidRDefault="00C02F7B" w:rsidP="00D50037">
      <w:pPr>
        <w:numPr>
          <w:ilvl w:val="0"/>
          <w:numId w:val="23"/>
        </w:numPr>
        <w:tabs>
          <w:tab w:val="clear" w:pos="720"/>
          <w:tab w:val="left"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CaO + SiO₂ → CaSiO₃</w:t>
      </w:r>
    </w:p>
    <w:p w14:paraId="1BD9BF9F" w14:textId="77777777" w:rsidR="00C02F7B" w:rsidRPr="006526D0" w:rsidRDefault="00C02F7B" w:rsidP="00D50037">
      <w:pPr>
        <w:numPr>
          <w:ilvl w:val="0"/>
          <w:numId w:val="23"/>
        </w:numPr>
        <w:tabs>
          <w:tab w:val="clear" w:pos="720"/>
          <w:tab w:val="left"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2MgO + SiO₂ → Mg₂SiO₄</w:t>
      </w:r>
    </w:p>
    <w:p w14:paraId="0B98EC7D" w14:textId="77777777" w:rsidR="00C02F7B" w:rsidRPr="006526D0" w:rsidRDefault="00C02F7B" w:rsidP="00D50037">
      <w:pPr>
        <w:numPr>
          <w:ilvl w:val="0"/>
          <w:numId w:val="23"/>
        </w:numPr>
        <w:tabs>
          <w:tab w:val="clear" w:pos="720"/>
          <w:tab w:val="left"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2CaO + Al₂O₃ → Ca₂Al₂O₅</w:t>
      </w:r>
    </w:p>
    <w:p w14:paraId="04B533F5" w14:textId="77777777" w:rsidR="00C02F7B" w:rsidRPr="006526D0" w:rsidRDefault="00C02F7B" w:rsidP="00D50037">
      <w:pPr>
        <w:numPr>
          <w:ilvl w:val="0"/>
          <w:numId w:val="23"/>
        </w:numPr>
        <w:tabs>
          <w:tab w:val="clear" w:pos="720"/>
          <w:tab w:val="left"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Fe₂O₃ + CaO → CaFe₂O₄</w:t>
      </w:r>
    </w:p>
    <w:p w14:paraId="3696E87D" w14:textId="77777777" w:rsidR="00C02F7B" w:rsidRPr="006526D0" w:rsidRDefault="00C02F7B" w:rsidP="00D50037">
      <w:pPr>
        <w:numPr>
          <w:ilvl w:val="0"/>
          <w:numId w:val="23"/>
        </w:numPr>
        <w:tabs>
          <w:tab w:val="clear" w:pos="720"/>
          <w:tab w:val="left"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MgO + Nb₂O₅ → MgNb₂O₆</w:t>
      </w:r>
    </w:p>
    <w:p w14:paraId="5661DCE0" w14:textId="77777777" w:rsidR="00C02F7B" w:rsidRPr="006526D0" w:rsidRDefault="00C02F7B" w:rsidP="00D50037">
      <w:pPr>
        <w:numPr>
          <w:ilvl w:val="0"/>
          <w:numId w:val="23"/>
        </w:numPr>
        <w:tabs>
          <w:tab w:val="clear" w:pos="720"/>
          <w:tab w:val="left"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CaO + ZrO₂ → CaZrO₃</w:t>
      </w:r>
    </w:p>
    <w:p w14:paraId="03635293" w14:textId="77777777" w:rsidR="00C02F7B" w:rsidRPr="006526D0" w:rsidRDefault="00C02F7B" w:rsidP="00C02F7B">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Эти соединения обладают высокой тугоплавкостью, плотной кристаллической решёткой и малой химической активностью в условиях хлорирования. Их формирование снижает подвижность остаточных </w:t>
      </w:r>
      <w:r w:rsidRPr="006526D0">
        <w:rPr>
          <w:rFonts w:ascii="Times New Roman" w:eastAsia="Times New Roman" w:hAnsi="Times New Roman" w:cs="Times New Roman"/>
          <w:bCs/>
          <w:sz w:val="28"/>
          <w:szCs w:val="28"/>
        </w:rPr>
        <w:lastRenderedPageBreak/>
        <w:t>компонентов и уменьшает общую реакционную поверхность, что может снижать выход целевых хлоридов.</w:t>
      </w:r>
    </w:p>
    <w:p w14:paraId="146372AC" w14:textId="5F54CD09" w:rsidR="00C02F7B" w:rsidRPr="006526D0" w:rsidRDefault="00C02F7B" w:rsidP="00C02F7B">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Солевой расплав (NaCl</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MgCl₂</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CaCl₂) также может участвовать в шлакообразовании. Например, при высоких температурах возможна реакция между CaCl₂ и Al₂O₃ с образованием CaAl₂O₄ или CaAl₂O₅, особенно при наличии остаточного кислорода или углекислого газа. Такие реакции увеличивают вязкость шлака и снижают его текучесть, что затрудняет отвод летучих компонентов и ухудшает теплообмен.</w:t>
      </w:r>
    </w:p>
    <w:p w14:paraId="4632FCD6" w14:textId="77777777" w:rsidR="00C02F7B" w:rsidRPr="006526D0" w:rsidRDefault="00C02F7B" w:rsidP="00C02F7B">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Также возможны реакции между летучими хлоридами и остаточными оксидами с образованием труднорастворимых двойных солей или комплексных фаз, например:</w:t>
      </w:r>
    </w:p>
    <w:p w14:paraId="2D1A7B1B" w14:textId="77777777" w:rsidR="00C02F7B" w:rsidRPr="006526D0" w:rsidRDefault="00C02F7B" w:rsidP="00D50037">
      <w:pPr>
        <w:numPr>
          <w:ilvl w:val="0"/>
          <w:numId w:val="24"/>
        </w:numPr>
        <w:tabs>
          <w:tab w:val="clear" w:pos="720"/>
          <w:tab w:val="num"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2TiCl₄ + SiO₂ → Ti₂SiO₅ + 4Cl₂</w:t>
      </w:r>
    </w:p>
    <w:p w14:paraId="6BF17AB8" w14:textId="77777777" w:rsidR="00C02F7B" w:rsidRPr="006526D0" w:rsidRDefault="00C02F7B" w:rsidP="00D50037">
      <w:pPr>
        <w:numPr>
          <w:ilvl w:val="0"/>
          <w:numId w:val="24"/>
        </w:numPr>
        <w:tabs>
          <w:tab w:val="clear" w:pos="720"/>
          <w:tab w:val="num"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NbCl₅ + MgO → MgNb₂O₆ + Cl₂</w:t>
      </w:r>
    </w:p>
    <w:p w14:paraId="29FDE2BA" w14:textId="236303FB" w:rsidR="00C02F7B" w:rsidRPr="006526D0" w:rsidRDefault="00C02F7B" w:rsidP="00C02F7B">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Микроструктурный анализ реакционных зон показывает наличие плотных шлаковых корок, преимущественно состоящих из силикатов кальция, алюминатов и ниобатов. Эти фазы затрудняют проникновение Cl₂ и тормозят реакции хлорирования, особенно для примесей, локализованных в глубине частиц.</w:t>
      </w:r>
    </w:p>
    <w:p w14:paraId="0BEFB30B" w14:textId="245BA1B0" w:rsidR="00C02F7B" w:rsidRPr="006526D0" w:rsidRDefault="00C02F7B" w:rsidP="00C02F7B">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Таким образом, шлакообразование в процессе хлорирования: закрепляет остаточные компоненты в нерастворимых соединениях; снижает подвижность реагентов и доступ кислорода/хлора;</w:t>
      </w:r>
      <w:r w:rsidR="00AA7F93" w:rsidRPr="00AA7F93">
        <w:rPr>
          <w:rFonts w:ascii="Times New Roman" w:eastAsia="Times New Roman" w:hAnsi="Times New Roman" w:cs="Times New Roman"/>
          <w:bCs/>
          <w:sz w:val="28"/>
          <w:szCs w:val="28"/>
        </w:rPr>
        <w:t xml:space="preserve"> </w:t>
      </w:r>
      <w:r w:rsidRPr="006526D0">
        <w:rPr>
          <w:rFonts w:ascii="Times New Roman" w:eastAsia="Times New Roman" w:hAnsi="Times New Roman" w:cs="Times New Roman"/>
          <w:bCs/>
          <w:sz w:val="28"/>
          <w:szCs w:val="28"/>
        </w:rPr>
        <w:t>повышает устойчивость остатка, что усложняет последующую переработку; может способствовать улавливанию нежелательных примесей; требует строгого контроля над температурным режимом, составом расплава и степенью предварительного измельчения.</w:t>
      </w:r>
    </w:p>
    <w:p w14:paraId="05B46CB0" w14:textId="6F812362" w:rsidR="00C02F7B" w:rsidRPr="006526D0" w:rsidRDefault="00C02F7B" w:rsidP="00C02F7B">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Управление процессом шлакообразования </w:t>
      </w:r>
      <w:r w:rsidR="00AA7F93">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важнейшая составляющая технологии хлорирования, определяющая селективность извлечения ценных элементов и оптимизацию дальнейших стадий переработки твёрдого остатка.</w:t>
      </w:r>
    </w:p>
    <w:p w14:paraId="75BA5E8C" w14:textId="0F922178" w:rsidR="00C02F7B" w:rsidRPr="006526D0" w:rsidRDefault="00C02F7B" w:rsidP="00C02F7B">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Термодинамический анализ показал, что хлорирование компонентов TiO₂, Fe₂O₃, Al₂O₃ и SiO₂ протекает с высокой термодинамической выгодой в температурном диапазоне 700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820 °C, что обеспечивает эффективное превращение в летучие хлориды, такие как TiCl₄, FeCl₃, AlCl₃ и SiCl₄. Однако хлорирование Nb₂O₅ и ZrO₂ сопряжено с термодинамическими и кинетическими трудностями: либо значения ΔG недостаточно отрицательны, либо реакция сопровождается образованием тугоплавких шлаковых фаз.</w:t>
      </w:r>
    </w:p>
    <w:p w14:paraId="09CA0D0F" w14:textId="1CF60986" w:rsidR="00C02F7B" w:rsidRPr="006526D0" w:rsidRDefault="00C02F7B" w:rsidP="00C02F7B">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Высокая температура способствует переходу ряда элементов в инертные формы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ниобаты, цирконаты и сложные титанаты. Такие соединения трудно хлорируются даже в присутствии восстановителей и при использовании плазменных технологий. Их превращение требует стадийной активации, включая механохимическое воздействие, добавки фторидов или органических активаторов.</w:t>
      </w:r>
    </w:p>
    <w:p w14:paraId="2763B704" w14:textId="77777777" w:rsidR="00C02F7B" w:rsidRPr="006526D0" w:rsidRDefault="00C02F7B" w:rsidP="00C02F7B">
      <w:pPr>
        <w:spacing w:after="0" w:line="240" w:lineRule="auto"/>
        <w:ind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Интенсификация процесса хлорирования возможна за счёт использования комбинированных реагентов, нестандартных температурных режимов и предварительной модификации шлака. Это позволяет повысить степень </w:t>
      </w:r>
      <w:r w:rsidRPr="006526D0">
        <w:rPr>
          <w:rFonts w:ascii="Times New Roman" w:eastAsia="Times New Roman" w:hAnsi="Times New Roman" w:cs="Times New Roman"/>
          <w:bCs/>
          <w:sz w:val="28"/>
          <w:szCs w:val="28"/>
        </w:rPr>
        <w:lastRenderedPageBreak/>
        <w:t>извлечения редких и тугоплавких компонентов и делает переработку титановых шлаков более эффективной.</w:t>
      </w:r>
    </w:p>
    <w:p w14:paraId="0598077E" w14:textId="77777777" w:rsidR="006E6721" w:rsidRDefault="006E6721" w:rsidP="006E6721">
      <w:pPr>
        <w:spacing w:after="0" w:line="240" w:lineRule="auto"/>
        <w:jc w:val="both"/>
        <w:rPr>
          <w:rFonts w:ascii="Times New Roman" w:eastAsia="Times New Roman" w:hAnsi="Times New Roman" w:cs="Times New Roman"/>
          <w:bCs/>
          <w:sz w:val="28"/>
          <w:szCs w:val="28"/>
        </w:rPr>
      </w:pPr>
    </w:p>
    <w:p w14:paraId="4D5CF355" w14:textId="21687DDD" w:rsidR="00FB76FB" w:rsidRPr="00301592" w:rsidRDefault="00FB76FB" w:rsidP="00D50037">
      <w:pPr>
        <w:pStyle w:val="ab"/>
        <w:numPr>
          <w:ilvl w:val="2"/>
          <w:numId w:val="18"/>
        </w:numPr>
        <w:spacing w:after="0" w:line="240" w:lineRule="auto"/>
        <w:ind w:left="1418" w:hanging="709"/>
        <w:jc w:val="both"/>
        <w:rPr>
          <w:rFonts w:ascii="Times New Roman" w:eastAsia="Times New Roman" w:hAnsi="Times New Roman" w:cs="Times New Roman"/>
          <w:bCs/>
          <w:sz w:val="28"/>
          <w:szCs w:val="28"/>
        </w:rPr>
      </w:pPr>
      <w:bookmarkStart w:id="35" w:name="_Ref211172488"/>
      <w:r w:rsidRPr="00301592">
        <w:rPr>
          <w:rFonts w:ascii="Times New Roman" w:eastAsia="Times New Roman" w:hAnsi="Times New Roman" w:cs="Times New Roman"/>
          <w:bCs/>
          <w:sz w:val="28"/>
          <w:szCs w:val="28"/>
        </w:rPr>
        <w:t xml:space="preserve">Поведение титана </w:t>
      </w:r>
      <w:r w:rsidR="009703DC" w:rsidRPr="00301592">
        <w:rPr>
          <w:rFonts w:ascii="Times New Roman" w:eastAsia="Times New Roman" w:hAnsi="Times New Roman" w:cs="Times New Roman"/>
          <w:bCs/>
          <w:sz w:val="28"/>
          <w:szCs w:val="28"/>
        </w:rPr>
        <w:t xml:space="preserve">и ниобия </w:t>
      </w:r>
      <w:r w:rsidRPr="00301592">
        <w:rPr>
          <w:rFonts w:ascii="Times New Roman" w:eastAsia="Times New Roman" w:hAnsi="Times New Roman" w:cs="Times New Roman"/>
          <w:bCs/>
          <w:sz w:val="28"/>
          <w:szCs w:val="28"/>
        </w:rPr>
        <w:t>при хлорировании</w:t>
      </w:r>
      <w:bookmarkEnd w:id="35"/>
    </w:p>
    <w:p w14:paraId="6A1308FB" w14:textId="70857AC6" w:rsidR="002975BD" w:rsidRPr="006526D0" w:rsidRDefault="002975BD" w:rsidP="002975BD">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Титан в титановом шлаке, являющийся основным целевым компонентом, присутствует преимущественно в форме диоксида титана (TiO₂), обладающего высокой химической стойкостью. Его хлорирование осуществляется при температурах 700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820 °C в присутствии восстановителя (чаще всего углерода) с образованием летучего тетрахлорида титана (TiCl₄), согласно реакции:</w:t>
      </w:r>
    </w:p>
    <w:p w14:paraId="6E862791" w14:textId="77777777" w:rsidR="00FB76FB" w:rsidRPr="006526D0" w:rsidRDefault="00FB76FB" w:rsidP="00FB76FB">
      <w:pPr>
        <w:spacing w:after="0" w:line="240" w:lineRule="auto"/>
        <w:jc w:val="both"/>
        <w:rPr>
          <w:rFonts w:ascii="Times New Roman" w:eastAsia="Times New Roman" w:hAnsi="Times New Roman" w:cs="Times New Roman"/>
          <w:bCs/>
          <w:sz w:val="28"/>
          <w:szCs w:val="28"/>
        </w:rPr>
      </w:pPr>
    </w:p>
    <w:p w14:paraId="6C8F3131" w14:textId="3F990AB2" w:rsidR="00FB76FB" w:rsidRPr="006526D0" w:rsidRDefault="00FB76FB" w:rsidP="00BD3700">
      <w:pPr>
        <w:spacing w:after="0" w:line="240" w:lineRule="auto"/>
        <w:jc w:val="right"/>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TiO₂ + 2Cl₂ + C → TiCl₄ + CO₂</w:t>
      </w:r>
      <w:r w:rsidR="00BD3700">
        <w:rPr>
          <w:rFonts w:ascii="Times New Roman" w:eastAsia="Times New Roman" w:hAnsi="Times New Roman" w:cs="Times New Roman"/>
          <w:bCs/>
          <w:sz w:val="28"/>
          <w:szCs w:val="28"/>
        </w:rPr>
        <w:t xml:space="preserve">                                     (7)</w:t>
      </w:r>
    </w:p>
    <w:p w14:paraId="0703D775" w14:textId="77777777" w:rsidR="00FB76FB" w:rsidRPr="006526D0" w:rsidRDefault="00FB76FB" w:rsidP="00FB76FB">
      <w:pPr>
        <w:spacing w:after="0" w:line="240" w:lineRule="auto"/>
        <w:ind w:firstLine="720"/>
        <w:jc w:val="both"/>
        <w:rPr>
          <w:rFonts w:ascii="Times New Roman" w:eastAsia="Times New Roman" w:hAnsi="Times New Roman" w:cs="Times New Roman"/>
          <w:bCs/>
          <w:sz w:val="28"/>
          <w:szCs w:val="28"/>
        </w:rPr>
      </w:pPr>
    </w:p>
    <w:p w14:paraId="5A95DAA7" w14:textId="77111FAD" w:rsidR="00F57039" w:rsidRPr="006526D0" w:rsidRDefault="00F57039" w:rsidP="00F57039">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Процесс отличается высокой термодинамической вероятностью (ΔG⁰ ≈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240 кДж/моль при 800 °C), а летучесть TiCl₄ (t</w:t>
      </w:r>
      <w:r w:rsidRPr="00DD63D6">
        <w:rPr>
          <w:rFonts w:ascii="Times New Roman" w:eastAsia="Times New Roman" w:hAnsi="Times New Roman" w:cs="Times New Roman"/>
          <w:bCs/>
          <w:sz w:val="28"/>
          <w:szCs w:val="28"/>
          <w:vertAlign w:val="subscript"/>
        </w:rPr>
        <w:t>кип</w:t>
      </w:r>
      <w:r w:rsidRPr="006526D0">
        <w:rPr>
          <w:rFonts w:ascii="Times New Roman" w:eastAsia="Times New Roman" w:hAnsi="Times New Roman" w:cs="Times New Roman"/>
          <w:bCs/>
          <w:sz w:val="28"/>
          <w:szCs w:val="28"/>
        </w:rPr>
        <w:t xml:space="preserve"> = 136,4 °C) обеспечивает эффективное отделение из реакционной зоны [</w:t>
      </w:r>
      <w:r w:rsidR="00A02992">
        <w:rPr>
          <w:rFonts w:ascii="Times New Roman" w:eastAsia="Times New Roman" w:hAnsi="Times New Roman" w:cs="Times New Roman"/>
          <w:bCs/>
          <w:sz w:val="28"/>
          <w:szCs w:val="28"/>
        </w:rPr>
        <w:fldChar w:fldCharType="begin"/>
      </w:r>
      <w:r w:rsidR="00A02992">
        <w:rPr>
          <w:rFonts w:ascii="Times New Roman" w:eastAsia="Times New Roman" w:hAnsi="Times New Roman" w:cs="Times New Roman"/>
          <w:bCs/>
          <w:sz w:val="28"/>
          <w:szCs w:val="28"/>
        </w:rPr>
        <w:instrText xml:space="preserve"> REF _Ref211179836 \r \h </w:instrText>
      </w:r>
      <w:r w:rsidR="00A02992">
        <w:rPr>
          <w:rFonts w:ascii="Times New Roman" w:eastAsia="Times New Roman" w:hAnsi="Times New Roman" w:cs="Times New Roman"/>
          <w:bCs/>
          <w:sz w:val="28"/>
          <w:szCs w:val="28"/>
        </w:rPr>
      </w:r>
      <w:r w:rsidR="00A02992">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139</w:t>
      </w:r>
      <w:r w:rsidR="00A02992">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41F22D55" w14:textId="00E8F225" w:rsidR="00F57039" w:rsidRPr="006526D0" w:rsidRDefault="00F57039" w:rsidP="00F57039">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В составе шлака титан также может присутствовать в виде сложных соединений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титанатов железа (FeTiO₃), кальция (CaTiO₃) и алюминия (Al₂TiO₅), которые требуют предварительного разложения или восстановления до более активных форм. Предварительное восстановление до Ti₂O₃ или TiO снижает энергию активации и ускоряет хлорирование [</w:t>
      </w:r>
      <w:r w:rsidR="00A02992">
        <w:rPr>
          <w:rFonts w:ascii="Times New Roman" w:eastAsia="Times New Roman" w:hAnsi="Times New Roman" w:cs="Times New Roman"/>
          <w:bCs/>
          <w:sz w:val="28"/>
          <w:szCs w:val="28"/>
        </w:rPr>
        <w:fldChar w:fldCharType="begin"/>
      </w:r>
      <w:r w:rsidR="00A02992">
        <w:rPr>
          <w:rFonts w:ascii="Times New Roman" w:eastAsia="Times New Roman" w:hAnsi="Times New Roman" w:cs="Times New Roman"/>
          <w:bCs/>
          <w:sz w:val="28"/>
          <w:szCs w:val="28"/>
        </w:rPr>
        <w:instrText xml:space="preserve"> REF _Ref211179842 \r \h </w:instrText>
      </w:r>
      <w:r w:rsidR="00A02992">
        <w:rPr>
          <w:rFonts w:ascii="Times New Roman" w:eastAsia="Times New Roman" w:hAnsi="Times New Roman" w:cs="Times New Roman"/>
          <w:bCs/>
          <w:sz w:val="28"/>
          <w:szCs w:val="28"/>
        </w:rPr>
      </w:r>
      <w:r w:rsidR="00A02992">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140</w:t>
      </w:r>
      <w:r w:rsidR="00A02992">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02C1E89B" w14:textId="66F06165" w:rsidR="00F57039" w:rsidRPr="006526D0" w:rsidRDefault="00F57039" w:rsidP="00F57039">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Побочные продукты, такие как оксихлориды (TiOCl₂), могут возникать при недостатке хлора или восстановителя. Они нестабильны и при благоприятных условиях также превращаются в TiCl₄ [</w:t>
      </w:r>
      <w:r w:rsidR="00A02992">
        <w:rPr>
          <w:rFonts w:ascii="Times New Roman" w:eastAsia="Times New Roman" w:hAnsi="Times New Roman" w:cs="Times New Roman"/>
          <w:bCs/>
          <w:sz w:val="28"/>
          <w:szCs w:val="28"/>
        </w:rPr>
        <w:fldChar w:fldCharType="begin"/>
      </w:r>
      <w:r w:rsidR="00A02992">
        <w:rPr>
          <w:rFonts w:ascii="Times New Roman" w:eastAsia="Times New Roman" w:hAnsi="Times New Roman" w:cs="Times New Roman"/>
          <w:bCs/>
          <w:sz w:val="28"/>
          <w:szCs w:val="28"/>
        </w:rPr>
        <w:instrText xml:space="preserve"> REF _Ref211179847 \r \h </w:instrText>
      </w:r>
      <w:r w:rsidR="00A02992">
        <w:rPr>
          <w:rFonts w:ascii="Times New Roman" w:eastAsia="Times New Roman" w:hAnsi="Times New Roman" w:cs="Times New Roman"/>
          <w:bCs/>
          <w:sz w:val="28"/>
          <w:szCs w:val="28"/>
        </w:rPr>
      </w:r>
      <w:r w:rsidR="00A02992">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141</w:t>
      </w:r>
      <w:r w:rsidR="00A02992">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640523CD" w14:textId="46B796E8" w:rsidR="00F57039" w:rsidRPr="006526D0" w:rsidRDefault="00F57039" w:rsidP="00F57039">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Процесс хлорирования описывается моделью сокращающегося ядра, где реакция контролируется как диффузией, так и поверхностной химической реакцией. Мелкодисперсная структура шлака способствует ускоренному хлорированию. Применение расплавов MgCl₂ или NaCl повышает теплопередачу и селективность извлечения титана [</w:t>
      </w:r>
      <w:r w:rsidR="00A02992">
        <w:rPr>
          <w:rFonts w:ascii="Times New Roman" w:eastAsia="Times New Roman" w:hAnsi="Times New Roman" w:cs="Times New Roman"/>
          <w:bCs/>
          <w:sz w:val="28"/>
          <w:szCs w:val="28"/>
        </w:rPr>
        <w:fldChar w:fldCharType="begin"/>
      </w:r>
      <w:r w:rsidR="00A02992">
        <w:rPr>
          <w:rFonts w:ascii="Times New Roman" w:eastAsia="Times New Roman" w:hAnsi="Times New Roman" w:cs="Times New Roman"/>
          <w:bCs/>
          <w:sz w:val="28"/>
          <w:szCs w:val="28"/>
        </w:rPr>
        <w:instrText xml:space="preserve"> REF _Ref211179855 \r \h </w:instrText>
      </w:r>
      <w:r w:rsidR="00A02992">
        <w:rPr>
          <w:rFonts w:ascii="Times New Roman" w:eastAsia="Times New Roman" w:hAnsi="Times New Roman" w:cs="Times New Roman"/>
          <w:bCs/>
          <w:sz w:val="28"/>
          <w:szCs w:val="28"/>
        </w:rPr>
      </w:r>
      <w:r w:rsidR="00A02992">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142</w:t>
      </w:r>
      <w:r w:rsidR="00A02992">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26ED3B39" w14:textId="5FB41914" w:rsidR="009703DC" w:rsidRPr="006526D0" w:rsidRDefault="009703DC" w:rsidP="009703DC">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Переходя к ниобию, следует отметить, что он присутствует в шлаках в форме Nb₂O₅ и интерметаллида NbFe₂. Эти соединения устойчивы и малореакционноспособны. Хлорирование в стандартных условиях (700</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820 °C, Cl₂, C, солевой расплав) протекает слабо. Основная реакция:</w:t>
      </w:r>
    </w:p>
    <w:p w14:paraId="17ACE3C2" w14:textId="77777777" w:rsidR="00FB76FB" w:rsidRPr="006526D0" w:rsidRDefault="00FB76FB" w:rsidP="00FB76FB">
      <w:pPr>
        <w:spacing w:after="0" w:line="240" w:lineRule="auto"/>
        <w:ind w:firstLine="720"/>
        <w:jc w:val="both"/>
        <w:rPr>
          <w:rFonts w:ascii="Times New Roman" w:eastAsia="Times New Roman" w:hAnsi="Times New Roman" w:cs="Times New Roman"/>
          <w:bCs/>
          <w:sz w:val="28"/>
          <w:szCs w:val="28"/>
        </w:rPr>
      </w:pPr>
    </w:p>
    <w:p w14:paraId="60C8C2B7" w14:textId="6B4A9A60" w:rsidR="009703DC" w:rsidRPr="006526D0" w:rsidRDefault="009703DC" w:rsidP="00BD3700">
      <w:pPr>
        <w:spacing w:after="0" w:line="240" w:lineRule="auto"/>
        <w:jc w:val="right"/>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Nb₂O₅ + 5Cl₂ + 2.5C → 2NbCl₅ + 2.5CO₂</w:t>
      </w:r>
      <w:r w:rsidR="00BD3700">
        <w:rPr>
          <w:rFonts w:ascii="Times New Roman" w:eastAsia="Times New Roman" w:hAnsi="Times New Roman" w:cs="Times New Roman"/>
          <w:sz w:val="28"/>
          <w:szCs w:val="28"/>
        </w:rPr>
        <w:t xml:space="preserve">                             (8)</w:t>
      </w:r>
    </w:p>
    <w:p w14:paraId="48F7E5B2" w14:textId="77777777" w:rsidR="009703DC" w:rsidRPr="006526D0" w:rsidRDefault="009703DC" w:rsidP="009703DC">
      <w:pPr>
        <w:spacing w:after="0" w:line="240" w:lineRule="auto"/>
        <w:jc w:val="both"/>
        <w:rPr>
          <w:rFonts w:ascii="Times New Roman" w:eastAsia="Times New Roman" w:hAnsi="Times New Roman" w:cs="Times New Roman"/>
          <w:bCs/>
          <w:sz w:val="28"/>
          <w:szCs w:val="28"/>
        </w:rPr>
      </w:pPr>
    </w:p>
    <w:p w14:paraId="7771AFAE" w14:textId="04675D73" w:rsidR="009703DC" w:rsidRPr="006526D0" w:rsidRDefault="009703DC" w:rsidP="009703DC">
      <w:pPr>
        <w:spacing w:after="0" w:line="240" w:lineRule="auto"/>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хотя и термодинамически вероятна (∆G⁰ ≈ −490 кДж/моль при 800 °C), эффективность ограничена [</w:t>
      </w:r>
      <w:r w:rsidR="00A02992">
        <w:rPr>
          <w:rFonts w:ascii="Times New Roman" w:eastAsia="Times New Roman" w:hAnsi="Times New Roman" w:cs="Times New Roman"/>
          <w:bCs/>
          <w:sz w:val="28"/>
          <w:szCs w:val="28"/>
        </w:rPr>
        <w:fldChar w:fldCharType="begin"/>
      </w:r>
      <w:r w:rsidR="00A02992">
        <w:rPr>
          <w:rFonts w:ascii="Times New Roman" w:eastAsia="Times New Roman" w:hAnsi="Times New Roman" w:cs="Times New Roman"/>
          <w:bCs/>
          <w:sz w:val="28"/>
          <w:szCs w:val="28"/>
        </w:rPr>
        <w:instrText xml:space="preserve"> REF _Ref211179862 \r \h </w:instrText>
      </w:r>
      <w:r w:rsidR="00A02992">
        <w:rPr>
          <w:rFonts w:ascii="Times New Roman" w:eastAsia="Times New Roman" w:hAnsi="Times New Roman" w:cs="Times New Roman"/>
          <w:bCs/>
          <w:sz w:val="28"/>
          <w:szCs w:val="28"/>
        </w:rPr>
      </w:r>
      <w:r w:rsidR="00A02992">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143</w:t>
      </w:r>
      <w:r w:rsidR="00A02992">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 xml:space="preserve">]. Причина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низкая диффузионная проницаемость оксида ниобия, плотная структура, а также образование матричных фаз (TiO₂, Al₂O₃, SiO₂), инкапсулирующих ниобий.</w:t>
      </w:r>
    </w:p>
    <w:p w14:paraId="5F6D8F7C" w14:textId="0E4FC6A4" w:rsidR="009703DC" w:rsidRPr="006526D0" w:rsidRDefault="009703DC" w:rsidP="009703DC">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Дополнительно, возможны побочные продукты: NbCl₄, NbCl₃, NbOCl₃ и NbO₂Cl. Некоторые из них летучи, другие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слабо удаляются и гидролизуются с образованием осадков, что создаёт потери [</w:t>
      </w:r>
      <w:r w:rsidR="00A02992">
        <w:rPr>
          <w:rFonts w:ascii="Times New Roman" w:eastAsia="Times New Roman" w:hAnsi="Times New Roman" w:cs="Times New Roman"/>
          <w:bCs/>
          <w:sz w:val="28"/>
          <w:szCs w:val="28"/>
        </w:rPr>
        <w:fldChar w:fldCharType="begin"/>
      </w:r>
      <w:r w:rsidR="00A02992">
        <w:rPr>
          <w:rFonts w:ascii="Times New Roman" w:eastAsia="Times New Roman" w:hAnsi="Times New Roman" w:cs="Times New Roman"/>
          <w:bCs/>
          <w:sz w:val="28"/>
          <w:szCs w:val="28"/>
        </w:rPr>
        <w:instrText xml:space="preserve"> REF _Ref211179867 \r \h </w:instrText>
      </w:r>
      <w:r w:rsidR="00A02992">
        <w:rPr>
          <w:rFonts w:ascii="Times New Roman" w:eastAsia="Times New Roman" w:hAnsi="Times New Roman" w:cs="Times New Roman"/>
          <w:bCs/>
          <w:sz w:val="28"/>
          <w:szCs w:val="28"/>
        </w:rPr>
      </w:r>
      <w:r w:rsidR="00A02992">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144</w:t>
      </w:r>
      <w:r w:rsidR="00A02992">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092669D5" w14:textId="77777777" w:rsidR="009703DC" w:rsidRPr="006526D0" w:rsidRDefault="009703DC" w:rsidP="009703DC">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Даже полученный NbCl₅ кипит при 248 °C, термически нестабилен и легко гидролизуется:</w:t>
      </w:r>
    </w:p>
    <w:p w14:paraId="7F67404B" w14:textId="28E8F322" w:rsidR="009703DC" w:rsidRPr="006526D0" w:rsidRDefault="009703DC" w:rsidP="00BD3700">
      <w:pPr>
        <w:spacing w:after="0" w:line="240" w:lineRule="auto"/>
        <w:jc w:val="right"/>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NbCl₅ + H₂O → NbOCl₃ + 2HCl</w:t>
      </w:r>
      <w:r w:rsidR="00BD3700">
        <w:rPr>
          <w:rFonts w:ascii="Times New Roman" w:eastAsia="Times New Roman" w:hAnsi="Times New Roman" w:cs="Times New Roman"/>
          <w:sz w:val="28"/>
          <w:szCs w:val="28"/>
        </w:rPr>
        <w:t xml:space="preserve">                                         (9)</w:t>
      </w:r>
    </w:p>
    <w:p w14:paraId="20F34EA9" w14:textId="77777777" w:rsidR="009703DC" w:rsidRPr="006526D0" w:rsidRDefault="009703DC" w:rsidP="009703DC">
      <w:pPr>
        <w:spacing w:after="0" w:line="240" w:lineRule="auto"/>
        <w:ind w:firstLine="720"/>
        <w:jc w:val="both"/>
        <w:rPr>
          <w:rFonts w:ascii="Times New Roman" w:eastAsia="Times New Roman" w:hAnsi="Times New Roman" w:cs="Times New Roman"/>
          <w:bCs/>
          <w:sz w:val="28"/>
          <w:szCs w:val="28"/>
        </w:rPr>
      </w:pPr>
    </w:p>
    <w:p w14:paraId="75BA8B09" w14:textId="5E8C2DE2" w:rsidR="009703DC" w:rsidRPr="006526D0" w:rsidRDefault="009703DC" w:rsidP="009703DC">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Также Nb может образовывать устойчивые комплексы в расплаве (например, [NbCl₆]⁻), что снижает его летучесть и выход в газовую фазу [</w:t>
      </w:r>
      <w:r w:rsidR="00A02992">
        <w:rPr>
          <w:rFonts w:ascii="Times New Roman" w:eastAsia="Times New Roman" w:hAnsi="Times New Roman" w:cs="Times New Roman"/>
          <w:bCs/>
          <w:sz w:val="28"/>
          <w:szCs w:val="28"/>
        </w:rPr>
        <w:fldChar w:fldCharType="begin"/>
      </w:r>
      <w:r w:rsidR="00A02992">
        <w:rPr>
          <w:rFonts w:ascii="Times New Roman" w:eastAsia="Times New Roman" w:hAnsi="Times New Roman" w:cs="Times New Roman"/>
          <w:bCs/>
          <w:sz w:val="28"/>
          <w:szCs w:val="28"/>
        </w:rPr>
        <w:instrText xml:space="preserve"> REF _Ref211179874 \r \h </w:instrText>
      </w:r>
      <w:r w:rsidR="00A02992">
        <w:rPr>
          <w:rFonts w:ascii="Times New Roman" w:eastAsia="Times New Roman" w:hAnsi="Times New Roman" w:cs="Times New Roman"/>
          <w:bCs/>
          <w:sz w:val="28"/>
          <w:szCs w:val="28"/>
        </w:rPr>
      </w:r>
      <w:r w:rsidR="00A02992">
        <w:rPr>
          <w:rFonts w:ascii="Times New Roman" w:eastAsia="Times New Roman" w:hAnsi="Times New Roman" w:cs="Times New Roman"/>
          <w:bCs/>
          <w:sz w:val="28"/>
          <w:szCs w:val="28"/>
        </w:rPr>
        <w:fldChar w:fldCharType="separate"/>
      </w:r>
      <w:r w:rsidR="00FE0480">
        <w:rPr>
          <w:rFonts w:ascii="Times New Roman" w:eastAsia="Times New Roman" w:hAnsi="Times New Roman" w:cs="Times New Roman"/>
          <w:bCs/>
          <w:sz w:val="28"/>
          <w:szCs w:val="28"/>
        </w:rPr>
        <w:t>145</w:t>
      </w:r>
      <w:r w:rsidR="00A02992">
        <w:rPr>
          <w:rFonts w:ascii="Times New Roman" w:eastAsia="Times New Roman" w:hAnsi="Times New Roman" w:cs="Times New Roman"/>
          <w:bCs/>
          <w:sz w:val="28"/>
          <w:szCs w:val="28"/>
        </w:rPr>
        <w:fldChar w:fldCharType="end"/>
      </w:r>
      <w:r w:rsidRPr="006526D0">
        <w:rPr>
          <w:rFonts w:ascii="Times New Roman" w:eastAsia="Times New Roman" w:hAnsi="Times New Roman" w:cs="Times New Roman"/>
          <w:bCs/>
          <w:sz w:val="28"/>
          <w:szCs w:val="28"/>
        </w:rPr>
        <w:t>].</w:t>
      </w:r>
    </w:p>
    <w:p w14:paraId="1074BC74" w14:textId="77777777" w:rsidR="009703DC" w:rsidRPr="006526D0" w:rsidRDefault="009703DC" w:rsidP="009703DC">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Для повышения эффективности извлечения ниобия предлагаются:</w:t>
      </w:r>
    </w:p>
    <w:p w14:paraId="696E5C12" w14:textId="7B1A7FAB" w:rsidR="009703DC" w:rsidRPr="006526D0" w:rsidRDefault="009703DC" w:rsidP="00D50037">
      <w:pPr>
        <w:numPr>
          <w:ilvl w:val="0"/>
          <w:numId w:val="25"/>
        </w:numPr>
        <w:tabs>
          <w:tab w:val="clear" w:pos="720"/>
          <w:tab w:val="left"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Активация твёрдой фазы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механическая, ультразвуковая, фторидная (NaF, CaF₂);</w:t>
      </w:r>
    </w:p>
    <w:p w14:paraId="49CF05A4" w14:textId="2A869D54" w:rsidR="009703DC" w:rsidRPr="006526D0" w:rsidRDefault="009703DC" w:rsidP="00D50037">
      <w:pPr>
        <w:numPr>
          <w:ilvl w:val="0"/>
          <w:numId w:val="25"/>
        </w:numPr>
        <w:tabs>
          <w:tab w:val="clear" w:pos="720"/>
          <w:tab w:val="left"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Многостадийная переработка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окислительный прокал + хлорирование;</w:t>
      </w:r>
    </w:p>
    <w:p w14:paraId="26183C05" w14:textId="1E28BC8F" w:rsidR="009703DC" w:rsidRPr="006526D0" w:rsidRDefault="009703DC" w:rsidP="00D50037">
      <w:pPr>
        <w:numPr>
          <w:ilvl w:val="0"/>
          <w:numId w:val="25"/>
        </w:numPr>
        <w:tabs>
          <w:tab w:val="clear" w:pos="720"/>
          <w:tab w:val="left"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Альтернативные восстановители </w:t>
      </w:r>
      <w:r w:rsidR="000307F2">
        <w:rPr>
          <w:rFonts w:ascii="Times New Roman" w:eastAsia="Times New Roman" w:hAnsi="Times New Roman" w:cs="Times New Roman"/>
          <w:bCs/>
          <w:sz w:val="28"/>
          <w:szCs w:val="28"/>
        </w:rPr>
        <w:t>-</w:t>
      </w:r>
      <w:r w:rsidRPr="006526D0">
        <w:rPr>
          <w:rFonts w:ascii="Times New Roman" w:eastAsia="Times New Roman" w:hAnsi="Times New Roman" w:cs="Times New Roman"/>
          <w:bCs/>
          <w:sz w:val="28"/>
          <w:szCs w:val="28"/>
        </w:rPr>
        <w:t xml:space="preserve"> H₂, CO, CCl₄;</w:t>
      </w:r>
    </w:p>
    <w:p w14:paraId="0AC364AF" w14:textId="77777777" w:rsidR="009703DC" w:rsidRPr="006526D0" w:rsidRDefault="009703DC" w:rsidP="00D50037">
      <w:pPr>
        <w:numPr>
          <w:ilvl w:val="0"/>
          <w:numId w:val="25"/>
        </w:numPr>
        <w:tabs>
          <w:tab w:val="clear" w:pos="720"/>
          <w:tab w:val="left"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Плазмохимия и микроволновая активация;</w:t>
      </w:r>
    </w:p>
    <w:p w14:paraId="04FA5163" w14:textId="77777777" w:rsidR="009703DC" w:rsidRPr="006526D0" w:rsidRDefault="009703DC" w:rsidP="00D50037">
      <w:pPr>
        <w:numPr>
          <w:ilvl w:val="0"/>
          <w:numId w:val="25"/>
        </w:numPr>
        <w:tabs>
          <w:tab w:val="clear" w:pos="720"/>
          <w:tab w:val="left"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Комбинированные реагенты и локализованный нагрев;</w:t>
      </w:r>
    </w:p>
    <w:p w14:paraId="12110534" w14:textId="77777777" w:rsidR="009703DC" w:rsidRPr="006526D0" w:rsidRDefault="009703DC" w:rsidP="00D50037">
      <w:pPr>
        <w:numPr>
          <w:ilvl w:val="0"/>
          <w:numId w:val="25"/>
        </w:numPr>
        <w:tabs>
          <w:tab w:val="clear" w:pos="720"/>
          <w:tab w:val="left" w:pos="993"/>
        </w:tabs>
        <w:spacing w:after="0" w:line="240" w:lineRule="auto"/>
        <w:ind w:left="0" w:firstLine="709"/>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Выщелачивание остатка после хлорирования.</w:t>
      </w:r>
    </w:p>
    <w:p w14:paraId="3201653F" w14:textId="3A317471" w:rsidR="009703DC" w:rsidRPr="006526D0" w:rsidRDefault="009703DC" w:rsidP="009703DC">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Таким образом, титан легко и эффективно извлекается в виде TiCl₄ при традиционных режимах хлорирования. Напротив, ниобий требует дополнительных мер активации и модификации технологии для повышения его извлечения. Комплексное понимание фазового состава, термодинамики и кинетики хлорирования определяет успех вовлечения редких металлов в переработку титановых шлаков.</w:t>
      </w:r>
    </w:p>
    <w:p w14:paraId="164CE301" w14:textId="1EAD4993" w:rsidR="00AF7B6A" w:rsidRPr="006526D0" w:rsidRDefault="00AF7B6A" w:rsidP="009703DC">
      <w:pPr>
        <w:spacing w:after="0" w:line="240" w:lineRule="auto"/>
        <w:ind w:firstLine="720"/>
        <w:jc w:val="both"/>
        <w:rPr>
          <w:rFonts w:ascii="Times New Roman" w:eastAsia="Times New Roman" w:hAnsi="Times New Roman" w:cs="Times New Roman"/>
          <w:bCs/>
          <w:sz w:val="28"/>
          <w:szCs w:val="28"/>
        </w:rPr>
      </w:pPr>
    </w:p>
    <w:p w14:paraId="38F95247" w14:textId="6C898B6B" w:rsidR="00396188" w:rsidRPr="001E7FC6" w:rsidRDefault="00396188" w:rsidP="001E7FC6">
      <w:pPr>
        <w:spacing w:after="0" w:line="240" w:lineRule="auto"/>
        <w:ind w:firstLine="709"/>
        <w:jc w:val="both"/>
        <w:rPr>
          <w:rFonts w:ascii="Times New Roman" w:eastAsia="Times New Roman" w:hAnsi="Times New Roman" w:cs="Times New Roman"/>
          <w:b/>
          <w:sz w:val="28"/>
          <w:szCs w:val="28"/>
          <w:lang w:val="kk-KZ"/>
        </w:rPr>
      </w:pPr>
      <w:bookmarkStart w:id="36" w:name="_Ref211172501"/>
      <w:r w:rsidRPr="001E7FC6">
        <w:rPr>
          <w:rFonts w:ascii="Times New Roman" w:eastAsia="Times New Roman" w:hAnsi="Times New Roman" w:cs="Times New Roman"/>
          <w:b/>
          <w:sz w:val="28"/>
          <w:szCs w:val="28"/>
          <w:lang w:val="kk-KZ"/>
        </w:rPr>
        <w:t>Выводы по разделу</w:t>
      </w:r>
      <w:bookmarkEnd w:id="36"/>
      <w:r w:rsidR="001E7FC6">
        <w:rPr>
          <w:rFonts w:ascii="Times New Roman" w:eastAsia="Times New Roman" w:hAnsi="Times New Roman" w:cs="Times New Roman"/>
          <w:b/>
          <w:sz w:val="28"/>
          <w:szCs w:val="28"/>
          <w:lang w:val="kk-KZ"/>
        </w:rPr>
        <w:t xml:space="preserve"> 2</w:t>
      </w:r>
    </w:p>
    <w:p w14:paraId="2C738614" w14:textId="77777777" w:rsidR="00E54244" w:rsidRPr="00D904E5" w:rsidRDefault="00E54244" w:rsidP="00E54244">
      <w:pPr>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bCs/>
          <w:sz w:val="28"/>
          <w:szCs w:val="28"/>
        </w:rPr>
        <w:t xml:space="preserve">В результате термодинамического анализа процессов, протекающих при руднотермической и хлорной переработке ильменитового концентрата, можно сделать </w:t>
      </w:r>
      <w:r w:rsidRPr="00D904E5">
        <w:rPr>
          <w:rFonts w:ascii="Times New Roman" w:eastAsia="Times New Roman" w:hAnsi="Times New Roman" w:cs="Times New Roman"/>
          <w:bCs/>
          <w:sz w:val="28"/>
          <w:szCs w:val="28"/>
        </w:rPr>
        <w:t>следующие выводы:</w:t>
      </w:r>
    </w:p>
    <w:p w14:paraId="66EB75DE" w14:textId="77777777" w:rsidR="00E54244" w:rsidRPr="00D904E5" w:rsidRDefault="00E54244" w:rsidP="00E35CC1">
      <w:pPr>
        <w:numPr>
          <w:ilvl w:val="0"/>
          <w:numId w:val="1"/>
        </w:numPr>
        <w:tabs>
          <w:tab w:val="clear" w:pos="720"/>
          <w:tab w:val="left" w:pos="1134"/>
        </w:tabs>
        <w:spacing w:after="0" w:line="240" w:lineRule="auto"/>
        <w:ind w:left="0" w:firstLine="709"/>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Ниобий в ильменитовых шлаках присутствует преимущественно в виде Nb₂O₅ и комплексных соединений, таких как FeNb₂O₆ и CaNb₂O₆, обладающих высокой термодинамической устойчивостью. Это существенно затрудняет его попутное извлечение при традиционной переработке.</w:t>
      </w:r>
    </w:p>
    <w:p w14:paraId="7215C639" w14:textId="77777777" w:rsidR="00E54244" w:rsidRPr="00D904E5" w:rsidRDefault="00E54244" w:rsidP="00E35CC1">
      <w:pPr>
        <w:numPr>
          <w:ilvl w:val="0"/>
          <w:numId w:val="1"/>
        </w:numPr>
        <w:tabs>
          <w:tab w:val="clear" w:pos="720"/>
          <w:tab w:val="left" w:pos="1134"/>
        </w:tabs>
        <w:spacing w:after="0" w:line="240" w:lineRule="auto"/>
        <w:ind w:left="0" w:firstLine="709"/>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В процессе руднотермической плавки основное внимание уделено восстановлению железа и титана. Однако ниобий остаётся в нерастворимых фазах или распределяется между шлаковой и металлической фазами в зависимости от условий восстановления, температуры и активности углерода.</w:t>
      </w:r>
    </w:p>
    <w:p w14:paraId="48626D38" w14:textId="0D5E92B2" w:rsidR="00E54244" w:rsidRPr="00D904E5" w:rsidRDefault="00E54244" w:rsidP="00E35CC1">
      <w:pPr>
        <w:numPr>
          <w:ilvl w:val="0"/>
          <w:numId w:val="1"/>
        </w:numPr>
        <w:tabs>
          <w:tab w:val="clear" w:pos="720"/>
          <w:tab w:val="left" w:pos="1134"/>
        </w:tabs>
        <w:spacing w:after="0" w:line="240" w:lineRule="auto"/>
        <w:ind w:left="0" w:firstLine="709"/>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Проведённый термодинамический расчёт показал, что реакции хлорирования Nb₂O₅ с образованием NbCl₅, NbCl₄, NbCl₃ и оксихлоридов (NbOCl₃, NbO₂Cl) сопровождаются отрицательными значениями ∆G⁰ при температурах 700</w:t>
      </w:r>
      <w:r w:rsidR="000307F2" w:rsidRPr="00D904E5">
        <w:rPr>
          <w:rFonts w:ascii="Times New Roman" w:eastAsia="Times New Roman" w:hAnsi="Times New Roman" w:cs="Times New Roman"/>
          <w:bCs/>
          <w:sz w:val="28"/>
          <w:szCs w:val="28"/>
        </w:rPr>
        <w:t>-</w:t>
      </w:r>
      <w:r w:rsidRPr="00D904E5">
        <w:rPr>
          <w:rFonts w:ascii="Times New Roman" w:eastAsia="Times New Roman" w:hAnsi="Times New Roman" w:cs="Times New Roman"/>
          <w:bCs/>
          <w:sz w:val="28"/>
          <w:szCs w:val="28"/>
        </w:rPr>
        <w:t>820 °C, что свидетельствует об их термодинамической реализуемости.</w:t>
      </w:r>
    </w:p>
    <w:p w14:paraId="0304E892" w14:textId="5A42CE75" w:rsidR="00E54244" w:rsidRPr="00D904E5" w:rsidRDefault="00E54244" w:rsidP="00E35CC1">
      <w:pPr>
        <w:numPr>
          <w:ilvl w:val="0"/>
          <w:numId w:val="1"/>
        </w:numPr>
        <w:tabs>
          <w:tab w:val="clear" w:pos="720"/>
          <w:tab w:val="left" w:pos="1134"/>
        </w:tabs>
        <w:spacing w:after="0" w:line="240" w:lineRule="auto"/>
        <w:ind w:left="0" w:firstLine="709"/>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 xml:space="preserve">Несмотря на это, низкая скорость протекания реакций, обусловленная плотной структурой оксидных фаз и ограниченной диффузией Cl₂, приводит к малой степени хлорирования ниобия в промышленных условиях </w:t>
      </w:r>
      <w:r w:rsidR="000307F2" w:rsidRPr="00D904E5">
        <w:rPr>
          <w:rFonts w:ascii="Times New Roman" w:eastAsia="Times New Roman" w:hAnsi="Times New Roman" w:cs="Times New Roman"/>
          <w:bCs/>
          <w:sz w:val="28"/>
          <w:szCs w:val="28"/>
        </w:rPr>
        <w:t>-</w:t>
      </w:r>
      <w:r w:rsidRPr="00D904E5">
        <w:rPr>
          <w:rFonts w:ascii="Times New Roman" w:eastAsia="Times New Roman" w:hAnsi="Times New Roman" w:cs="Times New Roman"/>
          <w:bCs/>
          <w:sz w:val="28"/>
          <w:szCs w:val="28"/>
        </w:rPr>
        <w:t xml:space="preserve"> не более 5</w:t>
      </w:r>
      <w:r w:rsidR="000307F2" w:rsidRPr="00D904E5">
        <w:rPr>
          <w:rFonts w:ascii="Times New Roman" w:eastAsia="Times New Roman" w:hAnsi="Times New Roman" w:cs="Times New Roman"/>
          <w:bCs/>
          <w:sz w:val="28"/>
          <w:szCs w:val="28"/>
        </w:rPr>
        <w:t>-</w:t>
      </w:r>
      <w:r w:rsidRPr="00D904E5">
        <w:rPr>
          <w:rFonts w:ascii="Times New Roman" w:eastAsia="Times New Roman" w:hAnsi="Times New Roman" w:cs="Times New Roman"/>
          <w:bCs/>
          <w:sz w:val="28"/>
          <w:szCs w:val="28"/>
        </w:rPr>
        <w:t>10 %.</w:t>
      </w:r>
    </w:p>
    <w:p w14:paraId="6E5AD9BD" w14:textId="77777777" w:rsidR="00E54244" w:rsidRPr="006526D0" w:rsidRDefault="00E54244" w:rsidP="00E35CC1">
      <w:pPr>
        <w:numPr>
          <w:ilvl w:val="0"/>
          <w:numId w:val="1"/>
        </w:numPr>
        <w:tabs>
          <w:tab w:val="clear" w:pos="720"/>
          <w:tab w:val="left" w:pos="1134"/>
        </w:tabs>
        <w:spacing w:after="0" w:line="240" w:lineRule="auto"/>
        <w:ind w:left="0" w:firstLine="709"/>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На поведение ниобия в хлорной системе существенно влияет наличие матричных фаз (</w:t>
      </w:r>
      <w:r w:rsidRPr="006526D0">
        <w:rPr>
          <w:rFonts w:ascii="Times New Roman" w:eastAsia="Times New Roman" w:hAnsi="Times New Roman" w:cs="Times New Roman"/>
          <w:bCs/>
          <w:sz w:val="28"/>
          <w:szCs w:val="28"/>
        </w:rPr>
        <w:t>TiO₂, Al₂O₃, SiO₂), которые создают барьерную среду и инкапсулируют частицы ниобия, делая их недоступными для хлорирующего агента.</w:t>
      </w:r>
    </w:p>
    <w:p w14:paraId="2E602A6A" w14:textId="77777777" w:rsidR="00E54244" w:rsidRPr="00D904E5" w:rsidRDefault="00E54244" w:rsidP="00E35CC1">
      <w:pPr>
        <w:numPr>
          <w:ilvl w:val="0"/>
          <w:numId w:val="1"/>
        </w:numPr>
        <w:tabs>
          <w:tab w:val="clear" w:pos="720"/>
          <w:tab w:val="left" w:pos="1134"/>
        </w:tabs>
        <w:spacing w:after="0" w:line="240" w:lineRule="auto"/>
        <w:ind w:left="0" w:firstLine="709"/>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lastRenderedPageBreak/>
        <w:t>Показано, что высокотемпературное хлорирование с участием углерода и хлора в расплаве MgCl₂, CaCl₂, NaCl может быть эффективным только при условии предварительной активации твёрдой фазы: измельчения, флюсования, стадийной подготовки или применения плазмохимических методов.</w:t>
      </w:r>
    </w:p>
    <w:p w14:paraId="3A47ED90" w14:textId="77777777" w:rsidR="00E54244" w:rsidRPr="00D904E5" w:rsidRDefault="00E54244" w:rsidP="00E35CC1">
      <w:pPr>
        <w:numPr>
          <w:ilvl w:val="0"/>
          <w:numId w:val="1"/>
        </w:numPr>
        <w:tabs>
          <w:tab w:val="clear" w:pos="720"/>
          <w:tab w:val="left" w:pos="1134"/>
        </w:tabs>
        <w:spacing w:after="0" w:line="240" w:lineRule="auto"/>
        <w:ind w:left="0" w:firstLine="709"/>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Образующиеся хлориды ниобия (особенно NbCl₅) обладают летучестью, но крайне чувствительны к влаге, склонны к гидролизу и образованию комплексных соединений с компонентами расплава, что вызывает вторичные потери и требует специальных условий конденсации и извлечения.</w:t>
      </w:r>
    </w:p>
    <w:p w14:paraId="74718AF8" w14:textId="77777777" w:rsidR="00E54244" w:rsidRPr="00D904E5" w:rsidRDefault="00E54244" w:rsidP="00E35CC1">
      <w:pPr>
        <w:numPr>
          <w:ilvl w:val="0"/>
          <w:numId w:val="1"/>
        </w:numPr>
        <w:tabs>
          <w:tab w:val="clear" w:pos="720"/>
          <w:tab w:val="left" w:pos="1134"/>
        </w:tabs>
        <w:spacing w:after="0" w:line="240" w:lineRule="auto"/>
        <w:ind w:left="0" w:firstLine="709"/>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В качестве перспективных направлений оптимизации процесса рекомендуется использование альтернативных восстановителей (CO, H₂, органохлориды), микроволновой и ультразвуковой активации, а также комбинированных реагентов, усиливающих агрессивность среды.</w:t>
      </w:r>
    </w:p>
    <w:p w14:paraId="42ED4E3F" w14:textId="77777777" w:rsidR="00E54244" w:rsidRPr="006526D0" w:rsidRDefault="00E54244" w:rsidP="00E54244">
      <w:pPr>
        <w:spacing w:after="0" w:line="240" w:lineRule="auto"/>
        <w:ind w:firstLine="720"/>
        <w:jc w:val="both"/>
        <w:rPr>
          <w:rFonts w:ascii="Times New Roman" w:eastAsia="Times New Roman" w:hAnsi="Times New Roman" w:cs="Times New Roman"/>
          <w:bCs/>
          <w:sz w:val="28"/>
          <w:szCs w:val="28"/>
        </w:rPr>
      </w:pPr>
      <w:r w:rsidRPr="00D904E5">
        <w:rPr>
          <w:rFonts w:ascii="Times New Roman" w:eastAsia="Times New Roman" w:hAnsi="Times New Roman" w:cs="Times New Roman"/>
          <w:bCs/>
          <w:sz w:val="28"/>
          <w:szCs w:val="28"/>
        </w:rPr>
        <w:t>Таким образом, термодинамический анализ позволил обосновать ключевые ограничения и направления интенсификации</w:t>
      </w:r>
      <w:r w:rsidRPr="006526D0">
        <w:rPr>
          <w:rFonts w:ascii="Times New Roman" w:eastAsia="Times New Roman" w:hAnsi="Times New Roman" w:cs="Times New Roman"/>
          <w:bCs/>
          <w:sz w:val="28"/>
          <w:szCs w:val="28"/>
        </w:rPr>
        <w:t xml:space="preserve"> процессов попутного извлечения ниобия, что создаёт основу для разработки эффективной технологии комплексной переработки титансодержащего сырья.</w:t>
      </w:r>
    </w:p>
    <w:bookmarkEnd w:id="27"/>
    <w:p w14:paraId="49E37257" w14:textId="71E23313" w:rsidR="00396188" w:rsidRPr="006526D0" w:rsidRDefault="00396188" w:rsidP="00396188">
      <w:pPr>
        <w:spacing w:after="0" w:line="240" w:lineRule="auto"/>
        <w:ind w:firstLine="720"/>
        <w:jc w:val="both"/>
        <w:rPr>
          <w:rFonts w:ascii="Times New Roman" w:eastAsia="Times New Roman" w:hAnsi="Times New Roman" w:cs="Times New Roman"/>
          <w:bCs/>
          <w:sz w:val="28"/>
          <w:szCs w:val="28"/>
        </w:rPr>
        <w:sectPr w:rsidR="00396188" w:rsidRPr="006526D0" w:rsidSect="00EF73F8">
          <w:pgSz w:w="11906" w:h="16838"/>
          <w:pgMar w:top="1134" w:right="567" w:bottom="1134" w:left="1701" w:header="709" w:footer="709" w:gutter="0"/>
          <w:cols w:space="720"/>
        </w:sectPr>
      </w:pPr>
    </w:p>
    <w:p w14:paraId="45F6371B" w14:textId="40B7FDEF" w:rsidR="00010B0D" w:rsidRPr="00D03136" w:rsidRDefault="00D252C1" w:rsidP="00D50037">
      <w:pPr>
        <w:pStyle w:val="ab"/>
        <w:numPr>
          <w:ilvl w:val="0"/>
          <w:numId w:val="18"/>
        </w:numPr>
        <w:tabs>
          <w:tab w:val="left" w:pos="993"/>
        </w:tabs>
        <w:spacing w:after="0" w:line="240" w:lineRule="auto"/>
        <w:ind w:left="0" w:firstLine="709"/>
        <w:jc w:val="both"/>
        <w:rPr>
          <w:rFonts w:ascii="Times New Roman" w:eastAsia="Times New Roman" w:hAnsi="Times New Roman" w:cs="Times New Roman"/>
          <w:b/>
          <w:sz w:val="28"/>
          <w:szCs w:val="28"/>
        </w:rPr>
      </w:pPr>
      <w:bookmarkStart w:id="37" w:name="_Ref211172510"/>
      <w:r w:rsidRPr="00D03136">
        <w:rPr>
          <w:rFonts w:ascii="Times New Roman" w:eastAsia="Times New Roman" w:hAnsi="Times New Roman" w:cs="Times New Roman"/>
          <w:b/>
          <w:sz w:val="28"/>
          <w:szCs w:val="28"/>
        </w:rPr>
        <w:lastRenderedPageBreak/>
        <w:t>МИНЕРАЛОГО-ФАЗОВЫЙ АНАЛИЗ ТИТАНОСОДЕРЖАЩЕГО СЫРЬЯ И ПРОМПРОДУКТОВ: ЛОКАЛИЗАЦИЯ И ПОВЕДЕНИЕ НИОБИЯ</w:t>
      </w:r>
      <w:bookmarkEnd w:id="37"/>
    </w:p>
    <w:p w14:paraId="5C10133F" w14:textId="77777777" w:rsidR="00D252C1" w:rsidRPr="006526D0" w:rsidRDefault="00D252C1" w:rsidP="00D252C1">
      <w:pPr>
        <w:tabs>
          <w:tab w:val="left" w:pos="1134"/>
        </w:tabs>
        <w:spacing w:after="0" w:line="240" w:lineRule="auto"/>
        <w:ind w:firstLine="709"/>
        <w:jc w:val="both"/>
        <w:rPr>
          <w:rFonts w:ascii="Times New Roman" w:eastAsia="Times New Roman" w:hAnsi="Times New Roman" w:cs="Times New Roman"/>
          <w:sz w:val="28"/>
          <w:szCs w:val="28"/>
        </w:rPr>
      </w:pPr>
    </w:p>
    <w:p w14:paraId="627639C5" w14:textId="71642239" w:rsidR="00D252C1" w:rsidRPr="00CC18C0" w:rsidRDefault="00D252C1" w:rsidP="00D50037">
      <w:pPr>
        <w:pStyle w:val="ab"/>
        <w:numPr>
          <w:ilvl w:val="1"/>
          <w:numId w:val="18"/>
        </w:numPr>
        <w:tabs>
          <w:tab w:val="left" w:pos="1134"/>
        </w:tabs>
        <w:spacing w:after="0" w:line="240" w:lineRule="auto"/>
        <w:ind w:left="0" w:firstLine="709"/>
        <w:jc w:val="both"/>
        <w:rPr>
          <w:rFonts w:ascii="Times New Roman" w:eastAsia="Aptos" w:hAnsi="Times New Roman" w:cs="Times New Roman"/>
          <w:b/>
          <w:bCs/>
          <w:kern w:val="2"/>
          <w:sz w:val="28"/>
          <w:szCs w:val="28"/>
          <w:lang w:eastAsia="en-US"/>
          <w14:ligatures w14:val="standardContextual"/>
        </w:rPr>
      </w:pPr>
      <w:bookmarkStart w:id="38" w:name="_Ref211172526"/>
      <w:r w:rsidRPr="00CC18C0">
        <w:rPr>
          <w:rFonts w:ascii="Times New Roman" w:eastAsia="Aptos" w:hAnsi="Times New Roman" w:cs="Times New Roman"/>
          <w:b/>
          <w:bCs/>
          <w:kern w:val="2"/>
          <w:sz w:val="28"/>
          <w:szCs w:val="28"/>
          <w:lang w:eastAsia="en-US"/>
          <w14:ligatures w14:val="standardContextual"/>
        </w:rPr>
        <w:t>Методика (SEM-EDS/WDS, HSC Mineralogy Iterations): параметры и верификация</w:t>
      </w:r>
      <w:bookmarkEnd w:id="38"/>
    </w:p>
    <w:p w14:paraId="6648547D" w14:textId="3BDFC8AA"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Для изучения минерального и фазового состава ильменитового концентрата, титанового шлака и промышленных продуктов хлорирования применена комбинированная схема: сканирующая электронная микроскопия с микроанализом (SEM-EDS/WDS), рентгенофазовый анализ (XRD) и термодинамическое моделирование фазового равновесия в HSC Chemistry 6 (модуль Mineralogy/Mineralogical Iterations) [</w:t>
      </w:r>
      <w:r w:rsidR="009D1A42">
        <w:rPr>
          <w:rFonts w:ascii="Times New Roman" w:eastAsia="Aptos" w:hAnsi="Times New Roman" w:cs="Times New Roman"/>
          <w:kern w:val="2"/>
          <w:sz w:val="28"/>
          <w:szCs w:val="28"/>
          <w:lang w:eastAsia="en-US"/>
          <w14:ligatures w14:val="standardContextual"/>
        </w:rPr>
        <w:fldChar w:fldCharType="begin"/>
      </w:r>
      <w:r w:rsidR="009D1A42">
        <w:rPr>
          <w:rFonts w:ascii="Times New Roman" w:eastAsia="Aptos" w:hAnsi="Times New Roman" w:cs="Times New Roman"/>
          <w:kern w:val="2"/>
          <w:sz w:val="28"/>
          <w:szCs w:val="28"/>
          <w:lang w:eastAsia="en-US"/>
          <w14:ligatures w14:val="standardContextual"/>
        </w:rPr>
        <w:instrText xml:space="preserve"> REF _Ref211179891 \r \h </w:instrText>
      </w:r>
      <w:r w:rsidR="009D1A42">
        <w:rPr>
          <w:rFonts w:ascii="Times New Roman" w:eastAsia="Aptos" w:hAnsi="Times New Roman" w:cs="Times New Roman"/>
          <w:kern w:val="2"/>
          <w:sz w:val="28"/>
          <w:szCs w:val="28"/>
          <w:lang w:eastAsia="en-US"/>
          <w14:ligatures w14:val="standardContextual"/>
        </w:rPr>
      </w:r>
      <w:r w:rsidR="009D1A42">
        <w:rPr>
          <w:rFonts w:ascii="Times New Roman" w:eastAsia="Aptos" w:hAnsi="Times New Roman" w:cs="Times New Roman"/>
          <w:kern w:val="2"/>
          <w:sz w:val="28"/>
          <w:szCs w:val="28"/>
          <w:lang w:eastAsia="en-US"/>
          <w14:ligatures w14:val="standardContextual"/>
        </w:rPr>
        <w:fldChar w:fldCharType="separate"/>
      </w:r>
      <w:r w:rsidR="00FE0480">
        <w:rPr>
          <w:rFonts w:ascii="Times New Roman" w:eastAsia="Aptos" w:hAnsi="Times New Roman" w:cs="Times New Roman"/>
          <w:kern w:val="2"/>
          <w:sz w:val="28"/>
          <w:szCs w:val="28"/>
          <w:lang w:eastAsia="en-US"/>
          <w14:ligatures w14:val="standardContextual"/>
        </w:rPr>
        <w:t>146</w:t>
      </w:r>
      <w:r w:rsidR="009D1A42">
        <w:rPr>
          <w:rFonts w:ascii="Times New Roman" w:eastAsia="Aptos" w:hAnsi="Times New Roman" w:cs="Times New Roman"/>
          <w:kern w:val="2"/>
          <w:sz w:val="28"/>
          <w:szCs w:val="28"/>
          <w:lang w:eastAsia="en-US"/>
          <w14:ligatures w14:val="standardContextual"/>
        </w:rPr>
        <w:fldChar w:fldCharType="end"/>
      </w:r>
      <w:r w:rsidR="00393B01">
        <w:rPr>
          <w:rFonts w:ascii="Times New Roman" w:eastAsia="Aptos" w:hAnsi="Times New Roman" w:cs="Times New Roman"/>
          <w:kern w:val="2"/>
          <w:sz w:val="28"/>
          <w:szCs w:val="28"/>
          <w:lang w:val="kk-KZ" w:eastAsia="en-US"/>
          <w14:ligatures w14:val="standardContextual"/>
        </w:rPr>
        <w:t>-</w:t>
      </w:r>
      <w:r w:rsidR="009D1A42">
        <w:rPr>
          <w:rFonts w:ascii="Times New Roman" w:eastAsia="Aptos" w:hAnsi="Times New Roman" w:cs="Times New Roman"/>
          <w:kern w:val="2"/>
          <w:sz w:val="28"/>
          <w:szCs w:val="28"/>
          <w:lang w:eastAsia="en-US"/>
          <w14:ligatures w14:val="standardContextual"/>
        </w:rPr>
        <w:fldChar w:fldCharType="begin"/>
      </w:r>
      <w:r w:rsidR="009D1A42">
        <w:rPr>
          <w:rFonts w:ascii="Times New Roman" w:eastAsia="Aptos" w:hAnsi="Times New Roman" w:cs="Times New Roman"/>
          <w:kern w:val="2"/>
          <w:sz w:val="28"/>
          <w:szCs w:val="28"/>
          <w:lang w:eastAsia="en-US"/>
          <w14:ligatures w14:val="standardContextual"/>
        </w:rPr>
        <w:instrText xml:space="preserve"> REF _Ref211180003 \r \h </w:instrText>
      </w:r>
      <w:r w:rsidR="009D1A42">
        <w:rPr>
          <w:rFonts w:ascii="Times New Roman" w:eastAsia="Aptos" w:hAnsi="Times New Roman" w:cs="Times New Roman"/>
          <w:kern w:val="2"/>
          <w:sz w:val="28"/>
          <w:szCs w:val="28"/>
          <w:lang w:eastAsia="en-US"/>
          <w14:ligatures w14:val="standardContextual"/>
        </w:rPr>
      </w:r>
      <w:r w:rsidR="009D1A42">
        <w:rPr>
          <w:rFonts w:ascii="Times New Roman" w:eastAsia="Aptos" w:hAnsi="Times New Roman" w:cs="Times New Roman"/>
          <w:kern w:val="2"/>
          <w:sz w:val="28"/>
          <w:szCs w:val="28"/>
          <w:lang w:eastAsia="en-US"/>
          <w14:ligatures w14:val="standardContextual"/>
        </w:rPr>
        <w:fldChar w:fldCharType="separate"/>
      </w:r>
      <w:r w:rsidR="00FE0480">
        <w:rPr>
          <w:rFonts w:ascii="Times New Roman" w:eastAsia="Aptos" w:hAnsi="Times New Roman" w:cs="Times New Roman"/>
          <w:kern w:val="2"/>
          <w:sz w:val="28"/>
          <w:szCs w:val="28"/>
          <w:lang w:eastAsia="en-US"/>
          <w14:ligatures w14:val="standardContextual"/>
        </w:rPr>
        <w:t>149</w:t>
      </w:r>
      <w:r w:rsidR="009D1A42">
        <w:rPr>
          <w:rFonts w:ascii="Times New Roman" w:eastAsia="Aptos" w:hAnsi="Times New Roman" w:cs="Times New Roman"/>
          <w:kern w:val="2"/>
          <w:sz w:val="28"/>
          <w:szCs w:val="28"/>
          <w:lang w:eastAsia="en-US"/>
          <w14:ligatures w14:val="standardContextual"/>
        </w:rPr>
        <w:fldChar w:fldCharType="end"/>
      </w:r>
      <w:r w:rsidRPr="006526D0">
        <w:rPr>
          <w:rFonts w:ascii="Times New Roman" w:eastAsia="Aptos" w:hAnsi="Times New Roman" w:cs="Times New Roman"/>
          <w:kern w:val="2"/>
          <w:sz w:val="28"/>
          <w:szCs w:val="28"/>
          <w:lang w:eastAsia="en-US"/>
          <w14:ligatures w14:val="standardContextual"/>
        </w:rPr>
        <w:t>]. Такой подход обеспечивает сопоставимость микроструктурных, элементных и равновесно-фазовых данных и позволяет корректно интерпретировать поведение ключевых примесных компонентов, прежде всего ниобия.</w:t>
      </w:r>
    </w:p>
    <w:p w14:paraId="7FDE2622" w14:textId="02A88C4F"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Электронно-зондовый микроанализ выполняли на JEOL JXA-8230 в режиме обратно-рассеянных электронов (BSE); проведено 78 точечных анализов, 9 карт EDS и 3 WDS-картирования. Съёмка осуществлялась при ускоряющем напряжении 20 кВ и токе зонда 25 пА</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5 нА, диаметр пучка 1</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2 мкм. Калибровку спектров выполняли по стандартам природных минералов, количественную обработку </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с использованием ZAF-поправок. Контролировались элементы Ti, Fe, Nb, Zr, Mn, Mg, Al, Si, Ca, Na, K, Cr; особое внимание уделялось распределению Nb (по точечным спектрам и картографическим данным).</w:t>
      </w:r>
    </w:p>
    <w:p w14:paraId="0869E7AE" w14:textId="3E288786" w:rsidR="00D252C1" w:rsidRPr="006526D0" w:rsidRDefault="00D252C1" w:rsidP="001E7FC6">
      <w:pPr>
        <w:tabs>
          <w:tab w:val="left" w:pos="5529"/>
        </w:tabs>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Рентгенофазовый анализ проводили на дифрактометре ДРОН-3 (CuKα-излучение, β-фильтр, режим θ</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2θ) с идентификацией фаз по базе ICDD PDF-2 и последующим уточнением состава и соотношений фаз. Метод позволил подтвердить присутствие рутильных, шпинелевых и локально перовскитоподобных фаз в шлаках, а также уточнить фазовый состав промышленных продуктов (ОШТХ, возгоны пылевой камеры, расплав пылеосадительной камеры).</w:t>
      </w:r>
    </w:p>
    <w:p w14:paraId="61E9C577" w14:textId="4B69BAAE"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Фазовое моделирование осуществляли в HSC Chemistry 6 (модуль Mineralogy Iterations): по данным SEM-EDS для репрезентативных микрообластей формировались «таргеты» (массовые доли оксидов, нормированные до 100 %), после чего рассчитывались равновесные фазы в интервале температур 700</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1700 °С с учётом условий процесса</w:t>
      </w:r>
      <w:r w:rsidR="004615CD" w:rsidRPr="006526D0">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Для оценки поведения ниобия отслеживались оксидные и интерметаллические формы (Nb₂O₅, NbO₂, NbFe₂, MgNb₂O₆), а также оксихлоридные виды (NbOCl₃, NbO₂Cl), что обеспечило сопоставление экспериментальных наблюдений с термодинамическими предсказаниями (см. раздел 2). </w:t>
      </w:r>
    </w:p>
    <w:p w14:paraId="60495C77" w14:textId="77777777"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Применённая методика позволила комплексно охарактеризовать минеральный и фазовый состав исходного сырья и промышленных продуктов, а также количественно сопоставить результаты SEM-EDS/XRD с расчётами HSC, что принципиально важно для интерпретации форм нахождения и поведения Nb в системе и последующего обоснования технологических решений.</w:t>
      </w:r>
    </w:p>
    <w:p w14:paraId="6D51E991" w14:textId="7C60DE04" w:rsidR="00D252C1" w:rsidRPr="00027F81" w:rsidRDefault="00D252C1" w:rsidP="00D50037">
      <w:pPr>
        <w:pStyle w:val="ab"/>
        <w:numPr>
          <w:ilvl w:val="1"/>
          <w:numId w:val="18"/>
        </w:numPr>
        <w:spacing w:after="0" w:line="240" w:lineRule="auto"/>
        <w:ind w:left="1134" w:hanging="425"/>
        <w:jc w:val="both"/>
        <w:rPr>
          <w:rFonts w:ascii="Times New Roman" w:eastAsia="Aptos" w:hAnsi="Times New Roman" w:cs="Times New Roman"/>
          <w:b/>
          <w:bCs/>
          <w:kern w:val="2"/>
          <w:sz w:val="28"/>
          <w:szCs w:val="28"/>
          <w:lang w:eastAsia="en-US"/>
          <w14:ligatures w14:val="standardContextual"/>
        </w:rPr>
      </w:pPr>
      <w:bookmarkStart w:id="39" w:name="_Ref211172537"/>
      <w:r w:rsidRPr="00027F81">
        <w:rPr>
          <w:rFonts w:ascii="Times New Roman" w:eastAsia="Aptos" w:hAnsi="Times New Roman" w:cs="Times New Roman"/>
          <w:b/>
          <w:bCs/>
          <w:kern w:val="2"/>
          <w:sz w:val="28"/>
          <w:szCs w:val="28"/>
          <w:lang w:eastAsia="en-US"/>
          <w14:ligatures w14:val="standardContextual"/>
        </w:rPr>
        <w:lastRenderedPageBreak/>
        <w:t>Результаты SEM-EDS/</w:t>
      </w:r>
      <w:r w:rsidRPr="00027F81">
        <w:rPr>
          <w:rFonts w:ascii="Times New Roman" w:eastAsia="Aptos" w:hAnsi="Times New Roman" w:cs="Times New Roman"/>
          <w:b/>
          <w:bCs/>
          <w:kern w:val="2"/>
          <w:sz w:val="28"/>
          <w:szCs w:val="28"/>
          <w:lang w:val="en-US" w:eastAsia="en-US"/>
          <w14:ligatures w14:val="standardContextual"/>
        </w:rPr>
        <w:t>WDS</w:t>
      </w:r>
      <w:r w:rsidRPr="00027F81">
        <w:rPr>
          <w:rFonts w:ascii="Times New Roman" w:eastAsia="Aptos" w:hAnsi="Times New Roman" w:cs="Times New Roman"/>
          <w:b/>
          <w:bCs/>
          <w:kern w:val="2"/>
          <w:sz w:val="28"/>
          <w:szCs w:val="28"/>
          <w:lang w:eastAsia="en-US"/>
          <w14:ligatures w14:val="standardContextual"/>
        </w:rPr>
        <w:t xml:space="preserve"> анализа</w:t>
      </w:r>
      <w:bookmarkEnd w:id="39"/>
    </w:p>
    <w:p w14:paraId="4047B451" w14:textId="313E843E"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Интерпретация результатов </w:t>
      </w:r>
      <w:r w:rsidRPr="006526D0">
        <w:rPr>
          <w:rFonts w:ascii="Times New Roman" w:eastAsia="Aptos" w:hAnsi="Times New Roman" w:cs="Times New Roman"/>
          <w:kern w:val="2"/>
          <w:sz w:val="28"/>
          <w:szCs w:val="28"/>
          <w:lang w:val="en-US" w:eastAsia="en-US"/>
          <w14:ligatures w14:val="standardContextual"/>
        </w:rPr>
        <w:t>SEM</w:t>
      </w:r>
      <w:r w:rsidRPr="006526D0">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val="en-US" w:eastAsia="en-US"/>
          <w14:ligatures w14:val="standardContextual"/>
        </w:rPr>
        <w:t>EDS</w:t>
      </w:r>
      <w:r w:rsidRPr="006526D0">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val="en-US" w:eastAsia="en-US"/>
          <w14:ligatures w14:val="standardContextual"/>
        </w:rPr>
        <w:t>WDS</w:t>
      </w:r>
      <w:r w:rsidRPr="006526D0">
        <w:rPr>
          <w:rFonts w:ascii="Times New Roman" w:eastAsia="Aptos" w:hAnsi="Times New Roman" w:cs="Times New Roman"/>
          <w:kern w:val="2"/>
          <w:sz w:val="28"/>
          <w:szCs w:val="28"/>
          <w:lang w:eastAsia="en-US"/>
          <w14:ligatures w14:val="standardContextual"/>
        </w:rPr>
        <w:t xml:space="preserve"> выполнена в соответствии с принятыми подходами к распределению элементов в оксидных системах [</w:t>
      </w:r>
      <w:r w:rsidR="009F1890">
        <w:rPr>
          <w:rFonts w:ascii="Times New Roman" w:eastAsia="Aptos" w:hAnsi="Times New Roman" w:cs="Times New Roman"/>
          <w:kern w:val="2"/>
          <w:sz w:val="28"/>
          <w:szCs w:val="28"/>
          <w:lang w:eastAsia="en-US"/>
          <w14:ligatures w14:val="standardContextual"/>
        </w:rPr>
        <w:fldChar w:fldCharType="begin"/>
      </w:r>
      <w:r w:rsidR="009F1890">
        <w:rPr>
          <w:rFonts w:ascii="Times New Roman" w:eastAsia="Aptos" w:hAnsi="Times New Roman" w:cs="Times New Roman"/>
          <w:kern w:val="2"/>
          <w:sz w:val="28"/>
          <w:szCs w:val="28"/>
          <w:lang w:eastAsia="en-US"/>
          <w14:ligatures w14:val="standardContextual"/>
        </w:rPr>
        <w:instrText xml:space="preserve"> REF _Ref211180037 \r \h </w:instrText>
      </w:r>
      <w:r w:rsidR="009F1890">
        <w:rPr>
          <w:rFonts w:ascii="Times New Roman" w:eastAsia="Aptos" w:hAnsi="Times New Roman" w:cs="Times New Roman"/>
          <w:kern w:val="2"/>
          <w:sz w:val="28"/>
          <w:szCs w:val="28"/>
          <w:lang w:eastAsia="en-US"/>
          <w14:ligatures w14:val="standardContextual"/>
        </w:rPr>
      </w:r>
      <w:r w:rsidR="009F1890">
        <w:rPr>
          <w:rFonts w:ascii="Times New Roman" w:eastAsia="Aptos" w:hAnsi="Times New Roman" w:cs="Times New Roman"/>
          <w:kern w:val="2"/>
          <w:sz w:val="28"/>
          <w:szCs w:val="28"/>
          <w:lang w:eastAsia="en-US"/>
          <w14:ligatures w14:val="standardContextual"/>
        </w:rPr>
        <w:fldChar w:fldCharType="separate"/>
      </w:r>
      <w:r w:rsidR="00FE0480">
        <w:rPr>
          <w:rFonts w:ascii="Times New Roman" w:eastAsia="Aptos" w:hAnsi="Times New Roman" w:cs="Times New Roman"/>
          <w:kern w:val="2"/>
          <w:sz w:val="28"/>
          <w:szCs w:val="28"/>
          <w:lang w:eastAsia="en-US"/>
          <w14:ligatures w14:val="standardContextual"/>
        </w:rPr>
        <w:t>150</w:t>
      </w:r>
      <w:r w:rsidR="009F1890">
        <w:rPr>
          <w:rFonts w:ascii="Times New Roman" w:eastAsia="Aptos" w:hAnsi="Times New Roman" w:cs="Times New Roman"/>
          <w:kern w:val="2"/>
          <w:sz w:val="28"/>
          <w:szCs w:val="28"/>
          <w:lang w:eastAsia="en-US"/>
          <w14:ligatures w14:val="standardContextual"/>
        </w:rPr>
        <w:fldChar w:fldCharType="end"/>
      </w:r>
      <w:r w:rsidR="00DB0403" w:rsidRPr="006526D0">
        <w:rPr>
          <w:rFonts w:ascii="Times New Roman" w:eastAsia="Aptos" w:hAnsi="Times New Roman" w:cs="Times New Roman"/>
          <w:kern w:val="2"/>
          <w:sz w:val="28"/>
          <w:szCs w:val="28"/>
          <w:lang w:eastAsia="en-US"/>
          <w14:ligatures w14:val="standardContextual"/>
        </w:rPr>
        <w:t>,</w:t>
      </w:r>
      <w:r w:rsidR="009F1890">
        <w:rPr>
          <w:rFonts w:ascii="Times New Roman" w:eastAsia="Aptos" w:hAnsi="Times New Roman" w:cs="Times New Roman"/>
          <w:kern w:val="2"/>
          <w:sz w:val="28"/>
          <w:szCs w:val="28"/>
          <w:lang w:eastAsia="en-US"/>
          <w14:ligatures w14:val="standardContextual"/>
        </w:rPr>
        <w:fldChar w:fldCharType="begin"/>
      </w:r>
      <w:r w:rsidR="009F1890">
        <w:rPr>
          <w:rFonts w:ascii="Times New Roman" w:eastAsia="Aptos" w:hAnsi="Times New Roman" w:cs="Times New Roman"/>
          <w:kern w:val="2"/>
          <w:sz w:val="28"/>
          <w:szCs w:val="28"/>
          <w:lang w:eastAsia="en-US"/>
          <w14:ligatures w14:val="standardContextual"/>
        </w:rPr>
        <w:instrText xml:space="preserve"> REF _Ref211180043 \r \h </w:instrText>
      </w:r>
      <w:r w:rsidR="009F1890">
        <w:rPr>
          <w:rFonts w:ascii="Times New Roman" w:eastAsia="Aptos" w:hAnsi="Times New Roman" w:cs="Times New Roman"/>
          <w:kern w:val="2"/>
          <w:sz w:val="28"/>
          <w:szCs w:val="28"/>
          <w:lang w:eastAsia="en-US"/>
          <w14:ligatures w14:val="standardContextual"/>
        </w:rPr>
      </w:r>
      <w:r w:rsidR="009F1890">
        <w:rPr>
          <w:rFonts w:ascii="Times New Roman" w:eastAsia="Aptos" w:hAnsi="Times New Roman" w:cs="Times New Roman"/>
          <w:kern w:val="2"/>
          <w:sz w:val="28"/>
          <w:szCs w:val="28"/>
          <w:lang w:eastAsia="en-US"/>
          <w14:ligatures w14:val="standardContextual"/>
        </w:rPr>
        <w:fldChar w:fldCharType="separate"/>
      </w:r>
      <w:r w:rsidR="00FE0480">
        <w:rPr>
          <w:rFonts w:ascii="Times New Roman" w:eastAsia="Aptos" w:hAnsi="Times New Roman" w:cs="Times New Roman"/>
          <w:kern w:val="2"/>
          <w:sz w:val="28"/>
          <w:szCs w:val="28"/>
          <w:lang w:eastAsia="en-US"/>
          <w14:ligatures w14:val="standardContextual"/>
        </w:rPr>
        <w:t>151</w:t>
      </w:r>
      <w:r w:rsidR="009F1890">
        <w:rPr>
          <w:rFonts w:ascii="Times New Roman" w:eastAsia="Aptos" w:hAnsi="Times New Roman" w:cs="Times New Roman"/>
          <w:kern w:val="2"/>
          <w:sz w:val="28"/>
          <w:szCs w:val="28"/>
          <w:lang w:eastAsia="en-US"/>
          <w14:ligatures w14:val="standardContextual"/>
        </w:rPr>
        <w:fldChar w:fldCharType="end"/>
      </w:r>
      <w:r w:rsidR="00DB0403" w:rsidRPr="006526D0">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w:t>
      </w:r>
    </w:p>
    <w:p w14:paraId="19DD6B28" w14:textId="77777777" w:rsidR="00D252C1" w:rsidRPr="006526D0" w:rsidRDefault="00D252C1" w:rsidP="00D252C1">
      <w:pPr>
        <w:spacing w:after="0" w:line="240" w:lineRule="auto"/>
        <w:ind w:firstLine="709"/>
        <w:jc w:val="both"/>
        <w:rPr>
          <w:rFonts w:ascii="Times New Roman" w:eastAsia="Aptos" w:hAnsi="Times New Roman" w:cs="Times New Roman"/>
          <w:b/>
          <w:bCs/>
          <w:kern w:val="2"/>
          <w:sz w:val="28"/>
          <w:szCs w:val="28"/>
          <w:lang w:eastAsia="en-US"/>
          <w14:ligatures w14:val="standardContextual"/>
        </w:rPr>
      </w:pPr>
    </w:p>
    <w:p w14:paraId="5E64AE4D" w14:textId="33F77DF0" w:rsidR="00D252C1" w:rsidRPr="00027F81" w:rsidRDefault="00D252C1" w:rsidP="00D50037">
      <w:pPr>
        <w:pStyle w:val="ab"/>
        <w:numPr>
          <w:ilvl w:val="2"/>
          <w:numId w:val="18"/>
        </w:numPr>
        <w:spacing w:after="0" w:line="240" w:lineRule="auto"/>
        <w:ind w:left="1418" w:hanging="709"/>
        <w:jc w:val="both"/>
        <w:rPr>
          <w:rFonts w:ascii="Times New Roman" w:eastAsia="Aptos" w:hAnsi="Times New Roman" w:cs="Times New Roman"/>
          <w:kern w:val="2"/>
          <w:sz w:val="28"/>
          <w:szCs w:val="28"/>
          <w:lang w:eastAsia="en-US"/>
          <w14:ligatures w14:val="standardContextual"/>
        </w:rPr>
      </w:pPr>
      <w:bookmarkStart w:id="40" w:name="_Ref211172553"/>
      <w:bookmarkStart w:id="41" w:name="_Hlk207529985"/>
      <w:r w:rsidRPr="00027F81">
        <w:rPr>
          <w:rFonts w:ascii="Times New Roman" w:eastAsia="Aptos" w:hAnsi="Times New Roman" w:cs="Times New Roman"/>
          <w:kern w:val="2"/>
          <w:sz w:val="28"/>
          <w:szCs w:val="28"/>
          <w:lang w:eastAsia="en-US"/>
          <w14:ligatures w14:val="standardContextual"/>
        </w:rPr>
        <w:t>Ильменитовый концентрат</w:t>
      </w:r>
      <w:bookmarkEnd w:id="40"/>
    </w:p>
    <w:bookmarkEnd w:id="41"/>
    <w:p w14:paraId="59E29CB1" w14:textId="48123A4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ab/>
        <w:t>В настоящем подразделе представлены результаты SEM</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EDS-исследования ильменитового концентрата Сатпаевского месторождения: BSE-микроморфология, точечные спектры и карты распределения элементов, использованные для интерпретации фазового состава и характера распределения примесей.</w:t>
      </w:r>
    </w:p>
    <w:p w14:paraId="17AF709C"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407FDC46"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31E5174F" wp14:editId="03FC3C63">
            <wp:extent cx="1800000" cy="1550204"/>
            <wp:effectExtent l="0" t="0" r="0" b="0"/>
            <wp:docPr id="3349603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743" t="5785" r="49973" b="70283"/>
                    <a:stretch>
                      <a:fillRect/>
                    </a:stretch>
                  </pic:blipFill>
                  <pic:spPr bwMode="auto">
                    <a:xfrm>
                      <a:off x="0" y="0"/>
                      <a:ext cx="1800000" cy="1550204"/>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132DB4AA" wp14:editId="0FB73F18">
            <wp:extent cx="1800000" cy="1557551"/>
            <wp:effectExtent l="0" t="0" r="0" b="5080"/>
            <wp:docPr id="20287486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903" t="5671" r="49813" b="70284"/>
                    <a:stretch>
                      <a:fillRect/>
                    </a:stretch>
                  </pic:blipFill>
                  <pic:spPr bwMode="auto">
                    <a:xfrm>
                      <a:off x="0" y="0"/>
                      <a:ext cx="1800000" cy="155755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3C3A5307" wp14:editId="236C604D">
            <wp:extent cx="1800000" cy="1564898"/>
            <wp:effectExtent l="0" t="0" r="0" b="0"/>
            <wp:docPr id="20316622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904" t="5671" r="49813" b="70170"/>
                    <a:stretch>
                      <a:fillRect/>
                    </a:stretch>
                  </pic:blipFill>
                  <pic:spPr bwMode="auto">
                    <a:xfrm>
                      <a:off x="0" y="0"/>
                      <a:ext cx="1800000" cy="1564898"/>
                    </a:xfrm>
                    <a:prstGeom prst="rect">
                      <a:avLst/>
                    </a:prstGeom>
                    <a:noFill/>
                    <a:ln>
                      <a:noFill/>
                    </a:ln>
                    <a:extLst>
                      <a:ext uri="{53640926-AAD7-44D8-BBD7-CCE9431645EC}">
                        <a14:shadowObscured xmlns:a14="http://schemas.microsoft.com/office/drawing/2010/main"/>
                      </a:ext>
                    </a:extLst>
                  </pic:spPr>
                </pic:pic>
              </a:graphicData>
            </a:graphic>
          </wp:inline>
        </w:drawing>
      </w:r>
    </w:p>
    <w:p w14:paraId="04324DD6"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4635D093" wp14:editId="198F6E9F">
            <wp:extent cx="1800000" cy="1306780"/>
            <wp:effectExtent l="0" t="0" r="0" b="8255"/>
            <wp:docPr id="1774819288" name="Рисунок 2"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19288" name="Рисунок 2"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583" t="31872" r="32655" b="38979"/>
                    <a:stretch>
                      <a:fillRect/>
                    </a:stretch>
                  </pic:blipFill>
                  <pic:spPr bwMode="auto">
                    <a:xfrm>
                      <a:off x="0" y="0"/>
                      <a:ext cx="1800000" cy="130678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2E938DB9" wp14:editId="6DB0C261">
            <wp:extent cx="1800000" cy="1322449"/>
            <wp:effectExtent l="0" t="0" r="0" b="0"/>
            <wp:docPr id="707133749" name="Рисунок 4"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33749" name="Рисунок 4"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904" t="32099" r="34099" b="39319"/>
                    <a:stretch>
                      <a:fillRect/>
                    </a:stretch>
                  </pic:blipFill>
                  <pic:spPr bwMode="auto">
                    <a:xfrm>
                      <a:off x="0" y="0"/>
                      <a:ext cx="1800000" cy="1322449"/>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311DEAB7" wp14:editId="63C24279">
            <wp:extent cx="1800000" cy="1311864"/>
            <wp:effectExtent l="0" t="0" r="0" b="3175"/>
            <wp:docPr id="873381435" name="Рисунок 6" descr="Изображение выглядит как текст, снимок экрана,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81435" name="Рисунок 6" descr="Изображение выглядит как текст, снимок экрана, диаграмма&#10;&#10;Содержимое, созданное искусственным интеллектом, может быть неверным."/>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583" t="31758" r="32656" b="38979"/>
                    <a:stretch>
                      <a:fillRect/>
                    </a:stretch>
                  </pic:blipFill>
                  <pic:spPr bwMode="auto">
                    <a:xfrm>
                      <a:off x="0" y="0"/>
                      <a:ext cx="1800000" cy="1311864"/>
                    </a:xfrm>
                    <a:prstGeom prst="rect">
                      <a:avLst/>
                    </a:prstGeom>
                    <a:noFill/>
                    <a:ln>
                      <a:noFill/>
                    </a:ln>
                    <a:extLst>
                      <a:ext uri="{53640926-AAD7-44D8-BBD7-CCE9431645EC}">
                        <a14:shadowObscured xmlns:a14="http://schemas.microsoft.com/office/drawing/2010/main"/>
                      </a:ext>
                    </a:extLst>
                  </pic:spPr>
                </pic:pic>
              </a:graphicData>
            </a:graphic>
          </wp:inline>
        </w:drawing>
      </w:r>
    </w:p>
    <w:p w14:paraId="18E0CD82"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2E7D0D8D" wp14:editId="3BBED7DF">
            <wp:extent cx="1800000" cy="1579592"/>
            <wp:effectExtent l="0" t="0" r="0" b="1905"/>
            <wp:docPr id="601253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904" t="5331" r="49813" b="70284"/>
                    <a:stretch>
                      <a:fillRect/>
                    </a:stretch>
                  </pic:blipFill>
                  <pic:spPr bwMode="auto">
                    <a:xfrm>
                      <a:off x="0" y="0"/>
                      <a:ext cx="1800000" cy="1579592"/>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03CE4564" wp14:editId="785A5013">
            <wp:extent cx="1800000" cy="1563935"/>
            <wp:effectExtent l="0" t="0" r="0" b="0"/>
            <wp:docPr id="213603029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904" t="5557" r="49973" b="70397"/>
                    <a:stretch>
                      <a:fillRect/>
                    </a:stretch>
                  </pic:blipFill>
                  <pic:spPr bwMode="auto">
                    <a:xfrm>
                      <a:off x="0" y="0"/>
                      <a:ext cx="1800000" cy="1563935"/>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FE8BE37" wp14:editId="3DFEF06D">
            <wp:extent cx="1800000" cy="1542857"/>
            <wp:effectExtent l="0" t="0" r="0" b="635"/>
            <wp:docPr id="707260598" name="Рисунок 11" descr="Изображение выглядит как текст, диаграмма, снимок экрана, рисуно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60598" name="Рисунок 11" descr="Изображение выглядит как текст, диаграмма, снимок экрана, рисунок&#10;&#10;Содержимое, созданное искусственным интеллектом, может быть неверным."/>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03" t="5785" r="49813" b="70397"/>
                    <a:stretch>
                      <a:fillRect/>
                    </a:stretch>
                  </pic:blipFill>
                  <pic:spPr bwMode="auto">
                    <a:xfrm>
                      <a:off x="0" y="0"/>
                      <a:ext cx="1800000" cy="1542857"/>
                    </a:xfrm>
                    <a:prstGeom prst="rect">
                      <a:avLst/>
                    </a:prstGeom>
                    <a:noFill/>
                    <a:ln>
                      <a:noFill/>
                    </a:ln>
                    <a:extLst>
                      <a:ext uri="{53640926-AAD7-44D8-BBD7-CCE9431645EC}">
                        <a14:shadowObscured xmlns:a14="http://schemas.microsoft.com/office/drawing/2010/main"/>
                      </a:ext>
                    </a:extLst>
                  </pic:spPr>
                </pic:pic>
              </a:graphicData>
            </a:graphic>
          </wp:inline>
        </w:drawing>
      </w:r>
    </w:p>
    <w:p w14:paraId="0338A1A3"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696ABA21" wp14:editId="3E736BC4">
            <wp:extent cx="1800000" cy="1371671"/>
            <wp:effectExtent l="0" t="0" r="0" b="0"/>
            <wp:docPr id="529917438" name="Рисунок 8"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17438" name="Рисунок 8"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904" t="31872" r="32496" b="37618"/>
                    <a:stretch>
                      <a:fillRect/>
                    </a:stretch>
                  </pic:blipFill>
                  <pic:spPr bwMode="auto">
                    <a:xfrm>
                      <a:off x="0" y="0"/>
                      <a:ext cx="1800000" cy="137167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6CFA07A1" wp14:editId="4F03ABFD">
            <wp:extent cx="1799590" cy="1343025"/>
            <wp:effectExtent l="0" t="0" r="0" b="9525"/>
            <wp:docPr id="1733331251" name="Рисунок 10"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31251" name="Рисунок 10"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904" t="31871" r="32817" b="38419"/>
                    <a:stretch>
                      <a:fillRect/>
                    </a:stretch>
                  </pic:blipFill>
                  <pic:spPr bwMode="auto">
                    <a:xfrm>
                      <a:off x="0" y="0"/>
                      <a:ext cx="1800000" cy="134333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AE9F687" wp14:editId="5CA38F47">
            <wp:extent cx="1798955" cy="1295400"/>
            <wp:effectExtent l="0" t="0" r="0" b="0"/>
            <wp:docPr id="200003757" name="Рисунок 12" descr="Изображение выглядит как текст, диаграмма, снимок экрана, рисуно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3757" name="Рисунок 12" descr="Изображение выглядит как текст, диаграмма, снимок экрана, рисунок&#10;&#10;Содержимое, созданное искусственным интеллектом, может быть неверным."/>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904" t="31985" r="32817" b="39347"/>
                    <a:stretch>
                      <a:fillRect/>
                    </a:stretch>
                  </pic:blipFill>
                  <pic:spPr bwMode="auto">
                    <a:xfrm>
                      <a:off x="0" y="0"/>
                      <a:ext cx="1800000" cy="1296152"/>
                    </a:xfrm>
                    <a:prstGeom prst="rect">
                      <a:avLst/>
                    </a:prstGeom>
                    <a:noFill/>
                    <a:ln>
                      <a:noFill/>
                    </a:ln>
                    <a:extLst>
                      <a:ext uri="{53640926-AAD7-44D8-BBD7-CCE9431645EC}">
                        <a14:shadowObscured xmlns:a14="http://schemas.microsoft.com/office/drawing/2010/main"/>
                      </a:ext>
                    </a:extLst>
                  </pic:spPr>
                </pic:pic>
              </a:graphicData>
            </a:graphic>
          </wp:inline>
        </w:drawing>
      </w:r>
    </w:p>
    <w:p w14:paraId="2E9DA08A" w14:textId="77777777" w:rsidR="00D252C1" w:rsidRPr="006526D0" w:rsidRDefault="00D252C1" w:rsidP="00D252C1">
      <w:pPr>
        <w:spacing w:after="0" w:line="240" w:lineRule="auto"/>
        <w:rPr>
          <w:rFonts w:ascii="Times New Roman" w:eastAsia="Aptos" w:hAnsi="Times New Roman" w:cs="Times New Roman"/>
          <w:kern w:val="2"/>
          <w:sz w:val="28"/>
          <w:szCs w:val="28"/>
          <w:lang w:eastAsia="en-US"/>
          <w14:ligatures w14:val="standardContextual"/>
        </w:rPr>
      </w:pPr>
    </w:p>
    <w:p w14:paraId="70249C0F" w14:textId="5492C82A" w:rsidR="00D252C1" w:rsidRPr="006526D0" w:rsidRDefault="00D252C1" w:rsidP="001E7FC6">
      <w:pPr>
        <w:spacing w:after="0" w:line="240" w:lineRule="auto"/>
        <w:jc w:val="center"/>
        <w:rPr>
          <w:rFonts w:ascii="Times New Roman" w:eastAsia="Aptos" w:hAnsi="Times New Roman" w:cs="Times New Roman"/>
          <w:kern w:val="2"/>
          <w:sz w:val="28"/>
          <w:szCs w:val="28"/>
          <w:lang w:val="kk-KZ"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Риснуок </w:t>
      </w:r>
      <w:r w:rsidR="00E63F56">
        <w:rPr>
          <w:rFonts w:ascii="Times New Roman" w:eastAsia="Aptos" w:hAnsi="Times New Roman" w:cs="Times New Roman"/>
          <w:kern w:val="2"/>
          <w:sz w:val="28"/>
          <w:szCs w:val="28"/>
          <w:lang w:eastAsia="en-US"/>
          <w14:ligatures w14:val="standardContextual"/>
        </w:rPr>
        <w:t>10</w:t>
      </w:r>
      <w:r w:rsidR="001E7FC6">
        <w:rPr>
          <w:rFonts w:ascii="Times New Roman" w:eastAsia="Aptos" w:hAnsi="Times New Roman" w:cs="Times New Roman"/>
          <w:kern w:val="2"/>
          <w:sz w:val="28"/>
          <w:szCs w:val="28"/>
          <w:lang w:eastAsia="en-US"/>
          <w14:ligatures w14:val="standardContextual"/>
        </w:rPr>
        <w:t xml:space="preserve"> -</w:t>
      </w:r>
      <w:r w:rsidRPr="006526D0">
        <w:rPr>
          <w:rFonts w:ascii="Times New Roman" w:eastAsia="Aptos" w:hAnsi="Times New Roman" w:cs="Times New Roman"/>
          <w:kern w:val="2"/>
          <w:sz w:val="28"/>
          <w:szCs w:val="28"/>
          <w:lang w:eastAsia="en-US"/>
          <w14:ligatures w14:val="standardContextual"/>
        </w:rPr>
        <w:t xml:space="preserve"> </w:t>
      </w:r>
      <w:r w:rsidRPr="006526D0">
        <w:rPr>
          <w:rFonts w:ascii="Times New Roman" w:eastAsia="Aptos" w:hAnsi="Times New Roman" w:cs="Times New Roman"/>
          <w:kern w:val="2"/>
          <w:sz w:val="28"/>
          <w:szCs w:val="28"/>
          <w:lang w:val="en-US" w:eastAsia="en-US"/>
          <w14:ligatures w14:val="standardContextual"/>
        </w:rPr>
        <w:t>BSE</w:t>
      </w:r>
      <w:r w:rsidRPr="006526D0">
        <w:rPr>
          <w:rFonts w:ascii="Times New Roman" w:eastAsia="Aptos" w:hAnsi="Times New Roman" w:cs="Times New Roman"/>
          <w:kern w:val="2"/>
          <w:sz w:val="28"/>
          <w:szCs w:val="28"/>
          <w:lang w:val="kk-KZ" w:eastAsia="en-US"/>
          <w14:ligatures w14:val="standardContextual"/>
        </w:rPr>
        <w:t>-снимки микроучастка Сатпаевского ильменитового концентрата с химичексим составом в различных точках</w:t>
      </w:r>
    </w:p>
    <w:p w14:paraId="470F4E89" w14:textId="77777777" w:rsidR="001E7FC6" w:rsidRPr="006526D0" w:rsidRDefault="001E7FC6" w:rsidP="001E7FC6">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lastRenderedPageBreak/>
        <w:t>По серии SEM</w:t>
      </w:r>
      <w:r>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EDS-анализов шести микроучастков (Рисунок </w:t>
      </w:r>
      <w:r>
        <w:rPr>
          <w:rFonts w:ascii="Times New Roman" w:eastAsia="Aptos" w:hAnsi="Times New Roman" w:cs="Times New Roman"/>
          <w:kern w:val="2"/>
          <w:sz w:val="28"/>
          <w:szCs w:val="28"/>
          <w:lang w:eastAsia="en-US"/>
          <w14:ligatures w14:val="standardContextual"/>
        </w:rPr>
        <w:t>10</w:t>
      </w:r>
      <w:r w:rsidRPr="006526D0">
        <w:rPr>
          <w:rFonts w:ascii="Times New Roman" w:eastAsia="Aptos" w:hAnsi="Times New Roman" w:cs="Times New Roman"/>
          <w:kern w:val="2"/>
          <w:sz w:val="28"/>
          <w:szCs w:val="28"/>
          <w:lang w:eastAsia="en-US"/>
          <w14:ligatures w14:val="standardContextual"/>
        </w:rPr>
        <w:t>) выявлена выраженная микронеоднородность титанистых фаз. Химические соотношения варьируют от близких к стехиометрическому ильмениту FeTiO₃ (сопоставимые доли Ti и Fe) до титанистых разновидностей с повышенным отношением Ti/Fe и увеличенной долей O. Во множестве участков фиксируются признаки эксолюции TiO₂ в виде тонких рутиловых ламелл/ободков: локально возрастает Ti и падает Fe при неизменном фонe следовых Mg, Al, Si.</w:t>
      </w:r>
    </w:p>
    <w:p w14:paraId="281CF836" w14:textId="77777777"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Одновременно отмечены титанистые Fe-оксиды (ильмено-гематит/титаномагнетит), преимущественно по краевым зонам и поверхностям зёрен. Наблюдаются также «чистые» рутиловые микровыделения, морфологически соответствующие пластинам или ободкам на фоне ильменитовой матрицы. Совокупность текстурно-химических признаков указывает на эксолюционную природу рутила и последующую частичную окислительную переработку части зёрен ильменита.</w:t>
      </w:r>
    </w:p>
    <w:p w14:paraId="7A6AF765" w14:textId="34FAD640"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Три микрообласти при ×850 (Рисунок </w:t>
      </w:r>
      <w:r w:rsidR="00E63F56">
        <w:rPr>
          <w:rFonts w:ascii="Times New Roman" w:eastAsia="Aptos" w:hAnsi="Times New Roman" w:cs="Times New Roman"/>
          <w:kern w:val="2"/>
          <w:sz w:val="28"/>
          <w:szCs w:val="28"/>
          <w:lang w:eastAsia="en-US"/>
          <w14:ligatures w14:val="standardContextual"/>
        </w:rPr>
        <w:t>11</w:t>
      </w:r>
      <w:r w:rsidRPr="006526D0">
        <w:rPr>
          <w:rFonts w:ascii="Times New Roman" w:eastAsia="Aptos" w:hAnsi="Times New Roman" w:cs="Times New Roman"/>
          <w:kern w:val="2"/>
          <w:sz w:val="28"/>
          <w:szCs w:val="28"/>
          <w:lang w:eastAsia="en-US"/>
          <w14:ligatures w14:val="standardContextual"/>
        </w:rPr>
        <w:t>) представлены массивным ильменитом (Ti ~36 мас.%, Fe ~29 мас.% при типично завышенном по EDS O); фоновые Mg</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Al</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Si не превышают ~0.9</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1.3</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0.5 мас.% соответственно. Незначительное повышение Mg</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Al</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Si в точке 002 интерпретируется как тонкие силикатные плёнки/микровключения без смены фазы.</w:t>
      </w:r>
    </w:p>
    <w:p w14:paraId="74A1DE57" w14:textId="77777777"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p>
    <w:p w14:paraId="00DBAB2B"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09BC88C3" wp14:editId="3B4AC1F0">
            <wp:extent cx="1800000" cy="1557551"/>
            <wp:effectExtent l="0" t="0" r="0" b="5080"/>
            <wp:docPr id="84917790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903" t="5557" r="49813" b="70397"/>
                    <a:stretch>
                      <a:fillRect/>
                    </a:stretch>
                  </pic:blipFill>
                  <pic:spPr bwMode="auto">
                    <a:xfrm>
                      <a:off x="0" y="0"/>
                      <a:ext cx="1800000" cy="155755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015FC6DE" wp14:editId="7D5B86AE">
            <wp:extent cx="1800000" cy="1550204"/>
            <wp:effectExtent l="0" t="0" r="0" b="0"/>
            <wp:docPr id="37396941" name="Рисунок 15" descr="Изображение выглядит как текс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6941" name="Рисунок 15" descr="Изображение выглядит как текст, диаграмма&#10;&#10;Содержимое, созданное искусственным интеллектом, может быть неверным."/>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904" t="5671" r="49813" b="70397"/>
                    <a:stretch>
                      <a:fillRect/>
                    </a:stretch>
                  </pic:blipFill>
                  <pic:spPr bwMode="auto">
                    <a:xfrm>
                      <a:off x="0" y="0"/>
                      <a:ext cx="1800000" cy="1550204"/>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00C55C6" wp14:editId="615B0F01">
            <wp:extent cx="1800000" cy="1550204"/>
            <wp:effectExtent l="0" t="0" r="0" b="0"/>
            <wp:docPr id="950737387" name="Рисунок 16" descr="Изображение выглядит как текс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37387" name="Рисунок 16" descr="Изображение выглядит как текст, диаграмма&#10;&#10;Содержимое, созданное искусственным интеллектом, может быть неверным."/>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904" t="5671" r="49813" b="70397"/>
                    <a:stretch>
                      <a:fillRect/>
                    </a:stretch>
                  </pic:blipFill>
                  <pic:spPr bwMode="auto">
                    <a:xfrm>
                      <a:off x="0" y="0"/>
                      <a:ext cx="1800000" cy="1550204"/>
                    </a:xfrm>
                    <a:prstGeom prst="rect">
                      <a:avLst/>
                    </a:prstGeom>
                    <a:noFill/>
                    <a:ln>
                      <a:noFill/>
                    </a:ln>
                    <a:extLst>
                      <a:ext uri="{53640926-AAD7-44D8-BBD7-CCE9431645EC}">
                        <a14:shadowObscured xmlns:a14="http://schemas.microsoft.com/office/drawing/2010/main"/>
                      </a:ext>
                    </a:extLst>
                  </pic:spPr>
                </pic:pic>
              </a:graphicData>
            </a:graphic>
          </wp:inline>
        </w:drawing>
      </w:r>
    </w:p>
    <w:p w14:paraId="064231F8"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28B92604" wp14:editId="61F43334">
            <wp:extent cx="1800000" cy="1266667"/>
            <wp:effectExtent l="0" t="0" r="0" b="0"/>
            <wp:docPr id="1971488374" name="Рисунок 14"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88374" name="Рисунок 14"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743" t="31644" r="32977" b="40341"/>
                    <a:stretch>
                      <a:fillRect/>
                    </a:stretch>
                  </pic:blipFill>
                  <pic:spPr bwMode="auto">
                    <a:xfrm>
                      <a:off x="0" y="0"/>
                      <a:ext cx="1800000" cy="1266667"/>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705D443B" wp14:editId="450F6C51">
            <wp:extent cx="1800000" cy="1301695"/>
            <wp:effectExtent l="0" t="0" r="0" b="0"/>
            <wp:docPr id="1635648497" name="Рисунок 18" descr="Изображение выглядит как текс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48497" name="Рисунок 18" descr="Изображение выглядит как текст, диаграмма&#10;&#10;Содержимое, созданное искусственным интеллектом, может быть неверным."/>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422" t="31758" r="32817" b="39206"/>
                    <a:stretch>
                      <a:fillRect/>
                    </a:stretch>
                  </pic:blipFill>
                  <pic:spPr bwMode="auto">
                    <a:xfrm>
                      <a:off x="0" y="0"/>
                      <a:ext cx="1800000" cy="1301695"/>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7BBB3404" wp14:editId="57C7806D">
            <wp:extent cx="1800000" cy="1211932"/>
            <wp:effectExtent l="0" t="0" r="0" b="7620"/>
            <wp:docPr id="919785582" name="Рисунок 17" descr="Изображение выглядит как текс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85582" name="Рисунок 17" descr="Изображение выглядит как текст, диаграмма&#10;&#10;Содержимое, созданное искусственным интеллектом, может быть неверным."/>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584" t="31758" r="32977" b="41361"/>
                    <a:stretch>
                      <a:fillRect/>
                    </a:stretch>
                  </pic:blipFill>
                  <pic:spPr bwMode="auto">
                    <a:xfrm>
                      <a:off x="0" y="0"/>
                      <a:ext cx="1800000" cy="1211932"/>
                    </a:xfrm>
                    <a:prstGeom prst="rect">
                      <a:avLst/>
                    </a:prstGeom>
                    <a:noFill/>
                    <a:ln>
                      <a:noFill/>
                    </a:ln>
                    <a:extLst>
                      <a:ext uri="{53640926-AAD7-44D8-BBD7-CCE9431645EC}">
                        <a14:shadowObscured xmlns:a14="http://schemas.microsoft.com/office/drawing/2010/main"/>
                      </a:ext>
                    </a:extLst>
                  </pic:spPr>
                </pic:pic>
              </a:graphicData>
            </a:graphic>
          </wp:inline>
        </w:drawing>
      </w:r>
    </w:p>
    <w:p w14:paraId="3483A40E" w14:textId="77777777" w:rsidR="00D252C1" w:rsidRPr="006526D0" w:rsidRDefault="00D252C1" w:rsidP="00D252C1">
      <w:pPr>
        <w:spacing w:after="0" w:line="240" w:lineRule="auto"/>
        <w:rPr>
          <w:rFonts w:ascii="Times New Roman" w:eastAsia="Aptos" w:hAnsi="Times New Roman" w:cs="Times New Roman"/>
          <w:kern w:val="2"/>
          <w:sz w:val="28"/>
          <w:szCs w:val="28"/>
          <w:lang w:eastAsia="en-US"/>
          <w14:ligatures w14:val="standardContextual"/>
        </w:rPr>
      </w:pPr>
    </w:p>
    <w:p w14:paraId="39396B76" w14:textId="5460375B" w:rsidR="00D252C1" w:rsidRPr="006526D0" w:rsidRDefault="00D252C1" w:rsidP="001E7FC6">
      <w:pPr>
        <w:spacing w:after="0" w:line="240" w:lineRule="auto"/>
        <w:jc w:val="center"/>
        <w:rPr>
          <w:rFonts w:ascii="Times New Roman" w:eastAsia="Aptos" w:hAnsi="Times New Roman" w:cs="Times New Roman"/>
          <w:kern w:val="2"/>
          <w:sz w:val="28"/>
          <w:szCs w:val="28"/>
          <w:lang w:val="kk-KZ"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Рисунок </w:t>
      </w:r>
      <w:r w:rsidR="00E63F56">
        <w:rPr>
          <w:rFonts w:ascii="Times New Roman" w:eastAsia="Aptos" w:hAnsi="Times New Roman" w:cs="Times New Roman"/>
          <w:kern w:val="2"/>
          <w:sz w:val="28"/>
          <w:szCs w:val="28"/>
          <w:lang w:eastAsia="en-US"/>
          <w14:ligatures w14:val="standardContextual"/>
        </w:rPr>
        <w:t>11</w:t>
      </w:r>
      <w:r w:rsidR="001E7FC6">
        <w:rPr>
          <w:rFonts w:ascii="Times New Roman" w:eastAsia="Aptos" w:hAnsi="Times New Roman" w:cs="Times New Roman"/>
          <w:kern w:val="2"/>
          <w:sz w:val="28"/>
          <w:szCs w:val="28"/>
          <w:lang w:eastAsia="en-US"/>
          <w14:ligatures w14:val="standardContextual"/>
        </w:rPr>
        <w:t xml:space="preserve"> - </w:t>
      </w:r>
      <w:r w:rsidRPr="006526D0">
        <w:rPr>
          <w:rFonts w:ascii="Times New Roman" w:eastAsia="Aptos" w:hAnsi="Times New Roman" w:cs="Times New Roman"/>
          <w:kern w:val="2"/>
          <w:sz w:val="28"/>
          <w:szCs w:val="28"/>
          <w:lang w:val="en-US" w:eastAsia="en-US"/>
          <w14:ligatures w14:val="standardContextual"/>
        </w:rPr>
        <w:t>BSE</w:t>
      </w:r>
      <w:r w:rsidRPr="006526D0">
        <w:rPr>
          <w:rFonts w:ascii="Times New Roman" w:eastAsia="Aptos" w:hAnsi="Times New Roman" w:cs="Times New Roman"/>
          <w:kern w:val="2"/>
          <w:sz w:val="28"/>
          <w:szCs w:val="28"/>
          <w:lang w:val="kk-KZ" w:eastAsia="en-US"/>
          <w14:ligatures w14:val="standardContextual"/>
        </w:rPr>
        <w:t>-снимки микроучастка Сатпаевского ильменитового концентрата с химичексим составом в различных точках</w:t>
      </w:r>
    </w:p>
    <w:p w14:paraId="6ADC5529" w14:textId="77777777" w:rsidR="00D252C1" w:rsidRPr="006526D0" w:rsidRDefault="00D252C1" w:rsidP="00D252C1">
      <w:pPr>
        <w:spacing w:after="0" w:line="240" w:lineRule="auto"/>
        <w:rPr>
          <w:rFonts w:ascii="Times New Roman" w:eastAsia="Aptos" w:hAnsi="Times New Roman" w:cs="Times New Roman"/>
          <w:kern w:val="2"/>
          <w:sz w:val="28"/>
          <w:szCs w:val="28"/>
          <w:lang w:val="kk-KZ" w:eastAsia="en-US"/>
          <w14:ligatures w14:val="standardContextual"/>
        </w:rPr>
      </w:pPr>
      <w:r w:rsidRPr="006526D0">
        <w:rPr>
          <w:rFonts w:ascii="Times New Roman" w:eastAsia="Aptos" w:hAnsi="Times New Roman" w:cs="Times New Roman"/>
          <w:kern w:val="2"/>
          <w:sz w:val="28"/>
          <w:szCs w:val="28"/>
          <w:lang w:val="kk-KZ" w:eastAsia="en-US"/>
          <w14:ligatures w14:val="standardContextual"/>
        </w:rPr>
        <w:tab/>
      </w:r>
    </w:p>
    <w:p w14:paraId="21BBEC66" w14:textId="08BB6234"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val="kk-KZ" w:eastAsia="en-US"/>
          <w14:ligatures w14:val="standardContextual"/>
        </w:rPr>
        <w:tab/>
      </w:r>
      <w:r w:rsidRPr="006526D0">
        <w:rPr>
          <w:rFonts w:ascii="Times New Roman" w:eastAsia="Aptos" w:hAnsi="Times New Roman" w:cs="Times New Roman"/>
          <w:kern w:val="2"/>
          <w:sz w:val="28"/>
          <w:szCs w:val="28"/>
          <w:lang w:eastAsia="en-US"/>
          <w14:ligatures w14:val="standardContextual"/>
        </w:rPr>
        <w:t xml:space="preserve">В другом микроучастке (Рисунок </w:t>
      </w:r>
      <w:r w:rsidR="00E63F56">
        <w:rPr>
          <w:rFonts w:ascii="Times New Roman" w:eastAsia="Aptos" w:hAnsi="Times New Roman" w:cs="Times New Roman"/>
          <w:kern w:val="2"/>
          <w:sz w:val="28"/>
          <w:szCs w:val="28"/>
          <w:lang w:eastAsia="en-US"/>
          <w14:ligatures w14:val="standardContextual"/>
        </w:rPr>
        <w:t>12</w:t>
      </w:r>
      <w:r w:rsidRPr="006526D0">
        <w:rPr>
          <w:rFonts w:ascii="Times New Roman" w:eastAsia="Aptos" w:hAnsi="Times New Roman" w:cs="Times New Roman"/>
          <w:kern w:val="2"/>
          <w:sz w:val="28"/>
          <w:szCs w:val="28"/>
          <w:lang w:eastAsia="en-US"/>
          <w14:ligatures w14:val="standardContextual"/>
        </w:rPr>
        <w:t>) на BSE-изображениях матрица сложена агрегатами Fe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Ti-оксидов (ильменит с рутилом), а редкие очень светлые изометричные включения размером ~1</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8 мкм соответствуют циркону. Точечные SEM</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EDS-анализы таких зёрен дают Zr ≈ 42</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45 мас.%, Si ≈ 9</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13 мас.%, Hf ≈ 1</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1.3 мас.% при следах Ti и Fe (~0.5</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1 мас.%), что диагностирует ZrSiO₄ с изоморфной примесью Hf.</w:t>
      </w:r>
    </w:p>
    <w:p w14:paraId="4168CB1D"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6C44EB01" w14:textId="77777777" w:rsidR="00D252C1" w:rsidRPr="006526D0" w:rsidRDefault="00D252C1" w:rsidP="00C947FD">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1B96C2EC" wp14:editId="01C08BBD">
            <wp:extent cx="1440000" cy="1245246"/>
            <wp:effectExtent l="0" t="0" r="8255" b="0"/>
            <wp:docPr id="21239872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903" t="5785" r="49973" b="70283"/>
                    <a:stretch>
                      <a:fillRect/>
                    </a:stretch>
                  </pic:blipFill>
                  <pic:spPr bwMode="auto">
                    <a:xfrm>
                      <a:off x="0" y="0"/>
                      <a:ext cx="1440000" cy="124524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2BD8762" wp14:editId="4BFF9D82">
            <wp:extent cx="1440000" cy="1263673"/>
            <wp:effectExtent l="0" t="0" r="8255" b="0"/>
            <wp:docPr id="1464007886" name="Рисунок 21"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07886" name="Рисунок 21"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904" t="5331" r="49813" b="70283"/>
                    <a:stretch>
                      <a:fillRect/>
                    </a:stretch>
                  </pic:blipFill>
                  <pic:spPr bwMode="auto">
                    <a:xfrm>
                      <a:off x="0" y="0"/>
                      <a:ext cx="1440000" cy="1263673"/>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284A6C14" wp14:editId="4A210BAA">
            <wp:extent cx="1440000" cy="1240163"/>
            <wp:effectExtent l="0" t="0" r="8255" b="0"/>
            <wp:docPr id="2307393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904" t="5671" r="49813" b="70397"/>
                    <a:stretch>
                      <a:fillRect/>
                    </a:stretch>
                  </pic:blipFill>
                  <pic:spPr bwMode="auto">
                    <a:xfrm>
                      <a:off x="0" y="0"/>
                      <a:ext cx="1440000" cy="1240163"/>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70C94EC6" wp14:editId="75DFEFD9">
            <wp:extent cx="1440000" cy="1245246"/>
            <wp:effectExtent l="0" t="0" r="8255" b="0"/>
            <wp:docPr id="1624973034" name="Рисунок 25"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73034" name="Рисунок 25"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903" t="5671" r="49973" b="70397"/>
                    <a:stretch>
                      <a:fillRect/>
                    </a:stretch>
                  </pic:blipFill>
                  <pic:spPr bwMode="auto">
                    <a:xfrm>
                      <a:off x="0" y="0"/>
                      <a:ext cx="1440000" cy="1245246"/>
                    </a:xfrm>
                    <a:prstGeom prst="rect">
                      <a:avLst/>
                    </a:prstGeom>
                    <a:noFill/>
                    <a:ln>
                      <a:noFill/>
                    </a:ln>
                    <a:extLst>
                      <a:ext uri="{53640926-AAD7-44D8-BBD7-CCE9431645EC}">
                        <a14:shadowObscured xmlns:a14="http://schemas.microsoft.com/office/drawing/2010/main"/>
                      </a:ext>
                    </a:extLst>
                  </pic:spPr>
                </pic:pic>
              </a:graphicData>
            </a:graphic>
          </wp:inline>
        </w:drawing>
      </w:r>
    </w:p>
    <w:p w14:paraId="2AF86C8B" w14:textId="78DB7119" w:rsidR="00D252C1" w:rsidRPr="006526D0" w:rsidRDefault="00D252C1" w:rsidP="00C947FD">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2B0143A8" wp14:editId="6A8D4631">
            <wp:extent cx="1440000" cy="1044306"/>
            <wp:effectExtent l="0" t="0" r="8255" b="3810"/>
            <wp:docPr id="565196169" name="Рисунок 20" descr="Изображение выглядит как текст, диаграмма, План, Технический чертеж&#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96169" name="Рисунок 20" descr="Изображение выглядит как текст, диаграмма, План, Технический чертеж&#10;&#10;Содержимое, созданное искусственным интеллектом, может быть неверным."/>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0743" t="32098" r="32656" b="38866"/>
                    <a:stretch>
                      <a:fillRect/>
                    </a:stretch>
                  </pic:blipFill>
                  <pic:spPr bwMode="auto">
                    <a:xfrm>
                      <a:off x="0" y="0"/>
                      <a:ext cx="1440000" cy="104430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8CAAE8D" wp14:editId="22972E84">
            <wp:extent cx="1440000" cy="999433"/>
            <wp:effectExtent l="0" t="0" r="8255" b="0"/>
            <wp:docPr id="798414592" name="Рисунок 22"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14592" name="Рисунок 22"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743" t="31985" r="32656" b="40227"/>
                    <a:stretch>
                      <a:fillRect/>
                    </a:stretch>
                  </pic:blipFill>
                  <pic:spPr bwMode="auto">
                    <a:xfrm>
                      <a:off x="0" y="0"/>
                      <a:ext cx="1440000" cy="999433"/>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1CE048E2" wp14:editId="6358D227">
            <wp:extent cx="1440000" cy="954561"/>
            <wp:effectExtent l="0" t="0" r="8255" b="0"/>
            <wp:docPr id="417318469" name="Рисунок 24"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18469" name="Рисунок 24"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584" t="32098" r="32816" b="41361"/>
                    <a:stretch>
                      <a:fillRect/>
                    </a:stretch>
                  </pic:blipFill>
                  <pic:spPr bwMode="auto">
                    <a:xfrm>
                      <a:off x="0" y="0"/>
                      <a:ext cx="1440000" cy="95456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61830A04" wp14:editId="7B243236">
            <wp:extent cx="1440000" cy="1089178"/>
            <wp:effectExtent l="0" t="0" r="8255" b="0"/>
            <wp:docPr id="803688212" name="Рисунок 26"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88212" name="Рисунок 26"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422" t="31758" r="32977" b="37958"/>
                    <a:stretch>
                      <a:fillRect/>
                    </a:stretch>
                  </pic:blipFill>
                  <pic:spPr bwMode="auto">
                    <a:xfrm>
                      <a:off x="0" y="0"/>
                      <a:ext cx="1440000" cy="1089178"/>
                    </a:xfrm>
                    <a:prstGeom prst="rect">
                      <a:avLst/>
                    </a:prstGeom>
                    <a:noFill/>
                    <a:ln>
                      <a:noFill/>
                    </a:ln>
                    <a:extLst>
                      <a:ext uri="{53640926-AAD7-44D8-BBD7-CCE9431645EC}">
                        <a14:shadowObscured xmlns:a14="http://schemas.microsoft.com/office/drawing/2010/main"/>
                      </a:ext>
                    </a:extLst>
                  </pic:spPr>
                </pic:pic>
              </a:graphicData>
            </a:graphic>
          </wp:inline>
        </w:drawing>
      </w:r>
    </w:p>
    <w:p w14:paraId="1768C89F"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29E5311D" w14:textId="7026A52C" w:rsidR="00D252C1" w:rsidRPr="006526D0" w:rsidRDefault="00D252C1" w:rsidP="001E7FC6">
      <w:pPr>
        <w:spacing w:after="0" w:line="240" w:lineRule="auto"/>
        <w:jc w:val="center"/>
        <w:rPr>
          <w:rFonts w:ascii="Times New Roman" w:eastAsia="Aptos" w:hAnsi="Times New Roman" w:cs="Times New Roman"/>
          <w:kern w:val="2"/>
          <w:sz w:val="28"/>
          <w:szCs w:val="28"/>
          <w:lang w:val="kk-KZ"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Рисунок </w:t>
      </w:r>
      <w:r w:rsidR="00E63F56">
        <w:rPr>
          <w:rFonts w:ascii="Times New Roman" w:eastAsia="Aptos" w:hAnsi="Times New Roman" w:cs="Times New Roman"/>
          <w:kern w:val="2"/>
          <w:sz w:val="28"/>
          <w:szCs w:val="28"/>
          <w:lang w:eastAsia="en-US"/>
          <w14:ligatures w14:val="standardContextual"/>
        </w:rPr>
        <w:t>12</w:t>
      </w:r>
      <w:r w:rsidR="001E7FC6">
        <w:rPr>
          <w:rFonts w:ascii="Times New Roman" w:eastAsia="Aptos" w:hAnsi="Times New Roman" w:cs="Times New Roman"/>
          <w:kern w:val="2"/>
          <w:sz w:val="28"/>
          <w:szCs w:val="28"/>
          <w:lang w:eastAsia="en-US"/>
          <w14:ligatures w14:val="standardContextual"/>
        </w:rPr>
        <w:t xml:space="preserve"> -</w:t>
      </w:r>
      <w:r w:rsidRPr="006526D0">
        <w:rPr>
          <w:rFonts w:ascii="Times New Roman" w:eastAsia="Aptos" w:hAnsi="Times New Roman" w:cs="Times New Roman"/>
          <w:kern w:val="2"/>
          <w:sz w:val="28"/>
          <w:szCs w:val="28"/>
          <w:lang w:eastAsia="en-US"/>
          <w14:ligatures w14:val="standardContextual"/>
        </w:rPr>
        <w:t xml:space="preserve"> </w:t>
      </w:r>
      <w:r w:rsidRPr="006526D0">
        <w:rPr>
          <w:rFonts w:ascii="Times New Roman" w:eastAsia="Aptos" w:hAnsi="Times New Roman" w:cs="Times New Roman"/>
          <w:kern w:val="2"/>
          <w:sz w:val="28"/>
          <w:szCs w:val="28"/>
          <w:lang w:val="en-US" w:eastAsia="en-US"/>
          <w14:ligatures w14:val="standardContextual"/>
        </w:rPr>
        <w:t>BSE</w:t>
      </w:r>
      <w:r w:rsidRPr="006526D0">
        <w:rPr>
          <w:rFonts w:ascii="Times New Roman" w:eastAsia="Aptos" w:hAnsi="Times New Roman" w:cs="Times New Roman"/>
          <w:kern w:val="2"/>
          <w:sz w:val="28"/>
          <w:szCs w:val="28"/>
          <w:lang w:val="kk-KZ" w:eastAsia="en-US"/>
          <w14:ligatures w14:val="standardContextual"/>
        </w:rPr>
        <w:t>-снимки микроучастка Сатпаевского ильменитового концентрата с химичексим составом в различных точках</w:t>
      </w:r>
    </w:p>
    <w:p w14:paraId="5899E599"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230A0409" w14:textId="214A2704"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EDS-картирование подтверждает: сигнал Zr(L) полностью локализован в отдельных зёрнах и строго совпадает с локальными максимумами Si(K), тогда как вне этих зёрен Si распределён диффузно (тонкодисперсный SiO₂ и/или следовой изоморфизм в ильмените). Усреднение по карте (Ti ~31 мас.%, Fe ~12 мас.%, Zr ~1.3 мас.%) указывает на небольшую модальную долю циркона при доминировании Fe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Ti-оксидной матрицы. Следовательно, кремний присутствует в двух формах: (i) как структурный компонент циркона ZrSiO₄ (совместно с Hf) и (ii) как тонкодисперсный кремнезём/следовой Si в ильмените; цирконий почти полностью сосредоточен в дискретных зёрнах циркона.</w:t>
      </w:r>
    </w:p>
    <w:p w14:paraId="5249A4DC" w14:textId="1B53F52F" w:rsidR="00D252C1" w:rsidRPr="00393B01" w:rsidRDefault="00D252C1" w:rsidP="00393B01">
      <w:pPr>
        <w:spacing w:after="0" w:line="240" w:lineRule="auto"/>
        <w:ind w:firstLine="708"/>
        <w:jc w:val="both"/>
        <w:rPr>
          <w:rFonts w:ascii="Times New Roman" w:eastAsia="Aptos" w:hAnsi="Times New Roman" w:cs="Times New Roman"/>
          <w:kern w:val="2"/>
          <w:sz w:val="28"/>
          <w:szCs w:val="28"/>
          <w:lang w:val="kk-KZ" w:eastAsia="en-US"/>
          <w14:ligatures w14:val="standardContextual"/>
        </w:rPr>
      </w:pPr>
      <w:r w:rsidRPr="006526D0">
        <w:rPr>
          <w:rFonts w:ascii="Times New Roman" w:eastAsia="Aptos" w:hAnsi="Times New Roman" w:cs="Times New Roman"/>
          <w:kern w:val="2"/>
          <w:sz w:val="28"/>
          <w:szCs w:val="28"/>
          <w:lang w:eastAsia="en-US"/>
          <w14:ligatures w14:val="standardContextual"/>
        </w:rPr>
        <w:t>Отдельно обследовано вытянутое высоко-Z включение в матрице Fe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Ti-оксидов (×300, 20 кВ): O ~47, P ~12, Ce ~21, La ~9, Th ~8.4, Ca ~0.7, Si ~0.6 мас.%; Zr не обнаружен. Соотношение (REE+Th+Ca)</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P</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O соответствует фосфату состава APO₄. Фаза интерпретируется как monazite-(Ce) с выраженной brabantite-компонентой (Th⁴⁺+Ca²⁺ ↔ 2REE³⁺) и не является носителем ни Si, ни Zr (рис. </w:t>
      </w:r>
      <w:r w:rsidR="00393B01">
        <w:rPr>
          <w:rFonts w:ascii="Times New Roman" w:eastAsia="Aptos" w:hAnsi="Times New Roman" w:cs="Times New Roman"/>
          <w:kern w:val="2"/>
          <w:sz w:val="28"/>
          <w:szCs w:val="28"/>
          <w:lang w:val="kk-KZ" w:eastAsia="en-US"/>
          <w14:ligatures w14:val="standardContextual"/>
        </w:rPr>
        <w:t>13</w:t>
      </w:r>
      <w:r w:rsidRPr="006526D0">
        <w:rPr>
          <w:rFonts w:ascii="Times New Roman" w:eastAsia="Aptos" w:hAnsi="Times New Roman" w:cs="Times New Roman"/>
          <w:kern w:val="2"/>
          <w:sz w:val="28"/>
          <w:szCs w:val="28"/>
          <w:lang w:eastAsia="en-US"/>
          <w14:ligatures w14:val="standardContextual"/>
        </w:rPr>
        <w:t>).</w:t>
      </w:r>
    </w:p>
    <w:p w14:paraId="6E4672B9"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1FAC0524"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36A73E00" wp14:editId="49024D8E">
            <wp:extent cx="2329332" cy="1800000"/>
            <wp:effectExtent l="0" t="0" r="0" b="0"/>
            <wp:docPr id="151262817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rotWithShape="1">
                    <a:blip r:embed="rId47">
                      <a:extLst>
                        <a:ext uri="{28A0092B-C50C-407E-A947-70E740481C1C}">
                          <a14:useLocalDpi xmlns:a14="http://schemas.microsoft.com/office/drawing/2010/main" val="0"/>
                        </a:ext>
                      </a:extLst>
                    </a:blip>
                    <a:srcRect l="10904" t="8243" r="49813" b="70284"/>
                    <a:stretch>
                      <a:fillRect/>
                    </a:stretch>
                  </pic:blipFill>
                  <pic:spPr bwMode="auto">
                    <a:xfrm>
                      <a:off x="0" y="0"/>
                      <a:ext cx="2329332"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78662C54" wp14:editId="02BF9A5D">
            <wp:extent cx="2279137" cy="1800000"/>
            <wp:effectExtent l="0" t="0" r="6985" b="0"/>
            <wp:docPr id="1576642095" name="Рисунок 28" descr="Изображение выглядит как текст, снимок экрана, диаграмм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42095" name="Рисунок 28" descr="Изображение выглядит как текст, снимок экрана, диаграмма, дизайн&#10;&#10;Содержимое, созданное искусственным интеллектом, может быть неверным."/>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904" t="31758" r="32656" b="36711"/>
                    <a:stretch>
                      <a:fillRect/>
                    </a:stretch>
                  </pic:blipFill>
                  <pic:spPr bwMode="auto">
                    <a:xfrm>
                      <a:off x="0" y="0"/>
                      <a:ext cx="227913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54DF924" w14:textId="77777777" w:rsidR="00D252C1" w:rsidRPr="006526D0" w:rsidRDefault="00D252C1" w:rsidP="00D252C1">
      <w:pPr>
        <w:spacing w:after="0" w:line="240" w:lineRule="auto"/>
        <w:rPr>
          <w:rFonts w:ascii="Times New Roman" w:eastAsia="Aptos" w:hAnsi="Times New Roman" w:cs="Times New Roman"/>
          <w:kern w:val="2"/>
          <w:sz w:val="28"/>
          <w:szCs w:val="28"/>
          <w:lang w:eastAsia="en-US"/>
          <w14:ligatures w14:val="standardContextual"/>
        </w:rPr>
      </w:pPr>
    </w:p>
    <w:p w14:paraId="22976826" w14:textId="77777777" w:rsidR="001E7FC6" w:rsidRDefault="001E7FC6" w:rsidP="001E7FC6">
      <w:pPr>
        <w:spacing w:after="0" w:line="240" w:lineRule="auto"/>
        <w:jc w:val="center"/>
        <w:rPr>
          <w:rFonts w:ascii="Times New Roman" w:eastAsia="Aptos" w:hAnsi="Times New Roman" w:cs="Times New Roman"/>
          <w:kern w:val="2"/>
          <w:sz w:val="28"/>
          <w:szCs w:val="28"/>
          <w:lang w:eastAsia="en-US"/>
          <w14:ligatures w14:val="standardContextual"/>
        </w:rPr>
      </w:pPr>
    </w:p>
    <w:p w14:paraId="3B5BA35C" w14:textId="11E8948C" w:rsidR="00D252C1" w:rsidRPr="006526D0" w:rsidRDefault="00D252C1" w:rsidP="001E7FC6">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Рисунок </w:t>
      </w:r>
      <w:r w:rsidR="00E63F56">
        <w:rPr>
          <w:rFonts w:ascii="Times New Roman" w:eastAsia="Aptos" w:hAnsi="Times New Roman" w:cs="Times New Roman"/>
          <w:kern w:val="2"/>
          <w:sz w:val="28"/>
          <w:szCs w:val="28"/>
          <w:lang w:eastAsia="en-US"/>
          <w14:ligatures w14:val="standardContextual"/>
        </w:rPr>
        <w:t>13</w:t>
      </w:r>
      <w:r w:rsidR="001E7FC6">
        <w:rPr>
          <w:rFonts w:ascii="Times New Roman" w:eastAsia="Aptos" w:hAnsi="Times New Roman" w:cs="Times New Roman"/>
          <w:kern w:val="2"/>
          <w:sz w:val="28"/>
          <w:szCs w:val="28"/>
          <w:lang w:eastAsia="en-US"/>
          <w14:ligatures w14:val="standardContextual"/>
        </w:rPr>
        <w:t xml:space="preserve"> -</w:t>
      </w:r>
      <w:r w:rsidRPr="006526D0">
        <w:rPr>
          <w:rFonts w:ascii="Times New Roman" w:eastAsia="Aptos" w:hAnsi="Times New Roman" w:cs="Times New Roman"/>
          <w:kern w:val="2"/>
          <w:sz w:val="28"/>
          <w:szCs w:val="28"/>
          <w:lang w:eastAsia="en-US"/>
          <w14:ligatures w14:val="standardContextual"/>
        </w:rPr>
        <w:t xml:space="preserve"> BSE-микроснимок акцессорного монацита-(Ce) (REE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Th фосфат) в матрице Fe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Ti-оксидов ильменитового концентрат</w:t>
      </w:r>
      <w:r w:rsidRPr="006526D0">
        <w:rPr>
          <w:rFonts w:ascii="Times New Roman" w:eastAsia="Aptos" w:hAnsi="Times New Roman" w:cs="Times New Roman"/>
          <w:kern w:val="2"/>
          <w:sz w:val="28"/>
          <w:szCs w:val="28"/>
          <w:lang w:val="kk-KZ" w:eastAsia="en-US"/>
          <w14:ligatures w14:val="standardContextual"/>
        </w:rPr>
        <w:t>а</w:t>
      </w:r>
    </w:p>
    <w:p w14:paraId="4534E58D" w14:textId="3D9EFA18"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lastRenderedPageBreak/>
        <w:t xml:space="preserve">EDS-картирование по двум масштабам (поля ~0.2 мм и ~50 мкм; Приложение </w:t>
      </w:r>
      <w:r w:rsidR="006070EC">
        <w:rPr>
          <w:rFonts w:ascii="Times New Roman" w:eastAsia="Aptos" w:hAnsi="Times New Roman" w:cs="Times New Roman"/>
          <w:kern w:val="2"/>
          <w:sz w:val="28"/>
          <w:szCs w:val="28"/>
          <w:lang w:eastAsia="en-US"/>
          <w14:ligatures w14:val="standardContextual"/>
        </w:rPr>
        <w:t>Д</w:t>
      </w:r>
      <w:r w:rsidRPr="006526D0">
        <w:rPr>
          <w:rFonts w:ascii="Times New Roman" w:eastAsia="Aptos" w:hAnsi="Times New Roman" w:cs="Times New Roman"/>
          <w:kern w:val="2"/>
          <w:sz w:val="28"/>
          <w:szCs w:val="28"/>
          <w:lang w:eastAsia="en-US"/>
          <w14:ligatures w14:val="standardContextual"/>
        </w:rPr>
        <w:t>) показывает, что Ti и Fe формируют основной контраст зернистой матрицы; O подтверждает оксидную природу; Mg, Al, P, Ca, Sc распределены на низком равномерном уровне. Цирконий и ниобий находятся на границе чувствительности: в крупном окне интегральный спектр даёт Zr ≈ 0.06 мас.% и Nb ≈ 0.04 мас.%, при этом карта Nb(L) содержит лишь редкие слабые пиксели; в более детальном окне Nb и Zr в суммарном спектре не детектируются (nd), соответствующие карты без устойчивых максимумов. Это свидетельствует о содержании Nb (и, вероятно, Zr) ниже предела обнаружения при данных условиях съёмки и об отсутствии собственных Nb-оксидов или заметных микроконцентраций.</w:t>
      </w:r>
      <w:r w:rsidR="00E63F56">
        <w:rPr>
          <w:rFonts w:ascii="Times New Roman" w:eastAsia="Aptos" w:hAnsi="Times New Roman" w:cs="Times New Roman"/>
          <w:kern w:val="2"/>
          <w:sz w:val="28"/>
          <w:szCs w:val="28"/>
          <w:lang w:eastAsia="en-US"/>
          <w14:ligatures w14:val="standardContextual"/>
        </w:rPr>
        <w:t xml:space="preserve"> </w:t>
      </w:r>
      <w:r w:rsidRPr="006526D0">
        <w:rPr>
          <w:rFonts w:ascii="Times New Roman" w:eastAsia="Aptos" w:hAnsi="Times New Roman" w:cs="Times New Roman"/>
          <w:kern w:val="2"/>
          <w:sz w:val="28"/>
          <w:szCs w:val="28"/>
          <w:lang w:eastAsia="en-US"/>
          <w14:ligatures w14:val="standardContextual"/>
        </w:rPr>
        <w:t xml:space="preserve">Проанализированы и описаны три точки микроучастка Сатпаевского ильменитового концетрата с локально повышенным содержанием ниобия (Рисунок </w:t>
      </w:r>
      <w:r w:rsidR="00E63F56">
        <w:rPr>
          <w:rFonts w:ascii="Times New Roman" w:eastAsia="Aptos" w:hAnsi="Times New Roman" w:cs="Times New Roman"/>
          <w:kern w:val="2"/>
          <w:sz w:val="28"/>
          <w:szCs w:val="28"/>
          <w:lang w:eastAsia="en-US"/>
          <w14:ligatures w14:val="standardContextual"/>
        </w:rPr>
        <w:t>14</w:t>
      </w:r>
      <w:r w:rsidRPr="006526D0">
        <w:rPr>
          <w:rFonts w:ascii="Times New Roman" w:eastAsia="Aptos" w:hAnsi="Times New Roman" w:cs="Times New Roman"/>
          <w:kern w:val="2"/>
          <w:sz w:val="28"/>
          <w:szCs w:val="28"/>
          <w:lang w:eastAsia="en-US"/>
          <w14:ligatures w14:val="standardContextual"/>
        </w:rPr>
        <w:t>).</w:t>
      </w:r>
    </w:p>
    <w:p w14:paraId="19571A62" w14:textId="0A864F23"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Три точки с локально повышенным Nb (Рисунок </w:t>
      </w:r>
      <w:r w:rsidR="00E63F56">
        <w:rPr>
          <w:rFonts w:ascii="Times New Roman" w:eastAsia="Aptos" w:hAnsi="Times New Roman" w:cs="Times New Roman"/>
          <w:kern w:val="2"/>
          <w:sz w:val="28"/>
          <w:szCs w:val="28"/>
          <w:lang w:eastAsia="en-US"/>
          <w14:ligatures w14:val="standardContextual"/>
        </w:rPr>
        <w:t>14</w:t>
      </w:r>
      <w:r w:rsidRPr="006526D0">
        <w:rPr>
          <w:rFonts w:ascii="Times New Roman" w:eastAsia="Aptos" w:hAnsi="Times New Roman" w:cs="Times New Roman"/>
          <w:kern w:val="2"/>
          <w:sz w:val="28"/>
          <w:szCs w:val="28"/>
          <w:lang w:eastAsia="en-US"/>
          <w14:ligatures w14:val="standardContextual"/>
        </w:rPr>
        <w:t>) показывают 0.76</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0.98 мас.% Nb при Ti 42.8</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46.9 мас.% и Fe ≈ 0.8</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1.7 мас.% (точки 003</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004) и до 10.2 мас.% Fe (точка 005). Спектры характеризуются мощной линией Nb Lα на фоне выраженных пиков TiKα. Для точек 003</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004 сочетание высокого Ti и пониженного Fe типично для рутиловых ламелл/ободков (ильменорутил) в пределах зёрен ильменита </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именно здесь реализуется замещение Ti⁴⁺ → Nb⁵⁺ с локальной компенсацией заряда (Fe³⁺, вакансии). Точка 005 фиксирует аналогичный Nb-уровень при более железистой матрице, что указывает на зону контакта «ильменитовая матрица + рутиловая микроламелла/ободок».</w:t>
      </w:r>
    </w:p>
    <w:p w14:paraId="3D9BD201" w14:textId="77777777" w:rsidR="00D252C1" w:rsidRPr="006526D0" w:rsidRDefault="00D252C1" w:rsidP="00D252C1">
      <w:pPr>
        <w:spacing w:after="0" w:line="278" w:lineRule="auto"/>
        <w:jc w:val="center"/>
        <w:rPr>
          <w:rFonts w:ascii="Aptos" w:eastAsia="Aptos" w:hAnsi="Aptos"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0B91A167" wp14:editId="541C6BA9">
            <wp:extent cx="1800000" cy="1555556"/>
            <wp:effectExtent l="0" t="0" r="0" b="6985"/>
            <wp:docPr id="626460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1064" t="5785" r="49973" b="70397"/>
                    <a:stretch>
                      <a:fillRect/>
                    </a:stretch>
                  </pic:blipFill>
                  <pic:spPr bwMode="auto">
                    <a:xfrm>
                      <a:off x="0" y="0"/>
                      <a:ext cx="1800000" cy="155555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AE14EC2" wp14:editId="5A464045">
            <wp:extent cx="1800000" cy="1556557"/>
            <wp:effectExtent l="0" t="0" r="0" b="5715"/>
            <wp:docPr id="138694516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903" t="5671" r="49973" b="70397"/>
                    <a:stretch>
                      <a:fillRect/>
                    </a:stretch>
                  </pic:blipFill>
                  <pic:spPr bwMode="auto">
                    <a:xfrm>
                      <a:off x="0" y="0"/>
                      <a:ext cx="1800000" cy="1556557"/>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8"/>
          <w:szCs w:val="28"/>
          <w14:ligatures w14:val="standardContextual"/>
        </w:rPr>
        <w:drawing>
          <wp:inline distT="0" distB="0" distL="0" distR="0" wp14:anchorId="1992442A" wp14:editId="7843C0BE">
            <wp:extent cx="1800000" cy="1563934"/>
            <wp:effectExtent l="0" t="0" r="0" b="0"/>
            <wp:docPr id="154172433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903" t="5671" r="49973" b="70284"/>
                    <a:stretch>
                      <a:fillRect/>
                    </a:stretch>
                  </pic:blipFill>
                  <pic:spPr bwMode="auto">
                    <a:xfrm>
                      <a:off x="0" y="0"/>
                      <a:ext cx="1800000" cy="1563934"/>
                    </a:xfrm>
                    <a:prstGeom prst="rect">
                      <a:avLst/>
                    </a:prstGeom>
                    <a:noFill/>
                    <a:ln>
                      <a:noFill/>
                    </a:ln>
                    <a:extLst>
                      <a:ext uri="{53640926-AAD7-44D8-BBD7-CCE9431645EC}">
                        <a14:shadowObscured xmlns:a14="http://schemas.microsoft.com/office/drawing/2010/main"/>
                      </a:ext>
                    </a:extLst>
                  </pic:spPr>
                </pic:pic>
              </a:graphicData>
            </a:graphic>
          </wp:inline>
        </w:drawing>
      </w:r>
    </w:p>
    <w:p w14:paraId="1DD4573E"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7623A80F" w14:textId="77777777" w:rsidR="00D252C1" w:rsidRPr="006526D0" w:rsidRDefault="00D252C1" w:rsidP="00D252C1">
      <w:pPr>
        <w:spacing w:after="0" w:line="278" w:lineRule="auto"/>
        <w:jc w:val="center"/>
        <w:rPr>
          <w:rFonts w:ascii="Aptos" w:eastAsia="Aptos" w:hAnsi="Aptos" w:cs="Times New Roman"/>
          <w:kern w:val="2"/>
          <w:sz w:val="24"/>
          <w:szCs w:val="24"/>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10ABD281" wp14:editId="2AB75856">
            <wp:extent cx="1800000" cy="1303977"/>
            <wp:effectExtent l="0" t="0" r="0" b="0"/>
            <wp:docPr id="1534303312" name="Рисунок 30" descr="Изображение выглядит как текст, диаграмма, План, Технический чертеж&#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03312" name="Рисунок 30" descr="Изображение выглядит как текст, диаграмма, План, Технический чертеж&#10;&#10;Содержимое, созданное искусственным интеллектом, может быть неверным."/>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0744" t="31872" r="32815" b="39206"/>
                    <a:stretch>
                      <a:fillRect/>
                    </a:stretch>
                  </pic:blipFill>
                  <pic:spPr bwMode="auto">
                    <a:xfrm>
                      <a:off x="0" y="0"/>
                      <a:ext cx="1800000" cy="1303977"/>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6C49AEE" wp14:editId="4F78856F">
            <wp:extent cx="1800000" cy="1299438"/>
            <wp:effectExtent l="0" t="0" r="0" b="0"/>
            <wp:docPr id="2058512483" name="Рисунок 32"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12483" name="Рисунок 32"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422" t="31872" r="32497" b="38979"/>
                    <a:stretch>
                      <a:fillRect/>
                    </a:stretch>
                  </pic:blipFill>
                  <pic:spPr bwMode="auto">
                    <a:xfrm>
                      <a:off x="0" y="0"/>
                      <a:ext cx="1800000" cy="1299438"/>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DA3DF85" wp14:editId="72C2D63E">
            <wp:extent cx="1800000" cy="1299438"/>
            <wp:effectExtent l="0" t="0" r="0" b="0"/>
            <wp:docPr id="772094983" name="Рисунок 35"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94983" name="Рисунок 35"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262" t="31758" r="32656" b="39092"/>
                    <a:stretch>
                      <a:fillRect/>
                    </a:stretch>
                  </pic:blipFill>
                  <pic:spPr bwMode="auto">
                    <a:xfrm>
                      <a:off x="0" y="0"/>
                      <a:ext cx="1800000" cy="1299438"/>
                    </a:xfrm>
                    <a:prstGeom prst="rect">
                      <a:avLst/>
                    </a:prstGeom>
                    <a:noFill/>
                    <a:ln>
                      <a:noFill/>
                    </a:ln>
                    <a:extLst>
                      <a:ext uri="{53640926-AAD7-44D8-BBD7-CCE9431645EC}">
                        <a14:shadowObscured xmlns:a14="http://schemas.microsoft.com/office/drawing/2010/main"/>
                      </a:ext>
                    </a:extLst>
                  </pic:spPr>
                </pic:pic>
              </a:graphicData>
            </a:graphic>
          </wp:inline>
        </w:drawing>
      </w:r>
    </w:p>
    <w:p w14:paraId="50F32CAD"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1C05D1F9" w14:textId="58CD0BB4" w:rsidR="00D252C1" w:rsidRPr="006526D0" w:rsidRDefault="00D252C1" w:rsidP="001E7FC6">
      <w:pPr>
        <w:spacing w:after="0" w:line="240" w:lineRule="auto"/>
        <w:jc w:val="center"/>
        <w:rPr>
          <w:rFonts w:ascii="Times New Roman" w:eastAsia="Aptos" w:hAnsi="Times New Roman" w:cs="Times New Roman"/>
          <w:kern w:val="2"/>
          <w:sz w:val="28"/>
          <w:szCs w:val="28"/>
          <w:lang w:val="kk-KZ"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Рисунок </w:t>
      </w:r>
      <w:r w:rsidR="00E63F56">
        <w:rPr>
          <w:rFonts w:ascii="Times New Roman" w:eastAsia="Aptos" w:hAnsi="Times New Roman" w:cs="Times New Roman"/>
          <w:kern w:val="2"/>
          <w:sz w:val="28"/>
          <w:szCs w:val="28"/>
          <w:lang w:eastAsia="en-US"/>
          <w14:ligatures w14:val="standardContextual"/>
        </w:rPr>
        <w:t>14</w:t>
      </w:r>
      <w:r w:rsidR="001E7FC6">
        <w:rPr>
          <w:rFonts w:ascii="Times New Roman" w:eastAsia="Aptos" w:hAnsi="Times New Roman" w:cs="Times New Roman"/>
          <w:kern w:val="2"/>
          <w:sz w:val="28"/>
          <w:szCs w:val="28"/>
          <w:lang w:eastAsia="en-US"/>
          <w14:ligatures w14:val="standardContextual"/>
        </w:rPr>
        <w:t xml:space="preserve"> -</w:t>
      </w:r>
      <w:r w:rsidRPr="006526D0">
        <w:rPr>
          <w:rFonts w:ascii="Times New Roman" w:eastAsia="Aptos" w:hAnsi="Times New Roman" w:cs="Times New Roman"/>
          <w:kern w:val="2"/>
          <w:sz w:val="28"/>
          <w:szCs w:val="28"/>
          <w:lang w:eastAsia="en-US"/>
          <w14:ligatures w14:val="standardContextual"/>
        </w:rPr>
        <w:t xml:space="preserve"> </w:t>
      </w:r>
      <w:r w:rsidRPr="006526D0">
        <w:rPr>
          <w:rFonts w:ascii="Times New Roman" w:eastAsia="Aptos" w:hAnsi="Times New Roman" w:cs="Times New Roman"/>
          <w:kern w:val="2"/>
          <w:sz w:val="28"/>
          <w:szCs w:val="28"/>
          <w:lang w:val="en-US" w:eastAsia="en-US"/>
          <w14:ligatures w14:val="standardContextual"/>
        </w:rPr>
        <w:t>BSE</w:t>
      </w:r>
      <w:r w:rsidRPr="006526D0">
        <w:rPr>
          <w:rFonts w:ascii="Times New Roman" w:eastAsia="Aptos" w:hAnsi="Times New Roman" w:cs="Times New Roman"/>
          <w:kern w:val="2"/>
          <w:sz w:val="28"/>
          <w:szCs w:val="28"/>
          <w:lang w:val="kk-KZ" w:eastAsia="en-US"/>
          <w14:ligatures w14:val="standardContextual"/>
        </w:rPr>
        <w:t>-снимки микроучастка Сатпаевского ильменитового концентрата с химичексим составом в различных точках</w:t>
      </w:r>
    </w:p>
    <w:p w14:paraId="2655113B" w14:textId="77777777"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p>
    <w:p w14:paraId="2882BAC2" w14:textId="3643025D"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WDS-картирование (Приложение </w:t>
      </w:r>
      <w:r w:rsidR="006070EC">
        <w:rPr>
          <w:rFonts w:ascii="Times New Roman" w:eastAsia="Aptos" w:hAnsi="Times New Roman" w:cs="Times New Roman"/>
          <w:kern w:val="2"/>
          <w:sz w:val="28"/>
          <w:szCs w:val="28"/>
          <w:lang w:eastAsia="en-US"/>
          <w14:ligatures w14:val="standardContextual"/>
        </w:rPr>
        <w:t>Л</w:t>
      </w:r>
      <w:r w:rsidRPr="006526D0">
        <w:rPr>
          <w:rFonts w:ascii="Times New Roman" w:eastAsia="Aptos" w:hAnsi="Times New Roman" w:cs="Times New Roman"/>
          <w:kern w:val="2"/>
          <w:sz w:val="28"/>
          <w:szCs w:val="28"/>
          <w:lang w:eastAsia="en-US"/>
          <w14:ligatures w14:val="standardContextual"/>
        </w:rPr>
        <w:t xml:space="preserve">) фиксирует чёткую микрозональность: каналы O и Ti формируют равномерный фон матрицы; Fe демонстрирует отрицательную корреляцию с Si-обогащёнными полосами. Сигнал Nb(Lα) </w:t>
      </w:r>
      <w:r w:rsidRPr="006526D0">
        <w:rPr>
          <w:rFonts w:ascii="Times New Roman" w:eastAsia="Aptos" w:hAnsi="Times New Roman" w:cs="Times New Roman"/>
          <w:kern w:val="2"/>
          <w:sz w:val="28"/>
          <w:szCs w:val="28"/>
          <w:lang w:eastAsia="en-US"/>
          <w14:ligatures w14:val="standardContextual"/>
        </w:rPr>
        <w:lastRenderedPageBreak/>
        <w:t xml:space="preserve">проявляется узкими линейными зонами и тонкими ободками вдоль внутренних ламелл/границ, где одновременно усиливается Si и ослабевает Fe </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диагностический признак рутиловой интергранации (ильменорутил). В массивной ильменитовой части Nb на уровне фона. Zr представлен отдельными яркими изометричными зёрнами, пространственно отделёнными от Nb-аномалий; редкие Ce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Nd</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Th-сигналы соответствуют акцессорным REE-минералам.</w:t>
      </w:r>
    </w:p>
    <w:p w14:paraId="3A437267" w14:textId="3D3F34FA"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Ильменитовый концентрат представляет собой систему «ильменит</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рутил</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титанистые Fe-оксиды» с эксолюционными рутиловыми ламеллами и признаками окислительной переработки. Кремний присутствует как структурный компонент циркона ZrSiO₄ и в виде тонкодисперсного SiO₂/следового Si в ильмените. Zr локализован в дискретных зёрнах циркона (с Hf). </w:t>
      </w:r>
      <w:r w:rsidRPr="00D904E5">
        <w:rPr>
          <w:rFonts w:ascii="Times New Roman" w:eastAsia="Aptos" w:hAnsi="Times New Roman" w:cs="Times New Roman"/>
          <w:bCs/>
          <w:kern w:val="2"/>
          <w:sz w:val="28"/>
          <w:szCs w:val="28"/>
          <w:lang w:eastAsia="en-US"/>
          <w14:ligatures w14:val="standardContextual"/>
        </w:rPr>
        <w:t>Ниобий демонстрирует двухмодальную локализацию:</w:t>
      </w:r>
      <w:r w:rsidRPr="006526D0">
        <w:rPr>
          <w:rFonts w:ascii="Times New Roman" w:eastAsia="Aptos" w:hAnsi="Times New Roman" w:cs="Times New Roman"/>
          <w:kern w:val="2"/>
          <w:sz w:val="28"/>
          <w:szCs w:val="28"/>
          <w:lang w:eastAsia="en-US"/>
          <w14:ligatures w14:val="standardContextual"/>
        </w:rPr>
        <w:t xml:space="preserve"> (i) следовые содержания в ильменитовой матрице (изоморфное Nb⁵⁺↔Fe²⁺/Ti⁴⁺-замещение) и (ii) локальные порядковые повышения (до десятых долей мас.%) вдоль рутиловых ламелл и ободков, что согласуется с WDS-признаками (Nb ↔ Si-обогащение, Fe-обеднение) рутиловой интергранации.</w:t>
      </w:r>
    </w:p>
    <w:p w14:paraId="3EC7C2DB" w14:textId="77777777" w:rsidR="00D252C1" w:rsidRPr="006526D0" w:rsidRDefault="00D252C1" w:rsidP="00D252C1">
      <w:pPr>
        <w:spacing w:after="0" w:line="240" w:lineRule="auto"/>
        <w:rPr>
          <w:rFonts w:ascii="Times New Roman" w:eastAsia="Aptos" w:hAnsi="Times New Roman" w:cs="Times New Roman"/>
          <w:kern w:val="2"/>
          <w:sz w:val="28"/>
          <w:szCs w:val="28"/>
          <w:lang w:val="kk-KZ" w:eastAsia="en-US"/>
          <w14:ligatures w14:val="standardContextual"/>
        </w:rPr>
      </w:pPr>
    </w:p>
    <w:p w14:paraId="108B2AF2" w14:textId="7412EAC2" w:rsidR="00D252C1" w:rsidRPr="00027F81" w:rsidRDefault="00D252C1" w:rsidP="00D50037">
      <w:pPr>
        <w:pStyle w:val="ab"/>
        <w:numPr>
          <w:ilvl w:val="2"/>
          <w:numId w:val="18"/>
        </w:numPr>
        <w:spacing w:after="0" w:line="240" w:lineRule="auto"/>
        <w:ind w:left="1418" w:hanging="709"/>
        <w:jc w:val="both"/>
        <w:rPr>
          <w:rFonts w:ascii="Times New Roman" w:eastAsia="Aptos" w:hAnsi="Times New Roman" w:cs="Times New Roman"/>
          <w:kern w:val="2"/>
          <w:sz w:val="28"/>
          <w:szCs w:val="28"/>
          <w:lang w:eastAsia="en-US"/>
          <w14:ligatures w14:val="standardContextual"/>
        </w:rPr>
      </w:pPr>
      <w:bookmarkStart w:id="42" w:name="_Ref211172560"/>
      <w:r w:rsidRPr="00027F81">
        <w:rPr>
          <w:rFonts w:ascii="Times New Roman" w:eastAsia="Aptos" w:hAnsi="Times New Roman" w:cs="Times New Roman"/>
          <w:kern w:val="2"/>
          <w:sz w:val="28"/>
          <w:szCs w:val="28"/>
          <w:lang w:eastAsia="en-US"/>
          <w14:ligatures w14:val="standardContextual"/>
        </w:rPr>
        <w:t>Титановый шлак</w:t>
      </w:r>
      <w:bookmarkEnd w:id="42"/>
    </w:p>
    <w:p w14:paraId="5325D3DE" w14:textId="75F85863" w:rsidR="00D252C1" w:rsidRPr="006526D0" w:rsidRDefault="00D252C1" w:rsidP="00D252C1">
      <w:pPr>
        <w:spacing w:after="0" w:line="240" w:lineRule="auto"/>
        <w:ind w:firstLine="708"/>
        <w:jc w:val="both"/>
        <w:rPr>
          <w:rFonts w:ascii="Times New Roman" w:eastAsia="Aptos" w:hAnsi="Times New Roman" w:cs="Times New Roman"/>
          <w:b/>
          <w:bCs/>
          <w:kern w:val="2"/>
          <w:sz w:val="28"/>
          <w:szCs w:val="28"/>
          <w:lang w:eastAsia="en-US"/>
          <w14:ligatures w14:val="standardContextual"/>
        </w:rPr>
      </w:pPr>
      <w:r w:rsidRPr="00D904E5">
        <w:rPr>
          <w:rFonts w:ascii="Times New Roman" w:eastAsia="Aptos" w:hAnsi="Times New Roman" w:cs="Times New Roman"/>
          <w:bCs/>
          <w:kern w:val="2"/>
          <w:sz w:val="28"/>
          <w:szCs w:val="28"/>
          <w:lang w:eastAsia="en-US"/>
          <w14:ligatures w14:val="standardContextual"/>
        </w:rPr>
        <w:t xml:space="preserve">Титановый шлак 60/40. </w:t>
      </w:r>
      <w:r w:rsidRPr="00D904E5">
        <w:rPr>
          <w:rFonts w:ascii="Times New Roman" w:eastAsia="Aptos" w:hAnsi="Times New Roman" w:cs="Times New Roman"/>
          <w:kern w:val="2"/>
          <w:sz w:val="28"/>
          <w:szCs w:val="28"/>
          <w:lang w:eastAsia="en-US"/>
          <w14:ligatures w14:val="standardContextual"/>
        </w:rPr>
        <w:t>По BSE-снимкам при ×250</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×4000 шлак 60/40 сложен </w:t>
      </w:r>
      <w:r w:rsidRPr="00D904E5">
        <w:rPr>
          <w:rFonts w:ascii="Times New Roman" w:eastAsia="Aptos" w:hAnsi="Times New Roman" w:cs="Times New Roman"/>
          <w:bCs/>
          <w:kern w:val="2"/>
          <w:sz w:val="28"/>
          <w:szCs w:val="28"/>
          <w:lang w:eastAsia="en-US"/>
          <w14:ligatures w14:val="standardContextual"/>
        </w:rPr>
        <w:t>Ti-оксидной матрицей</w:t>
      </w:r>
      <w:r w:rsidRPr="00D904E5">
        <w:rPr>
          <w:rFonts w:ascii="Times New Roman" w:eastAsia="Aptos" w:hAnsi="Times New Roman" w:cs="Times New Roman"/>
          <w:kern w:val="2"/>
          <w:sz w:val="28"/>
          <w:szCs w:val="28"/>
          <w:lang w:eastAsia="en-US"/>
          <w14:ligatures w14:val="standardContextual"/>
        </w:rPr>
        <w:t xml:space="preserve"> с переменной «ильменитностью»: (i) </w:t>
      </w:r>
      <w:r w:rsidRPr="00D904E5">
        <w:rPr>
          <w:rFonts w:ascii="Times New Roman" w:eastAsia="Aptos" w:hAnsi="Times New Roman" w:cs="Times New Roman"/>
          <w:bCs/>
          <w:kern w:val="2"/>
          <w:sz w:val="28"/>
          <w:szCs w:val="28"/>
          <w:lang w:eastAsia="en-US"/>
          <w14:ligatures w14:val="standardContextual"/>
        </w:rPr>
        <w:t>TiO₂-богатые пластины</w:t>
      </w:r>
      <w:r w:rsidRPr="00D904E5">
        <w:rPr>
          <w:rFonts w:ascii="Times New Roman" w:eastAsia="Aptos" w:hAnsi="Times New Roman" w:cs="Times New Roman"/>
          <w:kern w:val="2"/>
          <w:sz w:val="28"/>
          <w:szCs w:val="28"/>
          <w:lang w:eastAsia="en-US"/>
          <w14:ligatures w14:val="standardContextual"/>
        </w:rPr>
        <w:t xml:space="preserve"> (Ti ≈ 56</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61 мас.% при Fe ≈ 6</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10 мас.%) и (ii) </w:t>
      </w:r>
      <w:r w:rsidRPr="00D904E5">
        <w:rPr>
          <w:rFonts w:ascii="Times New Roman" w:eastAsia="Aptos" w:hAnsi="Times New Roman" w:cs="Times New Roman"/>
          <w:bCs/>
          <w:kern w:val="2"/>
          <w:sz w:val="28"/>
          <w:szCs w:val="28"/>
          <w:lang w:eastAsia="en-US"/>
          <w14:ligatures w14:val="standardContextual"/>
        </w:rPr>
        <w:t>Fe</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Mn-титанаты</w:t>
      </w:r>
      <w:r w:rsidRPr="00D904E5">
        <w:rPr>
          <w:rFonts w:ascii="Times New Roman" w:eastAsia="Aptos" w:hAnsi="Times New Roman" w:cs="Times New Roman"/>
          <w:kern w:val="2"/>
          <w:sz w:val="28"/>
          <w:szCs w:val="28"/>
          <w:lang w:eastAsia="en-US"/>
          <w14:ligatures w14:val="standardContextual"/>
        </w:rPr>
        <w:t xml:space="preserve"> (твёрдые растворы в рядах ильменит</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геикиелит</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пирофанит: Ti ≈ 38</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46 мас.%, Fe ≈ 10</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20 мас.%, Mn до 6</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7 мас.%). Mg и Al повсеместно низкие (≈0.3</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0.9 мас. % каждый). </w:t>
      </w:r>
      <w:r w:rsidRPr="00D904E5">
        <w:rPr>
          <w:rFonts w:ascii="Times New Roman" w:eastAsia="Aptos" w:hAnsi="Times New Roman" w:cs="Times New Roman"/>
          <w:bCs/>
          <w:kern w:val="2"/>
          <w:sz w:val="28"/>
          <w:szCs w:val="28"/>
          <w:lang w:eastAsia="en-US"/>
          <w14:ligatures w14:val="standardContextual"/>
        </w:rPr>
        <w:t>Si</w:t>
      </w:r>
      <w:r w:rsidRPr="00D904E5">
        <w:rPr>
          <w:rFonts w:ascii="Times New Roman" w:eastAsia="Aptos" w:hAnsi="Times New Roman" w:cs="Times New Roman"/>
          <w:kern w:val="2"/>
          <w:sz w:val="28"/>
          <w:szCs w:val="28"/>
          <w:lang w:eastAsia="en-US"/>
          <w14:ligatures w14:val="standardContextual"/>
        </w:rPr>
        <w:t xml:space="preserve"> обычно 0.3</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0.7 мас. % (локально до ~2 мас. % в пористых корках/стеклофазе). На рассмотренных участках </w:t>
      </w:r>
      <w:r w:rsidRPr="00D904E5">
        <w:rPr>
          <w:rFonts w:ascii="Times New Roman" w:eastAsia="Aptos" w:hAnsi="Times New Roman" w:cs="Times New Roman"/>
          <w:bCs/>
          <w:kern w:val="2"/>
          <w:sz w:val="28"/>
          <w:szCs w:val="28"/>
          <w:lang w:eastAsia="en-US"/>
          <w14:ligatures w14:val="standardContextual"/>
        </w:rPr>
        <w:t>специализированных Nb-носителей</w:t>
      </w:r>
      <w:r w:rsidRPr="006526D0">
        <w:rPr>
          <w:rFonts w:ascii="Times New Roman" w:eastAsia="Aptos" w:hAnsi="Times New Roman" w:cs="Times New Roman"/>
          <w:kern w:val="2"/>
          <w:sz w:val="28"/>
          <w:szCs w:val="28"/>
          <w:lang w:eastAsia="en-US"/>
          <w14:ligatures w14:val="standardContextual"/>
        </w:rPr>
        <w:t xml:space="preserve"> (игольчатых/изометричных высоко-Z включений) не выявлено (Рисунок </w:t>
      </w:r>
      <w:r w:rsidR="00E63F56">
        <w:rPr>
          <w:rFonts w:ascii="Times New Roman" w:eastAsia="Aptos" w:hAnsi="Times New Roman" w:cs="Times New Roman"/>
          <w:kern w:val="2"/>
          <w:sz w:val="28"/>
          <w:szCs w:val="28"/>
          <w:lang w:eastAsia="en-US"/>
          <w14:ligatures w14:val="standardContextual"/>
        </w:rPr>
        <w:t>15</w:t>
      </w:r>
      <w:r w:rsidRPr="006526D0">
        <w:rPr>
          <w:rFonts w:ascii="Times New Roman" w:eastAsia="Aptos" w:hAnsi="Times New Roman" w:cs="Times New Roman"/>
          <w:kern w:val="2"/>
          <w:sz w:val="28"/>
          <w:szCs w:val="28"/>
          <w:lang w:eastAsia="en-US"/>
          <w14:ligatures w14:val="standardContextual"/>
        </w:rPr>
        <w:t>).</w:t>
      </w:r>
    </w:p>
    <w:p w14:paraId="6D3DD598" w14:textId="77777777" w:rsidR="00D252C1" w:rsidRPr="006526D0" w:rsidRDefault="00D252C1" w:rsidP="00D252C1">
      <w:pPr>
        <w:spacing w:after="0" w:line="240" w:lineRule="auto"/>
        <w:ind w:left="708"/>
        <w:jc w:val="both"/>
        <w:rPr>
          <w:rFonts w:ascii="Times New Roman" w:eastAsia="Aptos" w:hAnsi="Times New Roman" w:cs="Times New Roman"/>
          <w:kern w:val="2"/>
          <w:sz w:val="28"/>
          <w:szCs w:val="28"/>
          <w:lang w:eastAsia="en-US"/>
          <w14:ligatures w14:val="standardContextual"/>
        </w:rPr>
      </w:pPr>
    </w:p>
    <w:p w14:paraId="78382246"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val="kk-KZ"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37A1FC10" wp14:editId="5C4FCF3F">
            <wp:extent cx="1440000" cy="1235951"/>
            <wp:effectExtent l="0" t="0" r="8255" b="2540"/>
            <wp:docPr id="55385247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743" t="5785" r="49653" b="70170"/>
                    <a:stretch>
                      <a:fillRect/>
                    </a:stretch>
                  </pic:blipFill>
                  <pic:spPr bwMode="auto">
                    <a:xfrm>
                      <a:off x="0" y="0"/>
                      <a:ext cx="1440000" cy="123595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7CCE9121" wp14:editId="1BA298C0">
            <wp:extent cx="1440000" cy="1235122"/>
            <wp:effectExtent l="0" t="0" r="8255" b="3175"/>
            <wp:docPr id="1894428899" name="Рисунок 38" descr="Изображение выглядит как текст, диаграмма,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28899" name="Рисунок 38" descr="Изображение выглядит как текст, диаграмма, снимок экрана, дизайн&#10;&#10;Содержимое, созданное искусственным интеллектом, может быть неверным."/>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0904" t="5785" r="49653" b="70283"/>
                    <a:stretch>
                      <a:fillRect/>
                    </a:stretch>
                  </pic:blipFill>
                  <pic:spPr bwMode="auto">
                    <a:xfrm>
                      <a:off x="0" y="0"/>
                      <a:ext cx="1440000" cy="1235122"/>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7CAB7AB" wp14:editId="46F5049F">
            <wp:extent cx="1440000" cy="1247611"/>
            <wp:effectExtent l="0" t="0" r="8255" b="0"/>
            <wp:docPr id="15312025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0743" t="5557" r="49653" b="70171"/>
                    <a:stretch>
                      <a:fillRect/>
                    </a:stretch>
                  </pic:blipFill>
                  <pic:spPr bwMode="auto">
                    <a:xfrm>
                      <a:off x="0" y="0"/>
                      <a:ext cx="1440000" cy="124761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0BF1803" wp14:editId="7E08F32B">
            <wp:extent cx="1440000" cy="1246829"/>
            <wp:effectExtent l="0" t="0" r="8255" b="0"/>
            <wp:docPr id="36087285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0743" t="5557" r="49813" b="70284"/>
                    <a:stretch>
                      <a:fillRect/>
                    </a:stretch>
                  </pic:blipFill>
                  <pic:spPr bwMode="auto">
                    <a:xfrm>
                      <a:off x="0" y="0"/>
                      <a:ext cx="1440000" cy="1246829"/>
                    </a:xfrm>
                    <a:prstGeom prst="rect">
                      <a:avLst/>
                    </a:prstGeom>
                    <a:noFill/>
                    <a:ln>
                      <a:noFill/>
                    </a:ln>
                    <a:extLst>
                      <a:ext uri="{53640926-AAD7-44D8-BBD7-CCE9431645EC}">
                        <a14:shadowObscured xmlns:a14="http://schemas.microsoft.com/office/drawing/2010/main"/>
                      </a:ext>
                    </a:extLst>
                  </pic:spPr>
                </pic:pic>
              </a:graphicData>
            </a:graphic>
          </wp:inline>
        </w:drawing>
      </w:r>
    </w:p>
    <w:p w14:paraId="1C87D397" w14:textId="77777777" w:rsidR="00D252C1" w:rsidRDefault="00D252C1" w:rsidP="00D252C1">
      <w:pPr>
        <w:spacing w:after="0" w:line="240" w:lineRule="auto"/>
        <w:jc w:val="center"/>
        <w:rPr>
          <w:rFonts w:ascii="Aptos" w:eastAsia="Aptos" w:hAnsi="Aptos" w:cs="Times New Roman"/>
          <w:noProof/>
          <w:kern w:val="2"/>
          <w:sz w:val="24"/>
          <w:szCs w:val="24"/>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3865AEC9" wp14:editId="2FEF19BB">
            <wp:extent cx="1440000" cy="1104545"/>
            <wp:effectExtent l="0" t="0" r="8255" b="635"/>
            <wp:docPr id="1169780198" name="Рисунок 37" descr="Изображение выглядит как текс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80198" name="Рисунок 37" descr="Изображение выглядит как текст, диаграмма&#10;&#10;Содержимое, созданное искусственным интеллектом, может быть неверным."/>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584" t="31758" r="32977" b="37618"/>
                    <a:stretch>
                      <a:fillRect/>
                    </a:stretch>
                  </pic:blipFill>
                  <pic:spPr bwMode="auto">
                    <a:xfrm>
                      <a:off x="0" y="0"/>
                      <a:ext cx="1440000" cy="1104545"/>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02BAE411" wp14:editId="56CC1E71">
            <wp:extent cx="1440000" cy="1080000"/>
            <wp:effectExtent l="0" t="0" r="8255" b="6350"/>
            <wp:docPr id="2145404024" name="Рисунок 39" descr="Изображение выглядит как текст, диаграмма,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04024" name="Рисунок 39" descr="Изображение выглядит как текст, диаграмма, снимок экрана, дизайн&#10;&#10;Содержимое, созданное искусственным интеллектом, может быть неверным."/>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0904" t="32211" r="32656" b="37845"/>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6FB8ACB7" wp14:editId="1AC6ED42">
            <wp:extent cx="1440000" cy="1088182"/>
            <wp:effectExtent l="0" t="0" r="8255" b="0"/>
            <wp:docPr id="1603337712" name="Рисунок 41"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37712" name="Рисунок 41"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0904" t="31758" r="32656" b="38072"/>
                    <a:stretch>
                      <a:fillRect/>
                    </a:stretch>
                  </pic:blipFill>
                  <pic:spPr bwMode="auto">
                    <a:xfrm>
                      <a:off x="0" y="0"/>
                      <a:ext cx="1440000" cy="1088182"/>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C88AB5B" wp14:editId="0222AC9C">
            <wp:extent cx="1440000" cy="1040227"/>
            <wp:effectExtent l="0" t="0" r="8255" b="7620"/>
            <wp:docPr id="32168586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0743" t="31985" r="32656" b="39093"/>
                    <a:stretch>
                      <a:fillRect/>
                    </a:stretch>
                  </pic:blipFill>
                  <pic:spPr bwMode="auto">
                    <a:xfrm>
                      <a:off x="0" y="0"/>
                      <a:ext cx="1440000" cy="1040227"/>
                    </a:xfrm>
                    <a:prstGeom prst="rect">
                      <a:avLst/>
                    </a:prstGeom>
                    <a:noFill/>
                    <a:ln>
                      <a:noFill/>
                    </a:ln>
                    <a:extLst>
                      <a:ext uri="{53640926-AAD7-44D8-BBD7-CCE9431645EC}">
                        <a14:shadowObscured xmlns:a14="http://schemas.microsoft.com/office/drawing/2010/main"/>
                      </a:ext>
                    </a:extLst>
                  </pic:spPr>
                </pic:pic>
              </a:graphicData>
            </a:graphic>
          </wp:inline>
        </w:drawing>
      </w:r>
    </w:p>
    <w:p w14:paraId="3DF1C95D" w14:textId="77777777" w:rsidR="00862759" w:rsidRDefault="00862759" w:rsidP="00862759">
      <w:pPr>
        <w:rPr>
          <w:rFonts w:ascii="Aptos" w:eastAsia="Aptos" w:hAnsi="Aptos" w:cs="Times New Roman"/>
          <w:noProof/>
          <w:kern w:val="2"/>
          <w:sz w:val="24"/>
          <w:szCs w:val="24"/>
          <w14:ligatures w14:val="standardContextual"/>
        </w:rPr>
      </w:pPr>
    </w:p>
    <w:p w14:paraId="1D9F2AAE" w14:textId="309A7762" w:rsidR="00862759" w:rsidRPr="006526D0" w:rsidRDefault="00862759" w:rsidP="00862759">
      <w:pPr>
        <w:spacing w:after="0" w:line="240" w:lineRule="auto"/>
        <w:ind w:firstLine="720"/>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15 -</w:t>
      </w:r>
      <w:r w:rsidRPr="006526D0">
        <w:rPr>
          <w:rFonts w:ascii="Times New Roman" w:eastAsia="Times New Roman" w:hAnsi="Times New Roman" w:cs="Times New Roman"/>
          <w:sz w:val="28"/>
          <w:szCs w:val="28"/>
        </w:rPr>
        <w:t xml:space="preserve"> Микроснимки участков шлака 60/40 с химическим составом в различных точках</w:t>
      </w:r>
      <w:r>
        <w:rPr>
          <w:rFonts w:ascii="Times New Roman" w:eastAsia="Times New Roman" w:hAnsi="Times New Roman" w:cs="Times New Roman"/>
          <w:sz w:val="28"/>
          <w:szCs w:val="28"/>
        </w:rPr>
        <w:t>, лист 1</w:t>
      </w:r>
    </w:p>
    <w:p w14:paraId="08C683BE" w14:textId="77777777" w:rsidR="00862759" w:rsidRPr="00862759" w:rsidRDefault="00862759" w:rsidP="00862759">
      <w:pPr>
        <w:jc w:val="center"/>
        <w:rPr>
          <w:rFonts w:ascii="Times New Roman" w:eastAsia="Aptos" w:hAnsi="Times New Roman" w:cs="Times New Roman"/>
          <w:sz w:val="28"/>
          <w:szCs w:val="28"/>
          <w:lang w:eastAsia="en-US"/>
        </w:rPr>
      </w:pPr>
    </w:p>
    <w:p w14:paraId="21CCFA96"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val="kk-KZ" w:eastAsia="en-US"/>
          <w14:ligatures w14:val="standardContextual"/>
        </w:rPr>
      </w:pPr>
      <w:r w:rsidRPr="006526D0">
        <w:rPr>
          <w:rFonts w:ascii="Aptos" w:eastAsia="Aptos" w:hAnsi="Aptos" w:cs="Times New Roman"/>
          <w:noProof/>
          <w:kern w:val="2"/>
          <w:sz w:val="24"/>
          <w:szCs w:val="24"/>
          <w14:ligatures w14:val="standardContextual"/>
        </w:rPr>
        <w:lastRenderedPageBreak/>
        <w:drawing>
          <wp:inline distT="0" distB="0" distL="0" distR="0" wp14:anchorId="07449B64" wp14:editId="6E0A0014">
            <wp:extent cx="1440000" cy="1251918"/>
            <wp:effectExtent l="0" t="0" r="8255" b="5715"/>
            <wp:docPr id="109683065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0743" t="5557" r="49973" b="70284"/>
                    <a:stretch>
                      <a:fillRect/>
                    </a:stretch>
                  </pic:blipFill>
                  <pic:spPr bwMode="auto">
                    <a:xfrm>
                      <a:off x="0" y="0"/>
                      <a:ext cx="1440000" cy="1251918"/>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10B1EB4E" wp14:editId="149CD732">
            <wp:extent cx="1440000" cy="1246829"/>
            <wp:effectExtent l="0" t="0" r="8255" b="0"/>
            <wp:docPr id="213300542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0743" t="5557" r="49813" b="70284"/>
                    <a:stretch>
                      <a:fillRect/>
                    </a:stretch>
                  </pic:blipFill>
                  <pic:spPr bwMode="auto">
                    <a:xfrm>
                      <a:off x="0" y="0"/>
                      <a:ext cx="1440000" cy="1246829"/>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FF8540E" wp14:editId="54BD9472">
            <wp:extent cx="1440000" cy="1240163"/>
            <wp:effectExtent l="0" t="0" r="8255" b="0"/>
            <wp:docPr id="819444538" name="Рисунок 48" descr="Изображение выглядит как текст, диаграмм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44538" name="Рисунок 48" descr="Изображение выглядит как текст, диаграмма, снимок экрана, Шрифт&#10;&#10;Содержимое, созданное искусственным интеллектом, может быть неверным."/>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0904" t="5785" r="49813" b="70283"/>
                    <a:stretch>
                      <a:fillRect/>
                    </a:stretch>
                  </pic:blipFill>
                  <pic:spPr bwMode="auto">
                    <a:xfrm>
                      <a:off x="0" y="0"/>
                      <a:ext cx="1440000" cy="1240163"/>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07F4C0D2" wp14:editId="5395DEE0">
            <wp:extent cx="1440000" cy="1246041"/>
            <wp:effectExtent l="0" t="0" r="8255" b="0"/>
            <wp:docPr id="103465844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0904" t="5671" r="49813" b="70284"/>
                    <a:stretch>
                      <a:fillRect/>
                    </a:stretch>
                  </pic:blipFill>
                  <pic:spPr bwMode="auto">
                    <a:xfrm>
                      <a:off x="0" y="0"/>
                      <a:ext cx="1440000" cy="1246041"/>
                    </a:xfrm>
                    <a:prstGeom prst="rect">
                      <a:avLst/>
                    </a:prstGeom>
                    <a:noFill/>
                    <a:ln>
                      <a:noFill/>
                    </a:ln>
                    <a:extLst>
                      <a:ext uri="{53640926-AAD7-44D8-BBD7-CCE9431645EC}">
                        <a14:shadowObscured xmlns:a14="http://schemas.microsoft.com/office/drawing/2010/main"/>
                      </a:ext>
                    </a:extLst>
                  </pic:spPr>
                </pic:pic>
              </a:graphicData>
            </a:graphic>
          </wp:inline>
        </w:drawing>
      </w:r>
    </w:p>
    <w:p w14:paraId="4FB5FED8"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val="kk-KZ"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3794261F" wp14:editId="49873892">
            <wp:extent cx="1440000" cy="1096364"/>
            <wp:effectExtent l="0" t="0" r="8255" b="8890"/>
            <wp:docPr id="1760004456" name="Рисунок 45" descr="Изображение выглядит как текст, диаграмма, карт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04456" name="Рисунок 45" descr="Изображение выглядит как текст, диаграмма, карт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0743" t="31644" r="32817" b="37959"/>
                    <a:stretch>
                      <a:fillRect/>
                    </a:stretch>
                  </pic:blipFill>
                  <pic:spPr bwMode="auto">
                    <a:xfrm>
                      <a:off x="0" y="0"/>
                      <a:ext cx="1440000" cy="1096364"/>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6392138D" wp14:editId="7604F23E">
            <wp:extent cx="1440000" cy="1083042"/>
            <wp:effectExtent l="0" t="0" r="8255" b="3175"/>
            <wp:docPr id="1782851668" name="Рисунок 47"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51668" name="Рисунок 47"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0422" t="31758" r="32657" b="37958"/>
                    <a:stretch>
                      <a:fillRect/>
                    </a:stretch>
                  </pic:blipFill>
                  <pic:spPr bwMode="auto">
                    <a:xfrm>
                      <a:off x="0" y="0"/>
                      <a:ext cx="1440000" cy="1083042"/>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36CE358D" wp14:editId="1FE933F9">
            <wp:extent cx="1440000" cy="1087179"/>
            <wp:effectExtent l="0" t="0" r="8255" b="0"/>
            <wp:docPr id="1637096767" name="Рисунок 49" descr="Изображение выглядит как текст, диаграмм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96767" name="Рисунок 49" descr="Изображение выглядит как текст, диаграмма, снимок экрана, Шрифт&#10;&#10;Содержимое, созданное искусственным интеллектом, может быть неверным."/>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0904" t="31758" r="32817" b="38185"/>
                    <a:stretch>
                      <a:fillRect/>
                    </a:stretch>
                  </pic:blipFill>
                  <pic:spPr bwMode="auto">
                    <a:xfrm>
                      <a:off x="0" y="0"/>
                      <a:ext cx="1440000" cy="1087179"/>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07B9173" wp14:editId="2F87D93F">
            <wp:extent cx="1440000" cy="1089908"/>
            <wp:effectExtent l="0" t="0" r="8255" b="0"/>
            <wp:docPr id="1971268842" name="Рисунок 51"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68842" name="Рисунок 51" descr="Изображение выглядит как текст, снимок экрана, диаграмма, Шрифт&#10;&#10;Содержимое, созданное искусственным интеллектом, может быть неверным."/>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0904" t="31711" r="32433" b="37951"/>
                    <a:stretch>
                      <a:fillRect/>
                    </a:stretch>
                  </pic:blipFill>
                  <pic:spPr bwMode="auto">
                    <a:xfrm>
                      <a:off x="0" y="0"/>
                      <a:ext cx="1440000" cy="1089908"/>
                    </a:xfrm>
                    <a:prstGeom prst="rect">
                      <a:avLst/>
                    </a:prstGeom>
                    <a:noFill/>
                    <a:ln>
                      <a:noFill/>
                    </a:ln>
                    <a:extLst>
                      <a:ext uri="{53640926-AAD7-44D8-BBD7-CCE9431645EC}">
                        <a14:shadowObscured xmlns:a14="http://schemas.microsoft.com/office/drawing/2010/main"/>
                      </a:ext>
                    </a:extLst>
                  </pic:spPr>
                </pic:pic>
              </a:graphicData>
            </a:graphic>
          </wp:inline>
        </w:drawing>
      </w:r>
    </w:p>
    <w:p w14:paraId="13FE80B5" w14:textId="77777777"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p>
    <w:p w14:paraId="259C6A3C" w14:textId="68278CD5" w:rsidR="00D252C1" w:rsidRPr="006526D0" w:rsidRDefault="00D252C1" w:rsidP="00862759">
      <w:pPr>
        <w:spacing w:after="0" w:line="240" w:lineRule="auto"/>
        <w:ind w:firstLine="720"/>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E63F56">
        <w:rPr>
          <w:rFonts w:ascii="Times New Roman" w:eastAsia="Times New Roman" w:hAnsi="Times New Roman" w:cs="Times New Roman"/>
          <w:sz w:val="28"/>
          <w:szCs w:val="28"/>
        </w:rPr>
        <w:t>15</w:t>
      </w:r>
      <w:r w:rsidR="00862759">
        <w:rPr>
          <w:rFonts w:ascii="Times New Roman" w:eastAsia="Times New Roman" w:hAnsi="Times New Roman" w:cs="Times New Roman"/>
          <w:sz w:val="28"/>
          <w:szCs w:val="28"/>
        </w:rPr>
        <w:t>, лист 2</w:t>
      </w:r>
    </w:p>
    <w:p w14:paraId="7CA44866" w14:textId="77777777"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p>
    <w:p w14:paraId="457A71A2" w14:textId="5200589B" w:rsidR="00D252C1" w:rsidRPr="00D904E5"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bCs/>
          <w:kern w:val="2"/>
          <w:sz w:val="28"/>
          <w:szCs w:val="28"/>
          <w:lang w:eastAsia="en-US"/>
          <w14:ligatures w14:val="standardContextual"/>
        </w:rPr>
        <w:t>Следовые уровни Nb (карты и реперные точки).</w:t>
      </w:r>
      <w:r w:rsidRPr="00D904E5">
        <w:rPr>
          <w:rFonts w:ascii="Times New Roman" w:eastAsia="Aptos" w:hAnsi="Times New Roman" w:cs="Times New Roman"/>
          <w:kern w:val="2"/>
          <w:sz w:val="28"/>
          <w:szCs w:val="28"/>
          <w:lang w:eastAsia="en-US"/>
          <w14:ligatures w14:val="standardContextual"/>
        </w:rPr>
        <w:t xml:space="preserve"> На EDS-картах масштаба ~0.2 мм матрица </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Ti-богатые оксиды</w:t>
      </w:r>
      <w:r w:rsidRPr="00D904E5">
        <w:rPr>
          <w:rFonts w:ascii="Times New Roman" w:eastAsia="Aptos" w:hAnsi="Times New Roman" w:cs="Times New Roman"/>
          <w:kern w:val="2"/>
          <w:sz w:val="28"/>
          <w:szCs w:val="28"/>
          <w:lang w:eastAsia="en-US"/>
          <w14:ligatures w14:val="standardContextual"/>
        </w:rPr>
        <w:t xml:space="preserve"> с переменным Fe и Mn; суммарный спектр: Ti ~40.5, Fe ~6.0, Mn ~1.3, Si ~1.5, Zr ~0.12 и </w:t>
      </w:r>
      <w:r w:rsidRPr="00D904E5">
        <w:rPr>
          <w:rFonts w:ascii="Times New Roman" w:eastAsia="Aptos" w:hAnsi="Times New Roman" w:cs="Times New Roman"/>
          <w:bCs/>
          <w:kern w:val="2"/>
          <w:sz w:val="28"/>
          <w:szCs w:val="28"/>
          <w:lang w:eastAsia="en-US"/>
          <w14:ligatures w14:val="standardContextual"/>
        </w:rPr>
        <w:t>Nb ~0.03 мас.%</w:t>
      </w:r>
      <w:r w:rsidRPr="00D904E5">
        <w:rPr>
          <w:rFonts w:ascii="Times New Roman" w:eastAsia="Aptos" w:hAnsi="Times New Roman" w:cs="Times New Roman"/>
          <w:kern w:val="2"/>
          <w:sz w:val="28"/>
          <w:szCs w:val="28"/>
          <w:lang w:eastAsia="en-US"/>
          <w14:ligatures w14:val="standardContextual"/>
        </w:rPr>
        <w:t xml:space="preserve">. Карта Nb даёт </w:t>
      </w:r>
      <w:r w:rsidRPr="00D904E5">
        <w:rPr>
          <w:rFonts w:ascii="Times New Roman" w:eastAsia="Aptos" w:hAnsi="Times New Roman" w:cs="Times New Roman"/>
          <w:bCs/>
          <w:kern w:val="2"/>
          <w:sz w:val="28"/>
          <w:szCs w:val="28"/>
          <w:lang w:eastAsia="en-US"/>
          <w14:ligatures w14:val="standardContextual"/>
        </w:rPr>
        <w:t>равномерный слабый фон</w:t>
      </w:r>
      <w:r w:rsidRPr="00D904E5">
        <w:rPr>
          <w:rFonts w:ascii="Times New Roman" w:eastAsia="Aptos" w:hAnsi="Times New Roman" w:cs="Times New Roman"/>
          <w:kern w:val="2"/>
          <w:sz w:val="28"/>
          <w:szCs w:val="28"/>
          <w:lang w:eastAsia="en-US"/>
          <w14:ligatures w14:val="standardContextual"/>
        </w:rPr>
        <w:t xml:space="preserve"> без «горячих» пятен. В детальном окне (~30 мкм) интегрально </w:t>
      </w:r>
      <w:r w:rsidRPr="00D904E5">
        <w:rPr>
          <w:rFonts w:ascii="Times New Roman" w:eastAsia="Aptos" w:hAnsi="Times New Roman" w:cs="Times New Roman"/>
          <w:bCs/>
          <w:kern w:val="2"/>
          <w:sz w:val="28"/>
          <w:szCs w:val="28"/>
          <w:lang w:eastAsia="en-US"/>
          <w14:ligatures w14:val="standardContextual"/>
        </w:rPr>
        <w:t>Nb ~0.02 мас.%</w:t>
      </w:r>
      <w:r w:rsidRPr="00D904E5">
        <w:rPr>
          <w:rFonts w:ascii="Times New Roman" w:eastAsia="Aptos" w:hAnsi="Times New Roman" w:cs="Times New Roman"/>
          <w:kern w:val="2"/>
          <w:sz w:val="28"/>
          <w:szCs w:val="28"/>
          <w:lang w:eastAsia="en-US"/>
          <w14:ligatures w14:val="standardContextual"/>
        </w:rPr>
        <w:t xml:space="preserve"> при Ti ~35.9 и Fe ~5.2 мас.% (Приложения </w:t>
      </w:r>
      <w:r w:rsidR="006070EC" w:rsidRPr="00D904E5">
        <w:rPr>
          <w:rFonts w:ascii="Times New Roman" w:eastAsia="Aptos" w:hAnsi="Times New Roman" w:cs="Times New Roman"/>
          <w:kern w:val="2"/>
          <w:sz w:val="28"/>
          <w:szCs w:val="28"/>
          <w:lang w:eastAsia="en-US"/>
          <w14:ligatures w14:val="standardContextual"/>
        </w:rPr>
        <w:t>М, Н</w:t>
      </w:r>
      <w:r w:rsidRPr="00D904E5">
        <w:rPr>
          <w:rFonts w:ascii="Times New Roman" w:eastAsia="Aptos" w:hAnsi="Times New Roman" w:cs="Times New Roman"/>
          <w:kern w:val="2"/>
          <w:sz w:val="28"/>
          <w:szCs w:val="28"/>
          <w:lang w:eastAsia="en-US"/>
          <w14:ligatures w14:val="standardContextual"/>
        </w:rPr>
        <w:t xml:space="preserve">). Точечные спектры подтверждают </w:t>
      </w:r>
      <w:r w:rsidRPr="00D904E5">
        <w:rPr>
          <w:rFonts w:ascii="Times New Roman" w:eastAsia="Aptos" w:hAnsi="Times New Roman" w:cs="Times New Roman"/>
          <w:bCs/>
          <w:kern w:val="2"/>
          <w:sz w:val="28"/>
          <w:szCs w:val="28"/>
          <w:lang w:eastAsia="en-US"/>
          <w14:ligatures w14:val="standardContextual"/>
        </w:rPr>
        <w:t>следовой характер Nb</w:t>
      </w:r>
      <w:r w:rsidRPr="00D904E5">
        <w:rPr>
          <w:rFonts w:ascii="Times New Roman" w:eastAsia="Aptos" w:hAnsi="Times New Roman" w:cs="Times New Roman"/>
          <w:kern w:val="2"/>
          <w:sz w:val="28"/>
          <w:szCs w:val="28"/>
          <w:lang w:eastAsia="en-US"/>
          <w14:ligatures w14:val="standardContextual"/>
        </w:rPr>
        <w:t xml:space="preserve"> и отсутствие самостоятельных Nb-фаз:</w:t>
      </w:r>
    </w:p>
    <w:p w14:paraId="05662201" w14:textId="52261ED3" w:rsidR="00D252C1" w:rsidRPr="00D904E5" w:rsidRDefault="000307F2"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kern w:val="2"/>
          <w:sz w:val="28"/>
          <w:szCs w:val="28"/>
          <w:lang w:eastAsia="en-US"/>
          <w14:ligatures w14:val="standardContextual"/>
        </w:rPr>
        <w:t>–</w:t>
      </w:r>
      <w:r w:rsidR="00D252C1" w:rsidRPr="00D904E5">
        <w:rPr>
          <w:rFonts w:ascii="Times New Roman" w:eastAsia="Aptos" w:hAnsi="Times New Roman" w:cs="Times New Roman"/>
          <w:kern w:val="2"/>
          <w:sz w:val="28"/>
          <w:szCs w:val="28"/>
          <w:lang w:eastAsia="en-US"/>
          <w14:ligatures w14:val="standardContextual"/>
        </w:rPr>
        <w:t xml:space="preserve"> т.001 (Ti-богатая матрица): Ti 53.7; Fe 12.0; Mn 1.4; </w:t>
      </w:r>
      <w:r w:rsidR="00D252C1" w:rsidRPr="00D904E5">
        <w:rPr>
          <w:rFonts w:ascii="Times New Roman" w:eastAsia="Aptos" w:hAnsi="Times New Roman" w:cs="Times New Roman"/>
          <w:bCs/>
          <w:kern w:val="2"/>
          <w:sz w:val="28"/>
          <w:szCs w:val="28"/>
          <w:lang w:eastAsia="en-US"/>
          <w14:ligatures w14:val="standardContextual"/>
        </w:rPr>
        <w:t>Nb 0.04</w:t>
      </w:r>
      <w:r w:rsidR="00D252C1" w:rsidRPr="00D904E5">
        <w:rPr>
          <w:rFonts w:ascii="Times New Roman" w:eastAsia="Aptos" w:hAnsi="Times New Roman" w:cs="Times New Roman"/>
          <w:kern w:val="2"/>
          <w:sz w:val="28"/>
          <w:szCs w:val="28"/>
          <w:lang w:eastAsia="en-US"/>
          <w14:ligatures w14:val="standardContextual"/>
        </w:rPr>
        <w:t xml:space="preserve"> мас.% (Zr ~0.10; Cu </w:t>
      </w:r>
      <w:r w:rsidRPr="00D904E5">
        <w:rPr>
          <w:rFonts w:ascii="Times New Roman" w:eastAsia="Aptos" w:hAnsi="Times New Roman" w:cs="Times New Roman"/>
          <w:kern w:val="2"/>
          <w:sz w:val="28"/>
          <w:szCs w:val="28"/>
          <w:lang w:eastAsia="en-US"/>
          <w14:ligatures w14:val="standardContextual"/>
        </w:rPr>
        <w:t>–</w:t>
      </w:r>
      <w:r w:rsidR="00D252C1" w:rsidRPr="00D904E5">
        <w:rPr>
          <w:rFonts w:ascii="Times New Roman" w:eastAsia="Aptos" w:hAnsi="Times New Roman" w:cs="Times New Roman"/>
          <w:kern w:val="2"/>
          <w:sz w:val="28"/>
          <w:szCs w:val="28"/>
          <w:lang w:eastAsia="en-US"/>
          <w14:ligatures w14:val="standardContextual"/>
        </w:rPr>
        <w:t xml:space="preserve"> следы);</w:t>
      </w:r>
    </w:p>
    <w:p w14:paraId="3A334526" w14:textId="198870CB" w:rsidR="00D252C1" w:rsidRPr="006526D0" w:rsidRDefault="000307F2"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kern w:val="2"/>
          <w:sz w:val="28"/>
          <w:szCs w:val="28"/>
          <w:lang w:eastAsia="en-US"/>
          <w14:ligatures w14:val="standardContextual"/>
        </w:rPr>
        <w:t>–</w:t>
      </w:r>
      <w:r w:rsidR="00D252C1" w:rsidRPr="00D904E5">
        <w:rPr>
          <w:rFonts w:ascii="Times New Roman" w:eastAsia="Aptos" w:hAnsi="Times New Roman" w:cs="Times New Roman"/>
          <w:kern w:val="2"/>
          <w:sz w:val="28"/>
          <w:szCs w:val="28"/>
          <w:lang w:eastAsia="en-US"/>
          <w14:ligatures w14:val="standardContextual"/>
        </w:rPr>
        <w:t xml:space="preserve"> т.002 (макс. Ti): Ti 80.9; Fe 4.2; </w:t>
      </w:r>
      <w:r w:rsidR="00D252C1" w:rsidRPr="00D904E5">
        <w:rPr>
          <w:rFonts w:ascii="Times New Roman" w:eastAsia="Aptos" w:hAnsi="Times New Roman" w:cs="Times New Roman"/>
          <w:bCs/>
          <w:kern w:val="2"/>
          <w:sz w:val="28"/>
          <w:szCs w:val="28"/>
          <w:lang w:eastAsia="en-US"/>
          <w14:ligatures w14:val="standardContextual"/>
        </w:rPr>
        <w:t>Nb 0.01</w:t>
      </w:r>
      <w:r w:rsidR="00D252C1" w:rsidRPr="00D904E5">
        <w:rPr>
          <w:rFonts w:ascii="Times New Roman" w:eastAsia="Aptos" w:hAnsi="Times New Roman" w:cs="Times New Roman"/>
          <w:kern w:val="2"/>
          <w:sz w:val="28"/>
          <w:szCs w:val="28"/>
          <w:lang w:eastAsia="en-US"/>
          <w14:ligatures w14:val="standardContextual"/>
        </w:rPr>
        <w:t xml:space="preserve"> мас</w:t>
      </w:r>
      <w:r w:rsidR="00D252C1" w:rsidRPr="006526D0">
        <w:rPr>
          <w:rFonts w:ascii="Times New Roman" w:eastAsia="Aptos" w:hAnsi="Times New Roman" w:cs="Times New Roman"/>
          <w:kern w:val="2"/>
          <w:sz w:val="28"/>
          <w:szCs w:val="28"/>
          <w:lang w:eastAsia="en-US"/>
          <w14:ligatures w14:val="standardContextual"/>
        </w:rPr>
        <w:t>.%;</w:t>
      </w:r>
    </w:p>
    <w:p w14:paraId="5BF092E7" w14:textId="3804058D" w:rsidR="00D252C1" w:rsidRPr="00D904E5" w:rsidRDefault="000307F2"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Pr>
          <w:rFonts w:ascii="Times New Roman" w:eastAsia="Aptos" w:hAnsi="Times New Roman" w:cs="Times New Roman"/>
          <w:kern w:val="2"/>
          <w:sz w:val="28"/>
          <w:szCs w:val="28"/>
          <w:lang w:eastAsia="en-US"/>
          <w14:ligatures w14:val="standardContextual"/>
        </w:rPr>
        <w:t>–</w:t>
      </w:r>
      <w:r w:rsidR="00D252C1" w:rsidRPr="006526D0">
        <w:rPr>
          <w:rFonts w:ascii="Times New Roman" w:eastAsia="Aptos" w:hAnsi="Times New Roman" w:cs="Times New Roman"/>
          <w:kern w:val="2"/>
          <w:sz w:val="28"/>
          <w:szCs w:val="28"/>
          <w:lang w:eastAsia="en-US"/>
          <w14:ligatures w14:val="standardContextual"/>
        </w:rPr>
        <w:t xml:space="preserve"> т.003 (Ti</w:t>
      </w:r>
      <w:r>
        <w:rPr>
          <w:rFonts w:ascii="Times New Roman" w:eastAsia="Aptos" w:hAnsi="Times New Roman" w:cs="Times New Roman"/>
          <w:kern w:val="2"/>
          <w:sz w:val="28"/>
          <w:szCs w:val="28"/>
          <w:lang w:eastAsia="en-US"/>
          <w14:ligatures w14:val="standardContextual"/>
        </w:rPr>
        <w:t>-</w:t>
      </w:r>
      <w:r w:rsidR="00D252C1" w:rsidRPr="006526D0">
        <w:rPr>
          <w:rFonts w:ascii="Times New Roman" w:eastAsia="Aptos" w:hAnsi="Times New Roman" w:cs="Times New Roman"/>
          <w:kern w:val="2"/>
          <w:sz w:val="28"/>
          <w:szCs w:val="28"/>
          <w:lang w:eastAsia="en-US"/>
          <w14:ligatures w14:val="standardContextual"/>
        </w:rPr>
        <w:t xml:space="preserve">Fe-оксид): Ti 42.1; Fe 3.9; </w:t>
      </w:r>
      <w:r w:rsidR="00D252C1" w:rsidRPr="00D904E5">
        <w:rPr>
          <w:rFonts w:ascii="Times New Roman" w:eastAsia="Aptos" w:hAnsi="Times New Roman" w:cs="Times New Roman"/>
          <w:kern w:val="2"/>
          <w:sz w:val="28"/>
          <w:szCs w:val="28"/>
          <w:lang w:eastAsia="en-US"/>
          <w14:ligatures w14:val="standardContextual"/>
        </w:rPr>
        <w:t xml:space="preserve">Mn 2.1; </w:t>
      </w:r>
      <w:r w:rsidR="00D252C1" w:rsidRPr="00D904E5">
        <w:rPr>
          <w:rFonts w:ascii="Times New Roman" w:eastAsia="Aptos" w:hAnsi="Times New Roman" w:cs="Times New Roman"/>
          <w:bCs/>
          <w:kern w:val="2"/>
          <w:sz w:val="28"/>
          <w:szCs w:val="28"/>
          <w:lang w:eastAsia="en-US"/>
          <w14:ligatures w14:val="standardContextual"/>
        </w:rPr>
        <w:t>Nb 0.01</w:t>
      </w:r>
      <w:r w:rsidR="00D252C1" w:rsidRPr="00D904E5">
        <w:rPr>
          <w:rFonts w:ascii="Times New Roman" w:eastAsia="Aptos" w:hAnsi="Times New Roman" w:cs="Times New Roman"/>
          <w:kern w:val="2"/>
          <w:sz w:val="28"/>
          <w:szCs w:val="28"/>
          <w:lang w:eastAsia="en-US"/>
          <w14:ligatures w14:val="standardContextual"/>
        </w:rPr>
        <w:t xml:space="preserve"> мас.%;</w:t>
      </w:r>
    </w:p>
    <w:p w14:paraId="3740886D" w14:textId="2B39854E" w:rsidR="00D252C1" w:rsidRPr="006526D0" w:rsidRDefault="000307F2"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kern w:val="2"/>
          <w:sz w:val="28"/>
          <w:szCs w:val="28"/>
          <w:lang w:eastAsia="en-US"/>
          <w14:ligatures w14:val="standardContextual"/>
        </w:rPr>
        <w:t>–</w:t>
      </w:r>
      <w:r w:rsidR="00D252C1" w:rsidRPr="00D904E5">
        <w:rPr>
          <w:rFonts w:ascii="Times New Roman" w:eastAsia="Aptos" w:hAnsi="Times New Roman" w:cs="Times New Roman"/>
          <w:kern w:val="2"/>
          <w:sz w:val="28"/>
          <w:szCs w:val="28"/>
          <w:lang w:eastAsia="en-US"/>
          <w14:ligatures w14:val="standardContextual"/>
        </w:rPr>
        <w:t xml:space="preserve"> т.2300-003 (железистый ободок): Ti 22.2; Fe 29.7; </w:t>
      </w:r>
      <w:r w:rsidR="00D252C1" w:rsidRPr="00D904E5">
        <w:rPr>
          <w:rFonts w:ascii="Times New Roman" w:eastAsia="Aptos" w:hAnsi="Times New Roman" w:cs="Times New Roman"/>
          <w:bCs/>
          <w:kern w:val="2"/>
          <w:sz w:val="28"/>
          <w:szCs w:val="28"/>
          <w:lang w:eastAsia="en-US"/>
          <w14:ligatures w14:val="standardContextual"/>
        </w:rPr>
        <w:t>Nb 0.05</w:t>
      </w:r>
      <w:r w:rsidR="00D252C1" w:rsidRPr="00D904E5">
        <w:rPr>
          <w:rFonts w:ascii="Times New Roman" w:eastAsia="Aptos" w:hAnsi="Times New Roman" w:cs="Times New Roman"/>
          <w:kern w:val="2"/>
          <w:sz w:val="28"/>
          <w:szCs w:val="28"/>
          <w:lang w:eastAsia="en-US"/>
          <w14:ligatures w14:val="standardContextual"/>
        </w:rPr>
        <w:t xml:space="preserve"> мас.%</w:t>
      </w:r>
      <w:r w:rsidR="00D252C1" w:rsidRPr="006526D0">
        <w:rPr>
          <w:rFonts w:ascii="Times New Roman" w:eastAsia="Aptos" w:hAnsi="Times New Roman" w:cs="Times New Roman"/>
          <w:kern w:val="2"/>
          <w:sz w:val="28"/>
          <w:szCs w:val="28"/>
          <w:lang w:eastAsia="en-US"/>
          <w14:ligatures w14:val="standardContextual"/>
        </w:rPr>
        <w:t xml:space="preserve"> (близко к пределу обнаружения) (Рисунок </w:t>
      </w:r>
      <w:r w:rsidR="00E63F56">
        <w:rPr>
          <w:rFonts w:ascii="Times New Roman" w:eastAsia="Aptos" w:hAnsi="Times New Roman" w:cs="Times New Roman"/>
          <w:kern w:val="2"/>
          <w:sz w:val="28"/>
          <w:szCs w:val="28"/>
          <w:lang w:eastAsia="en-US"/>
          <w14:ligatures w14:val="standardContextual"/>
        </w:rPr>
        <w:t>16</w:t>
      </w:r>
      <w:r w:rsidR="00D252C1" w:rsidRPr="006526D0">
        <w:rPr>
          <w:rFonts w:ascii="Times New Roman" w:eastAsia="Aptos" w:hAnsi="Times New Roman" w:cs="Times New Roman"/>
          <w:kern w:val="2"/>
          <w:sz w:val="28"/>
          <w:szCs w:val="28"/>
          <w:lang w:eastAsia="en-US"/>
          <w14:ligatures w14:val="standardContextual"/>
        </w:rPr>
        <w:t>).</w:t>
      </w:r>
    </w:p>
    <w:p w14:paraId="41BE95A3" w14:textId="77777777"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p>
    <w:p w14:paraId="477F7877"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09A61204" wp14:editId="430DEBE9">
            <wp:extent cx="1440000" cy="1247611"/>
            <wp:effectExtent l="0" t="0" r="8255" b="0"/>
            <wp:docPr id="46027917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0743" t="5445" r="49653" b="70283"/>
                    <a:stretch>
                      <a:fillRect/>
                    </a:stretch>
                  </pic:blipFill>
                  <pic:spPr bwMode="auto">
                    <a:xfrm>
                      <a:off x="0" y="0"/>
                      <a:ext cx="1440000" cy="124761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082015ED" wp14:editId="51F5D520">
            <wp:extent cx="1440000" cy="1251918"/>
            <wp:effectExtent l="0" t="0" r="8255" b="5715"/>
            <wp:docPr id="438122528" name="Рисунок 54" descr="Изображение выглядит как текст, диаграмма,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22528" name="Рисунок 54" descr="Изображение выглядит как текст, диаграмма, снимок экрана, дизайн&#10;&#10;Содержимое, созданное искусственным интеллектом, может быть неверным."/>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0904" t="5445" r="49813" b="70397"/>
                    <a:stretch>
                      <a:fillRect/>
                    </a:stretch>
                  </pic:blipFill>
                  <pic:spPr bwMode="auto">
                    <a:xfrm>
                      <a:off x="0" y="0"/>
                      <a:ext cx="1440000" cy="1251918"/>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EFE1706" wp14:editId="54C61852">
            <wp:extent cx="1440000" cy="1241781"/>
            <wp:effectExtent l="0" t="0" r="8255" b="0"/>
            <wp:docPr id="1259085780" name="Рисунок 56"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85780" name="Рисунок 56"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0743" t="5671" r="49653" b="70170"/>
                    <a:stretch>
                      <a:fillRect/>
                    </a:stretch>
                  </pic:blipFill>
                  <pic:spPr bwMode="auto">
                    <a:xfrm>
                      <a:off x="0" y="0"/>
                      <a:ext cx="1440000" cy="124178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E9FE525" wp14:editId="672690BC">
            <wp:extent cx="1440000" cy="1246041"/>
            <wp:effectExtent l="0" t="0" r="8255" b="0"/>
            <wp:docPr id="650722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0904" t="5671" r="49813" b="70284"/>
                    <a:stretch>
                      <a:fillRect/>
                    </a:stretch>
                  </pic:blipFill>
                  <pic:spPr bwMode="auto">
                    <a:xfrm>
                      <a:off x="0" y="0"/>
                      <a:ext cx="1440000" cy="1246041"/>
                    </a:xfrm>
                    <a:prstGeom prst="rect">
                      <a:avLst/>
                    </a:prstGeom>
                    <a:noFill/>
                    <a:ln>
                      <a:noFill/>
                    </a:ln>
                    <a:extLst>
                      <a:ext uri="{53640926-AAD7-44D8-BBD7-CCE9431645EC}">
                        <a14:shadowObscured xmlns:a14="http://schemas.microsoft.com/office/drawing/2010/main"/>
                      </a:ext>
                    </a:extLst>
                  </pic:spPr>
                </pic:pic>
              </a:graphicData>
            </a:graphic>
          </wp:inline>
        </w:drawing>
      </w:r>
    </w:p>
    <w:p w14:paraId="003D3671"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4D8B6366" wp14:editId="7771177E">
            <wp:extent cx="1440000" cy="1216271"/>
            <wp:effectExtent l="0" t="0" r="8255" b="3175"/>
            <wp:docPr id="839254393" name="Рисунок 53" descr="Изображение выглядит как текс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54393" name="Рисунок 53" descr="Изображение выглядит как текст, диаграмма&#10;&#10;Содержимое, созданное искусственным интеллектом, может быть неверным."/>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0583" t="31985" r="32656" b="34102"/>
                    <a:stretch>
                      <a:fillRect/>
                    </a:stretch>
                  </pic:blipFill>
                  <pic:spPr bwMode="auto">
                    <a:xfrm>
                      <a:off x="0" y="0"/>
                      <a:ext cx="1440000" cy="121627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89F3C00" wp14:editId="1FCDB653">
            <wp:extent cx="1438910" cy="1143000"/>
            <wp:effectExtent l="0" t="0" r="8890" b="0"/>
            <wp:docPr id="1085118749" name="Рисунок 55" descr="Изображение выглядит как текст, диаграмма,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18749" name="Рисунок 55" descr="Изображение выглядит как текст, диаграмма, снимок экрана, дизайн&#10;&#10;Содержимое, созданное искусственным интеллектом, может быть неверным."/>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0743" t="31985" r="32656" b="36210"/>
                    <a:stretch>
                      <a:fillRect/>
                    </a:stretch>
                  </pic:blipFill>
                  <pic:spPr bwMode="auto">
                    <a:xfrm>
                      <a:off x="0" y="0"/>
                      <a:ext cx="1440000" cy="114386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31D85E54" wp14:editId="54A77DA1">
            <wp:extent cx="1438910" cy="1162050"/>
            <wp:effectExtent l="0" t="0" r="8890" b="0"/>
            <wp:docPr id="1337820932" name="Рисунок 57"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20932" name="Рисунок 57"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0583" t="31644" r="32496" b="35838"/>
                    <a:stretch>
                      <a:fillRect/>
                    </a:stretch>
                  </pic:blipFill>
                  <pic:spPr bwMode="auto">
                    <a:xfrm>
                      <a:off x="0" y="0"/>
                      <a:ext cx="1440000" cy="116293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388B5D69" wp14:editId="558B4967">
            <wp:extent cx="1439265" cy="1123950"/>
            <wp:effectExtent l="0" t="0" r="8890" b="0"/>
            <wp:docPr id="80074006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0584" t="31758" r="32816" b="36976"/>
                    <a:stretch>
                      <a:fillRect/>
                    </a:stretch>
                  </pic:blipFill>
                  <pic:spPr bwMode="auto">
                    <a:xfrm>
                      <a:off x="0" y="0"/>
                      <a:ext cx="1440000" cy="1124524"/>
                    </a:xfrm>
                    <a:prstGeom prst="rect">
                      <a:avLst/>
                    </a:prstGeom>
                    <a:noFill/>
                    <a:ln>
                      <a:noFill/>
                    </a:ln>
                    <a:extLst>
                      <a:ext uri="{53640926-AAD7-44D8-BBD7-CCE9431645EC}">
                        <a14:shadowObscured xmlns:a14="http://schemas.microsoft.com/office/drawing/2010/main"/>
                      </a:ext>
                    </a:extLst>
                  </pic:spPr>
                </pic:pic>
              </a:graphicData>
            </a:graphic>
          </wp:inline>
        </w:drawing>
      </w:r>
    </w:p>
    <w:p w14:paraId="475E2BEC" w14:textId="77777777" w:rsidR="00D252C1" w:rsidRPr="006526D0" w:rsidRDefault="00D252C1" w:rsidP="00D252C1">
      <w:pPr>
        <w:spacing w:after="0" w:line="240" w:lineRule="auto"/>
        <w:ind w:firstLine="720"/>
        <w:jc w:val="both"/>
        <w:rPr>
          <w:rFonts w:ascii="Times New Roman" w:eastAsia="Times New Roman" w:hAnsi="Times New Roman" w:cs="Times New Roman"/>
          <w:sz w:val="28"/>
          <w:szCs w:val="28"/>
        </w:rPr>
      </w:pPr>
    </w:p>
    <w:p w14:paraId="02C7D049" w14:textId="5856722B" w:rsidR="00D252C1" w:rsidRPr="006526D0" w:rsidRDefault="00D252C1" w:rsidP="00862759">
      <w:pPr>
        <w:spacing w:after="0" w:line="240" w:lineRule="auto"/>
        <w:ind w:firstLine="720"/>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E63F56">
        <w:rPr>
          <w:rFonts w:ascii="Times New Roman" w:eastAsia="Times New Roman" w:hAnsi="Times New Roman" w:cs="Times New Roman"/>
          <w:sz w:val="28"/>
          <w:szCs w:val="28"/>
        </w:rPr>
        <w:t>16</w:t>
      </w:r>
      <w:r w:rsidR="00862759">
        <w:rPr>
          <w:rFonts w:ascii="Times New Roman" w:eastAsia="Times New Roman" w:hAnsi="Times New Roman" w:cs="Times New Roman"/>
          <w:sz w:val="28"/>
          <w:szCs w:val="28"/>
        </w:rPr>
        <w:t xml:space="preserve"> - </w:t>
      </w:r>
      <w:r w:rsidRPr="006526D0">
        <w:rPr>
          <w:rFonts w:ascii="Times New Roman" w:eastAsia="Times New Roman" w:hAnsi="Times New Roman" w:cs="Times New Roman"/>
          <w:sz w:val="28"/>
          <w:szCs w:val="28"/>
        </w:rPr>
        <w:t>Микроснимки участков шлака 60/40 с химическим составом в различных точках</w:t>
      </w:r>
    </w:p>
    <w:p w14:paraId="468E3053" w14:textId="77777777"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p>
    <w:p w14:paraId="57E0B5A6" w14:textId="77777777" w:rsidR="00D252C1" w:rsidRPr="00D904E5"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kern w:val="2"/>
          <w:sz w:val="28"/>
          <w:szCs w:val="28"/>
          <w:lang w:eastAsia="en-US"/>
          <w14:ligatures w14:val="standardContextual"/>
        </w:rPr>
        <w:lastRenderedPageBreak/>
        <w:t xml:space="preserve">Интерпретация: </w:t>
      </w:r>
      <w:r w:rsidRPr="00D904E5">
        <w:rPr>
          <w:rFonts w:ascii="Times New Roman" w:eastAsia="Aptos" w:hAnsi="Times New Roman" w:cs="Times New Roman"/>
          <w:bCs/>
          <w:kern w:val="2"/>
          <w:sz w:val="28"/>
          <w:szCs w:val="28"/>
          <w:lang w:eastAsia="en-US"/>
          <w14:ligatures w14:val="standardContextual"/>
        </w:rPr>
        <w:t>Nb изоморфно</w:t>
      </w:r>
      <w:r w:rsidRPr="00D904E5">
        <w:rPr>
          <w:rFonts w:ascii="Times New Roman" w:eastAsia="Aptos" w:hAnsi="Times New Roman" w:cs="Times New Roman"/>
          <w:kern w:val="2"/>
          <w:sz w:val="28"/>
          <w:szCs w:val="28"/>
          <w:lang w:eastAsia="en-US"/>
          <w14:ligatures w14:val="standardContextual"/>
        </w:rPr>
        <w:t xml:space="preserve"> включён в катионную подрешётку Ti-оксидов (Nb⁵⁺↔Ti⁴⁺ с компенсацией заряда), без образования самостоятельных ниобатов.</w:t>
      </w:r>
    </w:p>
    <w:p w14:paraId="62A57573" w14:textId="11798104" w:rsidR="00D252C1" w:rsidRPr="00D904E5"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bCs/>
          <w:kern w:val="2"/>
          <w:sz w:val="28"/>
          <w:szCs w:val="28"/>
          <w:lang w:eastAsia="en-US"/>
          <w14:ligatures w14:val="standardContextual"/>
        </w:rPr>
        <w:t>Частные микрообласти.</w:t>
      </w:r>
      <w:r w:rsidRPr="00D904E5">
        <w:rPr>
          <w:rFonts w:ascii="Times New Roman" w:eastAsia="Aptos" w:hAnsi="Times New Roman" w:cs="Times New Roman"/>
          <w:kern w:val="2"/>
          <w:sz w:val="28"/>
          <w:szCs w:val="28"/>
          <w:lang w:eastAsia="en-US"/>
          <w14:ligatures w14:val="standardContextual"/>
        </w:rPr>
        <w:t xml:space="preserve"> В стеклофазе </w:t>
      </w:r>
      <w:r w:rsidRPr="00D904E5">
        <w:rPr>
          <w:rFonts w:ascii="Times New Roman" w:eastAsia="Aptos" w:hAnsi="Times New Roman" w:cs="Times New Roman"/>
          <w:bCs/>
          <w:kern w:val="2"/>
          <w:sz w:val="28"/>
          <w:szCs w:val="28"/>
          <w:lang w:eastAsia="en-US"/>
          <w14:ligatures w14:val="standardContextual"/>
        </w:rPr>
        <w:t>Si</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Al</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Ca</w:t>
      </w:r>
      <w:r w:rsidRPr="00D904E5">
        <w:rPr>
          <w:rFonts w:ascii="Times New Roman" w:eastAsia="Aptos" w:hAnsi="Times New Roman" w:cs="Times New Roman"/>
          <w:kern w:val="2"/>
          <w:sz w:val="28"/>
          <w:szCs w:val="28"/>
          <w:lang w:eastAsia="en-US"/>
          <w14:ligatures w14:val="standardContextual"/>
        </w:rPr>
        <w:t xml:space="preserve"> с примесью Ti</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Fe</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Mn (т.003, ×1000) Nb фиксируется на </w:t>
      </w:r>
      <w:r w:rsidRPr="00D904E5">
        <w:rPr>
          <w:rFonts w:ascii="Times New Roman" w:eastAsia="Aptos" w:hAnsi="Times New Roman" w:cs="Times New Roman"/>
          <w:bCs/>
          <w:kern w:val="2"/>
          <w:sz w:val="28"/>
          <w:szCs w:val="28"/>
          <w:lang w:eastAsia="en-US"/>
          <w14:ligatures w14:val="standardContextual"/>
        </w:rPr>
        <w:t>~0.29 мас.%</w:t>
      </w:r>
      <w:r w:rsidRPr="00D904E5">
        <w:rPr>
          <w:rFonts w:ascii="Times New Roman" w:eastAsia="Aptos" w:hAnsi="Times New Roman" w:cs="Times New Roman"/>
          <w:kern w:val="2"/>
          <w:sz w:val="28"/>
          <w:szCs w:val="28"/>
          <w:lang w:eastAsia="en-US"/>
          <w14:ligatures w14:val="standardContextual"/>
        </w:rPr>
        <w:t xml:space="preserve">; по текстуре вероятно рассеян в матрице/подповерхностных Ti-оксидных вкраплениях. В смешанном </w:t>
      </w:r>
      <w:r w:rsidRPr="00D904E5">
        <w:rPr>
          <w:rFonts w:ascii="Times New Roman" w:eastAsia="Aptos" w:hAnsi="Times New Roman" w:cs="Times New Roman"/>
          <w:bCs/>
          <w:kern w:val="2"/>
          <w:sz w:val="28"/>
          <w:szCs w:val="28"/>
          <w:lang w:eastAsia="en-US"/>
          <w14:ligatures w14:val="standardContextual"/>
        </w:rPr>
        <w:t>Fe</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S микродомене</w:t>
      </w:r>
      <w:r w:rsidRPr="00D904E5">
        <w:rPr>
          <w:rFonts w:ascii="Times New Roman" w:eastAsia="Aptos" w:hAnsi="Times New Roman" w:cs="Times New Roman"/>
          <w:kern w:val="2"/>
          <w:sz w:val="28"/>
          <w:szCs w:val="28"/>
          <w:lang w:eastAsia="en-US"/>
          <w14:ligatures w14:val="standardContextual"/>
        </w:rPr>
        <w:t xml:space="preserve"> на границе поры (т.002, ×1000) Nb ≈ </w:t>
      </w:r>
      <w:r w:rsidRPr="00D904E5">
        <w:rPr>
          <w:rFonts w:ascii="Times New Roman" w:eastAsia="Aptos" w:hAnsi="Times New Roman" w:cs="Times New Roman"/>
          <w:bCs/>
          <w:kern w:val="2"/>
          <w:sz w:val="28"/>
          <w:szCs w:val="28"/>
          <w:lang w:eastAsia="en-US"/>
          <w14:ligatures w14:val="standardContextual"/>
        </w:rPr>
        <w:t>0.69 мас.%</w:t>
      </w:r>
      <w:r w:rsidRPr="00D904E5">
        <w:rPr>
          <w:rFonts w:ascii="Times New Roman" w:eastAsia="Aptos" w:hAnsi="Times New Roman" w:cs="Times New Roman"/>
          <w:kern w:val="2"/>
          <w:sz w:val="28"/>
          <w:szCs w:val="28"/>
          <w:lang w:eastAsia="en-US"/>
          <w14:ligatures w14:val="standardContextual"/>
        </w:rPr>
        <w:t xml:space="preserve">, что объясняется </w:t>
      </w:r>
      <w:r w:rsidRPr="00D904E5">
        <w:rPr>
          <w:rFonts w:ascii="Times New Roman" w:eastAsia="Aptos" w:hAnsi="Times New Roman" w:cs="Times New Roman"/>
          <w:bCs/>
          <w:kern w:val="2"/>
          <w:sz w:val="28"/>
          <w:szCs w:val="28"/>
          <w:lang w:eastAsia="en-US"/>
          <w14:ligatures w14:val="standardContextual"/>
        </w:rPr>
        <w:t>суперпозицией</w:t>
      </w:r>
      <w:r w:rsidRPr="00D904E5">
        <w:rPr>
          <w:rFonts w:ascii="Times New Roman" w:eastAsia="Aptos" w:hAnsi="Times New Roman" w:cs="Times New Roman"/>
          <w:kern w:val="2"/>
          <w:sz w:val="28"/>
          <w:szCs w:val="28"/>
          <w:lang w:eastAsia="en-US"/>
          <w14:ligatures w14:val="standardContextual"/>
        </w:rPr>
        <w:t xml:space="preserve"> сигнала тонкой сульфидной плёнки и подстилающей Ti-оксидной подложки; сульфид не является носителем Nb (Рисунок </w:t>
      </w:r>
      <w:r w:rsidR="00E63F56" w:rsidRPr="00D904E5">
        <w:rPr>
          <w:rFonts w:ascii="Times New Roman" w:eastAsia="Aptos" w:hAnsi="Times New Roman" w:cs="Times New Roman"/>
          <w:kern w:val="2"/>
          <w:sz w:val="28"/>
          <w:szCs w:val="28"/>
          <w:lang w:eastAsia="en-US"/>
          <w14:ligatures w14:val="standardContextual"/>
        </w:rPr>
        <w:t>17</w:t>
      </w:r>
      <w:r w:rsidRPr="00D904E5">
        <w:rPr>
          <w:rFonts w:ascii="Times New Roman" w:eastAsia="Aptos" w:hAnsi="Times New Roman" w:cs="Times New Roman"/>
          <w:kern w:val="2"/>
          <w:sz w:val="28"/>
          <w:szCs w:val="28"/>
          <w:lang w:eastAsia="en-US"/>
          <w14:ligatures w14:val="standardContextual"/>
        </w:rPr>
        <w:t>).</w:t>
      </w:r>
    </w:p>
    <w:p w14:paraId="009795F2" w14:textId="77777777"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p>
    <w:p w14:paraId="52601E3C"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5B8BE077" wp14:editId="0ED50A08">
            <wp:extent cx="2039620" cy="2044210"/>
            <wp:effectExtent l="0" t="0" r="0" b="0"/>
            <wp:docPr id="47637875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0904" t="5671" r="49813" b="70284"/>
                    <a:stretch>
                      <a:fillRect/>
                    </a:stretch>
                  </pic:blipFill>
                  <pic:spPr bwMode="auto">
                    <a:xfrm>
                      <a:off x="0" y="0"/>
                      <a:ext cx="2044809" cy="204941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7F4BC20" wp14:editId="1FD1AD66">
            <wp:extent cx="2095321" cy="2038985"/>
            <wp:effectExtent l="0" t="0" r="635" b="0"/>
            <wp:docPr id="264193383" name="Рисунок 62"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93383" name="Рисунок 62"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0904" t="5444" r="49813" b="70511"/>
                    <a:stretch>
                      <a:fillRect/>
                    </a:stretch>
                  </pic:blipFill>
                  <pic:spPr bwMode="auto">
                    <a:xfrm>
                      <a:off x="0" y="0"/>
                      <a:ext cx="2101823" cy="2045313"/>
                    </a:xfrm>
                    <a:prstGeom prst="rect">
                      <a:avLst/>
                    </a:prstGeom>
                    <a:noFill/>
                    <a:ln>
                      <a:noFill/>
                    </a:ln>
                    <a:extLst>
                      <a:ext uri="{53640926-AAD7-44D8-BBD7-CCE9431645EC}">
                        <a14:shadowObscured xmlns:a14="http://schemas.microsoft.com/office/drawing/2010/main"/>
                      </a:ext>
                    </a:extLst>
                  </pic:spPr>
                </pic:pic>
              </a:graphicData>
            </a:graphic>
          </wp:inline>
        </w:drawing>
      </w:r>
    </w:p>
    <w:p w14:paraId="4C74BBEA"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0160AF40" wp14:editId="47C5F6B4">
            <wp:extent cx="2166620" cy="1879600"/>
            <wp:effectExtent l="0" t="0" r="5080" b="6350"/>
            <wp:docPr id="39903766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0743" t="31758" r="32977" b="36391"/>
                    <a:stretch>
                      <a:fillRect/>
                    </a:stretch>
                  </pic:blipFill>
                  <pic:spPr bwMode="auto">
                    <a:xfrm>
                      <a:off x="0" y="0"/>
                      <a:ext cx="2168646" cy="1881358"/>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90C323A" wp14:editId="67253914">
            <wp:extent cx="1968500" cy="1875155"/>
            <wp:effectExtent l="0" t="0" r="0" b="0"/>
            <wp:docPr id="109692508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0583" t="31644" r="32656" b="35577"/>
                    <a:stretch>
                      <a:fillRect/>
                    </a:stretch>
                  </pic:blipFill>
                  <pic:spPr bwMode="auto">
                    <a:xfrm>
                      <a:off x="0" y="0"/>
                      <a:ext cx="1971500" cy="1878013"/>
                    </a:xfrm>
                    <a:prstGeom prst="rect">
                      <a:avLst/>
                    </a:prstGeom>
                    <a:noFill/>
                    <a:ln>
                      <a:noFill/>
                    </a:ln>
                    <a:extLst>
                      <a:ext uri="{53640926-AAD7-44D8-BBD7-CCE9431645EC}">
                        <a14:shadowObscured xmlns:a14="http://schemas.microsoft.com/office/drawing/2010/main"/>
                      </a:ext>
                    </a:extLst>
                  </pic:spPr>
                </pic:pic>
              </a:graphicData>
            </a:graphic>
          </wp:inline>
        </w:drawing>
      </w:r>
    </w:p>
    <w:p w14:paraId="3559D654"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ab/>
      </w:r>
    </w:p>
    <w:p w14:paraId="52801195" w14:textId="682E6FE7" w:rsidR="00D252C1" w:rsidRPr="006526D0" w:rsidRDefault="00D252C1" w:rsidP="00862759">
      <w:pPr>
        <w:spacing w:after="0" w:line="240" w:lineRule="auto"/>
        <w:ind w:firstLine="720"/>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E63F56">
        <w:rPr>
          <w:rFonts w:ascii="Times New Roman" w:eastAsia="Times New Roman" w:hAnsi="Times New Roman" w:cs="Times New Roman"/>
          <w:sz w:val="28"/>
          <w:szCs w:val="28"/>
        </w:rPr>
        <w:t>17</w:t>
      </w:r>
      <w:r w:rsidR="00862759">
        <w:rPr>
          <w:rFonts w:ascii="Times New Roman" w:eastAsia="Times New Roman" w:hAnsi="Times New Roman" w:cs="Times New Roman"/>
          <w:sz w:val="28"/>
          <w:szCs w:val="28"/>
        </w:rPr>
        <w:t xml:space="preserve"> - </w:t>
      </w:r>
      <w:r w:rsidRPr="006526D0">
        <w:rPr>
          <w:rFonts w:ascii="Times New Roman" w:eastAsia="Times New Roman" w:hAnsi="Times New Roman" w:cs="Times New Roman"/>
          <w:sz w:val="28"/>
          <w:szCs w:val="28"/>
        </w:rPr>
        <w:t>Микроснимки участка шлака 60/40 с химическим составом в различных точках</w:t>
      </w:r>
    </w:p>
    <w:p w14:paraId="162F5C65" w14:textId="77777777" w:rsidR="00D252C1" w:rsidRPr="006526D0" w:rsidRDefault="00D252C1" w:rsidP="00D252C1">
      <w:pPr>
        <w:spacing w:after="0" w:line="240" w:lineRule="auto"/>
        <w:ind w:firstLine="720"/>
        <w:jc w:val="both"/>
        <w:rPr>
          <w:rFonts w:ascii="Times New Roman" w:eastAsia="Times New Roman" w:hAnsi="Times New Roman" w:cs="Times New Roman"/>
          <w:sz w:val="28"/>
          <w:szCs w:val="28"/>
        </w:rPr>
      </w:pPr>
    </w:p>
    <w:p w14:paraId="31F84B4F" w14:textId="0697D9FC" w:rsidR="00D252C1" w:rsidRPr="00D904E5"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bCs/>
          <w:kern w:val="2"/>
          <w:sz w:val="28"/>
          <w:szCs w:val="28"/>
          <w:lang w:eastAsia="en-US"/>
          <w14:ligatures w14:val="standardContextual"/>
        </w:rPr>
        <w:t>Nb-положительные точки (локальные обогащения).</w:t>
      </w:r>
      <w:r w:rsidRPr="00D904E5">
        <w:rPr>
          <w:rFonts w:ascii="Times New Roman" w:eastAsia="Aptos" w:hAnsi="Times New Roman" w:cs="Times New Roman"/>
          <w:kern w:val="2"/>
          <w:sz w:val="28"/>
          <w:szCs w:val="28"/>
          <w:lang w:eastAsia="en-US"/>
          <w14:ligatures w14:val="standardContextual"/>
        </w:rPr>
        <w:t xml:space="preserve"> В серии ×4000 (т.001</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006) на тёмно-серой </w:t>
      </w:r>
      <w:r w:rsidRPr="00D904E5">
        <w:rPr>
          <w:rFonts w:ascii="Times New Roman" w:eastAsia="Aptos" w:hAnsi="Times New Roman" w:cs="Times New Roman"/>
          <w:bCs/>
          <w:kern w:val="2"/>
          <w:sz w:val="28"/>
          <w:szCs w:val="28"/>
          <w:lang w:eastAsia="en-US"/>
          <w14:ligatures w14:val="standardContextual"/>
        </w:rPr>
        <w:t>силикатной</w:t>
      </w:r>
      <w:r w:rsidRPr="00D904E5">
        <w:rPr>
          <w:rFonts w:ascii="Times New Roman" w:eastAsia="Aptos" w:hAnsi="Times New Roman" w:cs="Times New Roman"/>
          <w:kern w:val="2"/>
          <w:sz w:val="28"/>
          <w:szCs w:val="28"/>
          <w:lang w:eastAsia="en-US"/>
          <w14:ligatures w14:val="standardContextual"/>
        </w:rPr>
        <w:t xml:space="preserve"> матрице встречаются яркие микровключения/пластинки, в которых </w:t>
      </w:r>
      <w:r w:rsidRPr="00D904E5">
        <w:rPr>
          <w:rFonts w:ascii="Times New Roman" w:eastAsia="Aptos" w:hAnsi="Times New Roman" w:cs="Times New Roman"/>
          <w:bCs/>
          <w:kern w:val="2"/>
          <w:sz w:val="28"/>
          <w:szCs w:val="28"/>
          <w:lang w:eastAsia="en-US"/>
          <w14:ligatures w14:val="standardContextual"/>
        </w:rPr>
        <w:t>Nb-L</w:t>
      </w:r>
      <w:r w:rsidRPr="00D904E5">
        <w:rPr>
          <w:rFonts w:ascii="Times New Roman" w:eastAsia="Aptos" w:hAnsi="Times New Roman" w:cs="Times New Roman"/>
          <w:kern w:val="2"/>
          <w:sz w:val="28"/>
          <w:szCs w:val="28"/>
          <w:lang w:eastAsia="en-US"/>
          <w14:ligatures w14:val="standardContextual"/>
        </w:rPr>
        <w:t xml:space="preserve"> регистрируется совместно с </w:t>
      </w:r>
      <w:r w:rsidRPr="00D904E5">
        <w:rPr>
          <w:rFonts w:ascii="Times New Roman" w:eastAsia="Aptos" w:hAnsi="Times New Roman" w:cs="Times New Roman"/>
          <w:bCs/>
          <w:kern w:val="2"/>
          <w:sz w:val="28"/>
          <w:szCs w:val="28"/>
          <w:lang w:eastAsia="en-US"/>
          <w14:ligatures w14:val="standardContextual"/>
        </w:rPr>
        <w:t>Zr-L, REE (Ce, Nd) и Th</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Nb ~0.60</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2.16</w:t>
      </w:r>
      <w:r w:rsidRPr="00D904E5">
        <w:rPr>
          <w:rFonts w:ascii="Times New Roman" w:eastAsia="Aptos" w:hAnsi="Times New Roman" w:cs="Times New Roman"/>
          <w:kern w:val="2"/>
          <w:sz w:val="28"/>
          <w:szCs w:val="28"/>
          <w:lang w:eastAsia="en-US"/>
          <w14:ligatures w14:val="standardContextual"/>
        </w:rPr>
        <w:t>, Zr ~1.0</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1.7, Th ~1.5</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10.9, Nd ~0.5</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1.4 мас.% при Si ~16</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24, Ca ~2.6</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6.8, Ti ~3</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10, Fe ~0.6</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1.6, Mn ~0.6</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1.7; точка 006 </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 Nb не обнаружен (Рисунок …). Химические пропорции </w:t>
      </w:r>
      <w:r w:rsidRPr="00D904E5">
        <w:rPr>
          <w:rFonts w:ascii="Times New Roman" w:eastAsia="Aptos" w:hAnsi="Times New Roman" w:cs="Times New Roman"/>
          <w:bCs/>
          <w:kern w:val="2"/>
          <w:sz w:val="28"/>
          <w:szCs w:val="28"/>
          <w:lang w:eastAsia="en-US"/>
          <w14:ligatures w14:val="standardContextual"/>
        </w:rPr>
        <w:t>Nb</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Ti</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Si</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Ca + REE + Th + Zr</w:t>
      </w:r>
      <w:r w:rsidRPr="00D904E5">
        <w:rPr>
          <w:rFonts w:ascii="Times New Roman" w:eastAsia="Aptos" w:hAnsi="Times New Roman" w:cs="Times New Roman"/>
          <w:kern w:val="2"/>
          <w:sz w:val="28"/>
          <w:szCs w:val="28"/>
          <w:lang w:eastAsia="en-US"/>
          <w14:ligatures w14:val="standardContextual"/>
        </w:rPr>
        <w:t xml:space="preserve"> соответствуют </w:t>
      </w:r>
      <w:r w:rsidRPr="00D904E5">
        <w:rPr>
          <w:rFonts w:ascii="Times New Roman" w:eastAsia="Aptos" w:hAnsi="Times New Roman" w:cs="Times New Roman"/>
          <w:bCs/>
          <w:kern w:val="2"/>
          <w:sz w:val="28"/>
          <w:szCs w:val="28"/>
          <w:lang w:eastAsia="en-US"/>
          <w14:ligatures w14:val="standardContextual"/>
        </w:rPr>
        <w:t>HFSE-обогащённым REE</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Ti силикатам/титанатам</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chevkinite</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perrierite-подобные</w:t>
      </w:r>
      <w:r w:rsidRPr="00D904E5">
        <w:rPr>
          <w:rFonts w:ascii="Times New Roman" w:eastAsia="Aptos" w:hAnsi="Times New Roman" w:cs="Times New Roman"/>
          <w:kern w:val="2"/>
          <w:sz w:val="28"/>
          <w:szCs w:val="28"/>
          <w:lang w:eastAsia="en-US"/>
          <w14:ligatures w14:val="standardContextual"/>
        </w:rPr>
        <w:t xml:space="preserve"> микрофазы с Nb-замещением; локально </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 Nb-обогащённые титанаты), а не Nb-оксидам. Морфологически Nb локализуется </w:t>
      </w:r>
      <w:r w:rsidRPr="00D904E5">
        <w:rPr>
          <w:rFonts w:ascii="Times New Roman" w:eastAsia="Aptos" w:hAnsi="Times New Roman" w:cs="Times New Roman"/>
          <w:bCs/>
          <w:kern w:val="2"/>
          <w:sz w:val="28"/>
          <w:szCs w:val="28"/>
          <w:lang w:eastAsia="en-US"/>
          <w14:ligatures w14:val="standardContextual"/>
        </w:rPr>
        <w:t>между Ti-оксидными пластинами</w:t>
      </w:r>
      <w:r w:rsidRPr="00D904E5">
        <w:rPr>
          <w:rFonts w:ascii="Times New Roman" w:eastAsia="Aptos" w:hAnsi="Times New Roman" w:cs="Times New Roman"/>
          <w:kern w:val="2"/>
          <w:sz w:val="28"/>
          <w:szCs w:val="28"/>
          <w:lang w:eastAsia="en-US"/>
          <w14:ligatures w14:val="standardContextual"/>
        </w:rPr>
        <w:t>, в силикатной подсистеме шлака.</w:t>
      </w:r>
    </w:p>
    <w:p w14:paraId="1D6DED85" w14:textId="77777777"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p>
    <w:p w14:paraId="6387572D"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lastRenderedPageBreak/>
        <w:drawing>
          <wp:inline distT="0" distB="0" distL="0" distR="0" wp14:anchorId="4BD9F8E3" wp14:editId="270B5189">
            <wp:extent cx="1800000" cy="1564454"/>
            <wp:effectExtent l="0" t="0" r="0" b="0"/>
            <wp:docPr id="188430672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0977" t="5774" r="50060" b="70278"/>
                    <a:stretch>
                      <a:fillRect/>
                    </a:stretch>
                  </pic:blipFill>
                  <pic:spPr bwMode="auto">
                    <a:xfrm>
                      <a:off x="0" y="0"/>
                      <a:ext cx="1800000" cy="1564454"/>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7499459F" wp14:editId="20DBB068">
            <wp:extent cx="1800000" cy="1553064"/>
            <wp:effectExtent l="0" t="0" r="0" b="9525"/>
            <wp:docPr id="47397225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0978" t="5774" r="49928" b="70373"/>
                    <a:stretch>
                      <a:fillRect/>
                    </a:stretch>
                  </pic:blipFill>
                  <pic:spPr bwMode="auto">
                    <a:xfrm>
                      <a:off x="0" y="0"/>
                      <a:ext cx="1800000" cy="1553064"/>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1E99E491" wp14:editId="5CAE2C05">
            <wp:extent cx="1800000" cy="1553131"/>
            <wp:effectExtent l="0" t="0" r="0" b="9525"/>
            <wp:docPr id="663884004" name="Рисунок 68" descr="Изображение выглядит как текст, снимок экрана, диаграмм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84004" name="Рисунок 68" descr="Изображение выглядит как текст, снимок экрана, диаграмма, дизайн&#10;&#10;Содержимое, созданное искусственным интеллектом, может быть неверным."/>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0978" t="5868" r="49928" b="70278"/>
                    <a:stretch>
                      <a:fillRect/>
                    </a:stretch>
                  </pic:blipFill>
                  <pic:spPr bwMode="auto">
                    <a:xfrm>
                      <a:off x="0" y="0"/>
                      <a:ext cx="1800000" cy="1553131"/>
                    </a:xfrm>
                    <a:prstGeom prst="rect">
                      <a:avLst/>
                    </a:prstGeom>
                    <a:noFill/>
                    <a:ln>
                      <a:noFill/>
                    </a:ln>
                    <a:extLst>
                      <a:ext uri="{53640926-AAD7-44D8-BBD7-CCE9431645EC}">
                        <a14:shadowObscured xmlns:a14="http://schemas.microsoft.com/office/drawing/2010/main"/>
                      </a:ext>
                    </a:extLst>
                  </pic:spPr>
                </pic:pic>
              </a:graphicData>
            </a:graphic>
          </wp:inline>
        </w:drawing>
      </w:r>
    </w:p>
    <w:p w14:paraId="5A2843D2"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5391FE05" wp14:editId="22CAE594">
            <wp:extent cx="1800000" cy="1581146"/>
            <wp:effectExtent l="0" t="0" r="0" b="635"/>
            <wp:docPr id="771429505" name="Рисунок 65"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29505" name="Рисунок 65" descr="Изображение выглядит как текст, снимок экрана, диаграмма, Шрифт&#10;&#10;Содержимое, созданное искусственным интеллектом, может быть неверным."/>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0843" t="32087" r="32929" b="32985"/>
                    <a:stretch>
                      <a:fillRect/>
                    </a:stretch>
                  </pic:blipFill>
                  <pic:spPr bwMode="auto">
                    <a:xfrm>
                      <a:off x="0" y="0"/>
                      <a:ext cx="1800000" cy="158114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CD6177C" wp14:editId="1C4FDD25">
            <wp:extent cx="1800000" cy="1585357"/>
            <wp:effectExtent l="0" t="0" r="0" b="0"/>
            <wp:docPr id="142462547" name="Рисунок 67"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2547" name="Рисунок 67" descr="Изображение выглядит как текст, снимок экрана, диаграмма, Шрифт&#10;&#10;Содержимое, созданное искусственным интеллектом, может быть неверным."/>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0710" t="32087" r="33060" b="32890"/>
                    <a:stretch>
                      <a:fillRect/>
                    </a:stretch>
                  </pic:blipFill>
                  <pic:spPr bwMode="auto">
                    <a:xfrm>
                      <a:off x="0" y="0"/>
                      <a:ext cx="1800000" cy="1585357"/>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3EE399E6" wp14:editId="3C93F501">
            <wp:extent cx="1800000" cy="1629181"/>
            <wp:effectExtent l="0" t="0" r="0" b="9525"/>
            <wp:docPr id="722022624" name="Рисунок 69" descr="Изображение выглядит как текст, снимок экрана, диаграмм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22624" name="Рисунок 69" descr="Изображение выглядит как текст, снимок экрана, диаграмма, дизайн&#10;&#10;Содержимое, созданное искусственным интеллектом, может быть неверным."/>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0843" t="32182" r="32661" b="31658"/>
                    <a:stretch>
                      <a:fillRect/>
                    </a:stretch>
                  </pic:blipFill>
                  <pic:spPr bwMode="auto">
                    <a:xfrm>
                      <a:off x="0" y="0"/>
                      <a:ext cx="1800000" cy="1629181"/>
                    </a:xfrm>
                    <a:prstGeom prst="rect">
                      <a:avLst/>
                    </a:prstGeom>
                    <a:noFill/>
                    <a:ln>
                      <a:noFill/>
                    </a:ln>
                    <a:extLst>
                      <a:ext uri="{53640926-AAD7-44D8-BBD7-CCE9431645EC}">
                        <a14:shadowObscured xmlns:a14="http://schemas.microsoft.com/office/drawing/2010/main"/>
                      </a:ext>
                    </a:extLst>
                  </pic:spPr>
                </pic:pic>
              </a:graphicData>
            </a:graphic>
          </wp:inline>
        </w:drawing>
      </w:r>
    </w:p>
    <w:p w14:paraId="55BEAD66"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132B0926" wp14:editId="3A1BEF0A">
            <wp:extent cx="1800000" cy="1559097"/>
            <wp:effectExtent l="0" t="0" r="0" b="3175"/>
            <wp:docPr id="456803566" name="Рисунок 70"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03566" name="Рисунок 70" descr="Изображение выглядит как текст, снимок экрана, диаграмма, Шрифт&#10;&#10;Содержимое, созданное искусственным интеллектом, может быть неверным."/>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0977" t="5774" r="49926" b="70278"/>
                    <a:stretch>
                      <a:fillRect/>
                    </a:stretch>
                  </pic:blipFill>
                  <pic:spPr bwMode="auto">
                    <a:xfrm>
                      <a:off x="0" y="0"/>
                      <a:ext cx="1800000" cy="1559097"/>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356FBB1D" wp14:editId="0F6F40F7">
            <wp:extent cx="1800000" cy="1560026"/>
            <wp:effectExtent l="0" t="0" r="0" b="2540"/>
            <wp:docPr id="77303529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0844" t="5680" r="49926" b="70277"/>
                    <a:stretch>
                      <a:fillRect/>
                    </a:stretch>
                  </pic:blipFill>
                  <pic:spPr bwMode="auto">
                    <a:xfrm>
                      <a:off x="0" y="0"/>
                      <a:ext cx="1800000" cy="156002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73084322" wp14:editId="047173AC">
            <wp:extent cx="1800000" cy="1564455"/>
            <wp:effectExtent l="0" t="0" r="0" b="0"/>
            <wp:docPr id="897108521" name="Рисунок 74" descr="Изображение выглядит как текст, диаграмм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08521" name="Рисунок 74" descr="Изображение выглядит как текст, диаграмма, снимок экрана, Шрифт&#10;&#10;Содержимое, созданное искусственным интеллектом, может быть неверным."/>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0977" t="5680" r="50058" b="70372"/>
                    <a:stretch>
                      <a:fillRect/>
                    </a:stretch>
                  </pic:blipFill>
                  <pic:spPr bwMode="auto">
                    <a:xfrm>
                      <a:off x="0" y="0"/>
                      <a:ext cx="1800000" cy="1564455"/>
                    </a:xfrm>
                    <a:prstGeom prst="rect">
                      <a:avLst/>
                    </a:prstGeom>
                    <a:noFill/>
                    <a:ln>
                      <a:noFill/>
                    </a:ln>
                    <a:extLst>
                      <a:ext uri="{53640926-AAD7-44D8-BBD7-CCE9431645EC}">
                        <a14:shadowObscured xmlns:a14="http://schemas.microsoft.com/office/drawing/2010/main"/>
                      </a:ext>
                    </a:extLst>
                  </pic:spPr>
                </pic:pic>
              </a:graphicData>
            </a:graphic>
          </wp:inline>
        </w:drawing>
      </w:r>
    </w:p>
    <w:p w14:paraId="0F0F014B"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05E846FA" wp14:editId="3AF7A3C3">
            <wp:extent cx="1800000" cy="1593521"/>
            <wp:effectExtent l="0" t="0" r="0" b="6985"/>
            <wp:docPr id="432724115" name="Рисунок 71"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24115" name="Рисунок 71" descr="Изображение выглядит как текст, снимок экрана, диаграмма, Шрифт&#10;&#10;Содержимое, созданное искусственным интеллектом, может быть неверным."/>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0843" t="31899" r="33062" b="32984"/>
                    <a:stretch>
                      <a:fillRect/>
                    </a:stretch>
                  </pic:blipFill>
                  <pic:spPr bwMode="auto">
                    <a:xfrm>
                      <a:off x="0" y="0"/>
                      <a:ext cx="1800000" cy="159352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952397E" wp14:editId="727485D0">
            <wp:extent cx="1800000" cy="1585358"/>
            <wp:effectExtent l="0" t="0" r="0" b="0"/>
            <wp:docPr id="1985003400" name="Рисунок 73"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03400" name="Рисунок 73" descr="Изображение выглядит как текст, снимок экрана, диаграмма, Шрифт&#10;&#10;Содержимое, созданное искусственным интеллектом, может быть неверным."/>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0843" t="32087" r="32926" b="32890"/>
                    <a:stretch>
                      <a:fillRect/>
                    </a:stretch>
                  </pic:blipFill>
                  <pic:spPr bwMode="auto">
                    <a:xfrm>
                      <a:off x="0" y="0"/>
                      <a:ext cx="1800000" cy="1585358"/>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7B3E841B" wp14:editId="285EF047">
            <wp:extent cx="1800000" cy="1537600"/>
            <wp:effectExtent l="0" t="0" r="0" b="5715"/>
            <wp:docPr id="384852917" name="Рисунок 75" descr="Изображение выглядит как текст, диаграмм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52917" name="Рисунок 75" descr="Изображение выглядит как текст, диаграмма, снимок экрана, Шрифт&#10;&#10;Содержимое, созданное искусственным интеллектом, может быть неверным."/>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0845" t="31993" r="33055" b="34119"/>
                    <a:stretch>
                      <a:fillRect/>
                    </a:stretch>
                  </pic:blipFill>
                  <pic:spPr bwMode="auto">
                    <a:xfrm>
                      <a:off x="0" y="0"/>
                      <a:ext cx="1800000" cy="1537600"/>
                    </a:xfrm>
                    <a:prstGeom prst="rect">
                      <a:avLst/>
                    </a:prstGeom>
                    <a:noFill/>
                    <a:ln>
                      <a:noFill/>
                    </a:ln>
                    <a:extLst>
                      <a:ext uri="{53640926-AAD7-44D8-BBD7-CCE9431645EC}">
                        <a14:shadowObscured xmlns:a14="http://schemas.microsoft.com/office/drawing/2010/main"/>
                      </a:ext>
                    </a:extLst>
                  </pic:spPr>
                </pic:pic>
              </a:graphicData>
            </a:graphic>
          </wp:inline>
        </w:drawing>
      </w:r>
    </w:p>
    <w:p w14:paraId="4DB1488D"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25392CCE" w14:textId="294D65E7" w:rsidR="00D252C1" w:rsidRPr="006526D0" w:rsidRDefault="00D252C1" w:rsidP="00862759">
      <w:pPr>
        <w:spacing w:after="0" w:line="240" w:lineRule="auto"/>
        <w:ind w:firstLine="720"/>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E63F56">
        <w:rPr>
          <w:rFonts w:ascii="Times New Roman" w:eastAsia="Times New Roman" w:hAnsi="Times New Roman" w:cs="Times New Roman"/>
          <w:sz w:val="28"/>
          <w:szCs w:val="28"/>
        </w:rPr>
        <w:t>18</w:t>
      </w:r>
      <w:r w:rsidR="00862759">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 Микроснимки участка шлака 60/40 с химическим составом в различных точках</w:t>
      </w:r>
    </w:p>
    <w:p w14:paraId="1D789DAD" w14:textId="77777777" w:rsidR="00D252C1" w:rsidRPr="006526D0" w:rsidRDefault="00D252C1" w:rsidP="00D252C1">
      <w:pPr>
        <w:spacing w:after="0" w:line="240" w:lineRule="auto"/>
        <w:ind w:firstLine="720"/>
        <w:jc w:val="both"/>
        <w:rPr>
          <w:rFonts w:ascii="Times New Roman" w:eastAsia="Times New Roman" w:hAnsi="Times New Roman" w:cs="Times New Roman"/>
          <w:sz w:val="28"/>
          <w:szCs w:val="28"/>
        </w:rPr>
      </w:pPr>
    </w:p>
    <w:p w14:paraId="3745AA39" w14:textId="50F21E44" w:rsidR="00D252C1" w:rsidRPr="00D904E5"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kern w:val="2"/>
          <w:sz w:val="28"/>
          <w:szCs w:val="28"/>
          <w:lang w:eastAsia="en-US"/>
          <w14:ligatures w14:val="standardContextual"/>
        </w:rPr>
        <w:t xml:space="preserve">В пределах зерна выделена </w:t>
      </w:r>
      <w:r w:rsidRPr="00D904E5">
        <w:rPr>
          <w:rFonts w:ascii="Times New Roman" w:eastAsia="Aptos" w:hAnsi="Times New Roman" w:cs="Times New Roman"/>
          <w:bCs/>
          <w:kern w:val="2"/>
          <w:sz w:val="28"/>
          <w:szCs w:val="28"/>
          <w:lang w:eastAsia="en-US"/>
          <w14:ligatures w14:val="standardContextual"/>
        </w:rPr>
        <w:t>TiO₂-богатая</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Fe-обеднённая</w:t>
      </w:r>
      <w:r w:rsidRPr="00D904E5">
        <w:rPr>
          <w:rFonts w:ascii="Times New Roman" w:eastAsia="Aptos" w:hAnsi="Times New Roman" w:cs="Times New Roman"/>
          <w:kern w:val="2"/>
          <w:sz w:val="28"/>
          <w:szCs w:val="28"/>
          <w:lang w:eastAsia="en-US"/>
          <w14:ligatures w14:val="standardContextual"/>
        </w:rPr>
        <w:t xml:space="preserve">, иногда </w:t>
      </w:r>
      <w:r w:rsidRPr="00D904E5">
        <w:rPr>
          <w:rFonts w:ascii="Times New Roman" w:eastAsia="Aptos" w:hAnsi="Times New Roman" w:cs="Times New Roman"/>
          <w:bCs/>
          <w:kern w:val="2"/>
          <w:sz w:val="28"/>
          <w:szCs w:val="28"/>
          <w:lang w:eastAsia="en-US"/>
          <w14:ligatures w14:val="standardContextual"/>
        </w:rPr>
        <w:t>Si-сопровождаемая</w:t>
      </w:r>
      <w:r w:rsidRPr="00D904E5">
        <w:rPr>
          <w:rFonts w:ascii="Times New Roman" w:eastAsia="Aptos" w:hAnsi="Times New Roman" w:cs="Times New Roman"/>
          <w:kern w:val="2"/>
          <w:sz w:val="28"/>
          <w:szCs w:val="28"/>
          <w:lang w:eastAsia="en-US"/>
          <w14:ligatures w14:val="standardContextual"/>
        </w:rPr>
        <w:t xml:space="preserve"> клиновидная полоса; карта </w:t>
      </w:r>
      <w:r w:rsidRPr="00D904E5">
        <w:rPr>
          <w:rFonts w:ascii="Times New Roman" w:eastAsia="Aptos" w:hAnsi="Times New Roman" w:cs="Times New Roman"/>
          <w:bCs/>
          <w:kern w:val="2"/>
          <w:sz w:val="28"/>
          <w:szCs w:val="28"/>
          <w:lang w:eastAsia="en-US"/>
          <w14:ligatures w14:val="standardContextual"/>
        </w:rPr>
        <w:t>Nb Lα</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совпадает</w:t>
      </w:r>
      <w:r w:rsidRPr="00D904E5">
        <w:rPr>
          <w:rFonts w:ascii="Times New Roman" w:eastAsia="Aptos" w:hAnsi="Times New Roman" w:cs="Times New Roman"/>
          <w:kern w:val="2"/>
          <w:sz w:val="28"/>
          <w:szCs w:val="28"/>
          <w:lang w:eastAsia="en-US"/>
          <w14:ligatures w14:val="standardContextual"/>
        </w:rPr>
        <w:t xml:space="preserve"> с её геометрией, тогда как вне полосы Nb близок к фону (Приложение</w:t>
      </w:r>
      <w:r w:rsidR="006070EC" w:rsidRPr="00D904E5">
        <w:rPr>
          <w:rFonts w:ascii="Times New Roman" w:eastAsia="Aptos" w:hAnsi="Times New Roman" w:cs="Times New Roman"/>
          <w:kern w:val="2"/>
          <w:sz w:val="28"/>
          <w:szCs w:val="28"/>
          <w:lang w:eastAsia="en-US"/>
          <w14:ligatures w14:val="standardContextual"/>
        </w:rPr>
        <w:t xml:space="preserve"> П</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Zr</w:t>
      </w:r>
      <w:r w:rsidRPr="00D904E5">
        <w:rPr>
          <w:rFonts w:ascii="Times New Roman" w:eastAsia="Aptos" w:hAnsi="Times New Roman" w:cs="Times New Roman"/>
          <w:kern w:val="2"/>
          <w:sz w:val="28"/>
          <w:szCs w:val="28"/>
          <w:lang w:eastAsia="en-US"/>
          <w14:ligatures w14:val="standardContextual"/>
        </w:rPr>
        <w:t xml:space="preserve"> распределён рассеянно, без совпадений с Nb; </w:t>
      </w:r>
      <w:r w:rsidRPr="00D904E5">
        <w:rPr>
          <w:rFonts w:ascii="Times New Roman" w:eastAsia="Aptos" w:hAnsi="Times New Roman" w:cs="Times New Roman"/>
          <w:bCs/>
          <w:kern w:val="2"/>
          <w:sz w:val="28"/>
          <w:szCs w:val="28"/>
          <w:lang w:eastAsia="en-US"/>
          <w14:ligatures w14:val="standardContextual"/>
        </w:rPr>
        <w:t>Ce</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Nd</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Th</w:t>
      </w:r>
      <w:r w:rsidRPr="00D904E5">
        <w:rPr>
          <w:rFonts w:ascii="Times New Roman" w:eastAsia="Aptos" w:hAnsi="Times New Roman" w:cs="Times New Roman"/>
          <w:kern w:val="2"/>
          <w:sz w:val="28"/>
          <w:szCs w:val="28"/>
          <w:lang w:eastAsia="en-US"/>
          <w14:ligatures w14:val="standardContextual"/>
        </w:rPr>
        <w:t xml:space="preserve"> </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 редкие точечные аномалии (аксессорные микрофазы), не связанные с Nb-максимумами.</w:t>
      </w:r>
    </w:p>
    <w:p w14:paraId="06A02547" w14:textId="77777777" w:rsidR="00D252C1" w:rsidRPr="00D904E5" w:rsidRDefault="00D252C1" w:rsidP="00D252C1">
      <w:pPr>
        <w:tabs>
          <w:tab w:val="left" w:pos="993"/>
        </w:tabs>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kern w:val="2"/>
          <w:sz w:val="28"/>
          <w:szCs w:val="28"/>
          <w:lang w:eastAsia="en-US"/>
          <w14:ligatures w14:val="standardContextual"/>
        </w:rPr>
        <w:t xml:space="preserve">В шлаке 60/40 </w:t>
      </w:r>
      <w:r w:rsidRPr="00D904E5">
        <w:rPr>
          <w:rFonts w:ascii="Times New Roman" w:eastAsia="Aptos" w:hAnsi="Times New Roman" w:cs="Times New Roman"/>
          <w:bCs/>
          <w:kern w:val="2"/>
          <w:sz w:val="28"/>
          <w:szCs w:val="28"/>
          <w:lang w:eastAsia="en-US"/>
          <w14:ligatures w14:val="standardContextual"/>
        </w:rPr>
        <w:t>ниобий распределён двухрежимно</w:t>
      </w:r>
      <w:r w:rsidRPr="00D904E5">
        <w:rPr>
          <w:rFonts w:ascii="Times New Roman" w:eastAsia="Aptos" w:hAnsi="Times New Roman" w:cs="Times New Roman"/>
          <w:kern w:val="2"/>
          <w:sz w:val="28"/>
          <w:szCs w:val="28"/>
          <w:lang w:eastAsia="en-US"/>
          <w14:ligatures w14:val="standardContextual"/>
        </w:rPr>
        <w:t>:</w:t>
      </w:r>
    </w:p>
    <w:p w14:paraId="48C2BCBB" w14:textId="652942CB" w:rsidR="00D252C1" w:rsidRPr="00D904E5" w:rsidRDefault="00D252C1" w:rsidP="00D50037">
      <w:pPr>
        <w:numPr>
          <w:ilvl w:val="0"/>
          <w:numId w:val="27"/>
        </w:numPr>
        <w:tabs>
          <w:tab w:val="left" w:pos="993"/>
        </w:tabs>
        <w:spacing w:after="0" w:line="240" w:lineRule="auto"/>
        <w:ind w:left="0" w:firstLine="709"/>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bCs/>
          <w:kern w:val="2"/>
          <w:sz w:val="28"/>
          <w:szCs w:val="28"/>
          <w:lang w:eastAsia="en-US"/>
          <w14:ligatures w14:val="standardContextual"/>
        </w:rPr>
        <w:t>Рассеянная изоморфная примесь</w:t>
      </w:r>
      <w:r w:rsidRPr="00D904E5">
        <w:rPr>
          <w:rFonts w:ascii="Times New Roman" w:eastAsia="Aptos" w:hAnsi="Times New Roman" w:cs="Times New Roman"/>
          <w:kern w:val="2"/>
          <w:sz w:val="28"/>
          <w:szCs w:val="28"/>
          <w:lang w:eastAsia="en-US"/>
          <w14:ligatures w14:val="standardContextual"/>
        </w:rPr>
        <w:t xml:space="preserve"> в Ti</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Fe</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Mn оксидной матрице на уровне ≈</w:t>
      </w:r>
      <w:r w:rsidRPr="00D904E5">
        <w:rPr>
          <w:rFonts w:ascii="Times New Roman" w:eastAsia="Aptos" w:hAnsi="Times New Roman" w:cs="Times New Roman"/>
          <w:bCs/>
          <w:kern w:val="2"/>
          <w:sz w:val="28"/>
          <w:szCs w:val="28"/>
          <w:lang w:eastAsia="en-US"/>
          <w14:ligatures w14:val="standardContextual"/>
        </w:rPr>
        <w:t>0.01</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0.05 мас.%</w:t>
      </w:r>
      <w:r w:rsidRPr="00D904E5">
        <w:rPr>
          <w:rFonts w:ascii="Times New Roman" w:eastAsia="Aptos" w:hAnsi="Times New Roman" w:cs="Times New Roman"/>
          <w:kern w:val="2"/>
          <w:sz w:val="28"/>
          <w:szCs w:val="28"/>
          <w:lang w:eastAsia="en-US"/>
          <w14:ligatures w14:val="standardContextual"/>
        </w:rPr>
        <w:t xml:space="preserve"> (без «горячих» пятен и Nb-фаз);</w:t>
      </w:r>
    </w:p>
    <w:p w14:paraId="71CF24A7" w14:textId="78631B83" w:rsidR="00D252C1" w:rsidRPr="00D904E5" w:rsidRDefault="00D252C1" w:rsidP="00D50037">
      <w:pPr>
        <w:numPr>
          <w:ilvl w:val="0"/>
          <w:numId w:val="27"/>
        </w:numPr>
        <w:tabs>
          <w:tab w:val="left" w:pos="993"/>
        </w:tabs>
        <w:spacing w:after="0" w:line="240" w:lineRule="auto"/>
        <w:ind w:left="0" w:firstLine="709"/>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bCs/>
          <w:kern w:val="2"/>
          <w:sz w:val="28"/>
          <w:szCs w:val="28"/>
          <w:lang w:eastAsia="en-US"/>
          <w14:ligatures w14:val="standardContextual"/>
        </w:rPr>
        <w:lastRenderedPageBreak/>
        <w:t>Локальные обогащения до ≈0.3</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2.2 мас.%</w:t>
      </w:r>
      <w:r w:rsidRPr="00D904E5">
        <w:rPr>
          <w:rFonts w:ascii="Times New Roman" w:eastAsia="Aptos" w:hAnsi="Times New Roman" w:cs="Times New Roman"/>
          <w:kern w:val="2"/>
          <w:sz w:val="28"/>
          <w:szCs w:val="28"/>
          <w:lang w:eastAsia="en-US"/>
          <w14:ligatures w14:val="standardContextual"/>
        </w:rPr>
        <w:t xml:space="preserve"> в </w:t>
      </w:r>
      <w:r w:rsidRPr="00D904E5">
        <w:rPr>
          <w:rFonts w:ascii="Times New Roman" w:eastAsia="Aptos" w:hAnsi="Times New Roman" w:cs="Times New Roman"/>
          <w:bCs/>
          <w:kern w:val="2"/>
          <w:sz w:val="28"/>
          <w:szCs w:val="28"/>
          <w:lang w:eastAsia="en-US"/>
          <w14:ligatures w14:val="standardContextual"/>
        </w:rPr>
        <w:t>Si</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Ca</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Ti микрозонах</w:t>
      </w:r>
      <w:r w:rsidRPr="00D904E5">
        <w:rPr>
          <w:rFonts w:ascii="Times New Roman" w:eastAsia="Aptos" w:hAnsi="Times New Roman" w:cs="Times New Roman"/>
          <w:kern w:val="2"/>
          <w:sz w:val="28"/>
          <w:szCs w:val="28"/>
          <w:lang w:eastAsia="en-US"/>
          <w14:ligatures w14:val="standardContextual"/>
        </w:rPr>
        <w:t xml:space="preserve"> силикатной подсистемы с участием </w:t>
      </w:r>
      <w:r w:rsidRPr="00D904E5">
        <w:rPr>
          <w:rFonts w:ascii="Times New Roman" w:eastAsia="Aptos" w:hAnsi="Times New Roman" w:cs="Times New Roman"/>
          <w:bCs/>
          <w:kern w:val="2"/>
          <w:sz w:val="28"/>
          <w:szCs w:val="28"/>
          <w:lang w:eastAsia="en-US"/>
          <w14:ligatures w14:val="standardContextual"/>
        </w:rPr>
        <w:t>Zr, REE, Th</w:t>
      </w:r>
      <w:r w:rsidRPr="00D904E5">
        <w:rPr>
          <w:rFonts w:ascii="Times New Roman" w:eastAsia="Aptos" w:hAnsi="Times New Roman" w:cs="Times New Roman"/>
          <w:kern w:val="2"/>
          <w:sz w:val="28"/>
          <w:szCs w:val="28"/>
          <w:lang w:eastAsia="en-US"/>
          <w14:ligatures w14:val="standardContextual"/>
        </w:rPr>
        <w:t xml:space="preserve"> (chevkinite</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perrierite-подобные микровключения). </w:t>
      </w:r>
      <w:r w:rsidRPr="00D904E5">
        <w:rPr>
          <w:rFonts w:ascii="Times New Roman" w:eastAsia="Aptos" w:hAnsi="Times New Roman" w:cs="Times New Roman"/>
          <w:bCs/>
          <w:kern w:val="2"/>
          <w:sz w:val="28"/>
          <w:szCs w:val="28"/>
          <w:lang w:eastAsia="en-US"/>
          <w14:ligatures w14:val="standardContextual"/>
        </w:rPr>
        <w:t>Ti-оксидные «чистые» области</w:t>
      </w:r>
      <w:r w:rsidRPr="00D904E5">
        <w:rPr>
          <w:rFonts w:ascii="Times New Roman" w:eastAsia="Aptos" w:hAnsi="Times New Roman" w:cs="Times New Roman"/>
          <w:kern w:val="2"/>
          <w:sz w:val="28"/>
          <w:szCs w:val="28"/>
          <w:lang w:eastAsia="en-US"/>
          <w14:ligatures w14:val="standardContextual"/>
        </w:rPr>
        <w:t xml:space="preserve"> обычно Nb-бедны. Технологически значимыми носителями Nb являются </w:t>
      </w:r>
      <w:r w:rsidRPr="00D904E5">
        <w:rPr>
          <w:rFonts w:ascii="Times New Roman" w:eastAsia="Aptos" w:hAnsi="Times New Roman" w:cs="Times New Roman"/>
          <w:bCs/>
          <w:kern w:val="2"/>
          <w:sz w:val="28"/>
          <w:szCs w:val="28"/>
          <w:lang w:eastAsia="en-US"/>
          <w14:ligatures w14:val="standardContextual"/>
        </w:rPr>
        <w:t>редкие REE</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Th</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Zr-содержащие титаносиликаты/титанаты</w:t>
      </w:r>
      <w:r w:rsidRPr="00D904E5">
        <w:rPr>
          <w:rFonts w:ascii="Times New Roman" w:eastAsia="Aptos" w:hAnsi="Times New Roman" w:cs="Times New Roman"/>
          <w:kern w:val="2"/>
          <w:sz w:val="28"/>
          <w:szCs w:val="28"/>
          <w:lang w:eastAsia="en-US"/>
          <w14:ligatures w14:val="standardContextual"/>
        </w:rPr>
        <w:t xml:space="preserve">; вклад Ti-оксидной матрицы </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фоновый</w:t>
      </w:r>
      <w:r w:rsidRPr="00D904E5">
        <w:rPr>
          <w:rFonts w:ascii="Times New Roman" w:eastAsia="Aptos" w:hAnsi="Times New Roman" w:cs="Times New Roman"/>
          <w:kern w:val="2"/>
          <w:sz w:val="28"/>
          <w:szCs w:val="28"/>
          <w:lang w:eastAsia="en-US"/>
          <w14:ligatures w14:val="standardContextual"/>
        </w:rPr>
        <w:t xml:space="preserve">. Для уточнения тонкодисперсного распределения Nb показаны </w:t>
      </w:r>
      <w:r w:rsidRPr="00D904E5">
        <w:rPr>
          <w:rFonts w:ascii="Times New Roman" w:eastAsia="Aptos" w:hAnsi="Times New Roman" w:cs="Times New Roman"/>
          <w:bCs/>
          <w:kern w:val="2"/>
          <w:sz w:val="28"/>
          <w:szCs w:val="28"/>
          <w:lang w:eastAsia="en-US"/>
          <w14:ligatures w14:val="standardContextual"/>
        </w:rPr>
        <w:t>WDS-карты</w:t>
      </w:r>
      <w:r w:rsidRPr="00D904E5">
        <w:rPr>
          <w:rFonts w:ascii="Times New Roman" w:eastAsia="Aptos" w:hAnsi="Times New Roman" w:cs="Times New Roman"/>
          <w:kern w:val="2"/>
          <w:sz w:val="28"/>
          <w:szCs w:val="28"/>
          <w:lang w:eastAsia="en-US"/>
          <w14:ligatures w14:val="standardContextual"/>
        </w:rPr>
        <w:t xml:space="preserve"> и/или </w:t>
      </w:r>
      <w:r w:rsidRPr="00D904E5">
        <w:rPr>
          <w:rFonts w:ascii="Times New Roman" w:eastAsia="Aptos" w:hAnsi="Times New Roman" w:cs="Times New Roman"/>
          <w:bCs/>
          <w:kern w:val="2"/>
          <w:sz w:val="28"/>
          <w:szCs w:val="28"/>
          <w:lang w:eastAsia="en-US"/>
          <w14:ligatures w14:val="standardContextual"/>
        </w:rPr>
        <w:t>длительные суммарные съёмы</w:t>
      </w:r>
      <w:r w:rsidRPr="00D904E5">
        <w:rPr>
          <w:rFonts w:ascii="Times New Roman" w:eastAsia="Aptos" w:hAnsi="Times New Roman" w:cs="Times New Roman"/>
          <w:kern w:val="2"/>
          <w:sz w:val="28"/>
          <w:szCs w:val="28"/>
          <w:lang w:eastAsia="en-US"/>
          <w14:ligatures w14:val="standardContextual"/>
        </w:rPr>
        <w:t xml:space="preserve"> на фиксированных микрообъёмах.</w:t>
      </w:r>
    </w:p>
    <w:p w14:paraId="32BE08E3" w14:textId="39F047CD" w:rsidR="00D252C1" w:rsidRPr="00D904E5"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bCs/>
          <w:kern w:val="2"/>
          <w:sz w:val="28"/>
          <w:szCs w:val="28"/>
          <w:lang w:eastAsia="en-US"/>
          <w14:ligatures w14:val="standardContextual"/>
        </w:rPr>
        <w:t xml:space="preserve">Титановый шлак </w:t>
      </w:r>
      <w:r w:rsidRPr="00D904E5">
        <w:rPr>
          <w:rFonts w:ascii="Times New Roman" w:eastAsia="Aptos" w:hAnsi="Times New Roman" w:cs="Times New Roman"/>
          <w:bCs/>
          <w:kern w:val="2"/>
          <w:sz w:val="28"/>
          <w:szCs w:val="28"/>
          <w:lang w:val="en-US" w:eastAsia="en-US"/>
          <w14:ligatures w14:val="standardContextual"/>
        </w:rPr>
        <w:t>TiZir</w:t>
      </w:r>
      <w:r w:rsidRPr="00D904E5">
        <w:rPr>
          <w:rFonts w:ascii="Times New Roman" w:eastAsia="Aptos" w:hAnsi="Times New Roman" w:cs="Times New Roman"/>
          <w:bCs/>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val="en-US" w:eastAsia="en-US"/>
          <w14:ligatures w14:val="standardContextual"/>
        </w:rPr>
        <w:t>titanium</w:t>
      </w:r>
      <w:r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 По результатам SEM</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EDS и картирования, выполненных для образца титанового шлака </w:t>
      </w:r>
      <w:r w:rsidRPr="00D904E5">
        <w:rPr>
          <w:rFonts w:ascii="Times New Roman" w:eastAsia="Aptos" w:hAnsi="Times New Roman" w:cs="Times New Roman"/>
          <w:bCs/>
          <w:kern w:val="2"/>
          <w:sz w:val="28"/>
          <w:szCs w:val="28"/>
          <w:lang w:eastAsia="en-US"/>
          <w14:ligatures w14:val="standardContextual"/>
        </w:rPr>
        <w:t>TiZir Titanium</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ниобий в большинстве обследованных полей не фиксируется</w:t>
      </w:r>
      <w:r w:rsidRPr="00D904E5">
        <w:rPr>
          <w:rFonts w:ascii="Times New Roman" w:eastAsia="Aptos" w:hAnsi="Times New Roman" w:cs="Times New Roman"/>
          <w:kern w:val="2"/>
          <w:sz w:val="28"/>
          <w:szCs w:val="28"/>
          <w:lang w:eastAsia="en-US"/>
          <w14:ligatures w14:val="standardContextual"/>
        </w:rPr>
        <w:t xml:space="preserve"> (линия Nb</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Lα отсутствует; содержание ниже предела обнаружения при 20 кВ, ориентировочно ≤ 0,05 мас.%). По EDS-картам в масштабе ~0,2 мм </w:t>
      </w:r>
      <w:r w:rsidRPr="00D904E5">
        <w:rPr>
          <w:rFonts w:ascii="Times New Roman" w:eastAsia="Aptos" w:hAnsi="Times New Roman" w:cs="Times New Roman"/>
          <w:bCs/>
          <w:kern w:val="2"/>
          <w:sz w:val="28"/>
          <w:szCs w:val="28"/>
          <w:lang w:eastAsia="en-US"/>
          <w14:ligatures w14:val="standardContextual"/>
        </w:rPr>
        <w:t>матрица сложена Ti-богатыми оксидами</w:t>
      </w:r>
      <w:r w:rsidRPr="00D904E5">
        <w:rPr>
          <w:rFonts w:ascii="Times New Roman" w:eastAsia="Aptos" w:hAnsi="Times New Roman" w:cs="Times New Roman"/>
          <w:kern w:val="2"/>
          <w:sz w:val="28"/>
          <w:szCs w:val="28"/>
          <w:lang w:eastAsia="en-US"/>
          <w14:ligatures w14:val="standardContextual"/>
        </w:rPr>
        <w:t xml:space="preserve"> с переменным содержанием Fe и Mn; локальные прямолинейные прожилки обогащены Si (сопровождаются Al). Интегральный состав поля: </w:t>
      </w:r>
      <w:r w:rsidRPr="00D904E5">
        <w:rPr>
          <w:rFonts w:ascii="Times New Roman" w:eastAsia="Aptos" w:hAnsi="Times New Roman" w:cs="Times New Roman"/>
          <w:bCs/>
          <w:kern w:val="2"/>
          <w:sz w:val="28"/>
          <w:szCs w:val="28"/>
          <w:lang w:eastAsia="en-US"/>
          <w14:ligatures w14:val="standardContextual"/>
        </w:rPr>
        <w:t>Ti ~38,7 мас.%</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Fe ~6,36 мас.%</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Mn ~0,95 мас.%</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Si ~3,05 мас.%</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Al ~0,89 мас.%</w:t>
      </w:r>
      <w:r w:rsidRPr="00D904E5">
        <w:rPr>
          <w:rFonts w:ascii="Times New Roman" w:eastAsia="Aptos" w:hAnsi="Times New Roman" w:cs="Times New Roman"/>
          <w:kern w:val="2"/>
          <w:sz w:val="28"/>
          <w:szCs w:val="28"/>
          <w:lang w:eastAsia="en-US"/>
          <w14:ligatures w14:val="standardContextual"/>
        </w:rPr>
        <w:t xml:space="preserve"> (Приложение </w:t>
      </w:r>
      <w:r w:rsidR="006070EC" w:rsidRPr="00D904E5">
        <w:rPr>
          <w:rFonts w:ascii="Times New Roman" w:eastAsia="Aptos" w:hAnsi="Times New Roman" w:cs="Times New Roman"/>
          <w:kern w:val="2"/>
          <w:sz w:val="28"/>
          <w:szCs w:val="28"/>
          <w:lang w:eastAsia="en-US"/>
          <w14:ligatures w14:val="standardContextual"/>
        </w:rPr>
        <w:t>Р</w:t>
      </w:r>
      <w:r w:rsidRPr="00D904E5">
        <w:rPr>
          <w:rFonts w:ascii="Times New Roman" w:eastAsia="Aptos" w:hAnsi="Times New Roman" w:cs="Times New Roman"/>
          <w:kern w:val="2"/>
          <w:sz w:val="28"/>
          <w:szCs w:val="28"/>
          <w:lang w:eastAsia="en-US"/>
          <w14:ligatures w14:val="standardContextual"/>
        </w:rPr>
        <w:t>).</w:t>
      </w:r>
    </w:p>
    <w:p w14:paraId="3F67CDCC" w14:textId="153DD222" w:rsidR="00D252C1" w:rsidRPr="00D904E5"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kern w:val="2"/>
          <w:sz w:val="28"/>
          <w:szCs w:val="28"/>
          <w:lang w:eastAsia="en-US"/>
          <w14:ligatures w14:val="standardContextual"/>
        </w:rPr>
        <w:t xml:space="preserve">Точечные спектры в Ti-оксидной матрице характеризуют </w:t>
      </w:r>
      <w:r w:rsidRPr="00D904E5">
        <w:rPr>
          <w:rFonts w:ascii="Times New Roman" w:eastAsia="Aptos" w:hAnsi="Times New Roman" w:cs="Times New Roman"/>
          <w:bCs/>
          <w:kern w:val="2"/>
          <w:sz w:val="28"/>
          <w:szCs w:val="28"/>
          <w:lang w:eastAsia="en-US"/>
          <w14:ligatures w14:val="standardContextual"/>
        </w:rPr>
        <w:t>рутилоподобные/псевдобрукитовые и Fe</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Mn-титанатные</w:t>
      </w:r>
      <w:r w:rsidRPr="00D904E5">
        <w:rPr>
          <w:rFonts w:ascii="Times New Roman" w:eastAsia="Aptos" w:hAnsi="Times New Roman" w:cs="Times New Roman"/>
          <w:kern w:val="2"/>
          <w:sz w:val="28"/>
          <w:szCs w:val="28"/>
          <w:lang w:eastAsia="en-US"/>
          <w14:ligatures w14:val="standardContextual"/>
        </w:rPr>
        <w:t xml:space="preserve"> составы (типично: </w:t>
      </w:r>
      <w:r w:rsidRPr="00D904E5">
        <w:rPr>
          <w:rFonts w:ascii="Times New Roman" w:eastAsia="Aptos" w:hAnsi="Times New Roman" w:cs="Times New Roman"/>
          <w:bCs/>
          <w:kern w:val="2"/>
          <w:sz w:val="28"/>
          <w:szCs w:val="28"/>
          <w:lang w:eastAsia="en-US"/>
          <w14:ligatures w14:val="standardContextual"/>
        </w:rPr>
        <w:t>Ti ~42</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50 мас.%</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Fe ~6 мас.%</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Mn ~0,9</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1,0 мас.%</w:t>
      </w:r>
      <w:r w:rsidRPr="00D904E5">
        <w:rPr>
          <w:rFonts w:ascii="Times New Roman" w:eastAsia="Aptos" w:hAnsi="Times New Roman" w:cs="Times New Roman"/>
          <w:kern w:val="2"/>
          <w:sz w:val="28"/>
          <w:szCs w:val="28"/>
          <w:lang w:eastAsia="en-US"/>
          <w14:ligatures w14:val="standardContextual"/>
        </w:rPr>
        <w:t xml:space="preserve">), а также встречающиеся </w:t>
      </w:r>
      <w:r w:rsidRPr="00D904E5">
        <w:rPr>
          <w:rFonts w:ascii="Times New Roman" w:eastAsia="Aptos" w:hAnsi="Times New Roman" w:cs="Times New Roman"/>
          <w:bCs/>
          <w:kern w:val="2"/>
          <w:sz w:val="28"/>
          <w:szCs w:val="28"/>
          <w:lang w:eastAsia="en-US"/>
          <w14:ligatures w14:val="standardContextual"/>
        </w:rPr>
        <w:t>Fe</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Cr</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Mn</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Ti-оксиды</w:t>
      </w:r>
      <w:r w:rsidRPr="00D904E5">
        <w:rPr>
          <w:rFonts w:ascii="Times New Roman" w:eastAsia="Aptos" w:hAnsi="Times New Roman" w:cs="Times New Roman"/>
          <w:kern w:val="2"/>
          <w:sz w:val="28"/>
          <w:szCs w:val="28"/>
          <w:lang w:eastAsia="en-US"/>
          <w14:ligatures w14:val="standardContextual"/>
        </w:rPr>
        <w:t xml:space="preserve"> титаномагнетитовой серии (</w:t>
      </w:r>
      <w:r w:rsidRPr="00D904E5">
        <w:rPr>
          <w:rFonts w:ascii="Times New Roman" w:eastAsia="Aptos" w:hAnsi="Times New Roman" w:cs="Times New Roman"/>
          <w:bCs/>
          <w:kern w:val="2"/>
          <w:sz w:val="28"/>
          <w:szCs w:val="28"/>
          <w:lang w:eastAsia="en-US"/>
          <w14:ligatures w14:val="standardContextual"/>
        </w:rPr>
        <w:t>Fe ~54 мас.%</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Ti ~13 мас.%</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Mn ~8,7 мас.%</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Cr ~7,5 мас.%</w:t>
      </w:r>
      <w:r w:rsidRPr="00D904E5">
        <w:rPr>
          <w:rFonts w:ascii="Times New Roman" w:eastAsia="Aptos" w:hAnsi="Times New Roman" w:cs="Times New Roman"/>
          <w:kern w:val="2"/>
          <w:sz w:val="28"/>
          <w:szCs w:val="28"/>
          <w:lang w:eastAsia="en-US"/>
          <w14:ligatures w14:val="standardContextual"/>
        </w:rPr>
        <w:t xml:space="preserve">). Отдельные </w:t>
      </w:r>
      <w:r w:rsidRPr="00D904E5">
        <w:rPr>
          <w:rFonts w:ascii="Times New Roman" w:eastAsia="Aptos" w:hAnsi="Times New Roman" w:cs="Times New Roman"/>
          <w:bCs/>
          <w:kern w:val="2"/>
          <w:sz w:val="28"/>
          <w:szCs w:val="28"/>
          <w:lang w:eastAsia="en-US"/>
          <w14:ligatures w14:val="standardContextual"/>
        </w:rPr>
        <w:t>Si</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Al(±Na, K, Ca)-богатые прожилки/стеклофазы</w:t>
      </w:r>
      <w:r w:rsidRPr="00D904E5">
        <w:rPr>
          <w:rFonts w:ascii="Times New Roman" w:eastAsia="Aptos" w:hAnsi="Times New Roman" w:cs="Times New Roman"/>
          <w:kern w:val="2"/>
          <w:sz w:val="28"/>
          <w:szCs w:val="28"/>
          <w:lang w:eastAsia="en-US"/>
          <w14:ligatures w14:val="standardContextual"/>
        </w:rPr>
        <w:t xml:space="preserve"> имеют </w:t>
      </w:r>
      <w:r w:rsidRPr="00D904E5">
        <w:rPr>
          <w:rFonts w:ascii="Times New Roman" w:eastAsia="Aptos" w:hAnsi="Times New Roman" w:cs="Times New Roman"/>
          <w:bCs/>
          <w:kern w:val="2"/>
          <w:sz w:val="28"/>
          <w:szCs w:val="28"/>
          <w:lang w:eastAsia="en-US"/>
          <w14:ligatures w14:val="standardContextual"/>
        </w:rPr>
        <w:t>Si ~28</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31 мас.%</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Al ~3</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3,6 мас.%</w:t>
      </w:r>
      <w:r w:rsidRPr="00D904E5">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Ca ~1,7</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5,3 мас.%</w:t>
      </w:r>
      <w:r w:rsidRPr="00D904E5">
        <w:rPr>
          <w:rFonts w:ascii="Times New Roman" w:eastAsia="Aptos" w:hAnsi="Times New Roman" w:cs="Times New Roman"/>
          <w:kern w:val="2"/>
          <w:sz w:val="28"/>
          <w:szCs w:val="28"/>
          <w:lang w:eastAsia="en-US"/>
          <w14:ligatures w14:val="standardContextual"/>
        </w:rPr>
        <w:t xml:space="preserve"> при низких Ti и Fe (Рисунок </w:t>
      </w:r>
      <w:r w:rsidR="00E63F56" w:rsidRPr="00D904E5">
        <w:rPr>
          <w:rFonts w:ascii="Times New Roman" w:eastAsia="Aptos" w:hAnsi="Times New Roman" w:cs="Times New Roman"/>
          <w:kern w:val="2"/>
          <w:sz w:val="28"/>
          <w:szCs w:val="28"/>
          <w:lang w:eastAsia="en-US"/>
          <w14:ligatures w14:val="standardContextual"/>
        </w:rPr>
        <w:t>19</w:t>
      </w:r>
      <w:r w:rsidRPr="00D904E5">
        <w:rPr>
          <w:rFonts w:ascii="Times New Roman" w:eastAsia="Aptos" w:hAnsi="Times New Roman" w:cs="Times New Roman"/>
          <w:kern w:val="2"/>
          <w:sz w:val="28"/>
          <w:szCs w:val="28"/>
          <w:lang w:eastAsia="en-US"/>
          <w14:ligatures w14:val="standardContextual"/>
        </w:rPr>
        <w:t>).</w:t>
      </w:r>
    </w:p>
    <w:p w14:paraId="0C4EE314" w14:textId="77777777" w:rsidR="00D252C1" w:rsidRPr="00D904E5" w:rsidRDefault="00D252C1" w:rsidP="00D252C1">
      <w:pPr>
        <w:spacing w:after="0" w:line="240" w:lineRule="auto"/>
        <w:ind w:firstLine="708"/>
        <w:jc w:val="both"/>
        <w:rPr>
          <w:rFonts w:ascii="Times New Roman" w:eastAsia="Aptos" w:hAnsi="Times New Roman" w:cs="Times New Roman"/>
          <w:bCs/>
          <w:kern w:val="2"/>
          <w:sz w:val="28"/>
          <w:szCs w:val="28"/>
          <w:lang w:eastAsia="en-US"/>
          <w14:ligatures w14:val="standardContextual"/>
        </w:rPr>
      </w:pPr>
    </w:p>
    <w:p w14:paraId="496A332F"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5D349FFE" wp14:editId="7B18E0B5">
            <wp:extent cx="1800000" cy="1563934"/>
            <wp:effectExtent l="0" t="0" r="0" b="0"/>
            <wp:docPr id="116738229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0903" t="5557" r="49973" b="70397"/>
                    <a:stretch>
                      <a:fillRect/>
                    </a:stretch>
                  </pic:blipFill>
                  <pic:spPr bwMode="auto">
                    <a:xfrm>
                      <a:off x="0" y="0"/>
                      <a:ext cx="1800000" cy="1563934"/>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383032F8" wp14:editId="73436223">
            <wp:extent cx="1800000" cy="1557551"/>
            <wp:effectExtent l="0" t="0" r="0" b="5080"/>
            <wp:docPr id="73280168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0904" t="5557" r="49813" b="70397"/>
                    <a:stretch>
                      <a:fillRect/>
                    </a:stretch>
                  </pic:blipFill>
                  <pic:spPr bwMode="auto">
                    <a:xfrm>
                      <a:off x="0" y="0"/>
                      <a:ext cx="1800000" cy="155755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691920CC" wp14:editId="046D6188">
            <wp:extent cx="1800000" cy="1543902"/>
            <wp:effectExtent l="0" t="0" r="0" b="0"/>
            <wp:docPr id="228940887" name="Рисунок 80" descr="Изображение выглядит как текс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40887" name="Рисунок 80" descr="Изображение выглядит как текст, диаграмма&#10;&#10;Содержимое, созданное искусственным интеллектом, может быть неверным."/>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0904" t="5785" r="49653" b="70283"/>
                    <a:stretch>
                      <a:fillRect/>
                    </a:stretch>
                  </pic:blipFill>
                  <pic:spPr bwMode="auto">
                    <a:xfrm>
                      <a:off x="0" y="0"/>
                      <a:ext cx="1800000" cy="1543902"/>
                    </a:xfrm>
                    <a:prstGeom prst="rect">
                      <a:avLst/>
                    </a:prstGeom>
                    <a:noFill/>
                    <a:ln>
                      <a:noFill/>
                    </a:ln>
                    <a:extLst>
                      <a:ext uri="{53640926-AAD7-44D8-BBD7-CCE9431645EC}">
                        <a14:shadowObscured xmlns:a14="http://schemas.microsoft.com/office/drawing/2010/main"/>
                      </a:ext>
                    </a:extLst>
                  </pic:spPr>
                </pic:pic>
              </a:graphicData>
            </a:graphic>
          </wp:inline>
        </w:drawing>
      </w:r>
    </w:p>
    <w:p w14:paraId="0A3A5F67" w14:textId="77777777" w:rsidR="00D252C1" w:rsidRDefault="00D252C1" w:rsidP="00D252C1">
      <w:pPr>
        <w:spacing w:after="0" w:line="240" w:lineRule="auto"/>
        <w:jc w:val="center"/>
        <w:rPr>
          <w:rFonts w:ascii="Aptos" w:eastAsia="Aptos" w:hAnsi="Aptos" w:cs="Times New Roman"/>
          <w:noProof/>
          <w:kern w:val="2"/>
          <w:sz w:val="24"/>
          <w:szCs w:val="24"/>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5F7500F4" wp14:editId="26B279B1">
            <wp:extent cx="1800000" cy="1422663"/>
            <wp:effectExtent l="0" t="0" r="0" b="6350"/>
            <wp:docPr id="135758577" name="Рисунок 77" descr="Изображение выглядит как текст, диаграмма, снимок экрана, карт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8577" name="Рисунок 77" descr="Изображение выглядит как текст, диаграмма, снимок экрана, карта&#10;&#10;Содержимое, созданное искусственным интеллектом, может быть неверным."/>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0743" t="31872" r="32656" b="36484"/>
                    <a:stretch>
                      <a:fillRect/>
                    </a:stretch>
                  </pic:blipFill>
                  <pic:spPr bwMode="auto">
                    <a:xfrm>
                      <a:off x="0" y="0"/>
                      <a:ext cx="1800000" cy="1422663"/>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27F3481B" wp14:editId="3B21EE41">
            <wp:extent cx="1800000" cy="1477841"/>
            <wp:effectExtent l="0" t="0" r="0" b="8255"/>
            <wp:docPr id="2098978775" name="Рисунок 79" descr="Изображение выглядит как текст, диаграмма,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78775" name="Рисунок 79" descr="Изображение выглядит как текст, диаграмма, снимок экрана, дизайн&#10;&#10;Содержимое, созданное искусственным интеллектом, может быть неверным."/>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0743" t="31872" r="32817" b="35350"/>
                    <a:stretch>
                      <a:fillRect/>
                    </a:stretch>
                  </pic:blipFill>
                  <pic:spPr bwMode="auto">
                    <a:xfrm>
                      <a:off x="0" y="0"/>
                      <a:ext cx="1800000" cy="147784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1FBE012B" wp14:editId="573F8205">
            <wp:extent cx="1798955" cy="1476375"/>
            <wp:effectExtent l="0" t="0" r="0" b="9525"/>
            <wp:docPr id="132421270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0904" t="31759" r="32817" b="35570"/>
                    <a:stretch>
                      <a:fillRect/>
                    </a:stretch>
                  </pic:blipFill>
                  <pic:spPr bwMode="auto">
                    <a:xfrm>
                      <a:off x="0" y="0"/>
                      <a:ext cx="1800000" cy="1477233"/>
                    </a:xfrm>
                    <a:prstGeom prst="rect">
                      <a:avLst/>
                    </a:prstGeom>
                    <a:noFill/>
                    <a:ln>
                      <a:noFill/>
                    </a:ln>
                    <a:extLst>
                      <a:ext uri="{53640926-AAD7-44D8-BBD7-CCE9431645EC}">
                        <a14:shadowObscured xmlns:a14="http://schemas.microsoft.com/office/drawing/2010/main"/>
                      </a:ext>
                    </a:extLst>
                  </pic:spPr>
                </pic:pic>
              </a:graphicData>
            </a:graphic>
          </wp:inline>
        </w:drawing>
      </w:r>
    </w:p>
    <w:p w14:paraId="07CF4DAE" w14:textId="77777777" w:rsidR="00862759" w:rsidRDefault="00862759" w:rsidP="00862759">
      <w:pPr>
        <w:rPr>
          <w:rFonts w:ascii="Aptos" w:eastAsia="Aptos" w:hAnsi="Aptos" w:cs="Times New Roman"/>
          <w:noProof/>
          <w:kern w:val="2"/>
          <w:sz w:val="24"/>
          <w:szCs w:val="24"/>
          <w14:ligatures w14:val="standardContextual"/>
        </w:rPr>
      </w:pPr>
    </w:p>
    <w:p w14:paraId="7F672900" w14:textId="4B1C7378" w:rsidR="00862759" w:rsidRPr="006526D0" w:rsidRDefault="00862759" w:rsidP="00862759">
      <w:pPr>
        <w:spacing w:after="0" w:line="240" w:lineRule="auto"/>
        <w:ind w:firstLine="720"/>
        <w:jc w:val="center"/>
        <w:rPr>
          <w:rFonts w:ascii="Times New Roman" w:eastAsia="Times New Roman" w:hAnsi="Times New Roman" w:cs="Times New Roman"/>
          <w:sz w:val="28"/>
          <w:szCs w:val="28"/>
        </w:rPr>
      </w:pPr>
      <w:r>
        <w:rPr>
          <w:rFonts w:ascii="Times New Roman" w:eastAsia="Aptos" w:hAnsi="Times New Roman" w:cs="Times New Roman"/>
          <w:sz w:val="28"/>
          <w:szCs w:val="28"/>
          <w:lang w:eastAsia="en-US"/>
        </w:rPr>
        <w:tab/>
      </w:r>
      <w:r w:rsidRPr="006526D0">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19 -</w:t>
      </w:r>
      <w:r w:rsidRPr="006526D0">
        <w:rPr>
          <w:rFonts w:ascii="Times New Roman" w:eastAsia="Times New Roman" w:hAnsi="Times New Roman" w:cs="Times New Roman"/>
          <w:sz w:val="28"/>
          <w:szCs w:val="28"/>
        </w:rPr>
        <w:t xml:space="preserve"> Микроснимки участков шлака </w:t>
      </w:r>
      <w:r w:rsidRPr="006526D0">
        <w:rPr>
          <w:rFonts w:ascii="Times New Roman" w:eastAsia="Times New Roman" w:hAnsi="Times New Roman" w:cs="Times New Roman"/>
          <w:sz w:val="28"/>
          <w:szCs w:val="28"/>
          <w:lang w:val="en-US"/>
        </w:rPr>
        <w:t>TiZir</w:t>
      </w:r>
      <w:r w:rsidRPr="006526D0">
        <w:rPr>
          <w:rFonts w:ascii="Times New Roman" w:eastAsia="Times New Roman" w:hAnsi="Times New Roman" w:cs="Times New Roman"/>
          <w:sz w:val="28"/>
          <w:szCs w:val="28"/>
        </w:rPr>
        <w:t xml:space="preserve"> с химическим составом</w:t>
      </w:r>
      <w:r>
        <w:rPr>
          <w:rFonts w:ascii="Times New Roman" w:eastAsia="Times New Roman" w:hAnsi="Times New Roman" w:cs="Times New Roman"/>
          <w:sz w:val="28"/>
          <w:szCs w:val="28"/>
        </w:rPr>
        <w:t>, лист 1</w:t>
      </w:r>
    </w:p>
    <w:p w14:paraId="594C1F79" w14:textId="339CF264" w:rsidR="00862759" w:rsidRPr="00862759" w:rsidRDefault="00862759" w:rsidP="00862759">
      <w:pPr>
        <w:tabs>
          <w:tab w:val="left" w:pos="5320"/>
        </w:tabs>
        <w:rPr>
          <w:rFonts w:ascii="Times New Roman" w:eastAsia="Aptos" w:hAnsi="Times New Roman" w:cs="Times New Roman"/>
          <w:sz w:val="28"/>
          <w:szCs w:val="28"/>
          <w:lang w:eastAsia="en-US"/>
        </w:rPr>
      </w:pPr>
    </w:p>
    <w:p w14:paraId="7C6AB746"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lastRenderedPageBreak/>
        <w:drawing>
          <wp:inline distT="0" distB="0" distL="0" distR="0" wp14:anchorId="3A6BEAE2" wp14:editId="479D9BC3">
            <wp:extent cx="1800000" cy="1564898"/>
            <wp:effectExtent l="0" t="0" r="0" b="0"/>
            <wp:docPr id="93199658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0904" t="5557" r="49813" b="70284"/>
                    <a:stretch>
                      <a:fillRect/>
                    </a:stretch>
                  </pic:blipFill>
                  <pic:spPr bwMode="auto">
                    <a:xfrm>
                      <a:off x="0" y="0"/>
                      <a:ext cx="1800000" cy="1564898"/>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0B5CFDE4" wp14:editId="44E606BF">
            <wp:extent cx="1800000" cy="1565854"/>
            <wp:effectExtent l="0" t="0" r="0" b="0"/>
            <wp:docPr id="398256145" name="Рисунок 84" descr="Изображение выглядит как текст, диаграмм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56145" name="Рисунок 84" descr="Изображение выглядит как текст, диаграмма, снимок экрана, Шрифт&#10;&#10;Содержимое, созданное искусственным интеллектом, может быть неверным."/>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0904" t="5332" r="49653" b="70396"/>
                    <a:stretch>
                      <a:fillRect/>
                    </a:stretch>
                  </pic:blipFill>
                  <pic:spPr bwMode="auto">
                    <a:xfrm>
                      <a:off x="0" y="0"/>
                      <a:ext cx="1800000" cy="1565854"/>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4497F3E" wp14:editId="2D4ED8F5">
            <wp:extent cx="1800000" cy="1564898"/>
            <wp:effectExtent l="0" t="0" r="0" b="0"/>
            <wp:docPr id="179285077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0904" t="5557" r="49813" b="70284"/>
                    <a:stretch>
                      <a:fillRect/>
                    </a:stretch>
                  </pic:blipFill>
                  <pic:spPr bwMode="auto">
                    <a:xfrm>
                      <a:off x="0" y="0"/>
                      <a:ext cx="1800000" cy="1564898"/>
                    </a:xfrm>
                    <a:prstGeom prst="rect">
                      <a:avLst/>
                    </a:prstGeom>
                    <a:noFill/>
                    <a:ln>
                      <a:noFill/>
                    </a:ln>
                    <a:extLst>
                      <a:ext uri="{53640926-AAD7-44D8-BBD7-CCE9431645EC}">
                        <a14:shadowObscured xmlns:a14="http://schemas.microsoft.com/office/drawing/2010/main"/>
                      </a:ext>
                    </a:extLst>
                  </pic:spPr>
                </pic:pic>
              </a:graphicData>
            </a:graphic>
          </wp:inline>
        </w:drawing>
      </w:r>
    </w:p>
    <w:p w14:paraId="2505F5DD"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5DBBE388" wp14:editId="0C14C85A">
            <wp:extent cx="1800000" cy="1421591"/>
            <wp:effectExtent l="0" t="0" r="0" b="7620"/>
            <wp:docPr id="659685437" name="Рисунок 83" descr="Изображение выглядит как текс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85437" name="Рисунок 83" descr="Изображение выглядит как текст, диаграмма&#10;&#10;Содержимое, созданное искусственным интеллектом, может быть неверным."/>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0743" t="31872" r="32817" b="36597"/>
                    <a:stretch>
                      <a:fillRect/>
                    </a:stretch>
                  </pic:blipFill>
                  <pic:spPr bwMode="auto">
                    <a:xfrm>
                      <a:off x="0" y="0"/>
                      <a:ext cx="1800000" cy="142159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1456E669" wp14:editId="64D20915">
            <wp:extent cx="1800000" cy="1365341"/>
            <wp:effectExtent l="0" t="0" r="0" b="6350"/>
            <wp:docPr id="2001687024" name="Рисунок 85" descr="Изображение выглядит как текст, диаграмм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87024" name="Рисунок 85" descr="Изображение выглядит как текст, диаграмма, снимок экрана, Шрифт&#10;&#10;Содержимое, созданное искусственным интеллектом, может быть неверным."/>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0904" t="31758" r="32656" b="37958"/>
                    <a:stretch>
                      <a:fillRect/>
                    </a:stretch>
                  </pic:blipFill>
                  <pic:spPr bwMode="auto">
                    <a:xfrm>
                      <a:off x="0" y="0"/>
                      <a:ext cx="1800000" cy="136534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68B35AA5" wp14:editId="43A95AFC">
            <wp:extent cx="1800000" cy="1496571"/>
            <wp:effectExtent l="0" t="0" r="0" b="8890"/>
            <wp:docPr id="2104543682" name="Рисунок 87"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43682" name="Рисунок 87"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0904" t="31644" r="32977" b="35350"/>
                    <a:stretch>
                      <a:fillRect/>
                    </a:stretch>
                  </pic:blipFill>
                  <pic:spPr bwMode="auto">
                    <a:xfrm>
                      <a:off x="0" y="0"/>
                      <a:ext cx="1800000" cy="1496571"/>
                    </a:xfrm>
                    <a:prstGeom prst="rect">
                      <a:avLst/>
                    </a:prstGeom>
                    <a:noFill/>
                    <a:ln>
                      <a:noFill/>
                    </a:ln>
                    <a:extLst>
                      <a:ext uri="{53640926-AAD7-44D8-BBD7-CCE9431645EC}">
                        <a14:shadowObscured xmlns:a14="http://schemas.microsoft.com/office/drawing/2010/main"/>
                      </a:ext>
                    </a:extLst>
                  </pic:spPr>
                </pic:pic>
              </a:graphicData>
            </a:graphic>
          </wp:inline>
        </w:drawing>
      </w:r>
    </w:p>
    <w:p w14:paraId="70B5D575" w14:textId="77777777" w:rsidR="00D252C1" w:rsidRPr="006526D0" w:rsidRDefault="00D252C1" w:rsidP="00D252C1">
      <w:pPr>
        <w:spacing w:after="0" w:line="240" w:lineRule="auto"/>
        <w:ind w:firstLine="720"/>
        <w:jc w:val="both"/>
        <w:rPr>
          <w:rFonts w:ascii="Times New Roman" w:eastAsia="Times New Roman" w:hAnsi="Times New Roman" w:cs="Times New Roman"/>
          <w:sz w:val="28"/>
          <w:szCs w:val="28"/>
        </w:rPr>
      </w:pPr>
    </w:p>
    <w:p w14:paraId="0ACACFDC" w14:textId="79F6F7A3" w:rsidR="00D252C1" w:rsidRPr="006526D0" w:rsidRDefault="00D252C1" w:rsidP="00862759">
      <w:pPr>
        <w:spacing w:after="0" w:line="240" w:lineRule="auto"/>
        <w:ind w:firstLine="720"/>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E63F56">
        <w:rPr>
          <w:rFonts w:ascii="Times New Roman" w:eastAsia="Times New Roman" w:hAnsi="Times New Roman" w:cs="Times New Roman"/>
          <w:sz w:val="28"/>
          <w:szCs w:val="28"/>
        </w:rPr>
        <w:t>19</w:t>
      </w:r>
      <w:r w:rsidR="00862759">
        <w:rPr>
          <w:rFonts w:ascii="Times New Roman" w:eastAsia="Times New Roman" w:hAnsi="Times New Roman" w:cs="Times New Roman"/>
          <w:sz w:val="28"/>
          <w:szCs w:val="28"/>
        </w:rPr>
        <w:t>, лист 2</w:t>
      </w:r>
    </w:p>
    <w:p w14:paraId="2194E332"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67DCB873" w14:textId="00BB0029" w:rsidR="00D252C1" w:rsidRPr="00D904E5"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В ряде </w:t>
      </w:r>
      <w:r w:rsidRPr="00D904E5">
        <w:rPr>
          <w:rFonts w:ascii="Times New Roman" w:eastAsia="Aptos" w:hAnsi="Times New Roman" w:cs="Times New Roman"/>
          <w:kern w:val="2"/>
          <w:sz w:val="28"/>
          <w:szCs w:val="28"/>
          <w:lang w:eastAsia="en-US"/>
          <w14:ligatures w14:val="standardContextual"/>
        </w:rPr>
        <w:t xml:space="preserve">микрозон ниобий определяется на </w:t>
      </w:r>
      <w:r w:rsidRPr="00D904E5">
        <w:rPr>
          <w:rFonts w:ascii="Times New Roman" w:eastAsia="Aptos" w:hAnsi="Times New Roman" w:cs="Times New Roman"/>
          <w:bCs/>
          <w:kern w:val="2"/>
          <w:sz w:val="28"/>
          <w:szCs w:val="28"/>
          <w:lang w:eastAsia="en-US"/>
          <w14:ligatures w14:val="standardContextual"/>
        </w:rPr>
        <w:t>следовом уровне</w:t>
      </w:r>
      <w:r w:rsidRPr="00D904E5">
        <w:rPr>
          <w:rFonts w:ascii="Times New Roman" w:eastAsia="Aptos" w:hAnsi="Times New Roman" w:cs="Times New Roman"/>
          <w:kern w:val="2"/>
          <w:sz w:val="28"/>
          <w:szCs w:val="28"/>
          <w:lang w:eastAsia="en-US"/>
          <w14:ligatures w14:val="standardContextual"/>
        </w:rPr>
        <w:t xml:space="preserve"> без «горячих» пятен на картах: для Ti-оксидной матрицы типичны </w:t>
      </w:r>
      <w:r w:rsidRPr="00D904E5">
        <w:rPr>
          <w:rFonts w:ascii="Times New Roman" w:eastAsia="Aptos" w:hAnsi="Times New Roman" w:cs="Times New Roman"/>
          <w:bCs/>
          <w:kern w:val="2"/>
          <w:sz w:val="28"/>
          <w:szCs w:val="28"/>
          <w:lang w:eastAsia="en-US"/>
          <w14:ligatures w14:val="standardContextual"/>
        </w:rPr>
        <w:t>Nb ~0,02</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0,08 мас.%</w:t>
      </w:r>
      <w:r w:rsidRPr="00D904E5">
        <w:rPr>
          <w:rFonts w:ascii="Times New Roman" w:eastAsia="Aptos" w:hAnsi="Times New Roman" w:cs="Times New Roman"/>
          <w:kern w:val="2"/>
          <w:sz w:val="28"/>
          <w:szCs w:val="28"/>
          <w:lang w:eastAsia="en-US"/>
          <w14:ligatures w14:val="standardContextual"/>
        </w:rPr>
        <w:t xml:space="preserve"> при </w:t>
      </w:r>
      <w:r w:rsidRPr="00D904E5">
        <w:rPr>
          <w:rFonts w:ascii="Times New Roman" w:eastAsia="Aptos" w:hAnsi="Times New Roman" w:cs="Times New Roman"/>
          <w:bCs/>
          <w:kern w:val="2"/>
          <w:sz w:val="28"/>
          <w:szCs w:val="28"/>
          <w:lang w:eastAsia="en-US"/>
          <w14:ligatures w14:val="standardContextual"/>
        </w:rPr>
        <w:t>Ti ~36</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40 мас.%</w:t>
      </w:r>
      <w:r w:rsidRPr="00D904E5">
        <w:rPr>
          <w:rFonts w:ascii="Times New Roman" w:eastAsia="Aptos" w:hAnsi="Times New Roman" w:cs="Times New Roman"/>
          <w:kern w:val="2"/>
          <w:sz w:val="28"/>
          <w:szCs w:val="28"/>
          <w:lang w:eastAsia="en-US"/>
          <w14:ligatures w14:val="standardContextual"/>
        </w:rPr>
        <w:t xml:space="preserve"> и </w:t>
      </w:r>
      <w:r w:rsidRPr="00D904E5">
        <w:rPr>
          <w:rFonts w:ascii="Times New Roman" w:eastAsia="Aptos" w:hAnsi="Times New Roman" w:cs="Times New Roman"/>
          <w:bCs/>
          <w:kern w:val="2"/>
          <w:sz w:val="28"/>
          <w:szCs w:val="28"/>
          <w:lang w:eastAsia="en-US"/>
          <w14:ligatures w14:val="standardContextual"/>
        </w:rPr>
        <w:t>Fe ~5</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7 мас.%</w:t>
      </w:r>
      <w:r w:rsidRPr="00D904E5">
        <w:rPr>
          <w:rFonts w:ascii="Times New Roman" w:eastAsia="Aptos" w:hAnsi="Times New Roman" w:cs="Times New Roman"/>
          <w:kern w:val="2"/>
          <w:sz w:val="28"/>
          <w:szCs w:val="28"/>
          <w:lang w:eastAsia="en-US"/>
          <w14:ligatures w14:val="standardContextual"/>
        </w:rPr>
        <w:t xml:space="preserve"> (Рисунок </w:t>
      </w:r>
      <w:r w:rsidR="005115EA" w:rsidRPr="00D904E5">
        <w:rPr>
          <w:rFonts w:ascii="Times New Roman" w:eastAsia="Aptos" w:hAnsi="Times New Roman" w:cs="Times New Roman"/>
          <w:kern w:val="2"/>
          <w:sz w:val="28"/>
          <w:szCs w:val="28"/>
          <w:lang w:eastAsia="en-US"/>
          <w14:ligatures w14:val="standardContextual"/>
        </w:rPr>
        <w:t>20</w:t>
      </w:r>
      <w:r w:rsidRPr="00D904E5">
        <w:rPr>
          <w:rFonts w:ascii="Times New Roman" w:eastAsia="Aptos" w:hAnsi="Times New Roman" w:cs="Times New Roman"/>
          <w:kern w:val="2"/>
          <w:sz w:val="28"/>
          <w:szCs w:val="28"/>
          <w:lang w:eastAsia="en-US"/>
          <w14:ligatures w14:val="standardContextual"/>
        </w:rPr>
        <w:t xml:space="preserve">). Интерпретационно это соответствует </w:t>
      </w:r>
      <w:r w:rsidRPr="00D904E5">
        <w:rPr>
          <w:rFonts w:ascii="Times New Roman" w:eastAsia="Aptos" w:hAnsi="Times New Roman" w:cs="Times New Roman"/>
          <w:bCs/>
          <w:kern w:val="2"/>
          <w:sz w:val="28"/>
          <w:szCs w:val="28"/>
          <w:lang w:eastAsia="en-US"/>
          <w14:ligatures w14:val="standardContextual"/>
        </w:rPr>
        <w:t>диффузному изоморфному включению Nb⁵⁺↔Ti⁴⁺</w:t>
      </w:r>
      <w:r w:rsidRPr="00D904E5">
        <w:rPr>
          <w:rFonts w:ascii="Times New Roman" w:eastAsia="Aptos" w:hAnsi="Times New Roman" w:cs="Times New Roman"/>
          <w:kern w:val="2"/>
          <w:sz w:val="28"/>
          <w:szCs w:val="28"/>
          <w:lang w:eastAsia="en-US"/>
          <w14:ligatures w14:val="standardContextual"/>
        </w:rPr>
        <w:t xml:space="preserve"> с зарядовой компенсацией за счёт валентных изменений Fe и/или дефектов кислорода; </w:t>
      </w:r>
      <w:r w:rsidRPr="00D904E5">
        <w:rPr>
          <w:rFonts w:ascii="Times New Roman" w:eastAsia="Aptos" w:hAnsi="Times New Roman" w:cs="Times New Roman"/>
          <w:bCs/>
          <w:kern w:val="2"/>
          <w:sz w:val="28"/>
          <w:szCs w:val="28"/>
          <w:lang w:eastAsia="en-US"/>
          <w14:ligatures w14:val="standardContextual"/>
        </w:rPr>
        <w:t>самостоятельных Nb-фаз не выявлено</w:t>
      </w:r>
      <w:r w:rsidRPr="00D904E5">
        <w:rPr>
          <w:rFonts w:ascii="Times New Roman" w:eastAsia="Aptos" w:hAnsi="Times New Roman" w:cs="Times New Roman"/>
          <w:kern w:val="2"/>
          <w:sz w:val="28"/>
          <w:szCs w:val="28"/>
          <w:lang w:eastAsia="en-US"/>
          <w14:ligatures w14:val="standardContextual"/>
        </w:rPr>
        <w:t>.</w:t>
      </w:r>
    </w:p>
    <w:p w14:paraId="199CF1F7" w14:textId="77777777"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p>
    <w:p w14:paraId="34FB5092"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531456BA" wp14:editId="4E500DF6">
            <wp:extent cx="1440000" cy="1246041"/>
            <wp:effectExtent l="0" t="0" r="8255" b="0"/>
            <wp:docPr id="21295438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11063" t="5671" r="49653" b="70284"/>
                    <a:stretch>
                      <a:fillRect/>
                    </a:stretch>
                  </pic:blipFill>
                  <pic:spPr bwMode="auto">
                    <a:xfrm>
                      <a:off x="0" y="0"/>
                      <a:ext cx="1440000" cy="124604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703481E3" wp14:editId="2967D468">
            <wp:extent cx="1440000" cy="1234286"/>
            <wp:effectExtent l="0" t="0" r="8255" b="4445"/>
            <wp:docPr id="24950484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0904" t="5785" r="49813" b="70397"/>
                    <a:stretch>
                      <a:fillRect/>
                    </a:stretch>
                  </pic:blipFill>
                  <pic:spPr bwMode="auto">
                    <a:xfrm>
                      <a:off x="0" y="0"/>
                      <a:ext cx="1440000" cy="123428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0F4C65D6" wp14:editId="00EB843C">
            <wp:extent cx="1440000" cy="1246041"/>
            <wp:effectExtent l="0" t="0" r="8255" b="0"/>
            <wp:docPr id="153256134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10904" t="5671" r="49813" b="70284"/>
                    <a:stretch>
                      <a:fillRect/>
                    </a:stretch>
                  </pic:blipFill>
                  <pic:spPr bwMode="auto">
                    <a:xfrm>
                      <a:off x="0" y="0"/>
                      <a:ext cx="1440000" cy="124604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663C9BD4" wp14:editId="3E331066">
            <wp:extent cx="1440000" cy="1257049"/>
            <wp:effectExtent l="0" t="0" r="8255" b="635"/>
            <wp:docPr id="632678176" name="Рисунок 94"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78176" name="Рисунок 94"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0903" t="5557" r="49973" b="70284"/>
                    <a:stretch>
                      <a:fillRect/>
                    </a:stretch>
                  </pic:blipFill>
                  <pic:spPr bwMode="auto">
                    <a:xfrm>
                      <a:off x="0" y="0"/>
                      <a:ext cx="1440000" cy="1257049"/>
                    </a:xfrm>
                    <a:prstGeom prst="rect">
                      <a:avLst/>
                    </a:prstGeom>
                    <a:noFill/>
                    <a:ln>
                      <a:noFill/>
                    </a:ln>
                    <a:extLst>
                      <a:ext uri="{53640926-AAD7-44D8-BBD7-CCE9431645EC}">
                        <a14:shadowObscured xmlns:a14="http://schemas.microsoft.com/office/drawing/2010/main"/>
                      </a:ext>
                    </a:extLst>
                  </pic:spPr>
                </pic:pic>
              </a:graphicData>
            </a:graphic>
          </wp:inline>
        </w:drawing>
      </w:r>
    </w:p>
    <w:p w14:paraId="284EC197"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4808EC13" wp14:editId="195578A2">
            <wp:extent cx="1440000" cy="1047273"/>
            <wp:effectExtent l="0" t="0" r="8255" b="635"/>
            <wp:docPr id="1495431591" name="Рисунок 89" descr="Изображение выглядит как текст, диаграмм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31591" name="Рисунок 89" descr="Изображение выглядит как текст, диаграмма, снимок экрана, Шрифт&#10;&#10;Содержимое, созданное искусственным интеллектом, может быть неверным."/>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10904" t="31985" r="32656" b="38979"/>
                    <a:stretch>
                      <a:fillRect/>
                    </a:stretch>
                  </pic:blipFill>
                  <pic:spPr bwMode="auto">
                    <a:xfrm>
                      <a:off x="0" y="0"/>
                      <a:ext cx="1440000" cy="1047273"/>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7F01AF9F" wp14:editId="7EBB5F9E">
            <wp:extent cx="1440000" cy="1086171"/>
            <wp:effectExtent l="0" t="0" r="8255" b="0"/>
            <wp:docPr id="873269356" name="Рисунок 91" descr="Изображение выглядит как текс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69356" name="Рисунок 91" descr="Изображение выглядит как текст, диаграмма&#10;&#10;Содержимое, созданное искусственным интеллектом, может быть неверным."/>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10904" t="31985" r="32977" b="38072"/>
                    <a:stretch>
                      <a:fillRect/>
                    </a:stretch>
                  </pic:blipFill>
                  <pic:spPr bwMode="auto">
                    <a:xfrm>
                      <a:off x="0" y="0"/>
                      <a:ext cx="1440000" cy="108617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75503026" wp14:editId="20541678">
            <wp:extent cx="1440000" cy="1151163"/>
            <wp:effectExtent l="0" t="0" r="8255" b="0"/>
            <wp:docPr id="58171044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0743" t="31985" r="34099" b="36824"/>
                    <a:stretch>
                      <a:fillRect/>
                    </a:stretch>
                  </pic:blipFill>
                  <pic:spPr bwMode="auto">
                    <a:xfrm>
                      <a:off x="0" y="0"/>
                      <a:ext cx="1440000" cy="1151163"/>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4EECC63" wp14:editId="6823E727">
            <wp:extent cx="1440000" cy="1189029"/>
            <wp:effectExtent l="0" t="0" r="8255" b="0"/>
            <wp:docPr id="330465623" name="Рисунок 95"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65623" name="Рисунок 95"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0743" t="31872" r="33137" b="35350"/>
                    <a:stretch>
                      <a:fillRect/>
                    </a:stretch>
                  </pic:blipFill>
                  <pic:spPr bwMode="auto">
                    <a:xfrm>
                      <a:off x="0" y="0"/>
                      <a:ext cx="1440000" cy="1189029"/>
                    </a:xfrm>
                    <a:prstGeom prst="rect">
                      <a:avLst/>
                    </a:prstGeom>
                    <a:noFill/>
                    <a:ln>
                      <a:noFill/>
                    </a:ln>
                    <a:extLst>
                      <a:ext uri="{53640926-AAD7-44D8-BBD7-CCE9431645EC}">
                        <a14:shadowObscured xmlns:a14="http://schemas.microsoft.com/office/drawing/2010/main"/>
                      </a:ext>
                    </a:extLst>
                  </pic:spPr>
                </pic:pic>
              </a:graphicData>
            </a:graphic>
          </wp:inline>
        </w:drawing>
      </w:r>
    </w:p>
    <w:p w14:paraId="70657B72"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003DAA19" w14:textId="0258B52F" w:rsidR="00D252C1" w:rsidRPr="006526D0" w:rsidRDefault="00D252C1" w:rsidP="00D252C1">
      <w:pPr>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E63F56">
        <w:rPr>
          <w:rFonts w:ascii="Times New Roman" w:eastAsia="Times New Roman" w:hAnsi="Times New Roman" w:cs="Times New Roman"/>
          <w:sz w:val="28"/>
          <w:szCs w:val="28"/>
        </w:rPr>
        <w:t>20</w:t>
      </w:r>
      <w:r w:rsidR="00862759">
        <w:rPr>
          <w:rFonts w:ascii="Times New Roman" w:eastAsia="Times New Roman" w:hAnsi="Times New Roman" w:cs="Times New Roman"/>
          <w:sz w:val="28"/>
          <w:szCs w:val="28"/>
        </w:rPr>
        <w:t xml:space="preserve"> - </w:t>
      </w:r>
      <w:r w:rsidRPr="006526D0">
        <w:rPr>
          <w:rFonts w:ascii="Times New Roman" w:eastAsia="Times New Roman" w:hAnsi="Times New Roman" w:cs="Times New Roman"/>
          <w:sz w:val="28"/>
          <w:szCs w:val="28"/>
        </w:rPr>
        <w:t xml:space="preserve">Микроснимки участков шлака </w:t>
      </w:r>
      <w:r w:rsidRPr="006526D0">
        <w:rPr>
          <w:rFonts w:ascii="Times New Roman" w:eastAsia="Times New Roman" w:hAnsi="Times New Roman" w:cs="Times New Roman"/>
          <w:sz w:val="28"/>
          <w:szCs w:val="28"/>
          <w:lang w:val="en-US"/>
        </w:rPr>
        <w:t>TiZir</w:t>
      </w:r>
      <w:r w:rsidRPr="006526D0">
        <w:rPr>
          <w:rFonts w:ascii="Times New Roman" w:eastAsia="Times New Roman" w:hAnsi="Times New Roman" w:cs="Times New Roman"/>
          <w:sz w:val="28"/>
          <w:szCs w:val="28"/>
        </w:rPr>
        <w:t xml:space="preserve"> с химическим составом</w:t>
      </w:r>
    </w:p>
    <w:p w14:paraId="58B320ED"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6B030581" w14:textId="32F15C4D"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kern w:val="2"/>
          <w:sz w:val="28"/>
          <w:szCs w:val="28"/>
          <w:lang w:eastAsia="en-US"/>
          <w14:ligatures w14:val="standardContextual"/>
        </w:rPr>
        <w:t xml:space="preserve">Наряду с фоновыми значениями зафиксированы </w:t>
      </w:r>
      <w:r w:rsidRPr="00D904E5">
        <w:rPr>
          <w:rFonts w:ascii="Times New Roman" w:eastAsia="Aptos" w:hAnsi="Times New Roman" w:cs="Times New Roman"/>
          <w:bCs/>
          <w:kern w:val="2"/>
          <w:sz w:val="28"/>
          <w:szCs w:val="28"/>
          <w:lang w:eastAsia="en-US"/>
          <w14:ligatures w14:val="standardContextual"/>
        </w:rPr>
        <w:t>локальные обогащения Nb</w:t>
      </w:r>
      <w:r w:rsidRPr="00D904E5">
        <w:rPr>
          <w:rFonts w:ascii="Times New Roman" w:eastAsia="Aptos" w:hAnsi="Times New Roman" w:cs="Times New Roman"/>
          <w:kern w:val="2"/>
          <w:sz w:val="28"/>
          <w:szCs w:val="28"/>
          <w:lang w:eastAsia="en-US"/>
          <w14:ligatures w14:val="standardContextual"/>
        </w:rPr>
        <w:t xml:space="preserve"> до </w:t>
      </w:r>
      <w:r w:rsidRPr="00D904E5">
        <w:rPr>
          <w:rFonts w:ascii="Times New Roman" w:eastAsia="Aptos" w:hAnsi="Times New Roman" w:cs="Times New Roman"/>
          <w:bCs/>
          <w:kern w:val="2"/>
          <w:sz w:val="28"/>
          <w:szCs w:val="28"/>
          <w:lang w:eastAsia="en-US"/>
          <w14:ligatures w14:val="standardContextual"/>
        </w:rPr>
        <w:t>~0,23</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0,35 мас.%</w:t>
      </w:r>
      <w:r w:rsidRPr="00D904E5">
        <w:rPr>
          <w:rFonts w:ascii="Times New Roman" w:eastAsia="Aptos" w:hAnsi="Times New Roman" w:cs="Times New Roman"/>
          <w:kern w:val="2"/>
          <w:sz w:val="28"/>
          <w:szCs w:val="28"/>
          <w:lang w:eastAsia="en-US"/>
          <w14:ligatures w14:val="standardContextual"/>
        </w:rPr>
        <w:t xml:space="preserve"> в </w:t>
      </w:r>
      <w:r w:rsidRPr="00D904E5">
        <w:rPr>
          <w:rFonts w:ascii="Times New Roman" w:eastAsia="Aptos" w:hAnsi="Times New Roman" w:cs="Times New Roman"/>
          <w:bCs/>
          <w:kern w:val="2"/>
          <w:sz w:val="28"/>
          <w:szCs w:val="28"/>
          <w:lang w:eastAsia="en-US"/>
          <w14:ligatures w14:val="standardContextual"/>
        </w:rPr>
        <w:t>тёмно-серых силикатно-титанатных микродоменах</w:t>
      </w:r>
      <w:r w:rsidRPr="00D904E5">
        <w:rPr>
          <w:rFonts w:ascii="Times New Roman" w:eastAsia="Aptos" w:hAnsi="Times New Roman" w:cs="Times New Roman"/>
          <w:kern w:val="2"/>
          <w:sz w:val="28"/>
          <w:szCs w:val="28"/>
          <w:lang w:eastAsia="en-US"/>
          <w14:ligatures w14:val="standardContextual"/>
        </w:rPr>
        <w:t xml:space="preserve"> (области с повышенными Si</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Ca</w:t>
      </w:r>
      <w:r w:rsidR="000307F2" w:rsidRPr="00D904E5">
        <w:rPr>
          <w:rFonts w:ascii="Times New Roman" w:eastAsia="Aptos" w:hAnsi="Times New Roman" w:cs="Times New Roman"/>
          <w:kern w:val="2"/>
          <w:sz w:val="28"/>
          <w:szCs w:val="28"/>
          <w:lang w:eastAsia="en-US"/>
          <w14:ligatures w14:val="standardContextual"/>
        </w:rPr>
        <w:t>-</w:t>
      </w:r>
      <w:r w:rsidRPr="00D904E5">
        <w:rPr>
          <w:rFonts w:ascii="Times New Roman" w:eastAsia="Aptos" w:hAnsi="Times New Roman" w:cs="Times New Roman"/>
          <w:kern w:val="2"/>
          <w:sz w:val="28"/>
          <w:szCs w:val="28"/>
          <w:lang w:eastAsia="en-US"/>
          <w14:ligatures w14:val="standardContextual"/>
        </w:rPr>
        <w:t xml:space="preserve">Mn и пониженными Ti и Fe), как правило на </w:t>
      </w:r>
      <w:r w:rsidRPr="00D904E5">
        <w:rPr>
          <w:rFonts w:ascii="Times New Roman" w:eastAsia="Aptos" w:hAnsi="Times New Roman" w:cs="Times New Roman"/>
          <w:bCs/>
          <w:kern w:val="2"/>
          <w:sz w:val="28"/>
          <w:szCs w:val="28"/>
          <w:lang w:eastAsia="en-US"/>
          <w14:ligatures w14:val="standardContextual"/>
        </w:rPr>
        <w:t>границах зёрен</w:t>
      </w:r>
      <w:r w:rsidRPr="00D904E5">
        <w:rPr>
          <w:rFonts w:ascii="Times New Roman" w:eastAsia="Aptos" w:hAnsi="Times New Roman" w:cs="Times New Roman"/>
          <w:kern w:val="2"/>
          <w:sz w:val="28"/>
          <w:szCs w:val="28"/>
          <w:lang w:eastAsia="en-US"/>
          <w14:ligatures w14:val="standardContextual"/>
        </w:rPr>
        <w:t xml:space="preserve"> и в </w:t>
      </w:r>
      <w:r w:rsidRPr="00D904E5">
        <w:rPr>
          <w:rFonts w:ascii="Times New Roman" w:eastAsia="Aptos" w:hAnsi="Times New Roman" w:cs="Times New Roman"/>
          <w:bCs/>
          <w:kern w:val="2"/>
          <w:sz w:val="28"/>
          <w:szCs w:val="28"/>
          <w:lang w:eastAsia="en-US"/>
          <w14:ligatures w14:val="standardContextual"/>
        </w:rPr>
        <w:t>микрополостях расплава</w:t>
      </w:r>
      <w:r w:rsidRPr="00D904E5">
        <w:rPr>
          <w:rFonts w:ascii="Times New Roman" w:eastAsia="Aptos" w:hAnsi="Times New Roman" w:cs="Times New Roman"/>
          <w:kern w:val="2"/>
          <w:sz w:val="28"/>
          <w:szCs w:val="28"/>
          <w:lang w:eastAsia="en-US"/>
          <w14:ligatures w14:val="standardContextual"/>
        </w:rPr>
        <w:t xml:space="preserve">. Эти участки контрастируют с </w:t>
      </w:r>
      <w:r w:rsidRPr="00D904E5">
        <w:rPr>
          <w:rFonts w:ascii="Times New Roman" w:eastAsia="Aptos" w:hAnsi="Times New Roman" w:cs="Times New Roman"/>
          <w:kern w:val="2"/>
          <w:sz w:val="28"/>
          <w:szCs w:val="28"/>
          <w:lang w:eastAsia="en-US"/>
          <w14:ligatures w14:val="standardContextual"/>
        </w:rPr>
        <w:lastRenderedPageBreak/>
        <w:t>«чистыми» TiO₂-пластинами</w:t>
      </w:r>
      <w:r w:rsidRPr="006526D0">
        <w:rPr>
          <w:rFonts w:ascii="Times New Roman" w:eastAsia="Aptos" w:hAnsi="Times New Roman" w:cs="Times New Roman"/>
          <w:kern w:val="2"/>
          <w:sz w:val="28"/>
          <w:szCs w:val="28"/>
          <w:lang w:eastAsia="en-US"/>
          <w14:ligatures w14:val="standardContextual"/>
        </w:rPr>
        <w:t>, в которых Nb обычно не детектируется (</w:t>
      </w:r>
      <w:r w:rsidRPr="005115EA">
        <w:rPr>
          <w:rFonts w:ascii="Times New Roman" w:eastAsia="Aptos" w:hAnsi="Times New Roman" w:cs="Times New Roman"/>
          <w:kern w:val="2"/>
          <w:sz w:val="28"/>
          <w:szCs w:val="28"/>
          <w:lang w:eastAsia="en-US"/>
          <w14:ligatures w14:val="standardContextual"/>
        </w:rPr>
        <w:t xml:space="preserve">Рисунок </w:t>
      </w:r>
      <w:r w:rsidR="005115EA" w:rsidRPr="005115EA">
        <w:rPr>
          <w:rFonts w:ascii="Times New Roman" w:eastAsia="Aptos" w:hAnsi="Times New Roman" w:cs="Times New Roman"/>
          <w:kern w:val="2"/>
          <w:sz w:val="28"/>
          <w:szCs w:val="28"/>
          <w:lang w:eastAsia="en-US"/>
          <w14:ligatures w14:val="standardContextual"/>
        </w:rPr>
        <w:t>1</w:t>
      </w:r>
      <w:r w:rsidR="005115EA">
        <w:rPr>
          <w:rFonts w:ascii="Times New Roman" w:eastAsia="Aptos" w:hAnsi="Times New Roman" w:cs="Times New Roman"/>
          <w:i/>
          <w:iCs/>
          <w:kern w:val="2"/>
          <w:sz w:val="28"/>
          <w:szCs w:val="28"/>
          <w:lang w:eastAsia="en-US"/>
          <w14:ligatures w14:val="standardContextual"/>
        </w:rPr>
        <w:t>2</w:t>
      </w:r>
      <w:r w:rsidRPr="006526D0">
        <w:rPr>
          <w:rFonts w:ascii="Times New Roman" w:eastAsia="Aptos" w:hAnsi="Times New Roman" w:cs="Times New Roman"/>
          <w:kern w:val="2"/>
          <w:sz w:val="28"/>
          <w:szCs w:val="28"/>
          <w:lang w:eastAsia="en-US"/>
          <w14:ligatures w14:val="standardContextual"/>
        </w:rPr>
        <w:t>).</w:t>
      </w:r>
    </w:p>
    <w:p w14:paraId="6DF7132E" w14:textId="77777777" w:rsidR="00D252C1" w:rsidRPr="006526D0" w:rsidRDefault="00D252C1" w:rsidP="00D252C1">
      <w:pPr>
        <w:tabs>
          <w:tab w:val="left" w:pos="993"/>
        </w:tabs>
        <w:spacing w:after="0" w:line="240" w:lineRule="auto"/>
        <w:jc w:val="both"/>
        <w:rPr>
          <w:rFonts w:ascii="Times New Roman" w:eastAsia="Aptos" w:hAnsi="Times New Roman" w:cs="Times New Roman"/>
          <w:b/>
          <w:bCs/>
          <w:kern w:val="2"/>
          <w:sz w:val="28"/>
          <w:szCs w:val="28"/>
          <w:lang w:eastAsia="en-US"/>
          <w14:ligatures w14:val="standardContextual"/>
        </w:rPr>
      </w:pPr>
    </w:p>
    <w:p w14:paraId="3AA7CC83" w14:textId="77777777" w:rsidR="00D252C1" w:rsidRPr="006526D0" w:rsidRDefault="00D252C1" w:rsidP="00D252C1">
      <w:pPr>
        <w:tabs>
          <w:tab w:val="left" w:pos="993"/>
        </w:tabs>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4467A04E" wp14:editId="06094954">
            <wp:extent cx="1800000" cy="1555556"/>
            <wp:effectExtent l="0" t="0" r="0" b="6985"/>
            <wp:docPr id="1618549197"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11064" t="5785" r="49973" b="70397"/>
                    <a:stretch>
                      <a:fillRect/>
                    </a:stretch>
                  </pic:blipFill>
                  <pic:spPr bwMode="auto">
                    <a:xfrm>
                      <a:off x="0" y="0"/>
                      <a:ext cx="1800000" cy="155555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2CB180A3" wp14:editId="3D767F95">
            <wp:extent cx="1800000" cy="1394262"/>
            <wp:effectExtent l="0" t="0" r="0" b="0"/>
            <wp:docPr id="209580587" name="Рисунок 98" descr="Изображение выглядит как текст, снимок экрана,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0587" name="Рисунок 98" descr="Изображение выглядит как текст, снимок экрана, диаграмма&#10;&#10;Содержимое, созданное искусственным интеллектом, может быть неверным."/>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10903" t="8280" r="49973" b="70283"/>
                    <a:stretch>
                      <a:fillRect/>
                    </a:stretch>
                  </pic:blipFill>
                  <pic:spPr bwMode="auto">
                    <a:xfrm>
                      <a:off x="0" y="0"/>
                      <a:ext cx="1800000" cy="1394262"/>
                    </a:xfrm>
                    <a:prstGeom prst="rect">
                      <a:avLst/>
                    </a:prstGeom>
                    <a:noFill/>
                    <a:ln>
                      <a:noFill/>
                    </a:ln>
                    <a:extLst>
                      <a:ext uri="{53640926-AAD7-44D8-BBD7-CCE9431645EC}">
                        <a14:shadowObscured xmlns:a14="http://schemas.microsoft.com/office/drawing/2010/main"/>
                      </a:ext>
                    </a:extLst>
                  </pic:spPr>
                </pic:pic>
              </a:graphicData>
            </a:graphic>
          </wp:inline>
        </w:drawing>
      </w:r>
    </w:p>
    <w:p w14:paraId="525DA0B8" w14:textId="77777777" w:rsidR="00D252C1" w:rsidRPr="006526D0" w:rsidRDefault="00D252C1" w:rsidP="00D252C1">
      <w:pPr>
        <w:tabs>
          <w:tab w:val="left" w:pos="993"/>
        </w:tabs>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1DFC4F92" wp14:editId="738547BD">
            <wp:extent cx="1800000" cy="1414286"/>
            <wp:effectExtent l="0" t="0" r="0" b="0"/>
            <wp:docPr id="1418504520" name="Рисунок 97"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04520" name="Рисунок 97" descr="Изображение выглядит как текст, снимок экрана&#10;&#10;Содержимое, созданное искусственным интеллектом, может быть неверным."/>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0904" t="32106" r="32977" b="36713"/>
                    <a:stretch>
                      <a:fillRect/>
                    </a:stretch>
                  </pic:blipFill>
                  <pic:spPr bwMode="auto">
                    <a:xfrm>
                      <a:off x="0" y="0"/>
                      <a:ext cx="1800000" cy="141428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B1E043C" wp14:editId="29956543">
            <wp:extent cx="1800000" cy="1431818"/>
            <wp:effectExtent l="0" t="0" r="0" b="0"/>
            <wp:docPr id="1280238275" name="Рисунок 99" descr="Изображение выглядит как текст, снимок экрана,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38275" name="Рисунок 99" descr="Изображение выглядит как текст, снимок экрана, диаграмма&#10;&#10;Содержимое, созданное искусственным интеллектом, может быть неверным."/>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0584" t="31531" r="32977" b="36711"/>
                    <a:stretch>
                      <a:fillRect/>
                    </a:stretch>
                  </pic:blipFill>
                  <pic:spPr bwMode="auto">
                    <a:xfrm>
                      <a:off x="0" y="0"/>
                      <a:ext cx="1800000" cy="1431818"/>
                    </a:xfrm>
                    <a:prstGeom prst="rect">
                      <a:avLst/>
                    </a:prstGeom>
                    <a:noFill/>
                    <a:ln>
                      <a:noFill/>
                    </a:ln>
                    <a:extLst>
                      <a:ext uri="{53640926-AAD7-44D8-BBD7-CCE9431645EC}">
                        <a14:shadowObscured xmlns:a14="http://schemas.microsoft.com/office/drawing/2010/main"/>
                      </a:ext>
                    </a:extLst>
                  </pic:spPr>
                </pic:pic>
              </a:graphicData>
            </a:graphic>
          </wp:inline>
        </w:drawing>
      </w:r>
    </w:p>
    <w:p w14:paraId="6CEB9898" w14:textId="77777777" w:rsidR="00D252C1" w:rsidRPr="006526D0" w:rsidRDefault="00D252C1" w:rsidP="00D252C1">
      <w:pPr>
        <w:spacing w:after="0" w:line="240" w:lineRule="auto"/>
        <w:ind w:firstLine="720"/>
        <w:jc w:val="both"/>
        <w:rPr>
          <w:rFonts w:ascii="Times New Roman" w:eastAsia="Times New Roman" w:hAnsi="Times New Roman" w:cs="Times New Roman"/>
          <w:sz w:val="28"/>
          <w:szCs w:val="28"/>
        </w:rPr>
      </w:pPr>
    </w:p>
    <w:p w14:paraId="2549F2AF" w14:textId="3104A5B6" w:rsidR="00D252C1" w:rsidRPr="006526D0" w:rsidRDefault="00D252C1" w:rsidP="00D252C1">
      <w:pPr>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862759">
        <w:rPr>
          <w:rFonts w:ascii="Times New Roman" w:eastAsia="Times New Roman" w:hAnsi="Times New Roman" w:cs="Times New Roman"/>
          <w:sz w:val="28"/>
          <w:szCs w:val="28"/>
        </w:rPr>
        <w:t>21 -</w:t>
      </w:r>
      <w:r w:rsidRPr="006526D0">
        <w:rPr>
          <w:rFonts w:ascii="Times New Roman" w:eastAsia="Times New Roman" w:hAnsi="Times New Roman" w:cs="Times New Roman"/>
          <w:sz w:val="28"/>
          <w:szCs w:val="28"/>
        </w:rPr>
        <w:t xml:space="preserve"> Микроснимки участка шлака </w:t>
      </w:r>
      <w:r w:rsidRPr="006526D0">
        <w:rPr>
          <w:rFonts w:ascii="Times New Roman" w:eastAsia="Times New Roman" w:hAnsi="Times New Roman" w:cs="Times New Roman"/>
          <w:sz w:val="28"/>
          <w:szCs w:val="28"/>
          <w:lang w:val="en-US"/>
        </w:rPr>
        <w:t>TiZir</w:t>
      </w:r>
      <w:r w:rsidRPr="006526D0">
        <w:rPr>
          <w:rFonts w:ascii="Times New Roman" w:eastAsia="Times New Roman" w:hAnsi="Times New Roman" w:cs="Times New Roman"/>
          <w:sz w:val="28"/>
          <w:szCs w:val="28"/>
        </w:rPr>
        <w:t xml:space="preserve"> с химическим составом</w:t>
      </w:r>
    </w:p>
    <w:p w14:paraId="20EFF9F8" w14:textId="77777777" w:rsidR="00D252C1" w:rsidRPr="006526D0" w:rsidRDefault="00D252C1" w:rsidP="00D252C1">
      <w:pPr>
        <w:tabs>
          <w:tab w:val="left" w:pos="993"/>
        </w:tabs>
        <w:spacing w:after="0" w:line="240" w:lineRule="auto"/>
        <w:jc w:val="both"/>
        <w:rPr>
          <w:rFonts w:ascii="Times New Roman" w:eastAsia="Aptos" w:hAnsi="Times New Roman" w:cs="Times New Roman"/>
          <w:kern w:val="2"/>
          <w:sz w:val="28"/>
          <w:szCs w:val="28"/>
          <w:lang w:eastAsia="en-US"/>
          <w14:ligatures w14:val="standardContextual"/>
        </w:rPr>
      </w:pPr>
    </w:p>
    <w:p w14:paraId="33C8C022" w14:textId="72CF98EE"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kern w:val="2"/>
          <w:sz w:val="28"/>
          <w:szCs w:val="28"/>
          <w:lang w:eastAsia="en-US"/>
          <w14:ligatures w14:val="standardContextual"/>
        </w:rPr>
        <w:t xml:space="preserve">Для шлака </w:t>
      </w:r>
      <w:r w:rsidRPr="00D904E5">
        <w:rPr>
          <w:rFonts w:ascii="Times New Roman" w:eastAsia="Aptos" w:hAnsi="Times New Roman" w:cs="Times New Roman"/>
          <w:bCs/>
          <w:kern w:val="2"/>
          <w:sz w:val="28"/>
          <w:szCs w:val="28"/>
          <w:lang w:eastAsia="en-US"/>
          <w14:ligatures w14:val="standardContextual"/>
        </w:rPr>
        <w:t>TiZir Titanium</w:t>
      </w:r>
      <w:r w:rsidRPr="00D904E5">
        <w:rPr>
          <w:rFonts w:ascii="Times New Roman" w:eastAsia="Aptos" w:hAnsi="Times New Roman" w:cs="Times New Roman"/>
          <w:kern w:val="2"/>
          <w:sz w:val="28"/>
          <w:szCs w:val="28"/>
          <w:lang w:eastAsia="en-US"/>
          <w14:ligatures w14:val="standardContextual"/>
        </w:rPr>
        <w:t xml:space="preserve"> установлено </w:t>
      </w:r>
      <w:r w:rsidRPr="00D904E5">
        <w:rPr>
          <w:rFonts w:ascii="Times New Roman" w:eastAsia="Aptos" w:hAnsi="Times New Roman" w:cs="Times New Roman"/>
          <w:bCs/>
          <w:kern w:val="2"/>
          <w:sz w:val="28"/>
          <w:szCs w:val="28"/>
          <w:lang w:eastAsia="en-US"/>
          <w14:ligatures w14:val="standardContextual"/>
        </w:rPr>
        <w:t>двумодальное распределение ниобия</w:t>
      </w:r>
      <w:r w:rsidRPr="00D904E5">
        <w:rPr>
          <w:rFonts w:ascii="Times New Roman" w:eastAsia="Aptos" w:hAnsi="Times New Roman" w:cs="Times New Roman"/>
          <w:kern w:val="2"/>
          <w:sz w:val="28"/>
          <w:szCs w:val="28"/>
          <w:lang w:eastAsia="en-US"/>
          <w14:ligatures w14:val="standardContextual"/>
        </w:rPr>
        <w:t xml:space="preserve">: (i) </w:t>
      </w:r>
      <w:r w:rsidRPr="00D904E5">
        <w:rPr>
          <w:rFonts w:ascii="Times New Roman" w:eastAsia="Aptos" w:hAnsi="Times New Roman" w:cs="Times New Roman"/>
          <w:bCs/>
          <w:kern w:val="2"/>
          <w:sz w:val="28"/>
          <w:szCs w:val="28"/>
          <w:lang w:eastAsia="en-US"/>
          <w14:ligatures w14:val="standardContextual"/>
        </w:rPr>
        <w:t>фоновое изоморфное растворение</w:t>
      </w:r>
      <w:r w:rsidRPr="00D904E5">
        <w:rPr>
          <w:rFonts w:ascii="Times New Roman" w:eastAsia="Aptos" w:hAnsi="Times New Roman" w:cs="Times New Roman"/>
          <w:kern w:val="2"/>
          <w:sz w:val="28"/>
          <w:szCs w:val="28"/>
          <w:lang w:eastAsia="en-US"/>
          <w14:ligatures w14:val="standardContextual"/>
        </w:rPr>
        <w:t xml:space="preserve"> в Ti-оксидной матрице на уровне </w:t>
      </w:r>
      <w:r w:rsidRPr="00D904E5">
        <w:rPr>
          <w:rFonts w:ascii="Times New Roman" w:eastAsia="Aptos" w:hAnsi="Times New Roman" w:cs="Times New Roman"/>
          <w:bCs/>
          <w:kern w:val="2"/>
          <w:sz w:val="28"/>
          <w:szCs w:val="28"/>
          <w:lang w:eastAsia="en-US"/>
          <w14:ligatures w14:val="standardContextual"/>
        </w:rPr>
        <w:t>~0,02</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0,08 мас.%</w:t>
      </w:r>
      <w:r w:rsidRPr="00D904E5">
        <w:rPr>
          <w:rFonts w:ascii="Times New Roman" w:eastAsia="Aptos" w:hAnsi="Times New Roman" w:cs="Times New Roman"/>
          <w:kern w:val="2"/>
          <w:sz w:val="28"/>
          <w:szCs w:val="28"/>
          <w:lang w:eastAsia="en-US"/>
          <w14:ligatures w14:val="standardContextual"/>
        </w:rPr>
        <w:t xml:space="preserve"> и (ii) </w:t>
      </w:r>
      <w:r w:rsidRPr="00D904E5">
        <w:rPr>
          <w:rFonts w:ascii="Times New Roman" w:eastAsia="Aptos" w:hAnsi="Times New Roman" w:cs="Times New Roman"/>
          <w:bCs/>
          <w:kern w:val="2"/>
          <w:sz w:val="28"/>
          <w:szCs w:val="28"/>
          <w:lang w:eastAsia="en-US"/>
          <w14:ligatures w14:val="standardContextual"/>
        </w:rPr>
        <w:t>редкие локальные обогащения</w:t>
      </w:r>
      <w:r w:rsidRPr="00D904E5">
        <w:rPr>
          <w:rFonts w:ascii="Times New Roman" w:eastAsia="Aptos" w:hAnsi="Times New Roman" w:cs="Times New Roman"/>
          <w:kern w:val="2"/>
          <w:sz w:val="28"/>
          <w:szCs w:val="28"/>
          <w:lang w:eastAsia="en-US"/>
          <w14:ligatures w14:val="standardContextual"/>
        </w:rPr>
        <w:t xml:space="preserve"> до </w:t>
      </w:r>
      <w:r w:rsidRPr="00D904E5">
        <w:rPr>
          <w:rFonts w:ascii="Times New Roman" w:eastAsia="Aptos" w:hAnsi="Times New Roman" w:cs="Times New Roman"/>
          <w:bCs/>
          <w:kern w:val="2"/>
          <w:sz w:val="28"/>
          <w:szCs w:val="28"/>
          <w:lang w:eastAsia="en-US"/>
          <w14:ligatures w14:val="standardContextual"/>
        </w:rPr>
        <w:t>~0,23</w:t>
      </w:r>
      <w:r w:rsidR="000307F2" w:rsidRPr="00D904E5">
        <w:rPr>
          <w:rFonts w:ascii="Times New Roman" w:eastAsia="Aptos" w:hAnsi="Times New Roman" w:cs="Times New Roman"/>
          <w:bCs/>
          <w:kern w:val="2"/>
          <w:sz w:val="28"/>
          <w:szCs w:val="28"/>
          <w:lang w:eastAsia="en-US"/>
          <w14:ligatures w14:val="standardContextual"/>
        </w:rPr>
        <w:t>-</w:t>
      </w:r>
      <w:r w:rsidRPr="00D904E5">
        <w:rPr>
          <w:rFonts w:ascii="Times New Roman" w:eastAsia="Aptos" w:hAnsi="Times New Roman" w:cs="Times New Roman"/>
          <w:bCs/>
          <w:kern w:val="2"/>
          <w:sz w:val="28"/>
          <w:szCs w:val="28"/>
          <w:lang w:eastAsia="en-US"/>
          <w14:ligatures w14:val="standardContextual"/>
        </w:rPr>
        <w:t>0,35 мас.%</w:t>
      </w:r>
      <w:r w:rsidRPr="00D904E5">
        <w:rPr>
          <w:rFonts w:ascii="Times New Roman" w:eastAsia="Aptos" w:hAnsi="Times New Roman" w:cs="Times New Roman"/>
          <w:kern w:val="2"/>
          <w:sz w:val="28"/>
          <w:szCs w:val="28"/>
          <w:lang w:eastAsia="en-US"/>
          <w14:ligatures w14:val="standardContextual"/>
        </w:rPr>
        <w:t xml:space="preserve"> в </w:t>
      </w:r>
      <w:r w:rsidRPr="00D904E5">
        <w:rPr>
          <w:rFonts w:ascii="Times New Roman" w:eastAsia="Aptos" w:hAnsi="Times New Roman" w:cs="Times New Roman"/>
          <w:bCs/>
          <w:kern w:val="2"/>
          <w:sz w:val="28"/>
          <w:szCs w:val="28"/>
          <w:lang w:eastAsia="en-US"/>
          <w14:ligatures w14:val="standardContextual"/>
        </w:rPr>
        <w:t>силикатно-титанатной подсистеме</w:t>
      </w:r>
      <w:r w:rsidRPr="00D904E5">
        <w:rPr>
          <w:rFonts w:ascii="Times New Roman" w:eastAsia="Aptos" w:hAnsi="Times New Roman" w:cs="Times New Roman"/>
          <w:kern w:val="2"/>
          <w:sz w:val="28"/>
          <w:szCs w:val="28"/>
          <w:lang w:eastAsia="en-US"/>
          <w14:ligatures w14:val="standardContextual"/>
        </w:rPr>
        <w:t xml:space="preserve"> шлака (краевые/межзерновые микрозоны). </w:t>
      </w:r>
      <w:r w:rsidRPr="00D904E5">
        <w:rPr>
          <w:rFonts w:ascii="Times New Roman" w:eastAsia="Aptos" w:hAnsi="Times New Roman" w:cs="Times New Roman"/>
          <w:bCs/>
          <w:kern w:val="2"/>
          <w:sz w:val="28"/>
          <w:szCs w:val="28"/>
          <w:lang w:eastAsia="en-US"/>
          <w14:ligatures w14:val="standardContextual"/>
        </w:rPr>
        <w:t>Самостоятельных Nb-оксидов не обнаружено.</w:t>
      </w:r>
      <w:r w:rsidRPr="00D904E5">
        <w:rPr>
          <w:rFonts w:ascii="Times New Roman" w:eastAsia="Aptos" w:hAnsi="Times New Roman" w:cs="Times New Roman"/>
          <w:kern w:val="2"/>
          <w:sz w:val="28"/>
          <w:szCs w:val="28"/>
          <w:lang w:eastAsia="en-US"/>
          <w14:ligatures w14:val="standardContextual"/>
        </w:rPr>
        <w:t xml:space="preserve"> Практически значимым носителем Nb в обследованных полях является </w:t>
      </w:r>
      <w:r w:rsidRPr="00D904E5">
        <w:rPr>
          <w:rFonts w:ascii="Times New Roman" w:eastAsia="Aptos" w:hAnsi="Times New Roman" w:cs="Times New Roman"/>
          <w:bCs/>
          <w:kern w:val="2"/>
          <w:sz w:val="28"/>
          <w:szCs w:val="28"/>
          <w:lang w:eastAsia="en-US"/>
          <w14:ligatures w14:val="standardContextual"/>
        </w:rPr>
        <w:t>силикатно-титанатная микрофаза</w:t>
      </w:r>
      <w:r w:rsidRPr="00D904E5">
        <w:rPr>
          <w:rFonts w:ascii="Times New Roman" w:eastAsia="Aptos" w:hAnsi="Times New Roman" w:cs="Times New Roman"/>
          <w:kern w:val="2"/>
          <w:sz w:val="28"/>
          <w:szCs w:val="28"/>
          <w:lang w:eastAsia="en-US"/>
          <w14:ligatures w14:val="standardContextual"/>
        </w:rPr>
        <w:t>, тогда как TiO₂-фаза даёт лишь фоновый вклад.</w:t>
      </w:r>
      <w:r w:rsidR="00862759">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kern w:val="2"/>
          <w:sz w:val="28"/>
          <w:szCs w:val="28"/>
          <w:lang w:eastAsia="en-US"/>
          <w14:ligatures w14:val="standardContextual"/>
        </w:rPr>
        <w:t>Во всех изученных образцах ниобий является минорным элементом и не образует самостоятельных</w:t>
      </w:r>
      <w:r w:rsidRPr="006526D0">
        <w:rPr>
          <w:rFonts w:ascii="Times New Roman" w:eastAsia="Aptos" w:hAnsi="Times New Roman" w:cs="Times New Roman"/>
          <w:kern w:val="2"/>
          <w:sz w:val="28"/>
          <w:szCs w:val="28"/>
          <w:lang w:eastAsia="en-US"/>
          <w14:ligatures w14:val="standardContextual"/>
        </w:rPr>
        <w:t xml:space="preserve"> ниобатных фаз. Его сигнал регистрируется как изоморфная примесь в Ti-богатых оксидных матрицах (рутил/псевдобрукит и Fe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Mn-титанаты) с вероятной компенсацией заряда за счёт переменной валентности Fe и/или анионных вакансий. Дополнительными (локальными) носителями выступают межзерновые силикатно-титанатные микрофазы, преимущественно в краевых зонах, на границах зёрен и по стенкам микрополостей расплава.</w:t>
      </w:r>
    </w:p>
    <w:p w14:paraId="377F9558" w14:textId="212AEA75"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Для шлака 60/40 распределение Nb носит выраженно двухмодальный характер с «двухконтурной» локализацией: наряду с диффузным фоновым содержанием в Ti-оксидной матрице наблюдаются кольцевые/краевые зоны обогащения в силикатно-титанатной подсистеме. Обогащения ограничены небольшими микродоменами и не сопровождаются выделением самостоятельных Nb-фаз; по абсолютным уровням они укладываются в диапазон «десятых долей» массы при 20 кВ, тогда как фон в матрице остаётся близким к пределу обнаружения EDS.</w:t>
      </w:r>
      <w:r w:rsidR="00862759">
        <w:rPr>
          <w:rFonts w:ascii="Times New Roman" w:eastAsia="Aptos" w:hAnsi="Times New Roman" w:cs="Times New Roman"/>
          <w:kern w:val="2"/>
          <w:sz w:val="28"/>
          <w:szCs w:val="28"/>
          <w:lang w:eastAsia="en-US"/>
          <w14:ligatures w14:val="standardContextual"/>
        </w:rPr>
        <w:t xml:space="preserve"> </w:t>
      </w:r>
    </w:p>
    <w:p w14:paraId="34912544" w14:textId="1B98C95F"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В шлаке TiZir Titanium ниобий в большинстве полей зрения не детектируется (уровень близок или ниже порога EDS); специализированные Nb-</w:t>
      </w:r>
      <w:r w:rsidRPr="006526D0">
        <w:rPr>
          <w:rFonts w:ascii="Times New Roman" w:eastAsia="Aptos" w:hAnsi="Times New Roman" w:cs="Times New Roman"/>
          <w:kern w:val="2"/>
          <w:sz w:val="28"/>
          <w:szCs w:val="28"/>
          <w:lang w:eastAsia="en-US"/>
          <w14:ligatures w14:val="standardContextual"/>
        </w:rPr>
        <w:lastRenderedPageBreak/>
        <w:t>носители не выявлены. Редкие локальные обогащения фиксируются в Fe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Mn</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Ca</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Si-обогащённых стекловидных микрозонах и краевых участках и достигают порядка 0,2</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0,35 мас.%; в «чистых» TiO₂-пластинах линия Nb отсутствует.</w:t>
      </w:r>
    </w:p>
    <w:p w14:paraId="3F4F6271" w14:textId="77777777"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В совокупности данные указывают, что в обоих шлаках доминирующим носителем Nb выступает Ti-оксидная матрица (фоновые уровни), тогда как межзерновые силикатно-титанатные микрофазы обеспечивают локальные «пики».</w:t>
      </w:r>
    </w:p>
    <w:p w14:paraId="6380607E"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ab/>
      </w:r>
    </w:p>
    <w:p w14:paraId="4F029AA3" w14:textId="6AFF03DB" w:rsidR="00D252C1" w:rsidRPr="00027F81" w:rsidRDefault="00D252C1" w:rsidP="00D50037">
      <w:pPr>
        <w:pStyle w:val="ab"/>
        <w:numPr>
          <w:ilvl w:val="2"/>
          <w:numId w:val="18"/>
        </w:numPr>
        <w:spacing w:after="0" w:line="240" w:lineRule="auto"/>
        <w:ind w:left="1418" w:hanging="709"/>
        <w:rPr>
          <w:rFonts w:ascii="Times New Roman" w:eastAsia="Aptos" w:hAnsi="Times New Roman" w:cs="Times New Roman"/>
          <w:kern w:val="2"/>
          <w:sz w:val="28"/>
          <w:szCs w:val="28"/>
          <w:lang w:eastAsia="en-US"/>
          <w14:ligatures w14:val="standardContextual"/>
        </w:rPr>
      </w:pPr>
      <w:bookmarkStart w:id="43" w:name="_Ref211172568"/>
      <w:r w:rsidRPr="00027F81">
        <w:rPr>
          <w:rFonts w:ascii="Times New Roman" w:eastAsia="Aptos" w:hAnsi="Times New Roman" w:cs="Times New Roman"/>
          <w:kern w:val="2"/>
          <w:sz w:val="28"/>
          <w:szCs w:val="28"/>
          <w:lang w:eastAsia="en-US"/>
          <w14:ligatures w14:val="standardContextual"/>
        </w:rPr>
        <w:t>Промпродукты хлорирования</w:t>
      </w:r>
      <w:bookmarkEnd w:id="43"/>
    </w:p>
    <w:p w14:paraId="5E53DB07" w14:textId="11F203FE"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В процессе хлорирования титановых шлаков образуются техногенные продукты, </w:t>
      </w:r>
      <w:r w:rsidRPr="00D904E5">
        <w:rPr>
          <w:rFonts w:ascii="Times New Roman" w:eastAsia="Aptos" w:hAnsi="Times New Roman" w:cs="Times New Roman"/>
          <w:kern w:val="2"/>
          <w:sz w:val="28"/>
          <w:szCs w:val="28"/>
          <w:lang w:eastAsia="en-US"/>
          <w14:ligatures w14:val="standardContextual"/>
        </w:rPr>
        <w:t xml:space="preserve">в которых фиксируется значительное содержание остаточных оксидов и примесей. Для анализа были изучены три типа промпродуктов: </w:t>
      </w:r>
      <w:r w:rsidRPr="00D904E5">
        <w:rPr>
          <w:rFonts w:ascii="Times New Roman" w:eastAsia="Aptos" w:hAnsi="Times New Roman" w:cs="Times New Roman"/>
          <w:bCs/>
          <w:kern w:val="2"/>
          <w:sz w:val="28"/>
          <w:szCs w:val="28"/>
          <w:lang w:eastAsia="en-US"/>
          <w14:ligatures w14:val="standardContextual"/>
        </w:rPr>
        <w:t>отвальный шлам титанового хлоратора, возгоны пылевой камеры и расплав пылеосадительной камеры</w:t>
      </w:r>
      <w:r w:rsidRPr="00D904E5">
        <w:rPr>
          <w:rFonts w:ascii="Times New Roman" w:eastAsia="Aptos" w:hAnsi="Times New Roman" w:cs="Times New Roman"/>
          <w:kern w:val="2"/>
          <w:sz w:val="28"/>
          <w:szCs w:val="28"/>
          <w:lang w:eastAsia="en-US"/>
          <w14:ligatures w14:val="standardContextual"/>
        </w:rPr>
        <w:t>.</w:t>
      </w:r>
      <w:r w:rsidR="00862759">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 xml:space="preserve">Отвальный шлам титанового хлоратора (ОШТХ). </w:t>
      </w:r>
      <w:r w:rsidRPr="00D904E5">
        <w:rPr>
          <w:rFonts w:ascii="Times New Roman" w:eastAsia="Aptos" w:hAnsi="Times New Roman" w:cs="Times New Roman"/>
          <w:kern w:val="2"/>
          <w:sz w:val="28"/>
          <w:szCs w:val="28"/>
          <w:lang w:eastAsia="en-US"/>
          <w14:ligatures w14:val="standardContextual"/>
        </w:rPr>
        <w:t xml:space="preserve">Во всех исследованных точках и площадях (Рисунок </w:t>
      </w:r>
      <w:r w:rsidR="00C947FD">
        <w:rPr>
          <w:rFonts w:ascii="Times New Roman" w:eastAsia="Aptos" w:hAnsi="Times New Roman" w:cs="Times New Roman"/>
          <w:kern w:val="2"/>
          <w:sz w:val="28"/>
          <w:szCs w:val="28"/>
          <w:lang w:eastAsia="en-US"/>
          <w14:ligatures w14:val="standardContextual"/>
        </w:rPr>
        <w:t>22</w:t>
      </w:r>
      <w:r w:rsidRPr="00D904E5">
        <w:rPr>
          <w:rFonts w:ascii="Times New Roman" w:eastAsia="Aptos" w:hAnsi="Times New Roman" w:cs="Times New Roman"/>
          <w:kern w:val="2"/>
          <w:sz w:val="28"/>
          <w:szCs w:val="28"/>
          <w:lang w:eastAsia="en-US"/>
          <w14:ligatures w14:val="standardContextual"/>
        </w:rPr>
        <w:t>) микроструктура представлена рыхлой агрегатной массой с развитой пористостью, характерной</w:t>
      </w:r>
      <w:r w:rsidRPr="006526D0">
        <w:rPr>
          <w:rFonts w:ascii="Times New Roman" w:eastAsia="Aptos" w:hAnsi="Times New Roman" w:cs="Times New Roman"/>
          <w:kern w:val="2"/>
          <w:sz w:val="28"/>
          <w:szCs w:val="28"/>
          <w:lang w:eastAsia="en-US"/>
          <w14:ligatures w14:val="standardContextual"/>
        </w:rPr>
        <w:t xml:space="preserve"> для быстро затвердевших солевых корок. Элементный анализ (SEM-EDS) указывает на доминирование галогенидных фаз NaCl</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KCl, сопровождаемых переменной долей Fe и Mn.</w:t>
      </w:r>
    </w:p>
    <w:p w14:paraId="52069513" w14:textId="77777777"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p>
    <w:p w14:paraId="6191EB91"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635A91A8" wp14:editId="2492BD77">
            <wp:extent cx="1440000" cy="1256296"/>
            <wp:effectExtent l="0" t="0" r="8255" b="1270"/>
            <wp:docPr id="121310911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0904" t="5557" r="50133" b="70398"/>
                    <a:stretch>
                      <a:fillRect/>
                    </a:stretch>
                  </pic:blipFill>
                  <pic:spPr bwMode="auto">
                    <a:xfrm>
                      <a:off x="0" y="0"/>
                      <a:ext cx="1440000" cy="125629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2C7B3322" wp14:editId="0D655BF9">
            <wp:extent cx="1440000" cy="1251918"/>
            <wp:effectExtent l="0" t="0" r="8255" b="5715"/>
            <wp:docPr id="714636416" name="Рисунок 102" descr="Изображение выглядит как текст, диаграмма,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36416" name="Рисунок 102" descr="Изображение выглядит как текст, диаграмма, План&#10;&#10;Содержимое, созданное искусственным интеллектом, может быть неверным."/>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0904" t="5557" r="49813" b="70283"/>
                    <a:stretch>
                      <a:fillRect/>
                    </a:stretch>
                  </pic:blipFill>
                  <pic:spPr bwMode="auto">
                    <a:xfrm>
                      <a:off x="0" y="0"/>
                      <a:ext cx="1440000" cy="1251918"/>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048610EA" wp14:editId="26438FFD">
            <wp:extent cx="1440000" cy="1235951"/>
            <wp:effectExtent l="0" t="0" r="8255" b="2540"/>
            <wp:docPr id="90458798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10743" t="5785" r="49653" b="70170"/>
                    <a:stretch>
                      <a:fillRect/>
                    </a:stretch>
                  </pic:blipFill>
                  <pic:spPr bwMode="auto">
                    <a:xfrm>
                      <a:off x="0" y="0"/>
                      <a:ext cx="1440000" cy="123595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08F7B27B" wp14:editId="2186DCCC">
            <wp:extent cx="1440000" cy="1240976"/>
            <wp:effectExtent l="0" t="0" r="8255" b="0"/>
            <wp:docPr id="929848005" name="Рисунок 106"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48005" name="Рисунок 106"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10743" t="5671" r="49813" b="70284"/>
                    <a:stretch>
                      <a:fillRect/>
                    </a:stretch>
                  </pic:blipFill>
                  <pic:spPr bwMode="auto">
                    <a:xfrm>
                      <a:off x="0" y="0"/>
                      <a:ext cx="1440000" cy="1240976"/>
                    </a:xfrm>
                    <a:prstGeom prst="rect">
                      <a:avLst/>
                    </a:prstGeom>
                    <a:noFill/>
                    <a:ln>
                      <a:noFill/>
                    </a:ln>
                    <a:extLst>
                      <a:ext uri="{53640926-AAD7-44D8-BBD7-CCE9431645EC}">
                        <a14:shadowObscured xmlns:a14="http://schemas.microsoft.com/office/drawing/2010/main"/>
                      </a:ext>
                    </a:extLst>
                  </pic:spPr>
                </pic:pic>
              </a:graphicData>
            </a:graphic>
          </wp:inline>
        </w:drawing>
      </w:r>
    </w:p>
    <w:p w14:paraId="36070892"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4DD135DB" wp14:editId="1D614CAB">
            <wp:extent cx="1229775" cy="939800"/>
            <wp:effectExtent l="0" t="0" r="8890" b="0"/>
            <wp:docPr id="1114091622" name="Рисунок 101" descr="Изображение выглядит как текст, диаграмма, План, рисуно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91622" name="Рисунок 101" descr="Изображение выглядит как текст, диаграмма, План, рисунок&#10;&#10;Содержимое, созданное искусственным интеллектом, может быть неверным."/>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0743" t="31644" r="32817" b="37846"/>
                    <a:stretch>
                      <a:fillRect/>
                    </a:stretch>
                  </pic:blipFill>
                  <pic:spPr bwMode="auto">
                    <a:xfrm>
                      <a:off x="0" y="0"/>
                      <a:ext cx="1232085" cy="941565"/>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B47CD6A" wp14:editId="0A0E0D20">
            <wp:extent cx="1282207" cy="939800"/>
            <wp:effectExtent l="0" t="0" r="0" b="0"/>
            <wp:docPr id="705319039" name="Рисунок 103" descr="Изображение выглядит как текст, диаграмма,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19039" name="Рисунок 103" descr="Изображение выглядит как текст, диаграмма, План&#10;&#10;Содержимое, созданное искусственным интеллектом, может быть неверным."/>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1064" t="31757" r="32496" b="38980"/>
                    <a:stretch>
                      <a:fillRect/>
                    </a:stretch>
                  </pic:blipFill>
                  <pic:spPr bwMode="auto">
                    <a:xfrm>
                      <a:off x="0" y="0"/>
                      <a:ext cx="1284184" cy="941249"/>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AA6D7EE" wp14:editId="4ABBB025">
            <wp:extent cx="1193343" cy="939800"/>
            <wp:effectExtent l="0" t="0" r="6985" b="0"/>
            <wp:docPr id="753552470" name="Рисунок 105" descr="Изображение выглядит как текст, диаграмма,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52470" name="Рисунок 105" descr="Изображение выглядит как текст, диаграмма, План&#10;&#10;Содержимое, созданное искусственным интеллектом, может быть неверным."/>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10743" t="31985" r="32656" b="36484"/>
                    <a:stretch>
                      <a:fillRect/>
                    </a:stretch>
                  </pic:blipFill>
                  <pic:spPr bwMode="auto">
                    <a:xfrm>
                      <a:off x="0" y="0"/>
                      <a:ext cx="1195866" cy="941787"/>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76B5E8D8" wp14:editId="2BE9AFFB">
            <wp:extent cx="1170139" cy="965200"/>
            <wp:effectExtent l="0" t="0" r="0" b="6350"/>
            <wp:docPr id="1862385825" name="Рисунок 107"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85825" name="Рисунок 107"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10583" t="31644" r="32656" b="35237"/>
                    <a:stretch>
                      <a:fillRect/>
                    </a:stretch>
                  </pic:blipFill>
                  <pic:spPr bwMode="auto">
                    <a:xfrm>
                      <a:off x="0" y="0"/>
                      <a:ext cx="1172734" cy="967341"/>
                    </a:xfrm>
                    <a:prstGeom prst="rect">
                      <a:avLst/>
                    </a:prstGeom>
                    <a:noFill/>
                    <a:ln>
                      <a:noFill/>
                    </a:ln>
                    <a:extLst>
                      <a:ext uri="{53640926-AAD7-44D8-BBD7-CCE9431645EC}">
                        <a14:shadowObscured xmlns:a14="http://schemas.microsoft.com/office/drawing/2010/main"/>
                      </a:ext>
                    </a:extLst>
                  </pic:spPr>
                </pic:pic>
              </a:graphicData>
            </a:graphic>
          </wp:inline>
        </w:drawing>
      </w:r>
    </w:p>
    <w:p w14:paraId="46E09C49"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4BABD488" wp14:editId="1A0530F0">
            <wp:extent cx="1440000" cy="1263673"/>
            <wp:effectExtent l="0" t="0" r="8255" b="0"/>
            <wp:docPr id="168264750"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10743" t="5445" r="49973" b="70170"/>
                    <a:stretch>
                      <a:fillRect/>
                    </a:stretch>
                  </pic:blipFill>
                  <pic:spPr bwMode="auto">
                    <a:xfrm>
                      <a:off x="0" y="0"/>
                      <a:ext cx="1440000" cy="1263673"/>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4331E42" wp14:editId="481CB739">
            <wp:extent cx="1440000" cy="1234286"/>
            <wp:effectExtent l="0" t="0" r="8255" b="4445"/>
            <wp:docPr id="566137942" name="Рисунок 110"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37942" name="Рисунок 110"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10743" t="5785" r="49973" b="70397"/>
                    <a:stretch>
                      <a:fillRect/>
                    </a:stretch>
                  </pic:blipFill>
                  <pic:spPr bwMode="auto">
                    <a:xfrm>
                      <a:off x="0" y="0"/>
                      <a:ext cx="1440000" cy="123428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10ADD91B" wp14:editId="786E9AA6">
            <wp:extent cx="1440000" cy="1246041"/>
            <wp:effectExtent l="0" t="0" r="8255" b="0"/>
            <wp:docPr id="1913481907" name="Рисунок 112" descr="Изображение выглядит как текст, снимок экрана,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81907" name="Рисунок 112" descr="Изображение выглядит как текст, снимок экрана, диаграмма&#10;&#10;Содержимое, созданное искусственным интеллектом, может быть неверным."/>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0904" t="5557" r="49813" b="70397"/>
                    <a:stretch>
                      <a:fillRect/>
                    </a:stretch>
                  </pic:blipFill>
                  <pic:spPr bwMode="auto">
                    <a:xfrm>
                      <a:off x="0" y="0"/>
                      <a:ext cx="1440000" cy="1246041"/>
                    </a:xfrm>
                    <a:prstGeom prst="rect">
                      <a:avLst/>
                    </a:prstGeom>
                    <a:noFill/>
                    <a:ln>
                      <a:noFill/>
                    </a:ln>
                    <a:extLst>
                      <a:ext uri="{53640926-AAD7-44D8-BBD7-CCE9431645EC}">
                        <a14:shadowObscured xmlns:a14="http://schemas.microsoft.com/office/drawing/2010/main"/>
                      </a:ext>
                    </a:extLst>
                  </pic:spPr>
                </pic:pic>
              </a:graphicData>
            </a:graphic>
          </wp:inline>
        </w:drawing>
      </w:r>
    </w:p>
    <w:p w14:paraId="31D86ECB"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462FDB33" wp14:editId="2B4C5F1D">
            <wp:extent cx="1172845" cy="929613"/>
            <wp:effectExtent l="0" t="0" r="8255" b="4445"/>
            <wp:docPr id="144218579" name="Рисунок 109"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8579" name="Рисунок 109"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10743" t="31644" r="32817" b="36711"/>
                    <a:stretch>
                      <a:fillRect/>
                    </a:stretch>
                  </pic:blipFill>
                  <pic:spPr bwMode="auto">
                    <a:xfrm>
                      <a:off x="0" y="0"/>
                      <a:ext cx="1175705" cy="931879"/>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0B3AA22" wp14:editId="62E6C90C">
            <wp:extent cx="1236042" cy="974536"/>
            <wp:effectExtent l="0" t="0" r="2540" b="0"/>
            <wp:docPr id="799535220" name="Рисунок 111"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35220" name="Рисунок 111"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10284" t="31758" r="32977" b="36597"/>
                    <a:stretch>
                      <a:fillRect/>
                    </a:stretch>
                  </pic:blipFill>
                  <pic:spPr bwMode="auto">
                    <a:xfrm>
                      <a:off x="0" y="0"/>
                      <a:ext cx="1238596" cy="97655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707F5FD6" wp14:editId="5D536216">
            <wp:extent cx="1197969" cy="943443"/>
            <wp:effectExtent l="0" t="0" r="2540" b="9525"/>
            <wp:docPr id="939711066" name="Рисунок 113" descr="Изображение выглядит как текст, снимок экрана,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11066" name="Рисунок 113" descr="Изображение выглядит как текст, снимок экрана, диаграмма&#10;&#10;Содержимое, созданное искусственным интеллектом, может быть неверным."/>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10423" t="31759" r="32977" b="36711"/>
                    <a:stretch>
                      <a:fillRect/>
                    </a:stretch>
                  </pic:blipFill>
                  <pic:spPr bwMode="auto">
                    <a:xfrm>
                      <a:off x="0" y="0"/>
                      <a:ext cx="1202130" cy="946720"/>
                    </a:xfrm>
                    <a:prstGeom prst="rect">
                      <a:avLst/>
                    </a:prstGeom>
                    <a:noFill/>
                    <a:ln>
                      <a:noFill/>
                    </a:ln>
                    <a:extLst>
                      <a:ext uri="{53640926-AAD7-44D8-BBD7-CCE9431645EC}">
                        <a14:shadowObscured xmlns:a14="http://schemas.microsoft.com/office/drawing/2010/main"/>
                      </a:ext>
                    </a:extLst>
                  </pic:spPr>
                </pic:pic>
              </a:graphicData>
            </a:graphic>
          </wp:inline>
        </w:drawing>
      </w:r>
    </w:p>
    <w:p w14:paraId="571F2628"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p>
    <w:p w14:paraId="6107A026" w14:textId="4B4DD68D" w:rsidR="00D252C1" w:rsidRPr="006526D0" w:rsidRDefault="00D252C1" w:rsidP="00862759">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Рисунок </w:t>
      </w:r>
      <w:r w:rsidR="00C947FD">
        <w:rPr>
          <w:rFonts w:ascii="Times New Roman" w:eastAsia="Aptos" w:hAnsi="Times New Roman" w:cs="Times New Roman"/>
          <w:kern w:val="2"/>
          <w:sz w:val="28"/>
          <w:szCs w:val="28"/>
          <w:lang w:eastAsia="en-US"/>
          <w14:ligatures w14:val="standardContextual"/>
        </w:rPr>
        <w:t>22</w:t>
      </w:r>
      <w:r w:rsidR="00862759">
        <w:rPr>
          <w:rFonts w:ascii="Times New Roman" w:eastAsia="Aptos" w:hAnsi="Times New Roman" w:cs="Times New Roman"/>
          <w:kern w:val="2"/>
          <w:sz w:val="28"/>
          <w:szCs w:val="28"/>
          <w:lang w:eastAsia="en-US"/>
          <w14:ligatures w14:val="standardContextual"/>
        </w:rPr>
        <w:t xml:space="preserve"> -</w:t>
      </w:r>
      <w:r w:rsidRPr="006526D0">
        <w:rPr>
          <w:rFonts w:ascii="Times New Roman" w:eastAsia="Aptos" w:hAnsi="Times New Roman" w:cs="Times New Roman"/>
          <w:kern w:val="2"/>
          <w:sz w:val="28"/>
          <w:szCs w:val="28"/>
          <w:lang w:eastAsia="en-US"/>
          <w14:ligatures w14:val="standardContextual"/>
        </w:rPr>
        <w:t xml:space="preserve"> Микроснимки участков ОШТХ с химическим составом в различных точках</w:t>
      </w:r>
    </w:p>
    <w:p w14:paraId="7C97C6EA"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65B6FB89" w14:textId="5BFCA620"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Локально фиксируются признаки вторичной оксихлоридизации и окисления, о чём свидетельствует заметное присутствие кислорода в ряде спектров. Характерные пики ниобия (Nb Lα ≈ 2,16 keV; Nb Kα ≈ 16,6 keV) во всех случаях отсутствуют, что объясняется как низким содержанием элемента в солевой матрице, так и поглощением его слабых линий на фоне интенсивных сигналов Cl и Na. С учётом термодинамического анализа (ΔG° реакций хлорирования отрицательны в диапазоне 700</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820 °С) ниобий в основном переходит в газофазные продукты (NbCl₅, NbOCl₃), а потому его концентрация в слитом расплаве крайне мала.</w:t>
      </w:r>
    </w:p>
    <w:p w14:paraId="37DCB2C7" w14:textId="5CBC83AE"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На одном из участков (Рисунок </w:t>
      </w:r>
      <w:r w:rsidR="00C947FD">
        <w:rPr>
          <w:rFonts w:ascii="Times New Roman" w:eastAsia="Aptos" w:hAnsi="Times New Roman" w:cs="Times New Roman"/>
          <w:kern w:val="2"/>
          <w:sz w:val="28"/>
          <w:szCs w:val="28"/>
          <w:lang w:eastAsia="en-US"/>
          <w14:ligatures w14:val="standardContextual"/>
        </w:rPr>
        <w:t>23</w:t>
      </w:r>
      <w:r w:rsidRPr="006526D0">
        <w:rPr>
          <w:rFonts w:ascii="Times New Roman" w:eastAsia="Aptos" w:hAnsi="Times New Roman" w:cs="Times New Roman"/>
          <w:kern w:val="2"/>
          <w:sz w:val="28"/>
          <w:szCs w:val="28"/>
          <w:lang w:eastAsia="en-US"/>
          <w14:ligatures w14:val="standardContextual"/>
        </w:rPr>
        <w:t>) выявлена частица с высокой долей кремнезёма (O ~69 ат.%, Si ~22 ат.%) и примесями Al, Na, Ti и Fe. Такая морфология соответствует силикатной фазе (кварцсодержащий или алюмосиликатный фрагмент с примесью TiO₂), вероятно, попавшей в расплав из исходного шлака или футеровки.</w:t>
      </w:r>
    </w:p>
    <w:p w14:paraId="28C3475F" w14:textId="77777777" w:rsidR="00D252C1" w:rsidRPr="006526D0" w:rsidRDefault="00D252C1" w:rsidP="00D252C1">
      <w:pPr>
        <w:spacing w:after="0" w:line="240" w:lineRule="auto"/>
        <w:ind w:firstLine="708"/>
        <w:jc w:val="both"/>
        <w:rPr>
          <w:rFonts w:ascii="Aptos" w:eastAsia="Aptos" w:hAnsi="Aptos" w:cs="Times New Roman"/>
          <w:noProof/>
          <w:kern w:val="2"/>
          <w:sz w:val="24"/>
          <w:szCs w:val="24"/>
          <w:lang w:eastAsia="en-US"/>
          <w14:ligatures w14:val="standardContextual"/>
        </w:rPr>
      </w:pPr>
      <w:r w:rsidRPr="006526D0">
        <w:rPr>
          <w:rFonts w:ascii="Aptos" w:eastAsia="Aptos" w:hAnsi="Aptos" w:cs="Times New Roman"/>
          <w:noProof/>
          <w:kern w:val="2"/>
          <w:sz w:val="24"/>
          <w:szCs w:val="24"/>
          <w:lang w:eastAsia="en-US"/>
          <w14:ligatures w14:val="standardContextual"/>
        </w:rPr>
        <w:t xml:space="preserve"> </w:t>
      </w:r>
    </w:p>
    <w:p w14:paraId="6695E180"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64DF8BD6" wp14:editId="5F543B5E">
            <wp:extent cx="1800000" cy="1579592"/>
            <wp:effectExtent l="0" t="0" r="0" b="1905"/>
            <wp:docPr id="1607454925" name="Рисунок 114"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54925" name="Рисунок 114" descr="Изображение выглядит как текст, снимок экрана, диаграмма, Шрифт&#10;&#10;Содержимое, созданное искусственным интеллектом, может быть неверным."/>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10904" t="5331" r="49813" b="70283"/>
                    <a:stretch>
                      <a:fillRect/>
                    </a:stretch>
                  </pic:blipFill>
                  <pic:spPr bwMode="auto">
                    <a:xfrm>
                      <a:off x="0" y="0"/>
                      <a:ext cx="1800000" cy="1579592"/>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1C5C0F8C" wp14:editId="12CD2B61">
            <wp:extent cx="1941322" cy="1580400"/>
            <wp:effectExtent l="0" t="0" r="1905" b="1270"/>
            <wp:docPr id="613633078" name="Рисунок 115"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33078" name="Рисунок 115" descr="Изображение выглядит как текст, снимок экрана, диаграмма, Шрифт&#10;&#10;Содержимое, созданное искусственным интеллектом, может быть неверным."/>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10262" t="31985" r="32817" b="35236"/>
                    <a:stretch>
                      <a:fillRect/>
                    </a:stretch>
                  </pic:blipFill>
                  <pic:spPr bwMode="auto">
                    <a:xfrm>
                      <a:off x="0" y="0"/>
                      <a:ext cx="1941322" cy="1580400"/>
                    </a:xfrm>
                    <a:prstGeom prst="rect">
                      <a:avLst/>
                    </a:prstGeom>
                    <a:noFill/>
                    <a:ln>
                      <a:noFill/>
                    </a:ln>
                    <a:extLst>
                      <a:ext uri="{53640926-AAD7-44D8-BBD7-CCE9431645EC}">
                        <a14:shadowObscured xmlns:a14="http://schemas.microsoft.com/office/drawing/2010/main"/>
                      </a:ext>
                    </a:extLst>
                  </pic:spPr>
                </pic:pic>
              </a:graphicData>
            </a:graphic>
          </wp:inline>
        </w:drawing>
      </w:r>
    </w:p>
    <w:p w14:paraId="1EF8CB1C" w14:textId="77777777"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p>
    <w:p w14:paraId="4994C252" w14:textId="4E3DE852" w:rsidR="00D252C1" w:rsidRPr="006526D0" w:rsidRDefault="00D252C1" w:rsidP="00862759">
      <w:pPr>
        <w:spacing w:after="0" w:line="240" w:lineRule="auto"/>
        <w:ind w:firstLine="708"/>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Рисунок </w:t>
      </w:r>
      <w:r w:rsidR="00C947FD">
        <w:rPr>
          <w:rFonts w:ascii="Times New Roman" w:eastAsia="Aptos" w:hAnsi="Times New Roman" w:cs="Times New Roman"/>
          <w:kern w:val="2"/>
          <w:sz w:val="28"/>
          <w:szCs w:val="28"/>
          <w:lang w:eastAsia="en-US"/>
          <w14:ligatures w14:val="standardContextual"/>
        </w:rPr>
        <w:t>23</w:t>
      </w:r>
      <w:r w:rsidR="00862759">
        <w:rPr>
          <w:rFonts w:ascii="Times New Roman" w:eastAsia="Aptos" w:hAnsi="Times New Roman" w:cs="Times New Roman"/>
          <w:kern w:val="2"/>
          <w:sz w:val="28"/>
          <w:szCs w:val="28"/>
          <w:lang w:eastAsia="en-US"/>
          <w14:ligatures w14:val="standardContextual"/>
        </w:rPr>
        <w:t xml:space="preserve"> -</w:t>
      </w:r>
      <w:r w:rsidRPr="006526D0">
        <w:rPr>
          <w:rFonts w:ascii="Times New Roman" w:eastAsia="Aptos" w:hAnsi="Times New Roman" w:cs="Times New Roman"/>
          <w:kern w:val="2"/>
          <w:sz w:val="28"/>
          <w:szCs w:val="28"/>
          <w:lang w:eastAsia="en-US"/>
          <w14:ligatures w14:val="standardContextual"/>
        </w:rPr>
        <w:t xml:space="preserve"> Микроучасток ОШТХ с химическим составом в указанной точке</w:t>
      </w:r>
    </w:p>
    <w:p w14:paraId="6AEF92C3" w14:textId="77777777" w:rsidR="00D252C1" w:rsidRPr="006526D0" w:rsidRDefault="00D252C1" w:rsidP="00D252C1">
      <w:pPr>
        <w:spacing w:after="0" w:line="240" w:lineRule="auto"/>
        <w:ind w:firstLine="708"/>
        <w:jc w:val="both"/>
        <w:rPr>
          <w:rFonts w:ascii="Times New Roman" w:eastAsia="Aptos" w:hAnsi="Times New Roman" w:cs="Times New Roman"/>
          <w:b/>
          <w:bCs/>
          <w:kern w:val="2"/>
          <w:sz w:val="28"/>
          <w:szCs w:val="28"/>
          <w:lang w:eastAsia="en-US"/>
          <w14:ligatures w14:val="standardContextual"/>
        </w:rPr>
      </w:pPr>
    </w:p>
    <w:p w14:paraId="03DE2DEB" w14:textId="77777777"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Хлор в составе фиксируется в малых количествах, что указывает на поверхностную сорбцию или образование тонкой оксихлоридной оболочки. Несмотря на наличие титана, ниобий в данной фазе также не был выявлен, что указывает либо на его отсутствие, либо на концентрации ниже предела обнаружения EDS.</w:t>
      </w:r>
    </w:p>
    <w:p w14:paraId="7D943336" w14:textId="68B313C8"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EDS-картирование по площади (MAP 1, ×250, см. Приложение </w:t>
      </w:r>
      <w:r w:rsidR="006070EC">
        <w:rPr>
          <w:rFonts w:ascii="Times New Roman" w:eastAsia="Aptos" w:hAnsi="Times New Roman" w:cs="Times New Roman"/>
          <w:kern w:val="2"/>
          <w:sz w:val="28"/>
          <w:szCs w:val="28"/>
          <w:lang w:eastAsia="en-US"/>
          <w14:ligatures w14:val="standardContextual"/>
        </w:rPr>
        <w:t>С</w:t>
      </w:r>
      <w:r w:rsidRPr="006526D0">
        <w:rPr>
          <w:rFonts w:ascii="Times New Roman" w:eastAsia="Aptos" w:hAnsi="Times New Roman" w:cs="Times New Roman"/>
          <w:kern w:val="2"/>
          <w:sz w:val="28"/>
          <w:szCs w:val="28"/>
          <w:lang w:eastAsia="en-US"/>
          <w14:ligatures w14:val="standardContextual"/>
        </w:rPr>
        <w:t>) подтверждает, что матрица ОШТХ сформирована преимущественно NaCl</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KCl с равномерным распределением Cl, Na и K. На её фоне отчётливо выделяются отдельные зоны, обогащённые Si и Al, что указывает на присутствие дисперсных силикатных включений. Локальные микрозоны Mg и Fe подтверждают сложный многокомпонентный характер системы.</w:t>
      </w:r>
    </w:p>
    <w:p w14:paraId="397D8A37" w14:textId="51C72F52"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Таким образом, отвальный шлам титанового хлоратора представляет собой преимущественно солевой продукт (NaCl</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KCl с примесями Fe и Mn), содержащий единичные оксидно-силикатные микрофазы. Во всех исследованных точках ниобий не был обнаружен методом SEM-EDS, что связано с его низкой концентрацией в солевой матрице и преимущественным переходом в летучие хлориды при хлорировании. Химические данные о распределении Nb </w:t>
      </w:r>
      <w:r w:rsidRPr="006526D0">
        <w:rPr>
          <w:rFonts w:ascii="Times New Roman" w:eastAsia="Aptos" w:hAnsi="Times New Roman" w:cs="Times New Roman"/>
          <w:kern w:val="2"/>
          <w:sz w:val="28"/>
          <w:szCs w:val="28"/>
          <w:lang w:eastAsia="en-US"/>
          <w14:ligatures w14:val="standardContextual"/>
        </w:rPr>
        <w:lastRenderedPageBreak/>
        <w:t>указывают на его присутствие в ОШТХ на уровне сотен ppm, что ниже порога чувствительности SEM-EDS и требует подтверждения другими методами анализа.</w:t>
      </w:r>
    </w:p>
    <w:p w14:paraId="202C3387" w14:textId="505CC1D5" w:rsidR="00D252C1"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D904E5">
        <w:rPr>
          <w:rFonts w:ascii="Times New Roman" w:eastAsia="Aptos" w:hAnsi="Times New Roman" w:cs="Times New Roman"/>
          <w:bCs/>
          <w:kern w:val="2"/>
          <w:sz w:val="28"/>
          <w:szCs w:val="28"/>
          <w:lang w:eastAsia="en-US"/>
          <w14:ligatures w14:val="standardContextual"/>
        </w:rPr>
        <w:t>Возгоны пылевой камеры.</w:t>
      </w:r>
      <w:r w:rsidRPr="006526D0">
        <w:rPr>
          <w:rFonts w:ascii="Times New Roman" w:eastAsia="Aptos" w:hAnsi="Times New Roman" w:cs="Times New Roman"/>
          <w:b/>
          <w:bCs/>
          <w:kern w:val="2"/>
          <w:sz w:val="28"/>
          <w:szCs w:val="28"/>
          <w:lang w:eastAsia="en-US"/>
          <w14:ligatures w14:val="standardContextual"/>
        </w:rPr>
        <w:t xml:space="preserve"> </w:t>
      </w:r>
      <w:r w:rsidRPr="006526D0">
        <w:rPr>
          <w:rFonts w:ascii="Times New Roman" w:eastAsia="Aptos" w:hAnsi="Times New Roman" w:cs="Times New Roman"/>
          <w:kern w:val="2"/>
          <w:sz w:val="28"/>
          <w:szCs w:val="28"/>
          <w:lang w:eastAsia="en-US"/>
          <w14:ligatures w14:val="standardContextual"/>
        </w:rPr>
        <w:t xml:space="preserve">Микроснимки возгонов пылевой камеры (Рисунок 3.XIII) демонстрируют агрегаты округлой и пористой морфологии, характерные для конденсационных продуктов паро-газового потока. По данным точечного SEM-EDS в большинстве исследованных областей преобладают оксидно-хлоридные соединения с переменным содержанием Fe, Mn, Al и Cl; для части микрочастиц характерно заметное присутствие Zr, указывающее на перенос цирконийсодержащих компонентов с последующей конденсацией. Отмечаются также локальные включения с повышенным Cu, вероятно поступающим из конструкционных материалов или примесей исходного шлака (Рисунок </w:t>
      </w:r>
      <w:r w:rsidR="00C947FD">
        <w:rPr>
          <w:rFonts w:ascii="Times New Roman" w:eastAsia="Aptos" w:hAnsi="Times New Roman" w:cs="Times New Roman"/>
          <w:kern w:val="2"/>
          <w:sz w:val="28"/>
          <w:szCs w:val="28"/>
          <w:lang w:eastAsia="en-US"/>
          <w14:ligatures w14:val="standardContextual"/>
        </w:rPr>
        <w:t>24</w:t>
      </w:r>
      <w:r w:rsidRPr="006526D0">
        <w:rPr>
          <w:rFonts w:ascii="Times New Roman" w:eastAsia="Aptos" w:hAnsi="Times New Roman" w:cs="Times New Roman"/>
          <w:kern w:val="2"/>
          <w:sz w:val="28"/>
          <w:szCs w:val="28"/>
          <w:lang w:eastAsia="en-US"/>
          <w14:ligatures w14:val="standardContextual"/>
        </w:rPr>
        <w:t>).</w:t>
      </w:r>
    </w:p>
    <w:p w14:paraId="6A589730" w14:textId="77777777" w:rsidR="00862759" w:rsidRPr="006526D0" w:rsidRDefault="00862759"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p>
    <w:p w14:paraId="5AC189D3" w14:textId="77777777" w:rsidR="00D252C1" w:rsidRPr="006526D0" w:rsidRDefault="00D252C1" w:rsidP="00D252C1">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6405E095" wp14:editId="5085A4BF">
            <wp:extent cx="1440000" cy="1240976"/>
            <wp:effectExtent l="0" t="0" r="8255" b="0"/>
            <wp:docPr id="1087482640"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10743" t="5671" r="49813" b="70284"/>
                    <a:stretch>
                      <a:fillRect/>
                    </a:stretch>
                  </pic:blipFill>
                  <pic:spPr bwMode="auto">
                    <a:xfrm>
                      <a:off x="0" y="0"/>
                      <a:ext cx="1440000" cy="124097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320E0D74" wp14:editId="6026DB5A">
            <wp:extent cx="1440000" cy="1230968"/>
            <wp:effectExtent l="0" t="0" r="8255" b="7620"/>
            <wp:docPr id="51948210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10583" t="5785" r="49652" b="70170"/>
                    <a:stretch>
                      <a:fillRect/>
                    </a:stretch>
                  </pic:blipFill>
                  <pic:spPr bwMode="auto">
                    <a:xfrm>
                      <a:off x="0" y="0"/>
                      <a:ext cx="1440000" cy="1230968"/>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DB9FF16" wp14:editId="737BBE57">
            <wp:extent cx="1440000" cy="1256296"/>
            <wp:effectExtent l="0" t="0" r="8255" b="1270"/>
            <wp:docPr id="70967499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10904" t="5671" r="50133" b="70284"/>
                    <a:stretch>
                      <a:fillRect/>
                    </a:stretch>
                  </pic:blipFill>
                  <pic:spPr bwMode="auto">
                    <a:xfrm>
                      <a:off x="0" y="0"/>
                      <a:ext cx="1440000" cy="125629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6D41F727" wp14:editId="16B39492">
            <wp:extent cx="1440000" cy="1245246"/>
            <wp:effectExtent l="0" t="0" r="8255" b="0"/>
            <wp:docPr id="717791379" name="Рисунок 122" descr="Изображение выглядит как текст, снимок экрана, диаграмм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91379" name="Рисунок 122" descr="Изображение выглядит как текст, снимок экрана, диаграмма, дизайн&#10;&#10;Содержимое, созданное искусственным интеллектом, может быть неверным."/>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10903" t="5785" r="49973" b="70283"/>
                    <a:stretch>
                      <a:fillRect/>
                    </a:stretch>
                  </pic:blipFill>
                  <pic:spPr bwMode="auto">
                    <a:xfrm>
                      <a:off x="0" y="0"/>
                      <a:ext cx="1440000" cy="1245246"/>
                    </a:xfrm>
                    <a:prstGeom prst="rect">
                      <a:avLst/>
                    </a:prstGeom>
                    <a:noFill/>
                    <a:ln>
                      <a:noFill/>
                    </a:ln>
                    <a:extLst>
                      <a:ext uri="{53640926-AAD7-44D8-BBD7-CCE9431645EC}">
                        <a14:shadowObscured xmlns:a14="http://schemas.microsoft.com/office/drawing/2010/main"/>
                      </a:ext>
                    </a:extLst>
                  </pic:spPr>
                </pic:pic>
              </a:graphicData>
            </a:graphic>
          </wp:inline>
        </w:drawing>
      </w:r>
    </w:p>
    <w:p w14:paraId="4DD13DF1" w14:textId="77777777" w:rsidR="00D252C1" w:rsidRPr="006526D0" w:rsidRDefault="00D252C1" w:rsidP="00D252C1">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02577332" wp14:editId="6FEAE395">
            <wp:extent cx="1440000" cy="1092273"/>
            <wp:effectExtent l="0" t="0" r="8255" b="0"/>
            <wp:docPr id="868186271" name="Рисунок 117"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86271" name="Рисунок 117"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10743" t="31872" r="32817" b="37845"/>
                    <a:stretch>
                      <a:fillRect/>
                    </a:stretch>
                  </pic:blipFill>
                  <pic:spPr bwMode="auto">
                    <a:xfrm>
                      <a:off x="0" y="0"/>
                      <a:ext cx="1440000" cy="1092273"/>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2129C198" wp14:editId="59F4B55D">
            <wp:extent cx="1440000" cy="1088182"/>
            <wp:effectExtent l="0" t="0" r="8255" b="0"/>
            <wp:docPr id="767819589" name="Рисунок 119" descr="Изображение выглядит как текст, диаграмма,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19589" name="Рисунок 119" descr="Изображение выглядит как текст, диаграмма, снимок экрана, дизайн&#10;&#10;Содержимое, созданное искусственным интеллектом, может быть неверным."/>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10584" t="31872" r="32977" b="37958"/>
                    <a:stretch>
                      <a:fillRect/>
                    </a:stretch>
                  </pic:blipFill>
                  <pic:spPr bwMode="auto">
                    <a:xfrm>
                      <a:off x="0" y="0"/>
                      <a:ext cx="1440000" cy="1088182"/>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1BDEA620" wp14:editId="4797DE56">
            <wp:extent cx="1440000" cy="1263158"/>
            <wp:effectExtent l="0" t="0" r="8255" b="0"/>
            <wp:docPr id="1677757497" name="Рисунок 121" descr="Изображение выглядит как текст,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57497" name="Рисунок 121" descr="Изображение выглядит как текст, снимок экрана, дизайн&#10;&#10;Содержимое, созданное искусственным интеллектом, может быть неверным."/>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0903" t="31758" r="34260" b="34215"/>
                    <a:stretch>
                      <a:fillRect/>
                    </a:stretch>
                  </pic:blipFill>
                  <pic:spPr bwMode="auto">
                    <a:xfrm>
                      <a:off x="0" y="0"/>
                      <a:ext cx="1440000" cy="1263158"/>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28395260" wp14:editId="3A19EB24">
            <wp:extent cx="1440000" cy="1209096"/>
            <wp:effectExtent l="0" t="0" r="8255" b="0"/>
            <wp:docPr id="223278338" name="Рисунок 123" descr="Изображение выглядит как текст, снимок экрана, диаграмм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78338" name="Рисунок 123" descr="Изображение выглядит как текст, снимок экрана, диаграмма, дизайн&#10;&#10;Содержимое, созданное искусственным интеллектом, может быть неверным."/>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0743" t="31985" r="34260" b="35350"/>
                    <a:stretch>
                      <a:fillRect/>
                    </a:stretch>
                  </pic:blipFill>
                  <pic:spPr bwMode="auto">
                    <a:xfrm>
                      <a:off x="0" y="0"/>
                      <a:ext cx="1440000" cy="1209096"/>
                    </a:xfrm>
                    <a:prstGeom prst="rect">
                      <a:avLst/>
                    </a:prstGeom>
                    <a:noFill/>
                    <a:ln>
                      <a:noFill/>
                    </a:ln>
                    <a:extLst>
                      <a:ext uri="{53640926-AAD7-44D8-BBD7-CCE9431645EC}">
                        <a14:shadowObscured xmlns:a14="http://schemas.microsoft.com/office/drawing/2010/main"/>
                      </a:ext>
                    </a:extLst>
                  </pic:spPr>
                </pic:pic>
              </a:graphicData>
            </a:graphic>
          </wp:inline>
        </w:drawing>
      </w:r>
    </w:p>
    <w:p w14:paraId="6F421BAB" w14:textId="77777777" w:rsidR="00D252C1" w:rsidRPr="006526D0" w:rsidRDefault="00D252C1" w:rsidP="00D252C1">
      <w:pPr>
        <w:spacing w:after="0" w:line="240" w:lineRule="auto"/>
        <w:jc w:val="both"/>
        <w:rPr>
          <w:rFonts w:ascii="Times New Roman" w:eastAsia="Aptos" w:hAnsi="Times New Roman" w:cs="Times New Roman"/>
          <w:b/>
          <w:bCs/>
          <w:kern w:val="2"/>
          <w:sz w:val="28"/>
          <w:szCs w:val="28"/>
          <w:lang w:eastAsia="en-US"/>
          <w14:ligatures w14:val="standardContextual"/>
        </w:rPr>
      </w:pPr>
    </w:p>
    <w:p w14:paraId="562C5625" w14:textId="5FA2BCC6" w:rsidR="00D252C1" w:rsidRPr="006526D0" w:rsidRDefault="00D252C1" w:rsidP="00862759">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Рисунок </w:t>
      </w:r>
      <w:r w:rsidR="00C947FD">
        <w:rPr>
          <w:rFonts w:ascii="Times New Roman" w:eastAsia="Aptos" w:hAnsi="Times New Roman" w:cs="Times New Roman"/>
          <w:kern w:val="2"/>
          <w:sz w:val="28"/>
          <w:szCs w:val="28"/>
          <w:lang w:eastAsia="en-US"/>
          <w14:ligatures w14:val="standardContextual"/>
        </w:rPr>
        <w:t>24</w:t>
      </w:r>
      <w:r w:rsidR="00862759">
        <w:rPr>
          <w:rFonts w:ascii="Times New Roman" w:eastAsia="Aptos" w:hAnsi="Times New Roman" w:cs="Times New Roman"/>
          <w:kern w:val="2"/>
          <w:sz w:val="28"/>
          <w:szCs w:val="28"/>
          <w:lang w:eastAsia="en-US"/>
          <w14:ligatures w14:val="standardContextual"/>
        </w:rPr>
        <w:t xml:space="preserve"> -</w:t>
      </w:r>
      <w:r w:rsidRPr="006526D0">
        <w:rPr>
          <w:rFonts w:ascii="Times New Roman" w:eastAsia="Aptos" w:hAnsi="Times New Roman" w:cs="Times New Roman"/>
          <w:kern w:val="2"/>
          <w:sz w:val="28"/>
          <w:szCs w:val="28"/>
          <w:lang w:eastAsia="en-US"/>
          <w14:ligatures w14:val="standardContextual"/>
        </w:rPr>
        <w:t xml:space="preserve"> Микроснимки участков возгонов ПК с химическим составом в различных точках</w:t>
      </w:r>
    </w:p>
    <w:p w14:paraId="7DF1C059" w14:textId="77777777" w:rsidR="00D252C1" w:rsidRPr="006526D0" w:rsidRDefault="00D252C1" w:rsidP="00D252C1">
      <w:pPr>
        <w:spacing w:after="0" w:line="240" w:lineRule="auto"/>
        <w:jc w:val="both"/>
        <w:rPr>
          <w:rFonts w:ascii="Times New Roman" w:eastAsia="Aptos" w:hAnsi="Times New Roman" w:cs="Times New Roman"/>
          <w:b/>
          <w:bCs/>
          <w:kern w:val="2"/>
          <w:sz w:val="28"/>
          <w:szCs w:val="28"/>
          <w:lang w:eastAsia="en-US"/>
          <w14:ligatures w14:val="standardContextual"/>
        </w:rPr>
      </w:pPr>
    </w:p>
    <w:p w14:paraId="3E6D20A6"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ab/>
        <w:t>При увеличении ×250 диагностируются конденсационные агрегаты с доминированием O, Cl, Fe и Mn, тогда как Al и Na присутствуют в меньших количествах. На более высоких увеличениях ×2000 выявляются оксидные микрофазы, обогащённые Al, Fe и Ti; встречаются участки с заметным Si. На части таких полей характерные пики ниобия (Nb Lα ≈ 2,16 keV; Nb Kα ≈ 16,6 keV) отсутствуют, что указывает либо на содержание ниже предела обнаружения в данных режимах SEM-EDS, либо на перераспределение Nb в более тонкодисперсные/аморфные осадки вне выбранных точек анализа.</w:t>
      </w:r>
    </w:p>
    <w:p w14:paraId="7B8A6621" w14:textId="683344C6"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ab/>
        <w:t xml:space="preserve">Картирование подтверждает смешанную природу конденсатов (Приложение </w:t>
      </w:r>
      <w:r w:rsidR="006070EC">
        <w:rPr>
          <w:rFonts w:ascii="Times New Roman" w:eastAsia="Aptos" w:hAnsi="Times New Roman" w:cs="Times New Roman"/>
          <w:kern w:val="2"/>
          <w:sz w:val="28"/>
          <w:szCs w:val="28"/>
          <w:lang w:eastAsia="en-US"/>
          <w14:ligatures w14:val="standardContextual"/>
        </w:rPr>
        <w:t>Т</w:t>
      </w:r>
      <w:r w:rsidRPr="006526D0">
        <w:rPr>
          <w:rFonts w:ascii="Times New Roman" w:eastAsia="Aptos" w:hAnsi="Times New Roman" w:cs="Times New Roman"/>
          <w:kern w:val="2"/>
          <w:sz w:val="28"/>
          <w:szCs w:val="28"/>
          <w:lang w:eastAsia="en-US"/>
          <w14:ligatures w14:val="standardContextual"/>
        </w:rPr>
        <w:t xml:space="preserve">). На обзорном EDS-изображении видны агрегаты неправильной формы с развитой пористостью и крупными зернистыми участками. Распределение элементов носит следующий характер: кислород формирует равномерный фон (оксидизация хлоридных фаз и/или поверхностная гидратация); натрий и калий показывают сопряжённые зоны обогащения, </w:t>
      </w:r>
      <w:r w:rsidRPr="006526D0">
        <w:rPr>
          <w:rFonts w:ascii="Times New Roman" w:eastAsia="Aptos" w:hAnsi="Times New Roman" w:cs="Times New Roman"/>
          <w:kern w:val="2"/>
          <w:sz w:val="28"/>
          <w:szCs w:val="28"/>
          <w:lang w:eastAsia="en-US"/>
          <w14:ligatures w14:val="standardContextual"/>
        </w:rPr>
        <w:lastRenderedPageBreak/>
        <w:t>соответствующие NaCl</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KCl; хлор даёт наиболее интенсивный и почти равномерный сигнал, определяя матрицу; алюминий и кремний проявляются дисперсно (мелкодисперсные алюмосиликаты); титан, марганец и железо локализуются в виде отдельных микрозон; цирконий фиксируется в отдельных локализованных областях повышенной интенсивности. В пределах данного картирования канал Nb не регистрировался, что не исключает его наличия в субпороговых количествах и подчёркивает необходимость целевого Nb-канала.</w:t>
      </w:r>
    </w:p>
    <w:p w14:paraId="077CFA6D" w14:textId="702B0079" w:rsidR="00D252C1"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Наряду с областями, где Nb не выявлен, зафиксированы точки с его уверенным присутствием. В ряде спектров при ×250 и ×2000 (Рисунок </w:t>
      </w:r>
      <w:r w:rsidR="00C947FD">
        <w:rPr>
          <w:rFonts w:ascii="Times New Roman" w:eastAsia="Aptos" w:hAnsi="Times New Roman" w:cs="Times New Roman"/>
          <w:kern w:val="2"/>
          <w:sz w:val="28"/>
          <w:szCs w:val="28"/>
          <w:lang w:eastAsia="en-US"/>
          <w14:ligatures w14:val="standardContextual"/>
        </w:rPr>
        <w:t>25</w:t>
      </w:r>
      <w:r w:rsidRPr="006526D0">
        <w:rPr>
          <w:rFonts w:ascii="Times New Roman" w:eastAsia="Aptos" w:hAnsi="Times New Roman" w:cs="Times New Roman"/>
          <w:kern w:val="2"/>
          <w:sz w:val="28"/>
          <w:szCs w:val="28"/>
          <w:lang w:eastAsia="en-US"/>
          <w14:ligatures w14:val="standardContextual"/>
        </w:rPr>
        <w:t>) содержание ниобия стабильно определяется на уровне десятых долей процента по массе, при этом Nb регистрируется совместно с титаном и цирконием, что указывает на его ко-локализацию в Ti-Zr-обогащённых оксидных микрофазах.</w:t>
      </w:r>
    </w:p>
    <w:p w14:paraId="71A5DD16" w14:textId="77777777" w:rsidR="00862759" w:rsidRPr="006526D0" w:rsidRDefault="00862759"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p>
    <w:p w14:paraId="609FD394" w14:textId="77777777" w:rsidR="00D252C1" w:rsidRPr="006526D0" w:rsidRDefault="00D252C1" w:rsidP="00D252C1">
      <w:pPr>
        <w:tabs>
          <w:tab w:val="left" w:pos="993"/>
        </w:tabs>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0F5E9BBF" wp14:editId="16D531CA">
            <wp:extent cx="2475781" cy="2133600"/>
            <wp:effectExtent l="0" t="0" r="1270" b="0"/>
            <wp:docPr id="151867988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10743" t="5671" r="49813" b="70284"/>
                    <a:stretch>
                      <a:fillRect/>
                    </a:stretch>
                  </pic:blipFill>
                  <pic:spPr bwMode="auto">
                    <a:xfrm>
                      <a:off x="0" y="0"/>
                      <a:ext cx="2478974" cy="213635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2D100A8F" wp14:editId="7FDF2CB4">
            <wp:extent cx="2317239" cy="2127250"/>
            <wp:effectExtent l="0" t="0" r="6985" b="6350"/>
            <wp:docPr id="148708122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10743" t="5671" r="49813" b="70397"/>
                    <a:stretch>
                      <a:fillRect/>
                    </a:stretch>
                  </pic:blipFill>
                  <pic:spPr bwMode="auto">
                    <a:xfrm>
                      <a:off x="0" y="0"/>
                      <a:ext cx="2325647" cy="2134969"/>
                    </a:xfrm>
                    <a:prstGeom prst="rect">
                      <a:avLst/>
                    </a:prstGeom>
                    <a:noFill/>
                    <a:ln>
                      <a:noFill/>
                    </a:ln>
                    <a:extLst>
                      <a:ext uri="{53640926-AAD7-44D8-BBD7-CCE9431645EC}">
                        <a14:shadowObscured xmlns:a14="http://schemas.microsoft.com/office/drawing/2010/main"/>
                      </a:ext>
                    </a:extLst>
                  </pic:spPr>
                </pic:pic>
              </a:graphicData>
            </a:graphic>
          </wp:inline>
        </w:drawing>
      </w:r>
    </w:p>
    <w:p w14:paraId="6E84C681" w14:textId="77777777" w:rsidR="00D252C1" w:rsidRPr="006526D0" w:rsidRDefault="00D252C1" w:rsidP="00D252C1">
      <w:pPr>
        <w:tabs>
          <w:tab w:val="left" w:pos="993"/>
        </w:tabs>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38C462DA" wp14:editId="6DD4B20C">
            <wp:extent cx="2272030" cy="1972945"/>
            <wp:effectExtent l="0" t="0" r="0" b="8255"/>
            <wp:docPr id="855826942"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10743" t="31872" r="32977" b="31872"/>
                    <a:stretch>
                      <a:fillRect/>
                    </a:stretch>
                  </pic:blipFill>
                  <pic:spPr bwMode="auto">
                    <a:xfrm>
                      <a:off x="0" y="0"/>
                      <a:ext cx="2280456" cy="1980262"/>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6A1C9FB7" wp14:editId="5DF7FFD7">
            <wp:extent cx="2476604" cy="1939790"/>
            <wp:effectExtent l="0" t="0" r="0" b="3810"/>
            <wp:docPr id="2023568566" name="Рисунок 127" descr="Изображение выглядит как текст,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68566" name="Рисунок 127" descr="Изображение выглядит как текст, снимок экрана, дизайн&#10;&#10;Содержимое, созданное искусственным интеллектом, может быть неверным."/>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10743" t="31644" r="32977" b="30246"/>
                    <a:stretch>
                      <a:fillRect/>
                    </a:stretch>
                  </pic:blipFill>
                  <pic:spPr bwMode="auto">
                    <a:xfrm>
                      <a:off x="0" y="0"/>
                      <a:ext cx="2478159" cy="1941008"/>
                    </a:xfrm>
                    <a:prstGeom prst="rect">
                      <a:avLst/>
                    </a:prstGeom>
                    <a:noFill/>
                    <a:ln>
                      <a:noFill/>
                    </a:ln>
                    <a:extLst>
                      <a:ext uri="{53640926-AAD7-44D8-BBD7-CCE9431645EC}">
                        <a14:shadowObscured xmlns:a14="http://schemas.microsoft.com/office/drawing/2010/main"/>
                      </a:ext>
                    </a:extLst>
                  </pic:spPr>
                </pic:pic>
              </a:graphicData>
            </a:graphic>
          </wp:inline>
        </w:drawing>
      </w:r>
    </w:p>
    <w:p w14:paraId="76C038B9" w14:textId="77777777" w:rsidR="00D252C1" w:rsidRPr="006526D0" w:rsidRDefault="00D252C1" w:rsidP="00D252C1">
      <w:pPr>
        <w:tabs>
          <w:tab w:val="left" w:pos="993"/>
        </w:tabs>
        <w:spacing w:after="0" w:line="240" w:lineRule="auto"/>
        <w:jc w:val="center"/>
        <w:rPr>
          <w:rFonts w:ascii="Times New Roman" w:eastAsia="Aptos" w:hAnsi="Times New Roman" w:cs="Times New Roman"/>
          <w:kern w:val="2"/>
          <w:sz w:val="28"/>
          <w:szCs w:val="28"/>
          <w:lang w:eastAsia="en-US"/>
          <w14:ligatures w14:val="standardContextual"/>
        </w:rPr>
      </w:pPr>
    </w:p>
    <w:p w14:paraId="474D06C5" w14:textId="28AE6B22" w:rsidR="00D252C1" w:rsidRPr="006526D0" w:rsidRDefault="00D252C1" w:rsidP="00862759">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Рисунок </w:t>
      </w:r>
      <w:r w:rsidR="00C947FD">
        <w:rPr>
          <w:rFonts w:ascii="Times New Roman" w:eastAsia="Aptos" w:hAnsi="Times New Roman" w:cs="Times New Roman"/>
          <w:kern w:val="2"/>
          <w:sz w:val="28"/>
          <w:szCs w:val="28"/>
          <w:lang w:eastAsia="en-US"/>
          <w14:ligatures w14:val="standardContextual"/>
        </w:rPr>
        <w:t>25</w:t>
      </w:r>
      <w:r w:rsidR="00862759">
        <w:rPr>
          <w:rFonts w:ascii="Times New Roman" w:eastAsia="Aptos" w:hAnsi="Times New Roman" w:cs="Times New Roman"/>
          <w:kern w:val="2"/>
          <w:sz w:val="28"/>
          <w:szCs w:val="28"/>
          <w:lang w:eastAsia="en-US"/>
          <w14:ligatures w14:val="standardContextual"/>
        </w:rPr>
        <w:t xml:space="preserve"> -</w:t>
      </w:r>
      <w:r w:rsidRPr="006526D0">
        <w:rPr>
          <w:rFonts w:ascii="Times New Roman" w:eastAsia="Aptos" w:hAnsi="Times New Roman" w:cs="Times New Roman"/>
          <w:kern w:val="2"/>
          <w:sz w:val="28"/>
          <w:szCs w:val="28"/>
          <w:lang w:eastAsia="en-US"/>
          <w14:ligatures w14:val="standardContextual"/>
        </w:rPr>
        <w:t xml:space="preserve"> Микроснимки участков возгонов ПК с химическим составом в различных точках</w:t>
      </w:r>
    </w:p>
    <w:p w14:paraId="71098D41" w14:textId="77777777" w:rsidR="00D252C1" w:rsidRPr="006526D0" w:rsidRDefault="00D252C1" w:rsidP="00D252C1">
      <w:pPr>
        <w:tabs>
          <w:tab w:val="left" w:pos="993"/>
        </w:tabs>
        <w:spacing w:after="0" w:line="240" w:lineRule="auto"/>
        <w:jc w:val="both"/>
        <w:rPr>
          <w:rFonts w:ascii="Times New Roman" w:eastAsia="Aptos" w:hAnsi="Times New Roman" w:cs="Times New Roman"/>
          <w:kern w:val="2"/>
          <w:sz w:val="28"/>
          <w:szCs w:val="28"/>
          <w:lang w:eastAsia="en-US"/>
          <w14:ligatures w14:val="standardContextual"/>
        </w:rPr>
      </w:pPr>
    </w:p>
    <w:p w14:paraId="167CE0B7" w14:textId="22B34A7D"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Более того, на отдельных микроучастках содержание ниобия достигает 4,9</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6,8 мас.% при сопутствующих O 26</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39 мас.%, Zr 28</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39 мас.%, Ti 3</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4 мас.% и Al 3</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5 мас.% (Cl обычно 6</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10 мас.%; Na, K и Fe </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заметно ниже) (Рисунок </w:t>
      </w:r>
      <w:r w:rsidR="00C947FD">
        <w:rPr>
          <w:rFonts w:ascii="Times New Roman" w:eastAsia="Aptos" w:hAnsi="Times New Roman" w:cs="Times New Roman"/>
          <w:kern w:val="2"/>
          <w:sz w:val="28"/>
          <w:szCs w:val="28"/>
          <w:lang w:eastAsia="en-US"/>
          <w14:ligatures w14:val="standardContextual"/>
        </w:rPr>
        <w:t>26</w:t>
      </w:r>
      <w:r w:rsidRPr="006526D0">
        <w:rPr>
          <w:rFonts w:ascii="Times New Roman" w:eastAsia="Aptos" w:hAnsi="Times New Roman" w:cs="Times New Roman"/>
          <w:kern w:val="2"/>
          <w:sz w:val="28"/>
          <w:szCs w:val="28"/>
          <w:lang w:eastAsia="en-US"/>
          <w14:ligatures w14:val="standardContextual"/>
        </w:rPr>
        <w:t>). Такая композиция свидетельствует о закреплении Nb в оксидной фазе, ассоциированной с Zr и Ti, с отсутствием выраженной солевой матрицы NaCl</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KCl.</w:t>
      </w:r>
    </w:p>
    <w:p w14:paraId="4FC587C0"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67F59E39"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lastRenderedPageBreak/>
        <w:drawing>
          <wp:inline distT="0" distB="0" distL="0" distR="0" wp14:anchorId="06F75516" wp14:editId="46A6572E">
            <wp:extent cx="1665215" cy="1440000"/>
            <wp:effectExtent l="0" t="0" r="0" b="8255"/>
            <wp:docPr id="633828049"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10743" t="5671" r="50133" b="70397"/>
                    <a:stretch>
                      <a:fillRect/>
                    </a:stretch>
                  </pic:blipFill>
                  <pic:spPr bwMode="auto">
                    <a:xfrm>
                      <a:off x="0" y="0"/>
                      <a:ext cx="1665215"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A0F0C0B" wp14:editId="2E2B5DE4">
            <wp:extent cx="1670942" cy="1440000"/>
            <wp:effectExtent l="0" t="0" r="5715" b="8255"/>
            <wp:docPr id="153964694" name="Рисунок 130" descr="Изображение выглядит как текст, снимок экрана, диаграмм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4694" name="Рисунок 130" descr="Изображение выглядит как текст, снимок экрана, диаграмма, дизайн&#10;&#10;Содержимое, созданное искусственным интеллектом, может быть неверным."/>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10743" t="5671" r="49813" b="70284"/>
                    <a:stretch>
                      <a:fillRect/>
                    </a:stretch>
                  </pic:blipFill>
                  <pic:spPr bwMode="auto">
                    <a:xfrm>
                      <a:off x="0" y="0"/>
                      <a:ext cx="1670942"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F27CDAF" wp14:editId="5F6B305E">
            <wp:extent cx="1649579" cy="1440000"/>
            <wp:effectExtent l="0" t="0" r="8255" b="8255"/>
            <wp:docPr id="1213764951" name="Рисунок 132" descr="Изображение выглядит как текст, снимок экрана, диаграмм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4951" name="Рисунок 132" descr="Изображение выглядит как текст, снимок экрана, диаграмма, дизайн&#10;&#10;Содержимое, созданное искусственным интеллектом, может быть неверным."/>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l="10903" t="5445" r="49973" b="70396"/>
                    <a:stretch>
                      <a:fillRect/>
                    </a:stretch>
                  </pic:blipFill>
                  <pic:spPr bwMode="auto">
                    <a:xfrm>
                      <a:off x="0" y="0"/>
                      <a:ext cx="1649579"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4C3E9DD"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437CB05E" wp14:editId="50E795D0">
            <wp:extent cx="1690435" cy="1440000"/>
            <wp:effectExtent l="0" t="0" r="5080" b="8255"/>
            <wp:docPr id="654837451" name="Рисунок 129" descr="Изображение выглядит как текст, снимок экрана, диаграмм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37451" name="Рисунок 129" descr="Изображение выглядит как текст, снимок экрана, диаграмма, дизайн&#10;&#10;Содержимое, созданное искусственным интеллектом, может быть неверным."/>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10904" t="31985" r="32817" b="34102"/>
                    <a:stretch>
                      <a:fillRect/>
                    </a:stretch>
                  </pic:blipFill>
                  <pic:spPr bwMode="auto">
                    <a:xfrm>
                      <a:off x="0" y="0"/>
                      <a:ext cx="1690435"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BC7DB8D" wp14:editId="0D1A9C37">
            <wp:extent cx="1573745" cy="1440000"/>
            <wp:effectExtent l="0" t="0" r="7620" b="8255"/>
            <wp:docPr id="1479383317" name="Рисунок 131" descr="Изображение выглядит как текст, снимок экрана, диаграмм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83317" name="Рисунок 131" descr="Изображение выглядит как текст, снимок экрана, диаграмма, дизайн&#10;&#10;Содержимое, созданное искусственным интеллектом, может быть неверным."/>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10584" t="31758" r="32816" b="31607"/>
                    <a:stretch>
                      <a:fillRect/>
                    </a:stretch>
                  </pic:blipFill>
                  <pic:spPr bwMode="auto">
                    <a:xfrm>
                      <a:off x="0" y="0"/>
                      <a:ext cx="1573745"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738E161E" wp14:editId="3B18EF6F">
            <wp:extent cx="1578205" cy="1440000"/>
            <wp:effectExtent l="0" t="0" r="3175" b="8255"/>
            <wp:docPr id="1572201049" name="Рисунок 133" descr="Изображение выглядит как текст, снимок экрана, диаграмм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01049" name="Рисунок 133" descr="Изображение выглядит как текст, снимок экрана, диаграмма, дизайн&#10;&#10;Содержимое, созданное искусственным интеллектом, может быть неверным."/>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10583" t="31758" r="32656" b="31607"/>
                    <a:stretch>
                      <a:fillRect/>
                    </a:stretch>
                  </pic:blipFill>
                  <pic:spPr bwMode="auto">
                    <a:xfrm>
                      <a:off x="0" y="0"/>
                      <a:ext cx="1578205"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AEFB878"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5984D717" w14:textId="7BEB17AD" w:rsidR="00D252C1" w:rsidRPr="006526D0" w:rsidRDefault="00D252C1" w:rsidP="00862759">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Рисунок </w:t>
      </w:r>
      <w:r w:rsidR="00C947FD">
        <w:rPr>
          <w:rFonts w:ascii="Times New Roman" w:eastAsia="Aptos" w:hAnsi="Times New Roman" w:cs="Times New Roman"/>
          <w:kern w:val="2"/>
          <w:sz w:val="28"/>
          <w:szCs w:val="28"/>
          <w:lang w:eastAsia="en-US"/>
          <w14:ligatures w14:val="standardContextual"/>
        </w:rPr>
        <w:t>26</w:t>
      </w:r>
      <w:r w:rsidR="00862759">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Микроснимки участка возгона ПК с химическим составом в различных точках</w:t>
      </w:r>
    </w:p>
    <w:p w14:paraId="583C852A" w14:textId="77777777"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p>
    <w:p w14:paraId="24CD871C" w14:textId="1870817C"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Сопоставление морфологии и элементного состава позволяет заключить, что ниобий в возгонах ПК фиксируется преимущественно в форме твёрдых растворов на основе диоксида циркония: изоморфное замещение катионов Zr⁴⁺ (и частично Ti⁴⁺) ионами Nb⁵⁺ в решётке тетрагональной/кубической модификации ZrO₂ сопровождается дефектной компенсацией (кислородные вакансии/избыточный кислород). В ряде случаев формируются смешанные оксидные фазы состава (Zr,Ti,Nb)O₂-x, близкие к цирконатам/титанатам. Хлоридные формы ниобия в данных микрозонах маловероятны: низкий Cl по отношению к O и Zr, отсутствие выраженной NaCl</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KCl-матрицы и «оксидный» характер спектров указывают на преобладание устойчивых оксидных состояний Nb. Эти выводы согласуются с термодинамикой хлорирования (см. Раздел 2): при 700</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820 °С ниобий преимущественно образует летучие NbCl₅/NbOCl₃, но по мере охлаждения и повышения кислородного потенциала происходит гетерогенная фиксация на ранних оксидных конденсатах ZrO₂ с последующим изоморфным встраиванием Nb⁵⁺.</w:t>
      </w:r>
    </w:p>
    <w:p w14:paraId="7BC4F165" w14:textId="187FB2AA"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Для верификации локализации ниобия был применён WDS (Приложение </w:t>
      </w:r>
      <w:r w:rsidR="006070EC">
        <w:rPr>
          <w:rFonts w:ascii="Times New Roman" w:eastAsia="Aptos" w:hAnsi="Times New Roman" w:cs="Times New Roman"/>
          <w:kern w:val="2"/>
          <w:sz w:val="28"/>
          <w:szCs w:val="28"/>
          <w:lang w:eastAsia="en-US"/>
          <w14:ligatures w14:val="standardContextual"/>
        </w:rPr>
        <w:t>Ф</w:t>
      </w:r>
      <w:r w:rsidRPr="006526D0">
        <w:rPr>
          <w:rFonts w:ascii="Times New Roman" w:eastAsia="Aptos" w:hAnsi="Times New Roman" w:cs="Times New Roman"/>
          <w:kern w:val="2"/>
          <w:sz w:val="28"/>
          <w:szCs w:val="28"/>
          <w:lang w:eastAsia="en-US"/>
          <w14:ligatures w14:val="standardContextual"/>
        </w:rPr>
        <w:t>). Картирование при ×4000 выявляет локальные области обогащения Zr и Ti, в пределах которых устойчиво регистрируется Nb; внешние хлоридные корки, обогащённые Na и Cl, сигналов Nb не содержат. Качественные WDS-спектры при ×2000 демонстрируют отчётливые Nb-M/Nb-L линии и позволяют уверенно идентифицировать ниобий вплоть до субпроцентных концентраций, устраняя энергетические перекрытия, характерные для EDS. Сопоставление с SEM-EDS показывает, что EDS фиксирует Nb лишь при уровнях порядка нескольких мас.%, тогда как WDS подтверждает его присутствие уже на долях процента, что принципиально для корректной интерпретации распределения.</w:t>
      </w:r>
    </w:p>
    <w:p w14:paraId="01BA301F" w14:textId="0304E955"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lastRenderedPageBreak/>
        <w:t>Таким образом, возгоны пылевой камеры представляют собой конденсационные агрегаты оксидно-хлоридного состава, в которых основная матрица (Cl</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Na</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K) служит фоном для дисперсных оксидных микрофаз Fe, Mn, Ti и Al, а цирконий формирует активные ядра конденсации. Ниобий распределяется резко гетерогенно: в большинстве участков его содержание ниже порога обнаружения SEM-EDS, тогда как в локальных Zr</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Ti-обогащённых микрозонах оно достигает 0,1</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0,7 мас.% и вплоть до 6</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7 мас.% на отдельных участках. Наиболее вероятная форма нахождения </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твёрдые растворы Nb⁵⁺ в ZrO₂/(Zr,Ti)O₂. Представленные данные объясняют отсутствие Nb в солевых корках и подтверждают, что поиск и извлечение ниобия следует фокусировать на оксидной пылевой фракции, а аналитически </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опираться на WDS-картирование и целевые Nb-каналы.</w:t>
      </w:r>
      <w:r w:rsidR="00862759">
        <w:rPr>
          <w:rFonts w:ascii="Times New Roman" w:eastAsia="Aptos" w:hAnsi="Times New Roman" w:cs="Times New Roman"/>
          <w:kern w:val="2"/>
          <w:sz w:val="28"/>
          <w:szCs w:val="28"/>
          <w:lang w:eastAsia="en-US"/>
          <w14:ligatures w14:val="standardContextual"/>
        </w:rPr>
        <w:t xml:space="preserve"> </w:t>
      </w:r>
      <w:r w:rsidRPr="00D904E5">
        <w:rPr>
          <w:rFonts w:ascii="Times New Roman" w:eastAsia="Aptos" w:hAnsi="Times New Roman" w:cs="Times New Roman"/>
          <w:bCs/>
          <w:kern w:val="2"/>
          <w:sz w:val="28"/>
          <w:szCs w:val="28"/>
          <w:lang w:eastAsia="en-US"/>
          <w14:ligatures w14:val="standardContextual"/>
        </w:rPr>
        <w:t>Расплав пылеосадительной камеры (ПКС).</w:t>
      </w:r>
      <w:r w:rsidRPr="006526D0">
        <w:rPr>
          <w:rFonts w:ascii="Times New Roman" w:eastAsia="Aptos" w:hAnsi="Times New Roman" w:cs="Times New Roman"/>
          <w:b/>
          <w:bCs/>
          <w:kern w:val="2"/>
          <w:sz w:val="28"/>
          <w:szCs w:val="28"/>
          <w:lang w:eastAsia="en-US"/>
          <w14:ligatures w14:val="standardContextual"/>
        </w:rPr>
        <w:t xml:space="preserve"> </w:t>
      </w:r>
      <w:r w:rsidRPr="006526D0">
        <w:rPr>
          <w:rFonts w:ascii="Times New Roman" w:eastAsia="Aptos" w:hAnsi="Times New Roman" w:cs="Times New Roman"/>
          <w:kern w:val="2"/>
          <w:sz w:val="28"/>
          <w:szCs w:val="28"/>
          <w:lang w:eastAsia="en-US"/>
          <w14:ligatures w14:val="standardContextual"/>
        </w:rPr>
        <w:t xml:space="preserve">В расплаве пылеосадительной камеры (ПКС) наблюдается рыхлая пористая структура, сформированная из мелкодисперсных частиц округлой и угловатой формы, что указывает на быстрое охлаждение и кристаллизацию солевой фазы. Поверхность неоднородна по контрасту, что отражает различие фазового состава. По данным EDS-картирования (Рисунок </w:t>
      </w:r>
      <w:r w:rsidR="00C947FD">
        <w:rPr>
          <w:rFonts w:ascii="Times New Roman" w:eastAsia="Aptos" w:hAnsi="Times New Roman" w:cs="Times New Roman"/>
          <w:kern w:val="2"/>
          <w:sz w:val="28"/>
          <w:szCs w:val="28"/>
          <w:lang w:eastAsia="en-US"/>
          <w14:ligatures w14:val="standardContextual"/>
        </w:rPr>
        <w:t>27,</w:t>
      </w:r>
      <w:r w:rsidRPr="006526D0">
        <w:rPr>
          <w:rFonts w:ascii="Times New Roman" w:eastAsia="Aptos" w:hAnsi="Times New Roman" w:cs="Times New Roman"/>
          <w:kern w:val="2"/>
          <w:sz w:val="28"/>
          <w:szCs w:val="28"/>
          <w:lang w:eastAsia="en-US"/>
          <w14:ligatures w14:val="standardContextual"/>
        </w:rPr>
        <w:t xml:space="preserve"> Приложение </w:t>
      </w:r>
      <w:r w:rsidR="006070EC">
        <w:rPr>
          <w:rFonts w:ascii="Times New Roman" w:eastAsia="Aptos" w:hAnsi="Times New Roman" w:cs="Times New Roman"/>
          <w:kern w:val="2"/>
          <w:sz w:val="28"/>
          <w:szCs w:val="28"/>
          <w:lang w:eastAsia="en-US"/>
          <w14:ligatures w14:val="standardContextual"/>
        </w:rPr>
        <w:t>Х</w:t>
      </w:r>
      <w:r w:rsidRPr="006526D0">
        <w:rPr>
          <w:rFonts w:ascii="Times New Roman" w:eastAsia="Aptos" w:hAnsi="Times New Roman" w:cs="Times New Roman"/>
          <w:kern w:val="2"/>
          <w:sz w:val="28"/>
          <w:szCs w:val="28"/>
          <w:lang w:eastAsia="en-US"/>
          <w14:ligatures w14:val="standardContextual"/>
        </w:rPr>
        <w:t>) доминирует хлоридная матрица NaCl</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KCl, в которой равномерно распределены натрий и калий, формирующие эвтектические скопления. Хлор фиксируется как основной компонент и определяет фон картины распределения. Кислород проявляется относительно равномерно и связан с оксидными примесями и продуктами оксихлоридизации. Алюминий выявляется в рассеянном виде, что указывает на присутствие мелкодисперсных алюмосиликатов, вероятно связанных с остатками футеровки или исходного концентрата. Железо и титан встречаются дискретно, в виде микрозон, что отражает присутствие тонкодисперсных частиц титанатов и ильменитовых включений.</w:t>
      </w:r>
    </w:p>
    <w:p w14:paraId="5ED4C0DE"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22F7F9EA"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15329343" wp14:editId="2949A27E">
            <wp:extent cx="1677811" cy="1473200"/>
            <wp:effectExtent l="0" t="0" r="0" b="0"/>
            <wp:docPr id="43547594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10903" t="5332" r="49653" b="70169"/>
                    <a:stretch>
                      <a:fillRect/>
                    </a:stretch>
                  </pic:blipFill>
                  <pic:spPr bwMode="auto">
                    <a:xfrm>
                      <a:off x="0" y="0"/>
                      <a:ext cx="1681836" cy="1476734"/>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7D2EBB46" wp14:editId="49EB2766">
            <wp:extent cx="1701800" cy="1467544"/>
            <wp:effectExtent l="0" t="0" r="0" b="0"/>
            <wp:docPr id="2127593790" name="Рисунок 136" descr="Изображение выглядит как текст, диаграмм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93790" name="Рисунок 136" descr="Изображение выглядит как текст, диаграмма, снимок экрана, Шрифт&#10;&#10;Содержимое, созданное искусственным интеллектом, может быть неверным."/>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10743" t="5671" r="49653" b="70170"/>
                    <a:stretch>
                      <a:fillRect/>
                    </a:stretch>
                  </pic:blipFill>
                  <pic:spPr bwMode="auto">
                    <a:xfrm>
                      <a:off x="0" y="0"/>
                      <a:ext cx="1704443" cy="1469823"/>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3AE4D817" wp14:editId="736F79E3">
            <wp:extent cx="1663700" cy="1440521"/>
            <wp:effectExtent l="0" t="0" r="0" b="7620"/>
            <wp:docPr id="13185945" name="Рисунок 138"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945" name="Рисунок 138" descr="Изображение выглядит как текст, снимок экрана, диаграмма, Шрифт&#10;&#10;Содержимое, созданное искусственным интеллектом, может быть неверным."/>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10743" t="5557" r="49813" b="70284"/>
                    <a:stretch>
                      <a:fillRect/>
                    </a:stretch>
                  </pic:blipFill>
                  <pic:spPr bwMode="auto">
                    <a:xfrm>
                      <a:off x="0" y="0"/>
                      <a:ext cx="1668392" cy="1444584"/>
                    </a:xfrm>
                    <a:prstGeom prst="rect">
                      <a:avLst/>
                    </a:prstGeom>
                    <a:noFill/>
                    <a:ln>
                      <a:noFill/>
                    </a:ln>
                    <a:extLst>
                      <a:ext uri="{53640926-AAD7-44D8-BBD7-CCE9431645EC}">
                        <a14:shadowObscured xmlns:a14="http://schemas.microsoft.com/office/drawing/2010/main"/>
                      </a:ext>
                    </a:extLst>
                  </pic:spPr>
                </pic:pic>
              </a:graphicData>
            </a:graphic>
          </wp:inline>
        </w:drawing>
      </w:r>
    </w:p>
    <w:p w14:paraId="1E3B5AC1" w14:textId="77777777" w:rsidR="00D252C1"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31B8C301" wp14:editId="53F1845B">
            <wp:extent cx="1469390" cy="1229246"/>
            <wp:effectExtent l="0" t="0" r="0" b="9525"/>
            <wp:docPr id="1092520551"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10904" t="31758" r="33137" b="35127"/>
                    <a:stretch>
                      <a:fillRect/>
                    </a:stretch>
                  </pic:blipFill>
                  <pic:spPr bwMode="auto">
                    <a:xfrm>
                      <a:off x="0" y="0"/>
                      <a:ext cx="1473788" cy="123292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B237F95" wp14:editId="7893AA19">
            <wp:extent cx="1447800" cy="1242147"/>
            <wp:effectExtent l="0" t="0" r="0" b="0"/>
            <wp:docPr id="173978108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10744" t="31645" r="32816" b="34102"/>
                    <a:stretch>
                      <a:fillRect/>
                    </a:stretch>
                  </pic:blipFill>
                  <pic:spPr bwMode="auto">
                    <a:xfrm>
                      <a:off x="0" y="0"/>
                      <a:ext cx="1454534" cy="1247924"/>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2243A30C" wp14:editId="42455326">
            <wp:extent cx="1498600" cy="1235390"/>
            <wp:effectExtent l="0" t="0" r="6350" b="3175"/>
            <wp:docPr id="887614910" name="Рисунок 139"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14910" name="Рисунок 139" descr="Изображение выглядит как текст, снимок экрана, диаграмма, Шрифт&#10;&#10;Содержимое, созданное искусственным интеллектом, может быть неверным."/>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10584" t="31644" r="32816" b="35350"/>
                    <a:stretch>
                      <a:fillRect/>
                    </a:stretch>
                  </pic:blipFill>
                  <pic:spPr bwMode="auto">
                    <a:xfrm>
                      <a:off x="0" y="0"/>
                      <a:ext cx="1506148" cy="1241613"/>
                    </a:xfrm>
                    <a:prstGeom prst="rect">
                      <a:avLst/>
                    </a:prstGeom>
                    <a:noFill/>
                    <a:ln>
                      <a:noFill/>
                    </a:ln>
                    <a:extLst>
                      <a:ext uri="{53640926-AAD7-44D8-BBD7-CCE9431645EC}">
                        <a14:shadowObscured xmlns:a14="http://schemas.microsoft.com/office/drawing/2010/main"/>
                      </a:ext>
                    </a:extLst>
                  </pic:spPr>
                </pic:pic>
              </a:graphicData>
            </a:graphic>
          </wp:inline>
        </w:drawing>
      </w:r>
    </w:p>
    <w:p w14:paraId="52D4AD60" w14:textId="77777777" w:rsidR="00862759" w:rsidRDefault="00862759" w:rsidP="00D252C1">
      <w:pPr>
        <w:spacing w:after="0" w:line="240" w:lineRule="auto"/>
        <w:jc w:val="center"/>
        <w:rPr>
          <w:rFonts w:ascii="Times New Roman" w:eastAsia="Aptos" w:hAnsi="Times New Roman" w:cs="Times New Roman"/>
          <w:kern w:val="2"/>
          <w:sz w:val="28"/>
          <w:szCs w:val="28"/>
          <w:lang w:eastAsia="en-US"/>
          <w14:ligatures w14:val="standardContextual"/>
        </w:rPr>
      </w:pPr>
    </w:p>
    <w:p w14:paraId="389DED8C" w14:textId="5FD84A35" w:rsidR="00862759" w:rsidRPr="006526D0" w:rsidRDefault="00862759" w:rsidP="00862759">
      <w:pPr>
        <w:spacing w:after="0" w:line="240" w:lineRule="auto"/>
        <w:ind w:firstLine="708"/>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Рисунок </w:t>
      </w:r>
      <w:r w:rsidR="00C947FD">
        <w:rPr>
          <w:rFonts w:ascii="Times New Roman" w:eastAsia="Aptos" w:hAnsi="Times New Roman" w:cs="Times New Roman"/>
          <w:kern w:val="2"/>
          <w:sz w:val="28"/>
          <w:szCs w:val="28"/>
          <w:lang w:eastAsia="en-US"/>
          <w14:ligatures w14:val="standardContextual"/>
        </w:rPr>
        <w:t>27</w:t>
      </w:r>
      <w:r>
        <w:rPr>
          <w:rFonts w:ascii="Times New Roman" w:eastAsia="Aptos" w:hAnsi="Times New Roman" w:cs="Times New Roman"/>
          <w:kern w:val="2"/>
          <w:sz w:val="28"/>
          <w:szCs w:val="28"/>
          <w:lang w:eastAsia="en-US"/>
          <w14:ligatures w14:val="standardContextual"/>
        </w:rPr>
        <w:t xml:space="preserve"> - </w:t>
      </w:r>
      <w:r w:rsidRPr="006526D0">
        <w:rPr>
          <w:rFonts w:ascii="Times New Roman" w:eastAsia="Aptos" w:hAnsi="Times New Roman" w:cs="Times New Roman"/>
          <w:kern w:val="2"/>
          <w:sz w:val="28"/>
          <w:szCs w:val="28"/>
          <w:lang w:eastAsia="en-US"/>
          <w14:ligatures w14:val="standardContextual"/>
        </w:rPr>
        <w:t>Микроснимки участков расплава ПКС с химическим составом в различных точках</w:t>
      </w:r>
      <w:r>
        <w:rPr>
          <w:rFonts w:ascii="Times New Roman" w:eastAsia="Aptos" w:hAnsi="Times New Roman" w:cs="Times New Roman"/>
          <w:kern w:val="2"/>
          <w:sz w:val="28"/>
          <w:szCs w:val="28"/>
          <w:lang w:eastAsia="en-US"/>
          <w14:ligatures w14:val="standardContextual"/>
        </w:rPr>
        <w:t>, лист 1</w:t>
      </w:r>
    </w:p>
    <w:p w14:paraId="1FFFEFC4" w14:textId="77777777" w:rsidR="00862759" w:rsidRPr="006526D0" w:rsidRDefault="00862759" w:rsidP="00D252C1">
      <w:pPr>
        <w:spacing w:after="0" w:line="240" w:lineRule="auto"/>
        <w:jc w:val="center"/>
        <w:rPr>
          <w:rFonts w:ascii="Times New Roman" w:eastAsia="Aptos" w:hAnsi="Times New Roman" w:cs="Times New Roman"/>
          <w:kern w:val="2"/>
          <w:sz w:val="28"/>
          <w:szCs w:val="28"/>
          <w:lang w:eastAsia="en-US"/>
          <w14:ligatures w14:val="standardContextual"/>
        </w:rPr>
      </w:pPr>
    </w:p>
    <w:p w14:paraId="6615624C"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lastRenderedPageBreak/>
        <w:drawing>
          <wp:inline distT="0" distB="0" distL="0" distR="0" wp14:anchorId="0B9A2BF3" wp14:editId="2D48DD08">
            <wp:extent cx="1800000" cy="1557551"/>
            <wp:effectExtent l="0" t="0" r="0" b="5080"/>
            <wp:docPr id="1604255389"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l="10904" t="5671" r="49813" b="70284"/>
                    <a:stretch>
                      <a:fillRect/>
                    </a:stretch>
                  </pic:blipFill>
                  <pic:spPr bwMode="auto">
                    <a:xfrm>
                      <a:off x="0" y="0"/>
                      <a:ext cx="1800000" cy="1557551"/>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9FFFF70" wp14:editId="6F47B71E">
            <wp:extent cx="1800000" cy="1550204"/>
            <wp:effectExtent l="0" t="0" r="0" b="0"/>
            <wp:docPr id="1380587011" name="Рисунок 142"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87011" name="Рисунок 142"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l="10904" t="5671" r="49813" b="70397"/>
                    <a:stretch>
                      <a:fillRect/>
                    </a:stretch>
                  </pic:blipFill>
                  <pic:spPr bwMode="auto">
                    <a:xfrm>
                      <a:off x="0" y="0"/>
                      <a:ext cx="1800000" cy="1550204"/>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3777C398" wp14:editId="6EEF5974">
            <wp:extent cx="1800000" cy="1558536"/>
            <wp:effectExtent l="0" t="0" r="0" b="3810"/>
            <wp:docPr id="1588253442"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l="10904" t="5557" r="49653" b="70284"/>
                    <a:stretch>
                      <a:fillRect/>
                    </a:stretch>
                  </pic:blipFill>
                  <pic:spPr bwMode="auto">
                    <a:xfrm>
                      <a:off x="0" y="0"/>
                      <a:ext cx="1800000" cy="1558536"/>
                    </a:xfrm>
                    <a:prstGeom prst="rect">
                      <a:avLst/>
                    </a:prstGeom>
                    <a:noFill/>
                    <a:ln>
                      <a:noFill/>
                    </a:ln>
                    <a:extLst>
                      <a:ext uri="{53640926-AAD7-44D8-BBD7-CCE9431645EC}">
                        <a14:shadowObscured xmlns:a14="http://schemas.microsoft.com/office/drawing/2010/main"/>
                      </a:ext>
                    </a:extLst>
                  </pic:spPr>
                </pic:pic>
              </a:graphicData>
            </a:graphic>
          </wp:inline>
        </w:drawing>
      </w:r>
    </w:p>
    <w:p w14:paraId="5D68E2B0" w14:textId="77777777" w:rsidR="00D252C1" w:rsidRPr="006526D0" w:rsidRDefault="00D252C1" w:rsidP="00D252C1">
      <w:pPr>
        <w:spacing w:after="0" w:line="240" w:lineRule="auto"/>
        <w:jc w:val="center"/>
        <w:rPr>
          <w:rFonts w:ascii="Aptos" w:eastAsia="Aptos" w:hAnsi="Aptos" w:cs="Times New Roman"/>
          <w:kern w:val="2"/>
          <w:sz w:val="24"/>
          <w:szCs w:val="24"/>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31CF5832" wp14:editId="7A775372">
            <wp:extent cx="1799590" cy="1466850"/>
            <wp:effectExtent l="0" t="0" r="0" b="0"/>
            <wp:docPr id="732883900"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l="10743" t="31531" r="32656" b="35834"/>
                    <a:stretch>
                      <a:fillRect/>
                    </a:stretch>
                  </pic:blipFill>
                  <pic:spPr bwMode="auto">
                    <a:xfrm>
                      <a:off x="0" y="0"/>
                      <a:ext cx="1800000" cy="1467184"/>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kern w:val="2"/>
          <w:sz w:val="24"/>
          <w:szCs w:val="24"/>
          <w:lang w:eastAsia="en-US"/>
          <w14:ligatures w14:val="standardContextual"/>
        </w:rPr>
        <w:t xml:space="preserve"> </w:t>
      </w:r>
      <w:r w:rsidRPr="006526D0">
        <w:rPr>
          <w:rFonts w:ascii="Aptos" w:eastAsia="Aptos" w:hAnsi="Aptos" w:cs="Times New Roman"/>
          <w:noProof/>
          <w:kern w:val="2"/>
          <w:sz w:val="24"/>
          <w:szCs w:val="24"/>
          <w14:ligatures w14:val="standardContextual"/>
        </w:rPr>
        <w:drawing>
          <wp:inline distT="0" distB="0" distL="0" distR="0" wp14:anchorId="4EC94216" wp14:editId="19F921A2">
            <wp:extent cx="1800000" cy="1494915"/>
            <wp:effectExtent l="0" t="0" r="0" b="0"/>
            <wp:docPr id="971416620" name="Рисунок 143"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16620" name="Рисунок 143" descr="Изображение выглядит как текст, диаграмма, снимок экрана&#10;&#10;Содержимое, созданное искусственным интеллектом, может быть неверным."/>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l="10583" t="31531" r="32656" b="35123"/>
                    <a:stretch>
                      <a:fillRect/>
                    </a:stretch>
                  </pic:blipFill>
                  <pic:spPr bwMode="auto">
                    <a:xfrm>
                      <a:off x="0" y="0"/>
                      <a:ext cx="1800000" cy="1494915"/>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kern w:val="2"/>
          <w:sz w:val="24"/>
          <w:szCs w:val="24"/>
          <w:lang w:eastAsia="en-US"/>
          <w14:ligatures w14:val="standardContextual"/>
        </w:rPr>
        <w:t xml:space="preserve"> </w:t>
      </w:r>
      <w:r w:rsidRPr="006526D0">
        <w:rPr>
          <w:rFonts w:ascii="Aptos" w:eastAsia="Aptos" w:hAnsi="Aptos" w:cs="Times New Roman"/>
          <w:noProof/>
          <w:kern w:val="2"/>
          <w:sz w:val="24"/>
          <w:szCs w:val="24"/>
          <w14:ligatures w14:val="standardContextual"/>
        </w:rPr>
        <w:drawing>
          <wp:inline distT="0" distB="0" distL="0" distR="0" wp14:anchorId="058BFCF3" wp14:editId="6673B97C">
            <wp:extent cx="1798955" cy="1495425"/>
            <wp:effectExtent l="0" t="0" r="0" b="9525"/>
            <wp:docPr id="1665571203" name="Рисунок 145" descr="Изображение выглядит как текс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71203" name="Рисунок 145" descr="Изображение выглядит как текст, диаграмма&#10;&#10;Содержимое, созданное искусственным интеллектом, может быть неверным."/>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10904" t="31418" r="32817" b="35488"/>
                    <a:stretch>
                      <a:fillRect/>
                    </a:stretch>
                  </pic:blipFill>
                  <pic:spPr bwMode="auto">
                    <a:xfrm>
                      <a:off x="0" y="0"/>
                      <a:ext cx="1800000" cy="1496294"/>
                    </a:xfrm>
                    <a:prstGeom prst="rect">
                      <a:avLst/>
                    </a:prstGeom>
                    <a:noFill/>
                    <a:ln>
                      <a:noFill/>
                    </a:ln>
                    <a:extLst>
                      <a:ext uri="{53640926-AAD7-44D8-BBD7-CCE9431645EC}">
                        <a14:shadowObscured xmlns:a14="http://schemas.microsoft.com/office/drawing/2010/main"/>
                      </a:ext>
                    </a:extLst>
                  </pic:spPr>
                </pic:pic>
              </a:graphicData>
            </a:graphic>
          </wp:inline>
        </w:drawing>
      </w:r>
    </w:p>
    <w:p w14:paraId="1BCD550E"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009FC7A2" wp14:editId="432B4B2A">
            <wp:extent cx="1800000" cy="1578689"/>
            <wp:effectExtent l="0" t="0" r="0" b="2540"/>
            <wp:docPr id="974892752"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11064" t="5557" r="49813" b="70171"/>
                    <a:stretch>
                      <a:fillRect/>
                    </a:stretch>
                  </pic:blipFill>
                  <pic:spPr bwMode="auto">
                    <a:xfrm>
                      <a:off x="0" y="0"/>
                      <a:ext cx="1800000" cy="1578689"/>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5DBB1EF3" wp14:editId="27820CA1">
            <wp:extent cx="1800000" cy="1550204"/>
            <wp:effectExtent l="0" t="0" r="0" b="0"/>
            <wp:docPr id="1547637983" name="Рисунок 148" descr="Изображение выглядит как текст, снимок экрана, диаграмм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7983" name="Рисунок 148" descr="Изображение выглядит как текст, снимок экрана, диаграмма, дизайн&#10;&#10;Содержимое, созданное искусственным интеллектом, может быть неверным."/>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l="10904" t="5671" r="49813" b="70397"/>
                    <a:stretch>
                      <a:fillRect/>
                    </a:stretch>
                  </pic:blipFill>
                  <pic:spPr bwMode="auto">
                    <a:xfrm>
                      <a:off x="0" y="0"/>
                      <a:ext cx="1800000" cy="1550204"/>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6EE3F737" wp14:editId="3BFE57FB">
            <wp:extent cx="1800000" cy="1563935"/>
            <wp:effectExtent l="0" t="0" r="0" b="0"/>
            <wp:docPr id="863691900" name="Рисунок 150" descr="Изображение выглядит как текст, снимок экрана,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91900" name="Рисунок 150" descr="Изображение выглядит как текст, снимок экрана, диаграмма&#10;&#10;Содержимое, созданное искусственным интеллектом, может быть неверным."/>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10903" t="5671" r="49973" b="70284"/>
                    <a:stretch>
                      <a:fillRect/>
                    </a:stretch>
                  </pic:blipFill>
                  <pic:spPr bwMode="auto">
                    <a:xfrm>
                      <a:off x="0" y="0"/>
                      <a:ext cx="1800000" cy="1563935"/>
                    </a:xfrm>
                    <a:prstGeom prst="rect">
                      <a:avLst/>
                    </a:prstGeom>
                    <a:noFill/>
                    <a:ln>
                      <a:noFill/>
                    </a:ln>
                    <a:extLst>
                      <a:ext uri="{53640926-AAD7-44D8-BBD7-CCE9431645EC}">
                        <a14:shadowObscured xmlns:a14="http://schemas.microsoft.com/office/drawing/2010/main"/>
                      </a:ext>
                    </a:extLst>
                  </pic:spPr>
                </pic:pic>
              </a:graphicData>
            </a:graphic>
          </wp:inline>
        </w:drawing>
      </w:r>
    </w:p>
    <w:p w14:paraId="2F44A8C5" w14:textId="77777777" w:rsidR="00D252C1" w:rsidRPr="006526D0" w:rsidRDefault="00D252C1" w:rsidP="00D252C1">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4090CF3C" wp14:editId="0E6B0B77">
            <wp:extent cx="1800000" cy="1417564"/>
            <wp:effectExtent l="0" t="0" r="0" b="0"/>
            <wp:docPr id="295237572" name="Рисунок 147" descr="Изображение выглядит как текст, диаграмм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37572" name="Рисунок 147" descr="Изображение выглядит как текст, диаграмма, снимок экрана, Шрифт&#10;&#10;Содержимое, созданное искусственным интеллектом, может быть неверным."/>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10584" t="31758" r="32816" b="36711"/>
                    <a:stretch>
                      <a:fillRect/>
                    </a:stretch>
                  </pic:blipFill>
                  <pic:spPr bwMode="auto">
                    <a:xfrm>
                      <a:off x="0" y="0"/>
                      <a:ext cx="1800000" cy="1417564"/>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3BA37F77" wp14:editId="0A5DCAA8">
            <wp:extent cx="1800000" cy="1408475"/>
            <wp:effectExtent l="0" t="0" r="0" b="1270"/>
            <wp:docPr id="1694886968" name="Рисунок 149" descr="Изображение выглядит как текст, снимок экрана, диаграмм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86968" name="Рисунок 149" descr="Изображение выглядит как текст, снимок экрана, диаграмма, дизайн&#10;&#10;Содержимое, созданное искусственным интеллектом, может быть неверным."/>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10422" t="31758" r="32817" b="36824"/>
                    <a:stretch>
                      <a:fillRect/>
                    </a:stretch>
                  </pic:blipFill>
                  <pic:spPr bwMode="auto">
                    <a:xfrm>
                      <a:off x="0" y="0"/>
                      <a:ext cx="1800000" cy="1408475"/>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4B343B04" wp14:editId="2DC8D3D5">
            <wp:extent cx="1800000" cy="1431818"/>
            <wp:effectExtent l="0" t="0" r="0" b="0"/>
            <wp:docPr id="985547029" name="Рисунок 151" descr="Изображение выглядит как текст, снимок экрана,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47029" name="Рисунок 151" descr="Изображение выглядит как текст, снимок экрана, диаграмма&#10;&#10;Содержимое, созданное искусственным интеллектом, может быть неверным."/>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l="10743" t="31644" r="32817" b="36598"/>
                    <a:stretch>
                      <a:fillRect/>
                    </a:stretch>
                  </pic:blipFill>
                  <pic:spPr bwMode="auto">
                    <a:xfrm>
                      <a:off x="0" y="0"/>
                      <a:ext cx="1800000" cy="1431818"/>
                    </a:xfrm>
                    <a:prstGeom prst="rect">
                      <a:avLst/>
                    </a:prstGeom>
                    <a:noFill/>
                    <a:ln>
                      <a:noFill/>
                    </a:ln>
                    <a:extLst>
                      <a:ext uri="{53640926-AAD7-44D8-BBD7-CCE9431645EC}">
                        <a14:shadowObscured xmlns:a14="http://schemas.microsoft.com/office/drawing/2010/main"/>
                      </a:ext>
                    </a:extLst>
                  </pic:spPr>
                </pic:pic>
              </a:graphicData>
            </a:graphic>
          </wp:inline>
        </w:drawing>
      </w:r>
    </w:p>
    <w:p w14:paraId="780B4742"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ab/>
      </w:r>
    </w:p>
    <w:p w14:paraId="63B9A9EF" w14:textId="36CC0CDF" w:rsidR="00D252C1" w:rsidRPr="006526D0" w:rsidRDefault="00D252C1" w:rsidP="00862759">
      <w:pPr>
        <w:spacing w:after="0" w:line="240" w:lineRule="auto"/>
        <w:ind w:firstLine="708"/>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Рисунок </w:t>
      </w:r>
      <w:r w:rsidR="00C947FD">
        <w:rPr>
          <w:rFonts w:ascii="Times New Roman" w:eastAsia="Aptos" w:hAnsi="Times New Roman" w:cs="Times New Roman"/>
          <w:kern w:val="2"/>
          <w:sz w:val="28"/>
          <w:szCs w:val="28"/>
          <w:lang w:eastAsia="en-US"/>
          <w14:ligatures w14:val="standardContextual"/>
        </w:rPr>
        <w:t>27</w:t>
      </w:r>
      <w:r w:rsidR="00862759">
        <w:rPr>
          <w:rFonts w:ascii="Times New Roman" w:eastAsia="Aptos" w:hAnsi="Times New Roman" w:cs="Times New Roman"/>
          <w:kern w:val="2"/>
          <w:sz w:val="28"/>
          <w:szCs w:val="28"/>
          <w:lang w:eastAsia="en-US"/>
          <w14:ligatures w14:val="standardContextual"/>
        </w:rPr>
        <w:t>, лист 2</w:t>
      </w:r>
    </w:p>
    <w:p w14:paraId="64B91282" w14:textId="77777777"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p>
    <w:p w14:paraId="2B07F984" w14:textId="64C3C745"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Количественный спектральный анализ подтверждает преобладание галогенидных фаз: содержание Cl достигает ~40 мас.%, K </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13,9 мас.%, Na </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3,5 мас.%. К числу примесей относятся Fe (11,6 мас.%), Al (7,0 мас.%), Ti (1,7 мас.%) и O (22,2 мас.%). Таким образом, основа ПКС представлена хлоридной матрицей с включением оксидных и силикатных фаз, локально обогащённых железом и титаном.</w:t>
      </w:r>
    </w:p>
    <w:p w14:paraId="6BFC1331" w14:textId="45397C3E"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Ниобий на полученных спектрах не проявился. Это связано, во-первых, с его низкой концентрацией, вероятно не превышающей порог обнаружения EDS (~0,1</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0,2 мас.%), во-вторых, с пространственной разобщённостью фаз: Nb локализуется преимущественно в плотных титанатных и силикатных микрофазах, которые в проанализированных участках представлены крайне слабо и могут быть скрыты хлоридной матрицей. Дополнительно </w:t>
      </w:r>
      <w:r w:rsidRPr="006526D0">
        <w:rPr>
          <w:rFonts w:ascii="Times New Roman" w:eastAsia="Aptos" w:hAnsi="Times New Roman" w:cs="Times New Roman"/>
          <w:kern w:val="2"/>
          <w:sz w:val="28"/>
          <w:szCs w:val="28"/>
          <w:lang w:eastAsia="en-US"/>
          <w14:ligatures w14:val="standardContextual"/>
        </w:rPr>
        <w:lastRenderedPageBreak/>
        <w:t>термодинамические условия хлорирования способствуют переходу ниобия в газовую фазу в форме NbCl₅ и NbOCl₃, что приводит к его фиксации в других промпродуктах (возгоны пылевой камеры), но не в расплаве ПКС. Таким образом, отсутствие сигналов Nb в EDS-данных отражает специфику фазового распределения и аналитические ограничения метода, а не полное отсутствие этого элемента в системе.</w:t>
      </w:r>
    </w:p>
    <w:p w14:paraId="407941A0" w14:textId="77777777" w:rsidR="00D252C1" w:rsidRPr="006526D0" w:rsidRDefault="00D252C1" w:rsidP="00D252C1">
      <w:pPr>
        <w:spacing w:after="0" w:line="240" w:lineRule="auto"/>
        <w:ind w:firstLine="709"/>
        <w:jc w:val="both"/>
        <w:rPr>
          <w:rFonts w:ascii="Times New Roman" w:eastAsia="Aptos" w:hAnsi="Times New Roman" w:cs="Times New Roman"/>
          <w:kern w:val="2"/>
          <w:sz w:val="28"/>
          <w:szCs w:val="28"/>
          <w:lang w:eastAsia="en-US"/>
          <w14:ligatures w14:val="standardContextual"/>
        </w:rPr>
      </w:pPr>
    </w:p>
    <w:p w14:paraId="06D776AA" w14:textId="77777777" w:rsidR="00D252C1" w:rsidRPr="006526D0" w:rsidRDefault="00D252C1" w:rsidP="00D50037">
      <w:pPr>
        <w:numPr>
          <w:ilvl w:val="1"/>
          <w:numId w:val="26"/>
        </w:numPr>
        <w:tabs>
          <w:tab w:val="left" w:pos="1276"/>
        </w:tabs>
        <w:spacing w:after="0" w:line="240" w:lineRule="auto"/>
        <w:ind w:left="0" w:firstLine="709"/>
        <w:contextualSpacing/>
        <w:jc w:val="both"/>
        <w:rPr>
          <w:rFonts w:ascii="Times New Roman" w:eastAsia="Aptos" w:hAnsi="Times New Roman" w:cs="Times New Roman"/>
          <w:b/>
          <w:bCs/>
          <w:kern w:val="2"/>
          <w:sz w:val="28"/>
          <w:szCs w:val="28"/>
          <w:lang w:eastAsia="en-US"/>
          <w14:ligatures w14:val="standardContextual"/>
        </w:rPr>
      </w:pPr>
      <w:bookmarkStart w:id="44" w:name="_Ref211172575"/>
      <w:bookmarkStart w:id="45" w:name="_Hlk210391047"/>
      <w:r w:rsidRPr="006526D0">
        <w:rPr>
          <w:rFonts w:ascii="Times New Roman" w:eastAsia="Aptos" w:hAnsi="Times New Roman" w:cs="Times New Roman"/>
          <w:b/>
          <w:bCs/>
          <w:kern w:val="2"/>
          <w:sz w:val="28"/>
          <w:szCs w:val="28"/>
          <w:lang w:val="kk-KZ" w:eastAsia="en-US"/>
          <w14:ligatures w14:val="standardContextual"/>
        </w:rPr>
        <w:t>Иттерационное фазовое моделирование</w:t>
      </w:r>
      <w:bookmarkEnd w:id="44"/>
    </w:p>
    <w:bookmarkEnd w:id="45"/>
    <w:p w14:paraId="2F21183A" w14:textId="11345BCD" w:rsidR="00B12D17" w:rsidRPr="006526D0" w:rsidRDefault="00B12D17" w:rsidP="00B12D17">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Верификацию SEM-EDS/WDS выполнены итерационным подбором фаз в HSC Chemistry 6 (модуль Mineralogy Iterations) на усреднённых составах исходного ильменита, титановых шлаков и промпродуктов. В расчётах использованы представительные наборы простых оксидов/хлоридов с агрегированием минорных компонентов; гидратные формы аппроксимированы безводными аналогами. Модель удовлетворительно закрывает баланс Ti</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Fe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O</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Cl и согласуется с картами распределения элементов.</w:t>
      </w:r>
    </w:p>
    <w:p w14:paraId="2D2D4CD2" w14:textId="656860ED" w:rsidR="00B12D17" w:rsidRPr="006526D0" w:rsidRDefault="00B12D17" w:rsidP="00B12D17">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Итерационное моделирование основано на преобразовании локальных данных SEM-EDS/WDS по репрезентативным микрообластям в оксидно-/хлоридные составы (нормировка до 100 %), после чего в модуле </w:t>
      </w:r>
      <w:r w:rsidRPr="00D904E5">
        <w:rPr>
          <w:rFonts w:ascii="Times New Roman" w:eastAsia="Aptos" w:hAnsi="Times New Roman" w:cs="Times New Roman"/>
          <w:bCs/>
          <w:kern w:val="2"/>
          <w:sz w:val="28"/>
          <w:szCs w:val="28"/>
          <w:lang w:eastAsia="en-US"/>
          <w14:ligatures w14:val="standardContextual"/>
        </w:rPr>
        <w:t>Mineralogy Iterations</w:t>
      </w:r>
      <w:r w:rsidRPr="006526D0">
        <w:rPr>
          <w:rFonts w:ascii="Times New Roman" w:eastAsia="Aptos" w:hAnsi="Times New Roman" w:cs="Times New Roman"/>
          <w:kern w:val="2"/>
          <w:sz w:val="28"/>
          <w:szCs w:val="28"/>
          <w:lang w:eastAsia="en-US"/>
          <w14:ligatures w14:val="standardContextual"/>
        </w:rPr>
        <w:t xml:space="preserve"> (HSC Chemistry 6) решалась задача неотрицательных наименьших квадратов (NNLS) по подбору долей фаз с минимизацией невязки элементного баланса. Наборы фаз формировались с учётом технологических температурных окон: для ильменита и шлаков </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Fe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Ti</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O-матрица (FeTiO₃, TiO₂ rutile/anatase, FeO/Fe₂O₃/Fe₃O₄), CaTiO₃, Mg/Mn-титанаты, псевдобрукит/армолколит, SiO₂, ZrO₂, минорные REE-фосфаты; для хлоридных продуктов </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NaCl, KCl, Ca/MgCl₂, Fe/MnClₓ, AlCl₃ при аппроксимации гидратов безводными аналогами и учётом H₂O в LOI. Решения признавались приемлемыми при суммарной невязке по ключевым оксидам ≤ 1</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3 мас.% с качественной верификацией по XRD; затем индивидуальные фазы агрегировались в семейства (Fe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Ti</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O-матрица; перовскит/титанаты Mg</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Mn; Zr/REE-аксессории; силикатно-стекольные; «прочие»; для конденсатов </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также кластеры щёлочных/щелочноземельных/Fe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Mn/Al-хлоридов и оксидных примесей) и визуализировались стек-диаграммами, соответствующими слайду. Такой формат обеспечивает сопоставимость с SEM-EDS и даёт количественную интерпретацию носителей и перераспределения Nb по потокам.</w:t>
      </w:r>
    </w:p>
    <w:p w14:paraId="0B90703E" w14:textId="34107A06" w:rsidR="00B12D17" w:rsidRPr="006526D0" w:rsidRDefault="00B12D17" w:rsidP="00B12D17">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Сводные результаты показаны на </w:t>
      </w:r>
      <w:r w:rsidR="005115EA">
        <w:rPr>
          <w:rFonts w:ascii="Times New Roman" w:eastAsia="Aptos" w:hAnsi="Times New Roman" w:cs="Times New Roman"/>
          <w:kern w:val="2"/>
          <w:sz w:val="28"/>
          <w:szCs w:val="28"/>
          <w:lang w:eastAsia="en-US"/>
          <w14:ligatures w14:val="standardContextual"/>
        </w:rPr>
        <w:t>р</w:t>
      </w:r>
      <w:r w:rsidRPr="006526D0">
        <w:rPr>
          <w:rFonts w:ascii="Times New Roman" w:eastAsia="Aptos" w:hAnsi="Times New Roman" w:cs="Times New Roman"/>
          <w:kern w:val="2"/>
          <w:sz w:val="28"/>
          <w:szCs w:val="28"/>
          <w:lang w:eastAsia="en-US"/>
          <w14:ligatures w14:val="standardContextual"/>
        </w:rPr>
        <w:t>ис</w:t>
      </w:r>
      <w:r w:rsidR="005115EA">
        <w:rPr>
          <w:rFonts w:ascii="Times New Roman" w:eastAsia="Aptos" w:hAnsi="Times New Roman" w:cs="Times New Roman"/>
          <w:kern w:val="2"/>
          <w:sz w:val="28"/>
          <w:szCs w:val="28"/>
          <w:lang w:eastAsia="en-US"/>
          <w14:ligatures w14:val="standardContextual"/>
        </w:rPr>
        <w:t>унке</w:t>
      </w:r>
      <w:r w:rsidRPr="006526D0">
        <w:rPr>
          <w:rFonts w:ascii="Times New Roman" w:eastAsia="Aptos" w:hAnsi="Times New Roman" w:cs="Times New Roman"/>
          <w:kern w:val="2"/>
          <w:sz w:val="28"/>
          <w:szCs w:val="28"/>
          <w:lang w:eastAsia="en-US"/>
          <w14:ligatures w14:val="standardContextual"/>
        </w:rPr>
        <w:t xml:space="preserve"> </w:t>
      </w:r>
      <w:r w:rsidR="00C947FD">
        <w:rPr>
          <w:rFonts w:ascii="Times New Roman" w:eastAsia="Aptos" w:hAnsi="Times New Roman" w:cs="Times New Roman"/>
          <w:kern w:val="2"/>
          <w:sz w:val="28"/>
          <w:szCs w:val="28"/>
          <w:lang w:eastAsia="en-US"/>
          <w14:ligatures w14:val="standardContextual"/>
        </w:rPr>
        <w:t>28</w:t>
      </w:r>
      <w:r w:rsidRPr="006526D0">
        <w:rPr>
          <w:rFonts w:ascii="Times New Roman" w:eastAsia="Aptos" w:hAnsi="Times New Roman" w:cs="Times New Roman"/>
          <w:kern w:val="2"/>
          <w:sz w:val="28"/>
          <w:szCs w:val="28"/>
          <w:lang w:eastAsia="en-US"/>
          <w14:ligatures w14:val="standardContextual"/>
        </w:rPr>
        <w:t xml:space="preserve"> (стек-диаграммы) и интерпретируются следующим образом:</w:t>
      </w:r>
    </w:p>
    <w:p w14:paraId="7FC0B0C9" w14:textId="7D0CB0AD" w:rsidR="00B12D17" w:rsidRPr="006526D0" w:rsidRDefault="000307F2" w:rsidP="00B12D17">
      <w:pPr>
        <w:spacing w:after="0" w:line="240" w:lineRule="auto"/>
        <w:ind w:firstLine="709"/>
        <w:jc w:val="both"/>
        <w:rPr>
          <w:rFonts w:ascii="Times New Roman" w:eastAsia="Aptos" w:hAnsi="Times New Roman" w:cs="Times New Roman"/>
          <w:kern w:val="2"/>
          <w:sz w:val="28"/>
          <w:szCs w:val="28"/>
          <w:lang w:eastAsia="en-US"/>
          <w14:ligatures w14:val="standardContextual"/>
        </w:rPr>
      </w:pPr>
      <w:r>
        <w:rPr>
          <w:rFonts w:ascii="Times New Roman" w:eastAsia="Aptos" w:hAnsi="Times New Roman" w:cs="Times New Roman"/>
          <w:kern w:val="2"/>
          <w:sz w:val="28"/>
          <w:szCs w:val="28"/>
          <w:lang w:eastAsia="en-US"/>
          <w14:ligatures w14:val="standardContextual"/>
        </w:rPr>
        <w:t>–</w:t>
      </w:r>
      <w:r w:rsidR="00B12D17" w:rsidRPr="006526D0">
        <w:rPr>
          <w:rFonts w:ascii="Times New Roman" w:eastAsia="Aptos" w:hAnsi="Times New Roman" w:cs="Times New Roman"/>
          <w:kern w:val="2"/>
          <w:sz w:val="28"/>
          <w:szCs w:val="28"/>
          <w:lang w:eastAsia="en-US"/>
          <w14:ligatures w14:val="standardContextual"/>
        </w:rPr>
        <w:t xml:space="preserve"> Ильменит: матрица FeTiO₃</w:t>
      </w:r>
      <w:r>
        <w:rPr>
          <w:rFonts w:ascii="Times New Roman" w:eastAsia="Aptos" w:hAnsi="Times New Roman" w:cs="Times New Roman"/>
          <w:kern w:val="2"/>
          <w:sz w:val="28"/>
          <w:szCs w:val="28"/>
          <w:lang w:eastAsia="en-US"/>
          <w14:ligatures w14:val="standardContextual"/>
        </w:rPr>
        <w:t>-</w:t>
      </w:r>
      <w:r w:rsidR="00B12D17" w:rsidRPr="006526D0">
        <w:rPr>
          <w:rFonts w:ascii="Times New Roman" w:eastAsia="Aptos" w:hAnsi="Times New Roman" w:cs="Times New Roman"/>
          <w:kern w:val="2"/>
          <w:sz w:val="28"/>
          <w:szCs w:val="28"/>
          <w:lang w:eastAsia="en-US"/>
          <w14:ligatures w14:val="standardContextual"/>
        </w:rPr>
        <w:t>TiO₂; Nb фиксируется как изоморфная примесь в Ti/Fe-оксидной решётке → высокая подвижность в сторону летучих хлоридов.</w:t>
      </w:r>
    </w:p>
    <w:p w14:paraId="1B5EF02A" w14:textId="6AA62F34" w:rsidR="00B12D17" w:rsidRPr="006526D0" w:rsidRDefault="000307F2" w:rsidP="00B12D17">
      <w:pPr>
        <w:spacing w:after="0" w:line="240" w:lineRule="auto"/>
        <w:ind w:firstLine="709"/>
        <w:jc w:val="both"/>
        <w:rPr>
          <w:rFonts w:ascii="Times New Roman" w:eastAsia="Aptos" w:hAnsi="Times New Roman" w:cs="Times New Roman"/>
          <w:kern w:val="2"/>
          <w:sz w:val="28"/>
          <w:szCs w:val="28"/>
          <w:lang w:eastAsia="en-US"/>
          <w14:ligatures w14:val="standardContextual"/>
        </w:rPr>
      </w:pPr>
      <w:r>
        <w:rPr>
          <w:rFonts w:ascii="Times New Roman" w:eastAsia="Aptos" w:hAnsi="Times New Roman" w:cs="Times New Roman"/>
          <w:kern w:val="2"/>
          <w:sz w:val="28"/>
          <w:szCs w:val="28"/>
          <w:lang w:eastAsia="en-US"/>
          <w14:ligatures w14:val="standardContextual"/>
        </w:rPr>
        <w:t>–</w:t>
      </w:r>
      <w:r w:rsidR="00B12D17" w:rsidRPr="006526D0">
        <w:rPr>
          <w:rFonts w:ascii="Times New Roman" w:eastAsia="Aptos" w:hAnsi="Times New Roman" w:cs="Times New Roman"/>
          <w:kern w:val="2"/>
          <w:sz w:val="28"/>
          <w:szCs w:val="28"/>
          <w:lang w:eastAsia="en-US"/>
          <w14:ligatures w14:val="standardContextual"/>
        </w:rPr>
        <w:t xml:space="preserve"> Ti slag 60/40: TiO₂-богатая оксидная матрица с умеренным FeO; Nb </w:t>
      </w:r>
      <w:r>
        <w:rPr>
          <w:rFonts w:ascii="Times New Roman" w:eastAsia="Aptos" w:hAnsi="Times New Roman" w:cs="Times New Roman"/>
          <w:kern w:val="2"/>
          <w:sz w:val="28"/>
          <w:szCs w:val="28"/>
          <w:lang w:eastAsia="en-US"/>
          <w14:ligatures w14:val="standardContextual"/>
        </w:rPr>
        <w:t>–</w:t>
      </w:r>
      <w:r w:rsidR="00B12D17" w:rsidRPr="006526D0">
        <w:rPr>
          <w:rFonts w:ascii="Times New Roman" w:eastAsia="Aptos" w:hAnsi="Times New Roman" w:cs="Times New Roman"/>
          <w:kern w:val="2"/>
          <w:sz w:val="28"/>
          <w:szCs w:val="28"/>
          <w:lang w:eastAsia="en-US"/>
          <w14:ligatures w14:val="standardContextual"/>
        </w:rPr>
        <w:t xml:space="preserve"> следовый, изоморфный → селективное хлорирование возможно без выделенных Nb-фаз.</w:t>
      </w:r>
    </w:p>
    <w:p w14:paraId="504A0375" w14:textId="3716FF61" w:rsidR="00B12D17" w:rsidRPr="006526D0" w:rsidRDefault="000307F2" w:rsidP="00B12D17">
      <w:pPr>
        <w:spacing w:after="0" w:line="240" w:lineRule="auto"/>
        <w:ind w:firstLine="709"/>
        <w:jc w:val="both"/>
        <w:rPr>
          <w:rFonts w:ascii="Times New Roman" w:eastAsia="Aptos" w:hAnsi="Times New Roman" w:cs="Times New Roman"/>
          <w:kern w:val="2"/>
          <w:sz w:val="28"/>
          <w:szCs w:val="28"/>
          <w:lang w:eastAsia="en-US"/>
          <w14:ligatures w14:val="standardContextual"/>
        </w:rPr>
      </w:pPr>
      <w:r>
        <w:rPr>
          <w:rFonts w:ascii="Times New Roman" w:eastAsia="Aptos" w:hAnsi="Times New Roman" w:cs="Times New Roman"/>
          <w:kern w:val="2"/>
          <w:sz w:val="28"/>
          <w:szCs w:val="28"/>
          <w:lang w:eastAsia="en-US"/>
          <w14:ligatures w14:val="standardContextual"/>
        </w:rPr>
        <w:lastRenderedPageBreak/>
        <w:t>–</w:t>
      </w:r>
      <w:r w:rsidR="00B12D17" w:rsidRPr="006526D0">
        <w:rPr>
          <w:rFonts w:ascii="Times New Roman" w:eastAsia="Aptos" w:hAnsi="Times New Roman" w:cs="Times New Roman"/>
          <w:kern w:val="2"/>
          <w:sz w:val="28"/>
          <w:szCs w:val="28"/>
          <w:lang w:eastAsia="en-US"/>
          <w14:ligatures w14:val="standardContextual"/>
        </w:rPr>
        <w:t xml:space="preserve"> Ti slag TiZir: оксидно-силикатная система (TiO₂ + SiO₂ + FeO); Nb </w:t>
      </w:r>
      <w:r>
        <w:rPr>
          <w:rFonts w:ascii="Times New Roman" w:eastAsia="Aptos" w:hAnsi="Times New Roman" w:cs="Times New Roman"/>
          <w:kern w:val="2"/>
          <w:sz w:val="28"/>
          <w:szCs w:val="28"/>
          <w:lang w:eastAsia="en-US"/>
          <w14:ligatures w14:val="standardContextual"/>
        </w:rPr>
        <w:t>–</w:t>
      </w:r>
      <w:r w:rsidR="00B12D17" w:rsidRPr="006526D0">
        <w:rPr>
          <w:rFonts w:ascii="Times New Roman" w:eastAsia="Aptos" w:hAnsi="Times New Roman" w:cs="Times New Roman"/>
          <w:kern w:val="2"/>
          <w:sz w:val="28"/>
          <w:szCs w:val="28"/>
          <w:lang w:eastAsia="en-US"/>
          <w14:ligatures w14:val="standardContextual"/>
        </w:rPr>
        <w:t xml:space="preserve"> на десятых процента, без самостоятельных фаз → целесообразно хлорирование с контролем pO₂/pCl₂.</w:t>
      </w:r>
    </w:p>
    <w:p w14:paraId="7592C2C5" w14:textId="021152EA" w:rsidR="00B12D17" w:rsidRPr="006526D0" w:rsidRDefault="000307F2" w:rsidP="00B12D17">
      <w:pPr>
        <w:spacing w:after="0" w:line="240" w:lineRule="auto"/>
        <w:ind w:firstLine="709"/>
        <w:jc w:val="both"/>
        <w:rPr>
          <w:rFonts w:ascii="Times New Roman" w:eastAsia="Aptos" w:hAnsi="Times New Roman" w:cs="Times New Roman"/>
          <w:kern w:val="2"/>
          <w:sz w:val="28"/>
          <w:szCs w:val="28"/>
          <w:lang w:eastAsia="en-US"/>
          <w14:ligatures w14:val="standardContextual"/>
        </w:rPr>
      </w:pPr>
      <w:r>
        <w:rPr>
          <w:rFonts w:ascii="Times New Roman" w:eastAsia="Aptos" w:hAnsi="Times New Roman" w:cs="Times New Roman"/>
          <w:kern w:val="2"/>
          <w:sz w:val="28"/>
          <w:szCs w:val="28"/>
          <w:lang w:eastAsia="en-US"/>
          <w14:ligatures w14:val="standardContextual"/>
        </w:rPr>
        <w:t>–</w:t>
      </w:r>
      <w:r w:rsidR="00B12D17" w:rsidRPr="006526D0">
        <w:rPr>
          <w:rFonts w:ascii="Times New Roman" w:eastAsia="Aptos" w:hAnsi="Times New Roman" w:cs="Times New Roman"/>
          <w:kern w:val="2"/>
          <w:sz w:val="28"/>
          <w:szCs w:val="28"/>
          <w:lang w:eastAsia="en-US"/>
          <w14:ligatures w14:val="standardContextual"/>
        </w:rPr>
        <w:t xml:space="preserve"> ОШТХ: Na/K/Fe-хлориды с малыми оксидными примесями; Nb не концентрируется → объект для солевой/щелочной переработки и утилизации.</w:t>
      </w:r>
    </w:p>
    <w:p w14:paraId="6A49D959" w14:textId="29B21CDA" w:rsidR="00B12D17" w:rsidRPr="006526D0" w:rsidRDefault="000307F2" w:rsidP="00B12D17">
      <w:pPr>
        <w:spacing w:after="0" w:line="240" w:lineRule="auto"/>
        <w:ind w:firstLine="709"/>
        <w:jc w:val="both"/>
        <w:rPr>
          <w:rFonts w:ascii="Times New Roman" w:eastAsia="Aptos" w:hAnsi="Times New Roman" w:cs="Times New Roman"/>
          <w:kern w:val="2"/>
          <w:sz w:val="28"/>
          <w:szCs w:val="28"/>
          <w:lang w:eastAsia="en-US"/>
          <w14:ligatures w14:val="standardContextual"/>
        </w:rPr>
      </w:pPr>
      <w:r>
        <w:rPr>
          <w:rFonts w:ascii="Times New Roman" w:eastAsia="Aptos" w:hAnsi="Times New Roman" w:cs="Times New Roman"/>
          <w:kern w:val="2"/>
          <w:sz w:val="28"/>
          <w:szCs w:val="28"/>
          <w:lang w:eastAsia="en-US"/>
          <w14:ligatures w14:val="standardContextual"/>
        </w:rPr>
        <w:t>–</w:t>
      </w:r>
      <w:r w:rsidR="00B12D17" w:rsidRPr="006526D0">
        <w:rPr>
          <w:rFonts w:ascii="Times New Roman" w:eastAsia="Aptos" w:hAnsi="Times New Roman" w:cs="Times New Roman"/>
          <w:kern w:val="2"/>
          <w:sz w:val="28"/>
          <w:szCs w:val="28"/>
          <w:lang w:eastAsia="en-US"/>
          <w14:ligatures w14:val="standardContextual"/>
        </w:rPr>
        <w:t xml:space="preserve"> Возгоны ПК: оксидный конденсат ZrO₂</w:t>
      </w:r>
      <w:r>
        <w:rPr>
          <w:rFonts w:ascii="Times New Roman" w:eastAsia="Aptos" w:hAnsi="Times New Roman" w:cs="Times New Roman"/>
          <w:kern w:val="2"/>
          <w:sz w:val="28"/>
          <w:szCs w:val="28"/>
          <w:lang w:eastAsia="en-US"/>
          <w14:ligatures w14:val="standardContextual"/>
        </w:rPr>
        <w:t>-</w:t>
      </w:r>
      <w:r w:rsidR="00B12D17" w:rsidRPr="006526D0">
        <w:rPr>
          <w:rFonts w:ascii="Times New Roman" w:eastAsia="Aptos" w:hAnsi="Times New Roman" w:cs="Times New Roman"/>
          <w:kern w:val="2"/>
          <w:sz w:val="28"/>
          <w:szCs w:val="28"/>
          <w:lang w:eastAsia="en-US"/>
          <w14:ligatures w14:val="standardContextual"/>
        </w:rPr>
        <w:t>Nb₂O₅</w:t>
      </w:r>
      <w:r>
        <w:rPr>
          <w:rFonts w:ascii="Times New Roman" w:eastAsia="Aptos" w:hAnsi="Times New Roman" w:cs="Times New Roman"/>
          <w:kern w:val="2"/>
          <w:sz w:val="28"/>
          <w:szCs w:val="28"/>
          <w:lang w:eastAsia="en-US"/>
          <w14:ligatures w14:val="standardContextual"/>
        </w:rPr>
        <w:t>-</w:t>
      </w:r>
      <w:r w:rsidR="00B12D17" w:rsidRPr="006526D0">
        <w:rPr>
          <w:rFonts w:ascii="Times New Roman" w:eastAsia="Aptos" w:hAnsi="Times New Roman" w:cs="Times New Roman"/>
          <w:kern w:val="2"/>
          <w:sz w:val="28"/>
          <w:szCs w:val="28"/>
          <w:lang w:eastAsia="en-US"/>
          <w14:ligatures w14:val="standardContextual"/>
        </w:rPr>
        <w:t>TiO₂; Nb ко-локализуется с Zr → перспективный поток для извлечения Nb/Zr.</w:t>
      </w:r>
    </w:p>
    <w:p w14:paraId="7C8BD24E" w14:textId="3196D925" w:rsidR="00B12D17" w:rsidRPr="006526D0" w:rsidRDefault="000307F2" w:rsidP="00B12D17">
      <w:pPr>
        <w:spacing w:after="0" w:line="240" w:lineRule="auto"/>
        <w:ind w:firstLine="709"/>
        <w:jc w:val="both"/>
        <w:rPr>
          <w:rFonts w:ascii="Times New Roman" w:eastAsia="Aptos" w:hAnsi="Times New Roman" w:cs="Times New Roman"/>
          <w:kern w:val="2"/>
          <w:sz w:val="28"/>
          <w:szCs w:val="28"/>
          <w:lang w:eastAsia="en-US"/>
          <w14:ligatures w14:val="standardContextual"/>
        </w:rPr>
      </w:pPr>
      <w:r>
        <w:rPr>
          <w:rFonts w:ascii="Times New Roman" w:eastAsia="Aptos" w:hAnsi="Times New Roman" w:cs="Times New Roman"/>
          <w:kern w:val="2"/>
          <w:sz w:val="28"/>
          <w:szCs w:val="28"/>
          <w:lang w:eastAsia="en-US"/>
          <w14:ligatures w14:val="standardContextual"/>
        </w:rPr>
        <w:t>–</w:t>
      </w:r>
      <w:r w:rsidR="00B12D17" w:rsidRPr="006526D0">
        <w:rPr>
          <w:rFonts w:ascii="Times New Roman" w:eastAsia="Aptos" w:hAnsi="Times New Roman" w:cs="Times New Roman"/>
          <w:kern w:val="2"/>
          <w:sz w:val="28"/>
          <w:szCs w:val="28"/>
          <w:lang w:eastAsia="en-US"/>
          <w14:ligatures w14:val="standardContextual"/>
        </w:rPr>
        <w:t xml:space="preserve"> ПКС: смешанная KCl</w:t>
      </w:r>
      <w:r>
        <w:rPr>
          <w:rFonts w:ascii="Times New Roman" w:eastAsia="Aptos" w:hAnsi="Times New Roman" w:cs="Times New Roman"/>
          <w:kern w:val="2"/>
          <w:sz w:val="28"/>
          <w:szCs w:val="28"/>
          <w:lang w:eastAsia="en-US"/>
          <w14:ligatures w14:val="standardContextual"/>
        </w:rPr>
        <w:t>-</w:t>
      </w:r>
      <w:r w:rsidR="00B12D17" w:rsidRPr="006526D0">
        <w:rPr>
          <w:rFonts w:ascii="Times New Roman" w:eastAsia="Aptos" w:hAnsi="Times New Roman" w:cs="Times New Roman"/>
          <w:kern w:val="2"/>
          <w:sz w:val="28"/>
          <w:szCs w:val="28"/>
          <w:lang w:eastAsia="en-US"/>
          <w14:ligatures w14:val="standardContextual"/>
        </w:rPr>
        <w:t>FeClₓ + Al₂O₃</w:t>
      </w:r>
      <w:r>
        <w:rPr>
          <w:rFonts w:ascii="Times New Roman" w:eastAsia="Aptos" w:hAnsi="Times New Roman" w:cs="Times New Roman"/>
          <w:kern w:val="2"/>
          <w:sz w:val="28"/>
          <w:szCs w:val="28"/>
          <w:lang w:eastAsia="en-US"/>
          <w14:ligatures w14:val="standardContextual"/>
        </w:rPr>
        <w:t>-</w:t>
      </w:r>
      <w:r w:rsidR="00B12D17" w:rsidRPr="006526D0">
        <w:rPr>
          <w:rFonts w:ascii="Times New Roman" w:eastAsia="Aptos" w:hAnsi="Times New Roman" w:cs="Times New Roman"/>
          <w:kern w:val="2"/>
          <w:sz w:val="28"/>
          <w:szCs w:val="28"/>
          <w:lang w:eastAsia="en-US"/>
          <w14:ligatures w14:val="standardContextual"/>
        </w:rPr>
        <w:t xml:space="preserve">TiO₂; Nb не образует отдельных носителей → приоритет </w:t>
      </w:r>
      <w:r>
        <w:rPr>
          <w:rFonts w:ascii="Times New Roman" w:eastAsia="Aptos" w:hAnsi="Times New Roman" w:cs="Times New Roman"/>
          <w:kern w:val="2"/>
          <w:sz w:val="28"/>
          <w:szCs w:val="28"/>
          <w:lang w:eastAsia="en-US"/>
          <w14:ligatures w14:val="standardContextual"/>
        </w:rPr>
        <w:t>–</w:t>
      </w:r>
      <w:r w:rsidR="00B12D17" w:rsidRPr="006526D0">
        <w:rPr>
          <w:rFonts w:ascii="Times New Roman" w:eastAsia="Aptos" w:hAnsi="Times New Roman" w:cs="Times New Roman"/>
          <w:kern w:val="2"/>
          <w:sz w:val="28"/>
          <w:szCs w:val="28"/>
          <w:lang w:eastAsia="en-US"/>
          <w14:ligatures w14:val="standardContextual"/>
        </w:rPr>
        <w:t xml:space="preserve"> регенерация солей и возврат Ti-оксидов.</w:t>
      </w:r>
    </w:p>
    <w:p w14:paraId="5F317495" w14:textId="77777777" w:rsidR="00B12D17" w:rsidRPr="006526D0" w:rsidRDefault="00B12D17" w:rsidP="00B12D17">
      <w:pPr>
        <w:spacing w:after="0" w:line="240" w:lineRule="auto"/>
        <w:ind w:firstLine="709"/>
        <w:jc w:val="both"/>
        <w:rPr>
          <w:rFonts w:ascii="Times New Roman" w:eastAsia="Aptos" w:hAnsi="Times New Roman" w:cs="Times New Roman"/>
          <w:kern w:val="2"/>
          <w:sz w:val="28"/>
          <w:szCs w:val="28"/>
          <w:lang w:eastAsia="en-US"/>
          <w14:ligatures w14:val="standardContextual"/>
        </w:rPr>
      </w:pPr>
    </w:p>
    <w:p w14:paraId="3DFD2D37" w14:textId="487ED8D6" w:rsidR="00B12D17" w:rsidRPr="006526D0" w:rsidRDefault="00B12D17" w:rsidP="00B12D17">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noProof/>
        </w:rPr>
        <w:drawing>
          <wp:inline distT="0" distB="0" distL="0" distR="0" wp14:anchorId="4551702B" wp14:editId="60490713">
            <wp:extent cx="5654675" cy="2777470"/>
            <wp:effectExtent l="0" t="0" r="3175" b="4445"/>
            <wp:docPr id="20024849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84975" name=""/>
                    <pic:cNvPicPr/>
                  </pic:nvPicPr>
                  <pic:blipFill>
                    <a:blip r:embed="rId171"/>
                    <a:stretch>
                      <a:fillRect/>
                    </a:stretch>
                  </pic:blipFill>
                  <pic:spPr>
                    <a:xfrm>
                      <a:off x="0" y="0"/>
                      <a:ext cx="5660159" cy="2780164"/>
                    </a:xfrm>
                    <a:prstGeom prst="rect">
                      <a:avLst/>
                    </a:prstGeom>
                  </pic:spPr>
                </pic:pic>
              </a:graphicData>
            </a:graphic>
          </wp:inline>
        </w:drawing>
      </w:r>
    </w:p>
    <w:p w14:paraId="39A1D7D0" w14:textId="77777777" w:rsidR="00B12D17" w:rsidRPr="006526D0" w:rsidRDefault="00B12D17" w:rsidP="00B12D17">
      <w:pPr>
        <w:spacing w:after="0" w:line="240" w:lineRule="auto"/>
        <w:ind w:firstLine="709"/>
        <w:jc w:val="both"/>
        <w:rPr>
          <w:rFonts w:ascii="Times New Roman" w:eastAsia="Aptos" w:hAnsi="Times New Roman" w:cs="Times New Roman"/>
          <w:kern w:val="2"/>
          <w:sz w:val="28"/>
          <w:szCs w:val="28"/>
          <w:lang w:eastAsia="en-US"/>
          <w14:ligatures w14:val="standardContextual"/>
        </w:rPr>
      </w:pPr>
    </w:p>
    <w:p w14:paraId="64FCC99B" w14:textId="6204B3F4" w:rsidR="00B12D17" w:rsidRPr="006526D0" w:rsidRDefault="00B12D17" w:rsidP="00862759">
      <w:pPr>
        <w:spacing w:after="0" w:line="240" w:lineRule="auto"/>
        <w:ind w:firstLine="709"/>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Рисунок </w:t>
      </w:r>
      <w:r w:rsidR="00C947FD">
        <w:rPr>
          <w:rFonts w:ascii="Times New Roman" w:eastAsia="Aptos" w:hAnsi="Times New Roman" w:cs="Times New Roman"/>
          <w:kern w:val="2"/>
          <w:sz w:val="28"/>
          <w:szCs w:val="28"/>
          <w:lang w:eastAsia="en-US"/>
          <w14:ligatures w14:val="standardContextual"/>
        </w:rPr>
        <w:t>28</w:t>
      </w:r>
      <w:r w:rsidR="00862759">
        <w:rPr>
          <w:rFonts w:ascii="Times New Roman" w:eastAsia="Aptos" w:hAnsi="Times New Roman" w:cs="Times New Roman"/>
          <w:kern w:val="2"/>
          <w:sz w:val="28"/>
          <w:szCs w:val="28"/>
          <w:lang w:eastAsia="en-US"/>
          <w14:ligatures w14:val="standardContextual"/>
        </w:rPr>
        <w:t xml:space="preserve"> -</w:t>
      </w:r>
      <w:r w:rsidRPr="006526D0">
        <w:rPr>
          <w:rFonts w:ascii="Times New Roman" w:eastAsia="Aptos" w:hAnsi="Times New Roman" w:cs="Times New Roman"/>
          <w:kern w:val="2"/>
          <w:sz w:val="28"/>
          <w:szCs w:val="28"/>
          <w:lang w:eastAsia="en-US"/>
          <w14:ligatures w14:val="standardContextual"/>
        </w:rPr>
        <w:t xml:space="preserve"> Итерационное фазовое моделирование (HSC Chemistry): распределение агрегированных фаз по продуктам (ильменит, Ti slag 60/40, TiZir, ОШТХ, возгоны ПК, расплав ПКС). Значки: </w:t>
      </w:r>
      <w:r w:rsidRPr="006526D0">
        <w:rPr>
          <w:rFonts w:ascii="Segoe UI Symbol" w:eastAsia="Aptos" w:hAnsi="Segoe UI Symbol" w:cs="Segoe UI Symbol"/>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Fe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Ti</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O матрица; </w:t>
      </w:r>
      <w:r w:rsidRPr="006526D0">
        <w:rPr>
          <w:rFonts w:ascii="Segoe UI Symbol" w:eastAsia="Aptos" w:hAnsi="Segoe UI Symbol" w:cs="Segoe UI Symbol"/>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TiO₂ (рутил/анатаз)</w:t>
      </w:r>
    </w:p>
    <w:p w14:paraId="7BFCEA50" w14:textId="77777777" w:rsidR="00B12D17" w:rsidRPr="006526D0" w:rsidRDefault="00B12D17" w:rsidP="00B12D17">
      <w:pPr>
        <w:spacing w:after="0" w:line="240" w:lineRule="auto"/>
        <w:jc w:val="center"/>
        <w:rPr>
          <w:rFonts w:ascii="Times New Roman" w:eastAsia="Aptos" w:hAnsi="Times New Roman" w:cs="Times New Roman"/>
          <w:kern w:val="2"/>
          <w:sz w:val="28"/>
          <w:szCs w:val="28"/>
          <w:lang w:eastAsia="en-US"/>
          <w14:ligatures w14:val="standardContextual"/>
        </w:rPr>
      </w:pPr>
    </w:p>
    <w:p w14:paraId="1B0FED6E" w14:textId="7C2F4F2B" w:rsidR="00B12D17" w:rsidRPr="006526D0" w:rsidRDefault="00B12D17" w:rsidP="00B12D17">
      <w:pPr>
        <w:spacing w:after="0" w:line="240" w:lineRule="auto"/>
        <w:ind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Итерационные решения отражают фазо-химические представления (носители элементов и их агрегированные доли) и используются для настройки режимов хлорирования/экстракции, а не для детальной минералогической классификации.</w:t>
      </w:r>
    </w:p>
    <w:p w14:paraId="5A511E11" w14:textId="77777777" w:rsidR="00B12D17" w:rsidRPr="006526D0" w:rsidRDefault="00B12D17" w:rsidP="00D252C1">
      <w:pPr>
        <w:spacing w:after="0" w:line="240" w:lineRule="auto"/>
        <w:ind w:firstLine="709"/>
        <w:jc w:val="both"/>
        <w:rPr>
          <w:rFonts w:ascii="Times New Roman" w:eastAsia="Aptos" w:hAnsi="Times New Roman" w:cs="Times New Roman"/>
          <w:b/>
          <w:bCs/>
          <w:kern w:val="2"/>
          <w:sz w:val="28"/>
          <w:szCs w:val="28"/>
          <w:lang w:val="kk-KZ" w:eastAsia="en-US"/>
          <w14:ligatures w14:val="standardContextual"/>
        </w:rPr>
      </w:pPr>
    </w:p>
    <w:p w14:paraId="7EC4BD50" w14:textId="6B83A52A" w:rsidR="00D252C1" w:rsidRPr="00027F81" w:rsidRDefault="00D252C1" w:rsidP="00D50037">
      <w:pPr>
        <w:pStyle w:val="ab"/>
        <w:numPr>
          <w:ilvl w:val="1"/>
          <w:numId w:val="26"/>
        </w:numPr>
        <w:spacing w:after="0" w:line="240" w:lineRule="auto"/>
        <w:ind w:left="1134" w:hanging="425"/>
        <w:jc w:val="both"/>
        <w:rPr>
          <w:rFonts w:ascii="Times New Roman" w:eastAsia="Aptos" w:hAnsi="Times New Roman" w:cs="Times New Roman"/>
          <w:b/>
          <w:bCs/>
          <w:kern w:val="2"/>
          <w:sz w:val="28"/>
          <w:szCs w:val="28"/>
          <w:lang w:eastAsia="en-US"/>
          <w14:ligatures w14:val="standardContextual"/>
        </w:rPr>
      </w:pPr>
      <w:bookmarkStart w:id="46" w:name="_Ref211172584"/>
      <w:r w:rsidRPr="00027F81">
        <w:rPr>
          <w:rFonts w:ascii="Times New Roman" w:eastAsia="Aptos" w:hAnsi="Times New Roman" w:cs="Times New Roman"/>
          <w:b/>
          <w:bCs/>
          <w:kern w:val="2"/>
          <w:sz w:val="28"/>
          <w:szCs w:val="28"/>
          <w:lang w:eastAsia="en-US"/>
          <w14:ligatures w14:val="standardContextual"/>
        </w:rPr>
        <w:t>Поведение ниобия при рудотермической и хлорной переработке</w:t>
      </w:r>
      <w:bookmarkEnd w:id="46"/>
    </w:p>
    <w:p w14:paraId="70F17085" w14:textId="289D6036"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С термодинамических позиций (Раздел 2) ниобий в ильменитовом концентрате присутствует главным образом как Nb⁵⁺-примесь, изоморфно замещающая Ti⁴⁺ в решётке ильменита/рутила (сопряжённые схемы с Fe³⁺), тогда как собственные «ниобиан-ильмениты» </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редкие исключения; при промышленной переработке Nb практически полностью переходит в оксидную (шлаковую) фазу. В условиях рудотермической плавки и восстановительной атмосферы энергетически выгодно образование устойчивых карбидов NbC и Nb₂C, а также (при избытке металла) интерметаллида NbFe₂, что предопределяет распределение Nb между шлаком и чугуном. В шлаке равновесно устойчивы </w:t>
      </w:r>
      <w:r w:rsidRPr="006526D0">
        <w:rPr>
          <w:rFonts w:ascii="Times New Roman" w:eastAsia="Aptos" w:hAnsi="Times New Roman" w:cs="Times New Roman"/>
          <w:kern w:val="2"/>
          <w:sz w:val="28"/>
          <w:szCs w:val="28"/>
          <w:lang w:eastAsia="en-US"/>
          <w14:ligatures w14:val="standardContextual"/>
        </w:rPr>
        <w:lastRenderedPageBreak/>
        <w:t>Nb₂O₅ и комплексные оксиды типа FeNb₂O₆, CaNb₂O₆. При хлорировании (≈700</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900 °С) стандартные ΔG° образования газофазных хлоридных/оксихлоридных форм отрицательны, и Nb₂O₅ термодинамически переводится в NbCl₅(g)/NbOCl₃(g); при этом NbCl₅ летуч (t_кип ≈ 248 °С) и склонен к гидролизу до NbOCl₃, а в расплавах щёлочных хлоридов возможна комплексообразующая фиксация (напр., [NbCl₆]⁻), снижающая его парциальное давление в газе. После хлорирования, по мере охлаждения и роста pO₂, Nb-хлориды равновесно окисляются/гидролизуются до Nb₂O₅; параллельно ZrCl₄ конденсирует раньше и даёт ZrO₂-ядра, на которых термодинамически благоприятно закрепление Nb из газовой фазы.</w:t>
      </w:r>
    </w:p>
    <w:p w14:paraId="7976973F" w14:textId="3323F9D6"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Литературные данные указывают на двухмодальную локализацию ниобия в ильмените: (1) фоновое изоморфное встраивание Nb⁵⁺ в Ti-позицию решётки FeTiO₃ по сопряжённым схемам зарядовой компенсации (прежде всего Fe³⁺+Nb⁵⁺↔2Ti⁴⁺), обычно на уровне следовых</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сотых долей мас.% Nb₂O₅, и (2) локальные обогащения в рутильных микроламеллах/ободках («ильменорутил») и в продуктах преобразования ильменита (псевдорутил/лейкоксен), где Nb концентрируется существенно выше за счёт предпочтительной аккомодации в TiO₂-фазе; редкие случаи «ниобиан-ильменита» с долями процента Nb₂O₅ описаны для специализированных петрологических обстановок и не характерны для рудно-промышленных концентратов.</w:t>
      </w:r>
    </w:p>
    <w:p w14:paraId="559552AF" w14:textId="1E175798"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Для ильменитового концентрата Сатпаевского месторождения на едином массиве данных SEM-EDS/WDS показана и количественно охарактеризована двухмодальная схема: (i) фоновое изоморфное встраивание Nb⁵⁺ в решётку ильменита (≤ 0,05 мас.% Nb) и (ii) локальные Nb-обогащения до ~ 1 мас.% в рутильных микроламеллах/ободках внутри зёрен; установлено, что микротекстура (наличие/развитие рутильных выделений) контролирует уровень Nb, причём 60</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80 % суммарного Nb в концентрате приходится на рутильные микрозоны. Этот результат формализует текстурно-детерминированный характер распределения Nb в промышленном ильменитовом сырье и задаёт критерии для прогноза его поведения в технологических цепочках.</w:t>
      </w:r>
    </w:p>
    <w:p w14:paraId="5C91D4B8" w14:textId="49C5092E"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При карботермической плавке ильменит распадается с восстановлением железа до Fe⁰/Fe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S и формированием TiO₂-богатого оксидного расплава; ниобий, будучи литофильным HFS-катионом (Nb⁵⁺), равновесно распределяется в оксидную фазу и сохраняет высокую аффинность к Ti-оксидной матрице. В условиях промышленных печей его переход в металл/сульфид термодинамически ограничен, тогда как в оксидном расплаве он удерживается в виде [NbO₆]-координаций и/или тонкодисперсных Nb</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Ti-оксидных микровключений. По мере охлаждения расплава и микроликвации стекол происходят два конкурентных процесса фиксации Nb: (i) фоновая изоморфная растворённость Nb⁵⁺ в Ti-оксидной/стекловидной матрице и (ii) локальная ко-концентрация Nb с HFSE/REE (прежде всего Zr, Th, Nd) в редких поздних микродоменах стекло-/оксидного состава. В результате в титановом шлаке формируется «двухконтурная» схема распределения ниобия: равномерный низкий фон в матрице и редкие «горячие точки» Nb, сопряжённые с Zr</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REE-</w:t>
      </w:r>
      <w:r w:rsidRPr="006526D0">
        <w:rPr>
          <w:rFonts w:ascii="Times New Roman" w:eastAsia="Aptos" w:hAnsi="Times New Roman" w:cs="Times New Roman"/>
          <w:kern w:val="2"/>
          <w:sz w:val="28"/>
          <w:szCs w:val="28"/>
          <w:lang w:eastAsia="en-US"/>
          <w14:ligatures w14:val="standardContextual"/>
        </w:rPr>
        <w:lastRenderedPageBreak/>
        <w:t>обогащёнными участками; при этом сульфидные (Fe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S) капли Nb практически не аккумулируют. Эта картина подтверждена картами и точечными спектрами: в основной матрице Nb обычно на уровне следов (≈ 0</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0,3 мас.% с единичными значениями до ~ 0,6</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0,7 мас.%), тогда как в REE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Zr-обогащённых микрозонах Nb возрастает до ~ 0,6</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2,2 мас.% (локально выше), причём без признаков самостоятельной Nb-фазы.</w:t>
      </w:r>
    </w:p>
    <w:p w14:paraId="619A8C2E" w14:textId="7C001131"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Для шлаков системы «Сатпаевский ильменит → шлак 60/40» предложена и доказана на совокупности SEM-EDS/WDS-данных и фазового моделирования (HSC) концепция «двухконтурной» локализации Nb в титановом шлаке: фоновая растворённость в Ti-оксидной/стекловидной матрице и редкие REE</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Zr-ассоциированные микродомены как главные центры концентрации Nb, при отсутствии его накопления в сульфидной фазе. Сформулированный механизм последовательно увязывает распад исходной ильменитовой текстуры в расплаве с поздней ликвацией HFSE-стекол/окислов и задаёт операционные критерии для последующего анализа поведения Nb на стадиях хлорирования.</w:t>
      </w:r>
    </w:p>
    <w:p w14:paraId="0100ABCA" w14:textId="010E5755"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Ниобий в расплаве NaCl</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KCl при подаче Cl₂ и наличии восстановителя (C) термодинамически хлорируется из оксидной/титанатной матрицы шлака до летучих форм NbCl₅(g) и NbOCl₃(g) (ΔG° &lt; 0 в интервале ~ 700</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900 °С); при высоких активностях Cl⁻ в солевой ванне возможна его ионная фиксация в виде хлорокомплексов типа [NbCl₆]⁻/[NbOCl₅]²⁻, что увеличивает растворённую долю Nb в расплаве. В газо-пылевом тракте по мере охлаждения и роста окислительного потенциала Nb-хлориды склонны к гидролизу/окислению с образованием оксидных форм (Nb₂O₅) и ко-конденсации на ранних оксидных ядрах (прежде всего ZrO₂), тогда как щёлочные и переходнометаллические катионы преимущественно остаются в хлоридах. Распределение по промпродуктам при таком механизме описывается следующим образом. ОШТХ (непрерывный слив солевой ванны хлоратора) аккумулирует заметную долю суммарного Nb по интегральным химическим данным, что согласуется с удержанием ниобия в расплаве в форме растворённых хлорокомплексов и/или продуктов их последующего гидролиза при охлаждении (тонкодисперсные Nb-оксиды/оксихлориды). Отсутствие спектрально выражимого Nb в SEM-EDS для ОШТХ объясняется не его отсутствием, а матрицно-методическими факторами: сильное «разбавление» Nb в массиве NaCl</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KCl</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Fe/Mn-хлоридов, субмикронная/аморфная форма и равномерное распределение, слабые Nb-L-линии (~ 2,16 keV) на интенсивном Cl-фоне и самопоглощение в хлоридной матрице, а также ограниченная глубина/площадь зондирования и зарядка изоляционной соли. В результате локальная микросъёмка не фиксирует Nb при том, что его интегральная доля в ОШТХ может быть значимой. Возгоны пылевой камеры (ПК) соответствуют зоне конденсации оксидных фаз; здесь Nb проявляется благодаря превращению NbCl₅/NbOCl₃ в Nb₂O₅ и его изоморфному встраиванию в ZrO₂-подобные твёрдые растворы ((Zr,Ti,Nb)O₂-x), поэтому Nb уверенно выявляется SEM-EDS/WDS в Zr-обогащённых микрозонах при относительно низком фоне в хлоридных «корках». Расплав ПКС (солевой сборник пылеосадительной камеры) по составу близок к хлоридной ванне; при </w:t>
      </w:r>
      <w:r w:rsidRPr="006526D0">
        <w:rPr>
          <w:rFonts w:ascii="Times New Roman" w:eastAsia="Aptos" w:hAnsi="Times New Roman" w:cs="Times New Roman"/>
          <w:kern w:val="2"/>
          <w:sz w:val="28"/>
          <w:szCs w:val="28"/>
          <w:lang w:eastAsia="en-US"/>
          <w14:ligatures w14:val="standardContextual"/>
        </w:rPr>
        <w:lastRenderedPageBreak/>
        <w:t>низком кислородном потенциале и отсутствии развитых оксидных «ядер» ниобий присутствует преимущественно в растворённых хлороформах и/или тонких продуктах их раннего гидролиза, что, как и в ОШТХ, ведёт к низкой локальной детектируемости в SEM-EDS без отрицания его возможного интегрального вклада.</w:t>
      </w:r>
    </w:p>
    <w:p w14:paraId="11CB0727" w14:textId="77777777" w:rsidR="00D252C1" w:rsidRPr="006526D0" w:rsidRDefault="00D252C1"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Согласованная совокупность термодинамического анализа, микрозондовых данных (SEM-EDS/WDS) и фазового моделирования демонстрирует непротиворечивую картину поведения ниобия в системе «ильменит → шлак → хлорирование → промпродукты»: Nb формирует двухмодальную схему локализации в исходном ильмените и «двухконтурное» распределение в титановом шлаке; при хлорировании он переходит в газофазные хлоридные/оксихлоридные формы и далее закрепляется в виде Nb₂O₅ преимущественно в оксидных конденсатах (возгоны ПК), тогда как в солевых продуктах (ОШТХ, расплав ПКС) остаётся в форме, труднодетектируемой методами SEM-EDS из-за матрично-методических ограничений при возможном значимом интегральном вкладе. Такая интерпретация обеспечивает единый физико-химический и минералого-технологический контекст для дальнейшего анализа перераспределения ниобия на последующих стадиях процесса.</w:t>
      </w:r>
    </w:p>
    <w:p w14:paraId="3274558D" w14:textId="77777777" w:rsidR="00612133" w:rsidRPr="006526D0" w:rsidRDefault="00612133" w:rsidP="00D252C1">
      <w:pPr>
        <w:spacing w:after="0" w:line="240" w:lineRule="auto"/>
        <w:ind w:firstLine="708"/>
        <w:jc w:val="both"/>
        <w:rPr>
          <w:rFonts w:ascii="Times New Roman" w:eastAsia="Aptos" w:hAnsi="Times New Roman" w:cs="Times New Roman"/>
          <w:kern w:val="2"/>
          <w:sz w:val="28"/>
          <w:szCs w:val="28"/>
          <w:lang w:eastAsia="en-US"/>
          <w14:ligatures w14:val="standardContextual"/>
        </w:rPr>
      </w:pPr>
    </w:p>
    <w:p w14:paraId="765BF1D3" w14:textId="6761EBA0" w:rsidR="00D252C1" w:rsidRPr="006526D0" w:rsidRDefault="00D252C1" w:rsidP="00913B23">
      <w:pPr>
        <w:pStyle w:val="ab"/>
        <w:spacing w:after="0" w:line="240" w:lineRule="auto"/>
        <w:ind w:left="1134" w:hanging="425"/>
        <w:jc w:val="both"/>
        <w:rPr>
          <w:rFonts w:ascii="Times New Roman" w:eastAsia="Aptos" w:hAnsi="Times New Roman" w:cs="Times New Roman"/>
          <w:kern w:val="2"/>
          <w:sz w:val="28"/>
          <w:szCs w:val="28"/>
          <w:lang w:eastAsia="en-US"/>
          <w14:ligatures w14:val="standardContextual"/>
        </w:rPr>
      </w:pPr>
      <w:bookmarkStart w:id="47" w:name="_Ref211172594"/>
      <w:r w:rsidRPr="00027F81">
        <w:rPr>
          <w:rFonts w:ascii="Times New Roman" w:eastAsia="Aptos" w:hAnsi="Times New Roman" w:cs="Times New Roman"/>
          <w:b/>
          <w:bCs/>
          <w:kern w:val="2"/>
          <w:sz w:val="28"/>
          <w:szCs w:val="28"/>
          <w:lang w:eastAsia="en-US"/>
          <w14:ligatures w14:val="standardContextual"/>
        </w:rPr>
        <w:t>Выводы по разделу</w:t>
      </w:r>
      <w:bookmarkEnd w:id="47"/>
      <w:r w:rsidR="00913B23">
        <w:rPr>
          <w:rFonts w:ascii="Times New Roman" w:eastAsia="Aptos" w:hAnsi="Times New Roman" w:cs="Times New Roman"/>
          <w:b/>
          <w:bCs/>
          <w:kern w:val="2"/>
          <w:sz w:val="28"/>
          <w:szCs w:val="28"/>
          <w:lang w:eastAsia="en-US"/>
          <w14:ligatures w14:val="standardContextual"/>
        </w:rPr>
        <w:t xml:space="preserve"> 3</w:t>
      </w:r>
    </w:p>
    <w:p w14:paraId="40593047" w14:textId="0B956955" w:rsidR="00D252C1" w:rsidRPr="006526D0" w:rsidRDefault="00D252C1" w:rsidP="00D50037">
      <w:pPr>
        <w:numPr>
          <w:ilvl w:val="0"/>
          <w:numId w:val="28"/>
        </w:numPr>
        <w:tabs>
          <w:tab w:val="clear" w:pos="720"/>
          <w:tab w:val="left" w:pos="1134"/>
        </w:tabs>
        <w:spacing w:after="0" w:line="240" w:lineRule="auto"/>
        <w:ind w:left="0"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На основании SEM-EDS/WDS и фазового моделирования (HSC) в ильменитовом концентрате установлена двухмодальная локализация ниобия: фоновое изоморфное встраивание Nb⁵⁺ в катионную подрешётку ильменита/рутила на следовом уровне (десятые</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сотые доли мас.%) и локальные обогащения Nb в рутильных ламеллах/ободках и редких HFSE-микродоменах; самостоятельные Nb-фазы не выявлены, что согласуется с модельным носителем Nb в виде Nb₂O₅ и его изоморфизмом в Ti-оксидных фазах.</w:t>
      </w:r>
    </w:p>
    <w:p w14:paraId="389DDAC0" w14:textId="791B76A9" w:rsidR="00D252C1" w:rsidRPr="006526D0" w:rsidRDefault="00D252C1" w:rsidP="00D50037">
      <w:pPr>
        <w:numPr>
          <w:ilvl w:val="0"/>
          <w:numId w:val="28"/>
        </w:numPr>
        <w:tabs>
          <w:tab w:val="left" w:pos="1134"/>
        </w:tabs>
        <w:spacing w:after="0" w:line="240" w:lineRule="auto"/>
        <w:ind w:left="0"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Для титанового шлака 60/40 подтверждена «двухконтурная» картина распределения Nb: низкий равномерный фон в TiO₂-богатой матрице при отсутствии самостоятельной Nb-фазы и редкие микрозоны, сопряжённые с Zr/REE/Th, где содержание Nb достигает десятых</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единиц мас.%.</w:t>
      </w:r>
    </w:p>
    <w:p w14:paraId="1ADDD21E" w14:textId="77777777" w:rsidR="00D252C1" w:rsidRPr="006526D0" w:rsidRDefault="00D252C1" w:rsidP="00D50037">
      <w:pPr>
        <w:numPr>
          <w:ilvl w:val="0"/>
          <w:numId w:val="28"/>
        </w:numPr>
        <w:tabs>
          <w:tab w:val="left" w:pos="1134"/>
        </w:tabs>
        <w:spacing w:after="0" w:line="240" w:lineRule="auto"/>
        <w:ind w:left="0"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Для шлака TiZir ниобий наблюдается на следовом уровне в матрице и локально возрастает в силикатно-титанатных микродоменах; TiO₂-пластины, как правило, Nb-бедны; расчёты HSC согласуются с SEM-EDS по матричному характеру носителей Nb.</w:t>
      </w:r>
    </w:p>
    <w:p w14:paraId="4AD27E9F" w14:textId="54EF630C" w:rsidR="00D252C1" w:rsidRPr="006526D0" w:rsidRDefault="00D252C1" w:rsidP="00D50037">
      <w:pPr>
        <w:numPr>
          <w:ilvl w:val="0"/>
          <w:numId w:val="28"/>
        </w:numPr>
        <w:tabs>
          <w:tab w:val="left" w:pos="1134"/>
        </w:tabs>
        <w:spacing w:after="0" w:line="240" w:lineRule="auto"/>
        <w:ind w:left="0"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Отвальный шлам титанового хлоратора (ОШТХ) представляет собой хлоридную матрицу NaCl</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KCl</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Fe/Mn-хлоридов с минорными оксидными примесями; отсутствие отчётливых Nb-пиков в SEM-EDS объясняется совокупностью матрично-методических факторов (разбавление в солевой массе, слабые Nb-L линии на сильном Cl-фоне, самопоглощение, субмикронная/аморфная форма и равномерное распределение, зарядка изоляционной матрицы), при том что интегральный химический анализ указывает на значимую суммарную долю Nb в ОШТХ.</w:t>
      </w:r>
    </w:p>
    <w:p w14:paraId="08507CAC" w14:textId="77777777" w:rsidR="00D252C1" w:rsidRPr="006526D0" w:rsidRDefault="00D252C1" w:rsidP="00D50037">
      <w:pPr>
        <w:numPr>
          <w:ilvl w:val="0"/>
          <w:numId w:val="28"/>
        </w:numPr>
        <w:tabs>
          <w:tab w:val="left" w:pos="1134"/>
        </w:tabs>
        <w:spacing w:after="0" w:line="240" w:lineRule="auto"/>
        <w:ind w:left="0"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lastRenderedPageBreak/>
        <w:t>Возгоны пылевой камеры являются конденсационными оксидно-хлоридными агрегатами с активной ролью ZrO₂-ядер; ниобий фиксируется как оксидная составляющая (твёрдые растворы (Zr,Ti,Nb)O₂₋ₓ) и уверенно обнаруживается в Zr-обогащённых микрозонах, что подтверждается WDS при субпроцентных уровнях.</w:t>
      </w:r>
    </w:p>
    <w:p w14:paraId="12CB7CF9" w14:textId="77777777" w:rsidR="00D252C1" w:rsidRPr="006526D0" w:rsidRDefault="00D252C1" w:rsidP="00D50037">
      <w:pPr>
        <w:numPr>
          <w:ilvl w:val="0"/>
          <w:numId w:val="28"/>
        </w:numPr>
        <w:tabs>
          <w:tab w:val="left" w:pos="1134"/>
        </w:tabs>
        <w:spacing w:after="0" w:line="240" w:lineRule="auto"/>
        <w:ind w:left="0"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Расплав пылеосадительной камеры (ПКС) характеризуется хлоридно-оксидной средой (KCl/NaCl + FeClₓ с заметными долями Al₂O₃ и TiO₂); локальная детектируемость Nb в SEM-EDS низкая по причинам, аналогичным ОШТХ, при потенциально ненулевом интегральном вкладе.</w:t>
      </w:r>
    </w:p>
    <w:p w14:paraId="23860F8F" w14:textId="40608DA4" w:rsidR="00D252C1" w:rsidRPr="006526D0" w:rsidRDefault="00D252C1" w:rsidP="00D50037">
      <w:pPr>
        <w:numPr>
          <w:ilvl w:val="0"/>
          <w:numId w:val="28"/>
        </w:numPr>
        <w:tabs>
          <w:tab w:val="left" w:pos="1134"/>
        </w:tabs>
        <w:spacing w:after="0" w:line="240" w:lineRule="auto"/>
        <w:ind w:left="0"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Итерационный подбор фаз в HSC (Mineralogy Iterations) количественно согласуется с картами распределения и точечными спектрами: для оксидных конденсатов доминируют ZrO₂ (+Nb₂O₅), для солевых продуктов </w:t>
      </w:r>
      <w:r w:rsidR="000307F2">
        <w:rPr>
          <w:rFonts w:ascii="Times New Roman" w:eastAsia="Aptos" w:hAnsi="Times New Roman" w:cs="Times New Roman"/>
          <w:kern w:val="2"/>
          <w:sz w:val="28"/>
          <w:szCs w:val="28"/>
          <w:lang w:eastAsia="en-US"/>
          <w14:ligatures w14:val="standardContextual"/>
        </w:rPr>
        <w:t>–</w:t>
      </w:r>
      <w:r w:rsidRPr="006526D0">
        <w:rPr>
          <w:rFonts w:ascii="Times New Roman" w:eastAsia="Aptos" w:hAnsi="Times New Roman" w:cs="Times New Roman"/>
          <w:kern w:val="2"/>
          <w:sz w:val="28"/>
          <w:szCs w:val="28"/>
          <w:lang w:eastAsia="en-US"/>
          <w14:ligatures w14:val="standardContextual"/>
        </w:rPr>
        <w:t xml:space="preserve"> набор простых хлоридов с минорными оксидами; в модели носителем Nb выступает Nb₂O₅, что соответствует его оксидной фиксации на конденсационных ядрах и изоморфизму в Ti/Zr-оксидных фазах.</w:t>
      </w:r>
    </w:p>
    <w:p w14:paraId="690FB624" w14:textId="77777777" w:rsidR="00D252C1" w:rsidRPr="006526D0" w:rsidRDefault="00D252C1" w:rsidP="00D50037">
      <w:pPr>
        <w:numPr>
          <w:ilvl w:val="0"/>
          <w:numId w:val="28"/>
        </w:numPr>
        <w:tabs>
          <w:tab w:val="left" w:pos="1134"/>
        </w:tabs>
        <w:spacing w:after="0" w:line="240" w:lineRule="auto"/>
        <w:ind w:left="0" w:firstLine="709"/>
        <w:jc w:val="both"/>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Совокупность термодинамических оценок, SEM-EDS/WDS и HSC демонстрирует непротиворечивую цепочку превращений ниобия: изоморфная примесь в ильмените → фоновая/локальная фиксация в Ti-оксидной/силикатной подсистемах шлака → образование газофазных Nb-хлоридов/оксихлоридов при хлорировании → оксидная ко-конденсация на ZrO₂-ядрах в пылевых возгонах; для солевых продуктов (ОШТХ, ПКС) характерна низкая локальная выявляемость Nb методами SEM-EDS при возможном существенном интегральном содержании.</w:t>
      </w:r>
    </w:p>
    <w:p w14:paraId="1ACB7113" w14:textId="77777777" w:rsidR="00D252C1" w:rsidRPr="006526D0" w:rsidRDefault="00D252C1" w:rsidP="00D252C1">
      <w:pPr>
        <w:spacing w:after="0" w:line="240" w:lineRule="auto"/>
        <w:jc w:val="both"/>
        <w:rPr>
          <w:rFonts w:ascii="Times New Roman" w:eastAsia="Aptos" w:hAnsi="Times New Roman" w:cs="Times New Roman"/>
          <w:kern w:val="2"/>
          <w:sz w:val="28"/>
          <w:szCs w:val="28"/>
          <w:lang w:eastAsia="en-US"/>
          <w14:ligatures w14:val="standardContextual"/>
        </w:rPr>
      </w:pPr>
    </w:p>
    <w:p w14:paraId="2CF23362" w14:textId="77777777" w:rsidR="00D252C1" w:rsidRPr="006526D0" w:rsidRDefault="00D252C1">
      <w:pPr>
        <w:spacing w:after="0" w:line="240" w:lineRule="auto"/>
        <w:ind w:firstLine="709"/>
        <w:jc w:val="both"/>
        <w:rPr>
          <w:rFonts w:ascii="Times New Roman" w:eastAsia="Times New Roman" w:hAnsi="Times New Roman" w:cs="Times New Roman"/>
          <w:sz w:val="28"/>
          <w:szCs w:val="28"/>
        </w:rPr>
      </w:pPr>
    </w:p>
    <w:p w14:paraId="1291937E" w14:textId="77777777" w:rsidR="001E28CA" w:rsidRPr="006526D0" w:rsidRDefault="001E28CA" w:rsidP="00BD4C2E">
      <w:pPr>
        <w:spacing w:after="0" w:line="240" w:lineRule="auto"/>
        <w:ind w:firstLine="709"/>
        <w:jc w:val="both"/>
        <w:rPr>
          <w:rFonts w:ascii="Times New Roman" w:eastAsia="Times New Roman" w:hAnsi="Times New Roman" w:cs="Times New Roman"/>
          <w:sz w:val="28"/>
          <w:szCs w:val="28"/>
        </w:rPr>
      </w:pPr>
    </w:p>
    <w:p w14:paraId="23460305" w14:textId="77777777" w:rsidR="001E28CA" w:rsidRPr="006526D0" w:rsidRDefault="001E28CA" w:rsidP="00BD4C2E">
      <w:pPr>
        <w:pStyle w:val="ab"/>
        <w:spacing w:after="0" w:line="240" w:lineRule="auto"/>
        <w:ind w:left="709"/>
        <w:jc w:val="both"/>
        <w:rPr>
          <w:rFonts w:ascii="Times New Roman" w:eastAsia="Times New Roman" w:hAnsi="Times New Roman" w:cs="Times New Roman"/>
          <w:sz w:val="28"/>
          <w:szCs w:val="28"/>
        </w:rPr>
        <w:sectPr w:rsidR="001E28CA" w:rsidRPr="006526D0" w:rsidSect="00EF73F8">
          <w:pgSz w:w="11906" w:h="16838"/>
          <w:pgMar w:top="1134" w:right="567" w:bottom="1134" w:left="1701" w:header="709" w:footer="709" w:gutter="0"/>
          <w:cols w:space="720"/>
        </w:sectPr>
      </w:pPr>
    </w:p>
    <w:p w14:paraId="7F0DCBB5" w14:textId="63C4659F" w:rsidR="005F6800" w:rsidRPr="006526D0" w:rsidRDefault="001E28CA" w:rsidP="00D50037">
      <w:pPr>
        <w:pStyle w:val="ab"/>
        <w:numPr>
          <w:ilvl w:val="0"/>
          <w:numId w:val="26"/>
        </w:numPr>
        <w:tabs>
          <w:tab w:val="left" w:pos="993"/>
        </w:tabs>
        <w:spacing w:after="0" w:line="240" w:lineRule="auto"/>
        <w:ind w:left="0" w:firstLine="709"/>
        <w:jc w:val="both"/>
        <w:rPr>
          <w:rFonts w:ascii="Times New Roman" w:eastAsia="Times New Roman" w:hAnsi="Times New Roman" w:cs="Times New Roman"/>
          <w:b/>
          <w:bCs/>
          <w:sz w:val="28"/>
          <w:szCs w:val="28"/>
        </w:rPr>
      </w:pPr>
      <w:bookmarkStart w:id="48" w:name="_Ref211172626"/>
      <w:bookmarkStart w:id="49" w:name="_Hlk210638312"/>
      <w:r w:rsidRPr="006526D0">
        <w:rPr>
          <w:rFonts w:ascii="Times New Roman" w:eastAsia="Times New Roman" w:hAnsi="Times New Roman" w:cs="Times New Roman"/>
          <w:b/>
          <w:bCs/>
          <w:sz w:val="28"/>
          <w:szCs w:val="28"/>
        </w:rPr>
        <w:lastRenderedPageBreak/>
        <w:t xml:space="preserve">ИССЛЕДОВАНИЕ МИНЕРАЛИЗАЦИИ НИОБИЯ В </w:t>
      </w:r>
      <w:r w:rsidR="002206FE" w:rsidRPr="006526D0">
        <w:rPr>
          <w:rFonts w:ascii="Times New Roman" w:eastAsia="Times New Roman" w:hAnsi="Times New Roman" w:cs="Times New Roman"/>
          <w:b/>
          <w:bCs/>
          <w:sz w:val="28"/>
          <w:szCs w:val="28"/>
          <w:lang w:val="en-US"/>
        </w:rPr>
        <w:t>Fe</w:t>
      </w:r>
      <w:r w:rsidR="002206FE" w:rsidRPr="006526D0">
        <w:rPr>
          <w:rFonts w:ascii="Times New Roman" w:eastAsia="Times New Roman" w:hAnsi="Times New Roman" w:cs="Times New Roman"/>
          <w:b/>
          <w:bCs/>
          <w:sz w:val="28"/>
          <w:szCs w:val="28"/>
        </w:rPr>
        <w:t>-</w:t>
      </w:r>
      <w:r w:rsidR="002206FE" w:rsidRPr="006526D0">
        <w:rPr>
          <w:rFonts w:ascii="Times New Roman" w:eastAsia="Times New Roman" w:hAnsi="Times New Roman" w:cs="Times New Roman"/>
          <w:b/>
          <w:bCs/>
          <w:sz w:val="28"/>
          <w:szCs w:val="28"/>
          <w:lang w:val="en-US"/>
        </w:rPr>
        <w:t>Ti</w:t>
      </w:r>
      <w:r w:rsidR="002206FE" w:rsidRPr="006526D0">
        <w:rPr>
          <w:rFonts w:ascii="Times New Roman" w:eastAsia="Times New Roman" w:hAnsi="Times New Roman" w:cs="Times New Roman"/>
          <w:b/>
          <w:bCs/>
          <w:sz w:val="28"/>
          <w:szCs w:val="28"/>
        </w:rPr>
        <w:t>-</w:t>
      </w:r>
      <w:r w:rsidR="002206FE" w:rsidRPr="006526D0">
        <w:rPr>
          <w:rFonts w:ascii="Times New Roman" w:eastAsia="Times New Roman" w:hAnsi="Times New Roman" w:cs="Times New Roman"/>
          <w:b/>
          <w:bCs/>
          <w:sz w:val="28"/>
          <w:szCs w:val="28"/>
          <w:lang w:val="en-US"/>
        </w:rPr>
        <w:t>O</w:t>
      </w:r>
      <w:r w:rsidR="002206FE" w:rsidRPr="006526D0">
        <w:rPr>
          <w:rFonts w:ascii="Times New Roman" w:eastAsia="Times New Roman" w:hAnsi="Times New Roman" w:cs="Times New Roman"/>
          <w:b/>
          <w:bCs/>
          <w:sz w:val="28"/>
          <w:szCs w:val="28"/>
        </w:rPr>
        <w:t xml:space="preserve"> СИСТЕМАХ</w:t>
      </w:r>
      <w:bookmarkEnd w:id="48"/>
    </w:p>
    <w:p w14:paraId="5BD13EEE" w14:textId="77777777" w:rsidR="001E28CA" w:rsidRPr="006526D0" w:rsidRDefault="001E28CA" w:rsidP="001E28CA">
      <w:pPr>
        <w:spacing w:after="0" w:line="240" w:lineRule="auto"/>
        <w:jc w:val="both"/>
        <w:rPr>
          <w:rFonts w:ascii="Times New Roman" w:eastAsia="Times New Roman" w:hAnsi="Times New Roman" w:cs="Times New Roman"/>
          <w:b/>
          <w:bCs/>
          <w:sz w:val="28"/>
          <w:szCs w:val="28"/>
        </w:rPr>
      </w:pPr>
    </w:p>
    <w:p w14:paraId="68BE4FBD" w14:textId="44192EF5" w:rsidR="00DA0472" w:rsidRPr="006526D0" w:rsidRDefault="00DA0472" w:rsidP="00DA0472">
      <w:pPr>
        <w:spacing w:after="0" w:line="240" w:lineRule="auto"/>
        <w:ind w:firstLine="709"/>
        <w:jc w:val="both"/>
        <w:rPr>
          <w:rFonts w:ascii="Times New Roman" w:eastAsia="Times New Roman" w:hAnsi="Times New Roman" w:cs="Times New Roman"/>
          <w:sz w:val="28"/>
          <w:szCs w:val="28"/>
          <w:lang w:val="kk-KZ"/>
        </w:rPr>
      </w:pPr>
      <w:r w:rsidRPr="006526D0">
        <w:rPr>
          <w:rFonts w:ascii="Times New Roman" w:eastAsia="Times New Roman" w:hAnsi="Times New Roman" w:cs="Times New Roman"/>
          <w:sz w:val="28"/>
          <w:szCs w:val="28"/>
        </w:rPr>
        <w:t xml:space="preserve">Известно, что ниобий содержится в титансодержащих минералах ильмените </w:t>
      </w:r>
      <w:r w:rsidRPr="006526D0">
        <w:rPr>
          <w:rFonts w:ascii="Times New Roman" w:eastAsia="Times New Roman" w:hAnsi="Times New Roman" w:cs="Times New Roman"/>
          <w:sz w:val="28"/>
          <w:szCs w:val="28"/>
          <w:lang w:val="en-US"/>
        </w:rPr>
        <w:t>FeTiO</w:t>
      </w:r>
      <w:r w:rsidRPr="006526D0">
        <w:rPr>
          <w:rFonts w:ascii="Times New Roman" w:eastAsia="Times New Roman" w:hAnsi="Times New Roman" w:cs="Times New Roman"/>
          <w:sz w:val="28"/>
          <w:szCs w:val="28"/>
          <w:vertAlign w:val="subscript"/>
        </w:rPr>
        <w:t>3</w:t>
      </w:r>
      <w:r w:rsidRPr="006526D0">
        <w:rPr>
          <w:rFonts w:ascii="Times New Roman" w:eastAsia="Times New Roman" w:hAnsi="Times New Roman" w:cs="Times New Roman"/>
          <w:sz w:val="28"/>
          <w:szCs w:val="28"/>
        </w:rPr>
        <w:t xml:space="preserve"> и рутиле </w:t>
      </w:r>
      <w:r w:rsidRPr="006526D0">
        <w:rPr>
          <w:rFonts w:ascii="Times New Roman" w:eastAsia="Times New Roman" w:hAnsi="Times New Roman" w:cs="Times New Roman"/>
          <w:sz w:val="28"/>
          <w:szCs w:val="28"/>
          <w:lang w:val="en-US"/>
        </w:rPr>
        <w:t>TiO</w:t>
      </w:r>
      <w:r w:rsidRPr="006526D0">
        <w:rPr>
          <w:rFonts w:ascii="Times New Roman" w:eastAsia="Times New Roman" w:hAnsi="Times New Roman" w:cs="Times New Roman"/>
          <w:sz w:val="28"/>
          <w:szCs w:val="28"/>
          <w:vertAlign w:val="subscript"/>
        </w:rPr>
        <w:t xml:space="preserve">2 </w:t>
      </w:r>
      <w:r w:rsidRPr="006526D0">
        <w:rPr>
          <w:rFonts w:ascii="Times New Roman" w:eastAsia="Times New Roman" w:hAnsi="Times New Roman" w:cs="Times New Roman"/>
          <w:sz w:val="28"/>
          <w:szCs w:val="28"/>
        </w:rPr>
        <w:t>[</w:t>
      </w:r>
      <w:r w:rsidR="008D0ECD">
        <w:rPr>
          <w:rFonts w:ascii="Times New Roman" w:eastAsia="Times New Roman" w:hAnsi="Times New Roman" w:cs="Times New Roman"/>
          <w:sz w:val="28"/>
          <w:szCs w:val="28"/>
        </w:rPr>
        <w:fldChar w:fldCharType="begin"/>
      </w:r>
      <w:r w:rsidR="008D0ECD">
        <w:rPr>
          <w:rFonts w:ascii="Times New Roman" w:eastAsia="Times New Roman" w:hAnsi="Times New Roman" w:cs="Times New Roman"/>
          <w:sz w:val="28"/>
          <w:szCs w:val="28"/>
        </w:rPr>
        <w:instrText xml:space="preserve"> REF _Ref211180077 \r \h </w:instrText>
      </w:r>
      <w:r w:rsidR="008D0ECD">
        <w:rPr>
          <w:rFonts w:ascii="Times New Roman" w:eastAsia="Times New Roman" w:hAnsi="Times New Roman" w:cs="Times New Roman"/>
          <w:sz w:val="28"/>
          <w:szCs w:val="28"/>
        </w:rPr>
      </w:r>
      <w:r w:rsidR="008D0ECD">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152</w:t>
      </w:r>
      <w:r w:rsidR="008D0ECD">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 xml:space="preserve">]. Ниобий является распространенным замещающим элементом от второстепенного к главному во многих титанатах (рутил, ильменит, титанит </w:t>
      </w:r>
      <w:r w:rsidRPr="006526D0">
        <w:rPr>
          <w:rFonts w:ascii="Times New Roman" w:eastAsia="Times New Roman" w:hAnsi="Times New Roman" w:cs="Times New Roman"/>
          <w:sz w:val="28"/>
          <w:szCs w:val="28"/>
          <w:lang w:val="en-US"/>
        </w:rPr>
        <w:t>CaTiSiO</w:t>
      </w:r>
      <w:r w:rsidRPr="006526D0">
        <w:rPr>
          <w:rFonts w:ascii="Times New Roman" w:eastAsia="Times New Roman" w:hAnsi="Times New Roman" w:cs="Times New Roman"/>
          <w:sz w:val="28"/>
          <w:szCs w:val="28"/>
          <w:vertAlign w:val="subscript"/>
        </w:rPr>
        <w:t>5</w:t>
      </w:r>
      <w:r w:rsidRPr="006526D0">
        <w:rPr>
          <w:rFonts w:ascii="Times New Roman" w:eastAsia="Times New Roman" w:hAnsi="Times New Roman" w:cs="Times New Roman"/>
          <w:sz w:val="28"/>
          <w:szCs w:val="28"/>
        </w:rPr>
        <w:t xml:space="preserve">), цирконолите </w:t>
      </w:r>
      <w:r w:rsidRPr="006526D0">
        <w:rPr>
          <w:rFonts w:ascii="Times New Roman" w:eastAsia="Times New Roman" w:hAnsi="Times New Roman" w:cs="Times New Roman"/>
          <w:sz w:val="28"/>
          <w:szCs w:val="28"/>
          <w:lang w:val="en-US"/>
        </w:rPr>
        <w:t>CaZrTi</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7</w:t>
      </w:r>
      <w:r w:rsidRPr="006526D0">
        <w:rPr>
          <w:rFonts w:ascii="Times New Roman" w:eastAsia="Times New Roman" w:hAnsi="Times New Roman" w:cs="Times New Roman"/>
          <w:sz w:val="28"/>
          <w:szCs w:val="28"/>
        </w:rPr>
        <w:t xml:space="preserve"> и других титаносиликатах, таких как баотит Ba</w:t>
      </w:r>
      <w:r w:rsidRPr="006526D0">
        <w:rPr>
          <w:rFonts w:ascii="Times New Roman" w:eastAsia="Times New Roman" w:hAnsi="Times New Roman" w:cs="Times New Roman"/>
          <w:sz w:val="28"/>
          <w:szCs w:val="28"/>
          <w:vertAlign w:val="subscript"/>
        </w:rPr>
        <w:t>4</w:t>
      </w:r>
      <w:r w:rsidRPr="006526D0">
        <w:rPr>
          <w:rFonts w:ascii="Times New Roman" w:eastAsia="Times New Roman" w:hAnsi="Times New Roman" w:cs="Times New Roman"/>
          <w:sz w:val="28"/>
          <w:szCs w:val="28"/>
        </w:rPr>
        <w:t>Ti</w:t>
      </w:r>
      <w:r w:rsidRPr="006526D0">
        <w:rPr>
          <w:rFonts w:ascii="Times New Roman" w:eastAsia="Times New Roman" w:hAnsi="Times New Roman" w:cs="Times New Roman"/>
          <w:sz w:val="28"/>
          <w:szCs w:val="28"/>
          <w:vertAlign w:val="subscript"/>
        </w:rPr>
        <w:t>4</w:t>
      </w:r>
      <w:r w:rsidRPr="006526D0">
        <w:rPr>
          <w:rFonts w:ascii="Times New Roman" w:eastAsia="Times New Roman" w:hAnsi="Times New Roman" w:cs="Times New Roman"/>
          <w:sz w:val="28"/>
          <w:szCs w:val="28"/>
        </w:rPr>
        <w:t>(Ti,Nb, Fe)</w:t>
      </w:r>
      <w:r w:rsidRPr="006526D0">
        <w:rPr>
          <w:rFonts w:ascii="Times New Roman" w:eastAsia="Times New Roman" w:hAnsi="Times New Roman" w:cs="Times New Roman"/>
          <w:sz w:val="28"/>
          <w:szCs w:val="28"/>
          <w:vertAlign w:val="subscript"/>
        </w:rPr>
        <w:t>4</w:t>
      </w:r>
      <w:r w:rsidRPr="006526D0">
        <w:rPr>
          <w:rFonts w:ascii="Times New Roman" w:eastAsia="Times New Roman" w:hAnsi="Times New Roman" w:cs="Times New Roman"/>
          <w:sz w:val="28"/>
          <w:szCs w:val="28"/>
        </w:rPr>
        <w:t>(Si</w:t>
      </w:r>
      <w:r w:rsidRPr="006526D0">
        <w:rPr>
          <w:rFonts w:ascii="Times New Roman" w:eastAsia="Times New Roman" w:hAnsi="Times New Roman" w:cs="Times New Roman"/>
          <w:sz w:val="28"/>
          <w:szCs w:val="28"/>
          <w:vertAlign w:val="subscript"/>
        </w:rPr>
        <w:t>4</w:t>
      </w:r>
      <w:r w:rsidRPr="006526D0">
        <w:rPr>
          <w:rFonts w:ascii="Times New Roman" w:eastAsia="Times New Roman" w:hAnsi="Times New Roman" w:cs="Times New Roman"/>
          <w:sz w:val="28"/>
          <w:szCs w:val="28"/>
        </w:rPr>
        <w:t>O</w:t>
      </w:r>
      <w:r w:rsidRPr="006526D0">
        <w:rPr>
          <w:rFonts w:ascii="Times New Roman" w:eastAsia="Times New Roman" w:hAnsi="Times New Roman" w:cs="Times New Roman"/>
          <w:sz w:val="28"/>
          <w:szCs w:val="28"/>
          <w:vertAlign w:val="subscript"/>
        </w:rPr>
        <w:t>12</w:t>
      </w:r>
      <w:r w:rsidRPr="006526D0">
        <w:rPr>
          <w:rFonts w:ascii="Times New Roman" w:eastAsia="Times New Roman" w:hAnsi="Times New Roman" w:cs="Times New Roman"/>
          <w:sz w:val="28"/>
          <w:szCs w:val="28"/>
        </w:rPr>
        <w:t>)O</w:t>
      </w:r>
      <w:r w:rsidRPr="006526D0">
        <w:rPr>
          <w:rFonts w:ascii="Times New Roman" w:eastAsia="Times New Roman" w:hAnsi="Times New Roman" w:cs="Times New Roman"/>
          <w:sz w:val="28"/>
          <w:szCs w:val="28"/>
          <w:vertAlign w:val="subscript"/>
        </w:rPr>
        <w:t>16</w:t>
      </w:r>
      <w:r w:rsidRPr="006526D0">
        <w:rPr>
          <w:rFonts w:ascii="Times New Roman" w:eastAsia="Times New Roman" w:hAnsi="Times New Roman" w:cs="Times New Roman"/>
          <w:sz w:val="28"/>
          <w:szCs w:val="28"/>
        </w:rPr>
        <w:t>Cl, лампрофиллит (Sr,Ba,K,Na)</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Na(Na,Fe,Mn)</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Ti[Ti</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(Si</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O</w:t>
      </w:r>
      <w:r w:rsidRPr="006526D0">
        <w:rPr>
          <w:rFonts w:ascii="Times New Roman" w:eastAsia="Times New Roman" w:hAnsi="Times New Roman" w:cs="Times New Roman"/>
          <w:sz w:val="28"/>
          <w:szCs w:val="28"/>
          <w:vertAlign w:val="subscript"/>
        </w:rPr>
        <w:t>7</w:t>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O</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(OH,F,O)]</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 xml:space="preserve"> и чевкинит Ce</w:t>
      </w:r>
      <w:r w:rsidRPr="006526D0">
        <w:rPr>
          <w:rFonts w:ascii="Times New Roman" w:eastAsia="Times New Roman" w:hAnsi="Times New Roman" w:cs="Times New Roman"/>
          <w:sz w:val="28"/>
          <w:szCs w:val="28"/>
          <w:vertAlign w:val="subscript"/>
        </w:rPr>
        <w:t>4</w:t>
      </w:r>
      <w:r w:rsidRPr="006526D0">
        <w:rPr>
          <w:rFonts w:ascii="Times New Roman" w:eastAsia="Times New Roman" w:hAnsi="Times New Roman" w:cs="Times New Roman"/>
          <w:sz w:val="28"/>
          <w:szCs w:val="28"/>
        </w:rPr>
        <w:t>(Ti,Fe</w:t>
      </w:r>
      <w:r w:rsidRPr="006526D0">
        <w:rPr>
          <w:rFonts w:ascii="Times New Roman" w:eastAsia="Times New Roman" w:hAnsi="Times New Roman" w:cs="Times New Roman"/>
          <w:sz w:val="28"/>
          <w:szCs w:val="28"/>
          <w:vertAlign w:val="superscript"/>
        </w:rPr>
        <w:t>+2</w:t>
      </w:r>
      <w:r w:rsidRPr="006526D0">
        <w:rPr>
          <w:rFonts w:ascii="Times New Roman" w:eastAsia="Times New Roman" w:hAnsi="Times New Roman" w:cs="Times New Roman"/>
          <w:sz w:val="28"/>
          <w:szCs w:val="28"/>
        </w:rPr>
        <w:t>,Fe</w:t>
      </w:r>
      <w:r w:rsidRPr="006526D0">
        <w:rPr>
          <w:rFonts w:ascii="Times New Roman" w:eastAsia="Times New Roman" w:hAnsi="Times New Roman" w:cs="Times New Roman"/>
          <w:sz w:val="28"/>
          <w:szCs w:val="28"/>
          <w:vertAlign w:val="superscript"/>
        </w:rPr>
        <w:t>+3</w:t>
      </w:r>
      <w:r w:rsidRPr="006526D0">
        <w:rPr>
          <w:rFonts w:ascii="Times New Roman" w:eastAsia="Times New Roman" w:hAnsi="Times New Roman" w:cs="Times New Roman"/>
          <w:sz w:val="28"/>
          <w:szCs w:val="28"/>
        </w:rPr>
        <w:t> )</w:t>
      </w:r>
      <w:r w:rsidRPr="006526D0">
        <w:rPr>
          <w:rFonts w:ascii="Times New Roman" w:eastAsia="Times New Roman" w:hAnsi="Times New Roman" w:cs="Times New Roman"/>
          <w:sz w:val="28"/>
          <w:szCs w:val="28"/>
          <w:vertAlign w:val="subscript"/>
        </w:rPr>
        <w:t>5</w:t>
      </w:r>
      <w:r w:rsidRPr="006526D0">
        <w:rPr>
          <w:rFonts w:ascii="Times New Roman" w:eastAsia="Times New Roman" w:hAnsi="Times New Roman" w:cs="Times New Roman"/>
          <w:sz w:val="28"/>
          <w:szCs w:val="28"/>
        </w:rPr>
        <w:t>O</w:t>
      </w:r>
      <w:r w:rsidRPr="006526D0">
        <w:rPr>
          <w:rFonts w:ascii="Times New Roman" w:eastAsia="Times New Roman" w:hAnsi="Times New Roman" w:cs="Times New Roman"/>
          <w:sz w:val="28"/>
          <w:szCs w:val="28"/>
          <w:vertAlign w:val="subscript"/>
        </w:rPr>
        <w:t>8</w:t>
      </w:r>
      <w:r w:rsidRPr="006526D0">
        <w:rPr>
          <w:rFonts w:ascii="Times New Roman" w:eastAsia="Times New Roman" w:hAnsi="Times New Roman" w:cs="Times New Roman"/>
          <w:sz w:val="28"/>
          <w:szCs w:val="28"/>
        </w:rPr>
        <w:t>(Si</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O</w:t>
      </w:r>
      <w:r w:rsidRPr="006526D0">
        <w:rPr>
          <w:rFonts w:ascii="Times New Roman" w:eastAsia="Times New Roman" w:hAnsi="Times New Roman" w:cs="Times New Roman"/>
          <w:sz w:val="28"/>
          <w:szCs w:val="28"/>
          <w:vertAlign w:val="subscript"/>
        </w:rPr>
        <w:t>7</w:t>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vertAlign w:val="subscript"/>
        </w:rPr>
        <w:t xml:space="preserve">2 </w:t>
      </w:r>
      <w:r w:rsidRPr="006526D0">
        <w:rPr>
          <w:rFonts w:ascii="Times New Roman" w:eastAsia="Times New Roman" w:hAnsi="Times New Roman" w:cs="Times New Roman"/>
          <w:sz w:val="28"/>
          <w:szCs w:val="28"/>
        </w:rPr>
        <w:t>[</w:t>
      </w:r>
      <w:r w:rsidR="008D0ECD">
        <w:rPr>
          <w:rFonts w:ascii="Times New Roman" w:eastAsia="Times New Roman" w:hAnsi="Times New Roman" w:cs="Times New Roman"/>
          <w:sz w:val="28"/>
          <w:szCs w:val="28"/>
        </w:rPr>
        <w:fldChar w:fldCharType="begin"/>
      </w:r>
      <w:r w:rsidR="008D0ECD">
        <w:rPr>
          <w:rFonts w:ascii="Times New Roman" w:eastAsia="Times New Roman" w:hAnsi="Times New Roman" w:cs="Times New Roman"/>
          <w:sz w:val="28"/>
          <w:szCs w:val="28"/>
        </w:rPr>
        <w:instrText xml:space="preserve"> REF _Ref211180085 \r \h </w:instrText>
      </w:r>
      <w:r w:rsidR="008D0ECD">
        <w:rPr>
          <w:rFonts w:ascii="Times New Roman" w:eastAsia="Times New Roman" w:hAnsi="Times New Roman" w:cs="Times New Roman"/>
          <w:sz w:val="28"/>
          <w:szCs w:val="28"/>
        </w:rPr>
      </w:r>
      <w:r w:rsidR="008D0ECD">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153</w:t>
      </w:r>
      <w:r w:rsidR="008D0ECD">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 Степень, в которой ниобий замещает титан в данных минералах, различна. Ниобий содержащий рутил называется ниобиевым рутилом или ильменорутилом (</w:t>
      </w:r>
      <w:r w:rsidRPr="006526D0">
        <w:rPr>
          <w:rFonts w:ascii="Times New Roman" w:eastAsia="Times New Roman" w:hAnsi="Times New Roman" w:cs="Times New Roman"/>
          <w:sz w:val="28"/>
          <w:szCs w:val="28"/>
          <w:lang w:val="en-US"/>
        </w:rPr>
        <w:t>Ti</w:t>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en-US"/>
        </w:rPr>
        <w:t>Nb</w:t>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en-US"/>
        </w:rPr>
        <w:t>Fe</w:t>
      </w:r>
      <w:r w:rsidRPr="006526D0">
        <w:rPr>
          <w:rFonts w:ascii="Times New Roman" w:eastAsia="Times New Roman" w:hAnsi="Times New Roman" w:cs="Times New Roman"/>
          <w:sz w:val="28"/>
          <w:szCs w:val="28"/>
          <w:vertAlign w:val="superscript"/>
        </w:rPr>
        <w:t>+3</w:t>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 xml:space="preserve"> [</w:t>
      </w:r>
      <w:r w:rsidR="008D0ECD">
        <w:rPr>
          <w:rFonts w:ascii="Times New Roman" w:eastAsia="Times New Roman" w:hAnsi="Times New Roman" w:cs="Times New Roman"/>
          <w:sz w:val="28"/>
          <w:szCs w:val="28"/>
        </w:rPr>
        <w:fldChar w:fldCharType="begin"/>
      </w:r>
      <w:r w:rsidR="008D0ECD">
        <w:rPr>
          <w:rFonts w:ascii="Times New Roman" w:eastAsia="Times New Roman" w:hAnsi="Times New Roman" w:cs="Times New Roman"/>
          <w:sz w:val="28"/>
          <w:szCs w:val="28"/>
        </w:rPr>
        <w:instrText xml:space="preserve"> REF _Ref211180105 \r \h </w:instrText>
      </w:r>
      <w:r w:rsidR="008D0ECD">
        <w:rPr>
          <w:rFonts w:ascii="Times New Roman" w:eastAsia="Times New Roman" w:hAnsi="Times New Roman" w:cs="Times New Roman"/>
          <w:sz w:val="28"/>
          <w:szCs w:val="28"/>
        </w:rPr>
      </w:r>
      <w:r w:rsidR="008D0ECD">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154</w:t>
      </w:r>
      <w:r w:rsidR="008D0ECD">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w:t>
      </w:r>
    </w:p>
    <w:p w14:paraId="6806002A" w14:textId="503F6347" w:rsidR="00DA0472" w:rsidRPr="006526D0" w:rsidRDefault="00DA0472" w:rsidP="00DA0472">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lang w:val="kk-KZ"/>
        </w:rPr>
        <w:t xml:space="preserve">Наличие ниобия в ильмените определено в ряде исследований </w:t>
      </w:r>
      <w:r w:rsidRPr="006526D0">
        <w:rPr>
          <w:rFonts w:ascii="Times New Roman" w:eastAsia="Times New Roman" w:hAnsi="Times New Roman" w:cs="Times New Roman"/>
          <w:sz w:val="28"/>
          <w:szCs w:val="28"/>
        </w:rPr>
        <w:t>[</w:t>
      </w:r>
      <w:r w:rsidR="008D0ECD">
        <w:rPr>
          <w:rFonts w:ascii="Times New Roman" w:eastAsia="Times New Roman" w:hAnsi="Times New Roman" w:cs="Times New Roman"/>
          <w:sz w:val="28"/>
          <w:szCs w:val="28"/>
        </w:rPr>
        <w:fldChar w:fldCharType="begin"/>
      </w:r>
      <w:r w:rsidR="008D0ECD">
        <w:rPr>
          <w:rFonts w:ascii="Times New Roman" w:eastAsia="Times New Roman" w:hAnsi="Times New Roman" w:cs="Times New Roman"/>
          <w:sz w:val="28"/>
          <w:szCs w:val="28"/>
        </w:rPr>
        <w:instrText xml:space="preserve"> REF _Ref211180139 \r \h </w:instrText>
      </w:r>
      <w:r w:rsidR="008D0ECD">
        <w:rPr>
          <w:rFonts w:ascii="Times New Roman" w:eastAsia="Times New Roman" w:hAnsi="Times New Roman" w:cs="Times New Roman"/>
          <w:sz w:val="28"/>
          <w:szCs w:val="28"/>
        </w:rPr>
      </w:r>
      <w:r w:rsidR="008D0ECD">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155</w:t>
      </w:r>
      <w:r w:rsidR="008D0ECD">
        <w:rPr>
          <w:rFonts w:ascii="Times New Roman" w:eastAsia="Times New Roman" w:hAnsi="Times New Roman" w:cs="Times New Roman"/>
          <w:sz w:val="28"/>
          <w:szCs w:val="28"/>
        </w:rPr>
        <w:fldChar w:fldCharType="end"/>
      </w:r>
      <w:r w:rsidR="00393B01">
        <w:rPr>
          <w:rFonts w:ascii="Times New Roman" w:eastAsia="Times New Roman" w:hAnsi="Times New Roman" w:cs="Times New Roman"/>
          <w:sz w:val="28"/>
          <w:szCs w:val="28"/>
          <w:lang w:val="kk-KZ"/>
        </w:rPr>
        <w:t>-</w:t>
      </w:r>
      <w:r w:rsidR="008D0ECD">
        <w:rPr>
          <w:rFonts w:ascii="Times New Roman" w:eastAsia="Times New Roman" w:hAnsi="Times New Roman" w:cs="Times New Roman"/>
          <w:sz w:val="28"/>
          <w:szCs w:val="28"/>
        </w:rPr>
        <w:fldChar w:fldCharType="begin"/>
      </w:r>
      <w:r w:rsidR="008D0ECD">
        <w:rPr>
          <w:rFonts w:ascii="Times New Roman" w:eastAsia="Times New Roman" w:hAnsi="Times New Roman" w:cs="Times New Roman"/>
          <w:sz w:val="28"/>
          <w:szCs w:val="28"/>
        </w:rPr>
        <w:instrText xml:space="preserve"> REF _Ref211180158 \r \h </w:instrText>
      </w:r>
      <w:r w:rsidR="008D0ECD">
        <w:rPr>
          <w:rFonts w:ascii="Times New Roman" w:eastAsia="Times New Roman" w:hAnsi="Times New Roman" w:cs="Times New Roman"/>
          <w:sz w:val="28"/>
          <w:szCs w:val="28"/>
        </w:rPr>
      </w:r>
      <w:r w:rsidR="008D0ECD">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157</w:t>
      </w:r>
      <w:r w:rsidR="008D0ECD">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kk-KZ"/>
        </w:rPr>
        <w:t xml:space="preserve">. </w:t>
      </w:r>
      <w:r w:rsidRPr="006526D0">
        <w:rPr>
          <w:rFonts w:ascii="Times New Roman" w:eastAsia="Times New Roman" w:hAnsi="Times New Roman" w:cs="Times New Roman"/>
          <w:sz w:val="28"/>
          <w:szCs w:val="28"/>
        </w:rPr>
        <w:t>Присутствие</w:t>
      </w:r>
      <w:r w:rsidRPr="006526D0">
        <w:rPr>
          <w:rFonts w:ascii="Times New Roman" w:eastAsia="Times New Roman" w:hAnsi="Times New Roman" w:cs="Times New Roman"/>
          <w:sz w:val="28"/>
          <w:szCs w:val="28"/>
          <w:lang w:val="kk-KZ"/>
        </w:rPr>
        <w:t xml:space="preserve"> ниобия в ильменитовых концентратах также подтверждается обнаружением его в промпродуктах при промышленной переработке. Содержание ниобия в ильмените оценивается в пределах 0,011-0,14 </w:t>
      </w:r>
      <w:r w:rsidRPr="006526D0">
        <w:rPr>
          <w:rFonts w:ascii="Times New Roman" w:eastAsia="Times New Roman" w:hAnsi="Times New Roman" w:cs="Times New Roman"/>
          <w:sz w:val="28"/>
          <w:szCs w:val="28"/>
        </w:rPr>
        <w:t xml:space="preserve">% в пересчете на </w:t>
      </w:r>
      <w:r w:rsidRPr="006526D0">
        <w:rPr>
          <w:rFonts w:ascii="Times New Roman" w:eastAsia="Times New Roman" w:hAnsi="Times New Roman" w:cs="Times New Roman"/>
          <w:sz w:val="28"/>
          <w:szCs w:val="28"/>
          <w:lang w:val="en-US"/>
        </w:rPr>
        <w:t>Nb</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5</w:t>
      </w:r>
      <w:r w:rsidRPr="006526D0">
        <w:rPr>
          <w:rFonts w:ascii="Times New Roman" w:eastAsia="Times New Roman" w:hAnsi="Times New Roman" w:cs="Times New Roman"/>
          <w:sz w:val="28"/>
          <w:szCs w:val="28"/>
        </w:rPr>
        <w:t>. Опубликованы результаты исследований по определению фазового состава ильменитовых концентратов [</w:t>
      </w:r>
      <w:r w:rsidR="000204E8">
        <w:rPr>
          <w:rFonts w:ascii="Times New Roman" w:eastAsia="Times New Roman" w:hAnsi="Times New Roman" w:cs="Times New Roman"/>
          <w:sz w:val="28"/>
          <w:szCs w:val="28"/>
        </w:rPr>
        <w:fldChar w:fldCharType="begin"/>
      </w:r>
      <w:r w:rsidR="000204E8">
        <w:rPr>
          <w:rFonts w:ascii="Times New Roman" w:eastAsia="Times New Roman" w:hAnsi="Times New Roman" w:cs="Times New Roman"/>
          <w:sz w:val="28"/>
          <w:szCs w:val="28"/>
        </w:rPr>
        <w:instrText xml:space="preserve"> REF _Ref211180206 \r \h </w:instrText>
      </w:r>
      <w:r w:rsidR="000204E8">
        <w:rPr>
          <w:rFonts w:ascii="Times New Roman" w:eastAsia="Times New Roman" w:hAnsi="Times New Roman" w:cs="Times New Roman"/>
          <w:sz w:val="28"/>
          <w:szCs w:val="28"/>
        </w:rPr>
      </w:r>
      <w:r w:rsidR="000204E8">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158</w:t>
      </w:r>
      <w:r w:rsidR="000204E8">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w:t>
      </w:r>
      <w:r w:rsidR="000204E8">
        <w:rPr>
          <w:rFonts w:ascii="Times New Roman" w:eastAsia="Times New Roman" w:hAnsi="Times New Roman" w:cs="Times New Roman"/>
          <w:sz w:val="28"/>
          <w:szCs w:val="28"/>
        </w:rPr>
        <w:fldChar w:fldCharType="begin"/>
      </w:r>
      <w:r w:rsidR="000204E8">
        <w:rPr>
          <w:rFonts w:ascii="Times New Roman" w:eastAsia="Times New Roman" w:hAnsi="Times New Roman" w:cs="Times New Roman"/>
          <w:sz w:val="28"/>
          <w:szCs w:val="28"/>
        </w:rPr>
        <w:instrText xml:space="preserve"> REF _Ref211180214 \r \h </w:instrText>
      </w:r>
      <w:r w:rsidR="000204E8">
        <w:rPr>
          <w:rFonts w:ascii="Times New Roman" w:eastAsia="Times New Roman" w:hAnsi="Times New Roman" w:cs="Times New Roman"/>
          <w:sz w:val="28"/>
          <w:szCs w:val="28"/>
        </w:rPr>
      </w:r>
      <w:r w:rsidR="000204E8">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159</w:t>
      </w:r>
      <w:r w:rsidR="000204E8">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kk-KZ"/>
        </w:rPr>
        <w:t xml:space="preserve"> В проведенных исследованиях по определению фазового состава ильменитовых концентратов обнаружение минералогической формы ниобия не представляется возможным из-за его низкого содержания. Однако</w:t>
      </w:r>
      <w:r w:rsidRPr="006526D0">
        <w:rPr>
          <w:rFonts w:ascii="Times New Roman" w:eastAsia="Times New Roman" w:hAnsi="Times New Roman" w:cs="Times New Roman"/>
          <w:sz w:val="28"/>
          <w:szCs w:val="28"/>
        </w:rPr>
        <w:t xml:space="preserve">, определение минерализации ниобия в ильмените представляет как общенаучный интерес, так и практический, с целью понимания процессов, происходящих с ниобием при переработке ильменитового концентрата, для определения возможности его попутного извлечения. </w:t>
      </w:r>
    </w:p>
    <w:p w14:paraId="49414AC9" w14:textId="77777777" w:rsidR="00DA0472" w:rsidRPr="006526D0" w:rsidRDefault="00DA0472" w:rsidP="00DA0472">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Целью данного исследования является определение формы минерализации ниобия в ильмените путем синтезирования искусственного ильменита с высоким содержанием ниобия, позволяющим определить его минералогическую форму в ильмените рентгенодифрактометрическим методом. </w:t>
      </w:r>
    </w:p>
    <w:p w14:paraId="68DEE0B3" w14:textId="1911A84B" w:rsidR="00DA0472" w:rsidRPr="006526D0" w:rsidRDefault="00DA0472" w:rsidP="00DA0472">
      <w:pPr>
        <w:spacing w:after="0" w:line="240" w:lineRule="auto"/>
        <w:ind w:firstLine="709"/>
        <w:jc w:val="both"/>
        <w:rPr>
          <w:rFonts w:ascii="Times New Roman" w:eastAsia="Times New Roman" w:hAnsi="Times New Roman" w:cs="Times New Roman"/>
          <w:sz w:val="28"/>
          <w:szCs w:val="28"/>
          <w:lang w:val="kk-KZ"/>
        </w:rPr>
      </w:pPr>
      <w:r w:rsidRPr="006526D0">
        <w:rPr>
          <w:rFonts w:ascii="Times New Roman" w:eastAsia="Times New Roman" w:hAnsi="Times New Roman" w:cs="Times New Roman"/>
          <w:sz w:val="28"/>
          <w:szCs w:val="28"/>
          <w:lang w:val="kk-KZ"/>
        </w:rPr>
        <w:t xml:space="preserve">В работе </w:t>
      </w:r>
      <w:r w:rsidRPr="006526D0">
        <w:rPr>
          <w:rFonts w:ascii="Times New Roman" w:eastAsia="Times New Roman" w:hAnsi="Times New Roman" w:cs="Times New Roman"/>
          <w:sz w:val="28"/>
          <w:szCs w:val="28"/>
        </w:rPr>
        <w:t>[</w:t>
      </w:r>
      <w:r w:rsidR="000204E8">
        <w:rPr>
          <w:rFonts w:ascii="Times New Roman" w:eastAsia="Times New Roman" w:hAnsi="Times New Roman" w:cs="Times New Roman"/>
          <w:sz w:val="28"/>
          <w:szCs w:val="28"/>
        </w:rPr>
        <w:fldChar w:fldCharType="begin"/>
      </w:r>
      <w:r w:rsidR="000204E8">
        <w:rPr>
          <w:rFonts w:ascii="Times New Roman" w:eastAsia="Times New Roman" w:hAnsi="Times New Roman" w:cs="Times New Roman"/>
          <w:sz w:val="28"/>
          <w:szCs w:val="28"/>
        </w:rPr>
        <w:instrText xml:space="preserve"> REF _Ref211180220 \r \h </w:instrText>
      </w:r>
      <w:r w:rsidR="000204E8">
        <w:rPr>
          <w:rFonts w:ascii="Times New Roman" w:eastAsia="Times New Roman" w:hAnsi="Times New Roman" w:cs="Times New Roman"/>
          <w:sz w:val="28"/>
          <w:szCs w:val="28"/>
        </w:rPr>
      </w:r>
      <w:r w:rsidR="000204E8">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160</w:t>
      </w:r>
      <w:r w:rsidR="000204E8">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 xml:space="preserve">] установлено образование чистого ильменита при нагревании порошков железа, гематита </w:t>
      </w:r>
      <w:r w:rsidRPr="006526D0">
        <w:rPr>
          <w:rFonts w:ascii="Times New Roman" w:eastAsia="Times New Roman" w:hAnsi="Times New Roman" w:cs="Times New Roman"/>
          <w:sz w:val="28"/>
          <w:szCs w:val="28"/>
          <w:lang w:val="en-US"/>
        </w:rPr>
        <w:t>Fe</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3</w:t>
      </w:r>
      <w:r w:rsidRPr="006526D0">
        <w:rPr>
          <w:rFonts w:ascii="Times New Roman" w:eastAsia="Times New Roman" w:hAnsi="Times New Roman" w:cs="Times New Roman"/>
          <w:sz w:val="28"/>
          <w:szCs w:val="28"/>
        </w:rPr>
        <w:t xml:space="preserve"> и рутила </w:t>
      </w:r>
      <w:r w:rsidRPr="006526D0">
        <w:rPr>
          <w:rFonts w:ascii="Times New Roman" w:eastAsia="Times New Roman" w:hAnsi="Times New Roman" w:cs="Times New Roman"/>
          <w:sz w:val="28"/>
          <w:szCs w:val="28"/>
          <w:lang w:val="en-US"/>
        </w:rPr>
        <w:t>TiO</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 xml:space="preserve"> высокой чистоты при температуре 1100 в герметичной трубке, предварительно продутой аргоном высокой частоты (</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 xml:space="preserve">≤ 4 </w:t>
      </w:r>
      <w:r w:rsidRPr="006526D0">
        <w:rPr>
          <w:rFonts w:ascii="Times New Roman" w:eastAsia="Times New Roman" w:hAnsi="Times New Roman" w:cs="Times New Roman"/>
          <w:sz w:val="28"/>
          <w:szCs w:val="28"/>
          <w:lang w:val="en-US"/>
        </w:rPr>
        <w:t>vpm</w:t>
      </w:r>
      <w:r w:rsidRPr="006526D0">
        <w:rPr>
          <w:rFonts w:ascii="Times New Roman" w:eastAsia="Times New Roman" w:hAnsi="Times New Roman" w:cs="Times New Roman"/>
          <w:sz w:val="28"/>
          <w:szCs w:val="28"/>
        </w:rPr>
        <w:t xml:space="preserve">) и отвакуумированной. В данном исследовании предпринята попытка синтезирования искусственного ильменита </w:t>
      </w:r>
      <w:r w:rsidRPr="006526D0">
        <w:rPr>
          <w:rFonts w:ascii="Times New Roman" w:eastAsia="Times New Roman" w:hAnsi="Times New Roman" w:cs="Times New Roman"/>
          <w:sz w:val="28"/>
          <w:szCs w:val="28"/>
          <w:lang w:val="kk-KZ"/>
        </w:rPr>
        <w:t xml:space="preserve">с высоким содержанием ниобия с целью определения его минерализации. </w:t>
      </w:r>
    </w:p>
    <w:p w14:paraId="7C381573" w14:textId="77777777" w:rsidR="00DA0472" w:rsidRPr="006526D0" w:rsidRDefault="00DA0472" w:rsidP="00DA0472">
      <w:pPr>
        <w:spacing w:after="0" w:line="240" w:lineRule="auto"/>
        <w:ind w:firstLine="709"/>
        <w:jc w:val="both"/>
        <w:rPr>
          <w:rFonts w:ascii="Times New Roman" w:eastAsia="Times New Roman" w:hAnsi="Times New Roman" w:cs="Times New Roman"/>
          <w:sz w:val="28"/>
          <w:szCs w:val="28"/>
          <w:lang w:val="kk-KZ"/>
        </w:rPr>
      </w:pPr>
    </w:p>
    <w:p w14:paraId="636F21C8" w14:textId="44770665" w:rsidR="00DA0472" w:rsidRPr="00E31B58" w:rsidRDefault="00DA0472" w:rsidP="00D50037">
      <w:pPr>
        <w:pStyle w:val="ab"/>
        <w:numPr>
          <w:ilvl w:val="1"/>
          <w:numId w:val="38"/>
        </w:numPr>
        <w:tabs>
          <w:tab w:val="left" w:pos="1134"/>
        </w:tabs>
        <w:spacing w:after="0" w:line="240" w:lineRule="auto"/>
        <w:ind w:left="0" w:firstLine="709"/>
        <w:jc w:val="both"/>
        <w:rPr>
          <w:rFonts w:ascii="Times New Roman" w:eastAsia="Times New Roman" w:hAnsi="Times New Roman" w:cs="Times New Roman"/>
          <w:b/>
          <w:bCs/>
          <w:sz w:val="28"/>
          <w:szCs w:val="28"/>
        </w:rPr>
      </w:pPr>
      <w:bookmarkStart w:id="50" w:name="_Ref211172698"/>
      <w:r w:rsidRPr="00E31B58">
        <w:rPr>
          <w:rFonts w:ascii="Times New Roman" w:eastAsia="Times New Roman" w:hAnsi="Times New Roman" w:cs="Times New Roman"/>
          <w:b/>
          <w:bCs/>
          <w:sz w:val="28"/>
          <w:szCs w:val="28"/>
        </w:rPr>
        <w:t>Синтез искусственного ильменита с высоким содержанием ниобия</w:t>
      </w:r>
      <w:bookmarkEnd w:id="50"/>
    </w:p>
    <w:p w14:paraId="52839A3C" w14:textId="283355DF" w:rsidR="008548FB" w:rsidRPr="006526D0" w:rsidRDefault="008548FB" w:rsidP="008548FB">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lang w:val="kk-KZ"/>
        </w:rPr>
        <w:t xml:space="preserve">В качестве исходных материалов использовались порошки диоксида титана </w:t>
      </w:r>
      <w:r w:rsidRPr="006526D0">
        <w:rPr>
          <w:rFonts w:ascii="Times New Roman" w:eastAsia="Times New Roman" w:hAnsi="Times New Roman" w:cs="Times New Roman"/>
          <w:sz w:val="28"/>
          <w:szCs w:val="28"/>
          <w:lang w:val="en-US"/>
        </w:rPr>
        <w:t>TiO</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 xml:space="preserve">, пентаоксида ниобия </w:t>
      </w:r>
      <w:r w:rsidRPr="006526D0">
        <w:rPr>
          <w:rFonts w:ascii="Times New Roman" w:eastAsia="Times New Roman" w:hAnsi="Times New Roman" w:cs="Times New Roman"/>
          <w:sz w:val="28"/>
          <w:szCs w:val="28"/>
          <w:lang w:val="en-US"/>
        </w:rPr>
        <w:t>Nb</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5</w:t>
      </w:r>
      <w:r w:rsidRPr="006526D0">
        <w:rPr>
          <w:rFonts w:ascii="Times New Roman" w:eastAsia="Times New Roman" w:hAnsi="Times New Roman" w:cs="Times New Roman"/>
          <w:sz w:val="28"/>
          <w:szCs w:val="28"/>
        </w:rPr>
        <w:t xml:space="preserve"> и оксидо железа (</w:t>
      </w:r>
      <w:r w:rsidRPr="006526D0">
        <w:rPr>
          <w:rFonts w:ascii="Times New Roman" w:eastAsia="Times New Roman" w:hAnsi="Times New Roman" w:cs="Times New Roman"/>
          <w:sz w:val="28"/>
          <w:szCs w:val="28"/>
          <w:lang w:val="en-US"/>
        </w:rPr>
        <w:t>II</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FeO</w:t>
      </w:r>
      <w:r w:rsidRPr="006526D0">
        <w:rPr>
          <w:rFonts w:ascii="Times New Roman" w:eastAsia="Times New Roman" w:hAnsi="Times New Roman" w:cs="Times New Roman"/>
          <w:sz w:val="28"/>
          <w:szCs w:val="28"/>
        </w:rPr>
        <w:t xml:space="preserve"> и (</w:t>
      </w:r>
      <w:r w:rsidRPr="006526D0">
        <w:rPr>
          <w:rFonts w:ascii="Times New Roman" w:eastAsia="Times New Roman" w:hAnsi="Times New Roman" w:cs="Times New Roman"/>
          <w:sz w:val="28"/>
          <w:szCs w:val="28"/>
          <w:lang w:val="en-US"/>
        </w:rPr>
        <w:t>III</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Fe</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3</w:t>
      </w:r>
      <w:r w:rsidRPr="006526D0">
        <w:rPr>
          <w:rFonts w:ascii="Times New Roman" w:eastAsia="Times New Roman" w:hAnsi="Times New Roman" w:cs="Times New Roman"/>
          <w:sz w:val="28"/>
          <w:szCs w:val="28"/>
        </w:rPr>
        <w:t xml:space="preserve"> технической чистоты. Из исходных веществ подготовлены 8 образцов шихты путем тщательного смешивания в пропорциях </w:t>
      </w:r>
      <w:r w:rsidRPr="006526D0">
        <w:rPr>
          <w:rFonts w:ascii="Times New Roman" w:eastAsia="Times New Roman" w:hAnsi="Times New Roman" w:cs="Times New Roman"/>
          <w:sz w:val="28"/>
          <w:szCs w:val="28"/>
          <w:lang w:val="en-US"/>
        </w:rPr>
        <w:t>TiO</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 xml:space="preserve">-10 г/ </w:t>
      </w:r>
      <w:r w:rsidRPr="006526D0">
        <w:rPr>
          <w:rFonts w:ascii="Times New Roman" w:eastAsia="Times New Roman" w:hAnsi="Times New Roman" w:cs="Times New Roman"/>
          <w:sz w:val="28"/>
          <w:szCs w:val="28"/>
          <w:lang w:val="en-US"/>
        </w:rPr>
        <w:t>FeO</w:t>
      </w:r>
      <w:r w:rsidRPr="006526D0">
        <w:rPr>
          <w:rFonts w:ascii="Times New Roman" w:eastAsia="Times New Roman" w:hAnsi="Times New Roman" w:cs="Times New Roman"/>
          <w:sz w:val="28"/>
          <w:szCs w:val="28"/>
        </w:rPr>
        <w:t xml:space="preserve">-10 г/ </w:t>
      </w:r>
      <w:r w:rsidRPr="006526D0">
        <w:rPr>
          <w:rFonts w:ascii="Times New Roman" w:eastAsia="Times New Roman" w:hAnsi="Times New Roman" w:cs="Times New Roman"/>
          <w:sz w:val="28"/>
          <w:szCs w:val="28"/>
          <w:lang w:val="en-US"/>
        </w:rPr>
        <w:t>Nb</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5</w:t>
      </w:r>
      <w:r w:rsidRPr="006526D0">
        <w:rPr>
          <w:rFonts w:ascii="Times New Roman" w:eastAsia="Times New Roman" w:hAnsi="Times New Roman" w:cs="Times New Roman"/>
          <w:sz w:val="28"/>
          <w:szCs w:val="28"/>
        </w:rPr>
        <w:t xml:space="preserve">-1,7 г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4 образца и </w:t>
      </w:r>
      <w:r w:rsidRPr="006526D0">
        <w:rPr>
          <w:rFonts w:ascii="Times New Roman" w:eastAsia="Times New Roman" w:hAnsi="Times New Roman" w:cs="Times New Roman"/>
          <w:sz w:val="28"/>
          <w:szCs w:val="28"/>
          <w:lang w:val="en-US"/>
        </w:rPr>
        <w:t>TiO</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 xml:space="preserve">-10 г/ </w:t>
      </w:r>
      <w:r w:rsidRPr="006526D0">
        <w:rPr>
          <w:rFonts w:ascii="Times New Roman" w:eastAsia="Times New Roman" w:hAnsi="Times New Roman" w:cs="Times New Roman"/>
          <w:sz w:val="28"/>
          <w:szCs w:val="28"/>
          <w:lang w:val="en-US"/>
        </w:rPr>
        <w:t>Fe</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3</w:t>
      </w:r>
      <w:r w:rsidRPr="006526D0">
        <w:rPr>
          <w:rFonts w:ascii="Times New Roman" w:eastAsia="Times New Roman" w:hAnsi="Times New Roman" w:cs="Times New Roman"/>
          <w:sz w:val="28"/>
          <w:szCs w:val="28"/>
        </w:rPr>
        <w:t xml:space="preserve">-10 г/ </w:t>
      </w:r>
      <w:r w:rsidRPr="006526D0">
        <w:rPr>
          <w:rFonts w:ascii="Times New Roman" w:eastAsia="Times New Roman" w:hAnsi="Times New Roman" w:cs="Times New Roman"/>
          <w:sz w:val="28"/>
          <w:szCs w:val="28"/>
          <w:lang w:val="en-US"/>
        </w:rPr>
        <w:t>Nb</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5</w:t>
      </w:r>
      <w:r w:rsidRPr="006526D0">
        <w:rPr>
          <w:rFonts w:ascii="Times New Roman" w:eastAsia="Times New Roman" w:hAnsi="Times New Roman" w:cs="Times New Roman"/>
          <w:sz w:val="28"/>
          <w:szCs w:val="28"/>
        </w:rPr>
        <w:t xml:space="preserve">-1,7 г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4 образца. Перемешивание компонентов осуществлялось в вибрационной шаровой мельнице ММ400 </w:t>
      </w:r>
      <w:r w:rsidRPr="006526D0">
        <w:rPr>
          <w:rFonts w:ascii="Times New Roman" w:eastAsia="Times New Roman" w:hAnsi="Times New Roman" w:cs="Times New Roman"/>
          <w:sz w:val="28"/>
          <w:szCs w:val="28"/>
          <w:lang w:val="en-US"/>
        </w:rPr>
        <w:t>RETSCH</w:t>
      </w:r>
      <w:r w:rsidRPr="006526D0">
        <w:rPr>
          <w:rFonts w:ascii="Times New Roman" w:eastAsia="Times New Roman" w:hAnsi="Times New Roman" w:cs="Times New Roman"/>
          <w:sz w:val="28"/>
          <w:szCs w:val="28"/>
        </w:rPr>
        <w:t xml:space="preserve"> (рис</w:t>
      </w:r>
      <w:r w:rsidR="005115EA">
        <w:rPr>
          <w:rFonts w:ascii="Times New Roman" w:eastAsia="Times New Roman" w:hAnsi="Times New Roman" w:cs="Times New Roman"/>
          <w:sz w:val="28"/>
          <w:szCs w:val="28"/>
        </w:rPr>
        <w:t>унок</w:t>
      </w:r>
      <w:r w:rsidRPr="006526D0">
        <w:rPr>
          <w:rFonts w:ascii="Times New Roman" w:eastAsia="Times New Roman" w:hAnsi="Times New Roman" w:cs="Times New Roman"/>
          <w:sz w:val="28"/>
          <w:szCs w:val="28"/>
        </w:rPr>
        <w:t xml:space="preserve"> </w:t>
      </w:r>
      <w:r w:rsidR="005115EA">
        <w:rPr>
          <w:rFonts w:ascii="Times New Roman" w:eastAsia="Times New Roman" w:hAnsi="Times New Roman" w:cs="Times New Roman"/>
          <w:sz w:val="28"/>
          <w:szCs w:val="28"/>
        </w:rPr>
        <w:t>2</w:t>
      </w:r>
      <w:r w:rsidR="00C947FD">
        <w:rPr>
          <w:rFonts w:ascii="Times New Roman" w:eastAsia="Times New Roman" w:hAnsi="Times New Roman" w:cs="Times New Roman"/>
          <w:sz w:val="28"/>
          <w:szCs w:val="28"/>
        </w:rPr>
        <w:t>9</w:t>
      </w:r>
      <w:r w:rsidRPr="006526D0">
        <w:rPr>
          <w:rFonts w:ascii="Times New Roman" w:eastAsia="Times New Roman" w:hAnsi="Times New Roman" w:cs="Times New Roman"/>
          <w:sz w:val="28"/>
          <w:szCs w:val="28"/>
        </w:rPr>
        <w:t xml:space="preserve">). Изображение исходной шихты показано на рис. </w:t>
      </w:r>
      <w:r w:rsidR="00C947FD">
        <w:rPr>
          <w:rFonts w:ascii="Times New Roman" w:eastAsia="Times New Roman" w:hAnsi="Times New Roman" w:cs="Times New Roman"/>
          <w:sz w:val="28"/>
          <w:szCs w:val="28"/>
        </w:rPr>
        <w:t>30</w:t>
      </w:r>
      <w:r w:rsidRPr="006526D0">
        <w:rPr>
          <w:rFonts w:ascii="Times New Roman" w:eastAsia="Times New Roman" w:hAnsi="Times New Roman" w:cs="Times New Roman"/>
          <w:sz w:val="28"/>
          <w:szCs w:val="28"/>
        </w:rPr>
        <w:t>.</w:t>
      </w:r>
    </w:p>
    <w:p w14:paraId="16F5DED2" w14:textId="77777777" w:rsidR="004F69CE" w:rsidRPr="006526D0" w:rsidRDefault="004F69CE" w:rsidP="004F69CE">
      <w:pPr>
        <w:spacing w:after="0" w:line="240" w:lineRule="auto"/>
        <w:jc w:val="both"/>
        <w:rPr>
          <w:rFonts w:ascii="Times New Roman" w:eastAsia="Times New Roman" w:hAnsi="Times New Roman" w:cs="Times New Roman"/>
          <w:sz w:val="28"/>
          <w:szCs w:val="28"/>
        </w:rPr>
      </w:pPr>
    </w:p>
    <w:p w14:paraId="3677DEA7" w14:textId="1DBE34BA" w:rsidR="004F69CE" w:rsidRPr="006526D0" w:rsidRDefault="004F69CE" w:rsidP="004F69CE">
      <w:pPr>
        <w:spacing w:after="0" w:line="240" w:lineRule="auto"/>
        <w:jc w:val="center"/>
        <w:rPr>
          <w:rFonts w:ascii="Times New Roman" w:eastAsia="Times New Roman" w:hAnsi="Times New Roman" w:cs="Times New Roman"/>
          <w:sz w:val="28"/>
          <w:szCs w:val="28"/>
        </w:rPr>
      </w:pPr>
      <w:r w:rsidRPr="006526D0">
        <w:rPr>
          <w:rFonts w:cs="Times New Roman"/>
          <w:noProof/>
        </w:rPr>
        <w:lastRenderedPageBreak/>
        <w:drawing>
          <wp:inline distT="0" distB="0" distL="0" distR="0" wp14:anchorId="24F98CDA" wp14:editId="191188B1">
            <wp:extent cx="4071853" cy="3454400"/>
            <wp:effectExtent l="0" t="0" r="5080" b="0"/>
            <wp:docPr id="856793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6848" r="17194" b="14060"/>
                    <a:stretch/>
                  </pic:blipFill>
                  <pic:spPr bwMode="auto">
                    <a:xfrm>
                      <a:off x="0" y="0"/>
                      <a:ext cx="4119509" cy="3494829"/>
                    </a:xfrm>
                    <a:prstGeom prst="rect">
                      <a:avLst/>
                    </a:prstGeom>
                    <a:noFill/>
                    <a:ln>
                      <a:noFill/>
                    </a:ln>
                    <a:extLst>
                      <a:ext uri="{53640926-AAD7-44D8-BBD7-CCE9431645EC}">
                        <a14:shadowObscured xmlns:a14="http://schemas.microsoft.com/office/drawing/2010/main"/>
                      </a:ext>
                    </a:extLst>
                  </pic:spPr>
                </pic:pic>
              </a:graphicData>
            </a:graphic>
          </wp:inline>
        </w:drawing>
      </w:r>
    </w:p>
    <w:p w14:paraId="1AB76E89" w14:textId="77777777" w:rsidR="004F69CE" w:rsidRPr="006526D0" w:rsidRDefault="004F69CE" w:rsidP="004F69CE">
      <w:pPr>
        <w:spacing w:after="0" w:line="240" w:lineRule="auto"/>
        <w:jc w:val="both"/>
        <w:rPr>
          <w:rFonts w:ascii="Times New Roman" w:eastAsia="Times New Roman" w:hAnsi="Times New Roman" w:cs="Times New Roman"/>
          <w:sz w:val="28"/>
          <w:szCs w:val="28"/>
        </w:rPr>
      </w:pPr>
    </w:p>
    <w:p w14:paraId="2C64A449" w14:textId="09C204AD" w:rsidR="004F69CE" w:rsidRPr="006526D0" w:rsidRDefault="004F69CE" w:rsidP="004F69CE">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Рис</w:t>
      </w:r>
      <w:r w:rsidR="005115EA">
        <w:rPr>
          <w:rFonts w:ascii="Times New Roman" w:eastAsia="Times New Roman" w:hAnsi="Times New Roman" w:cs="Times New Roman"/>
          <w:sz w:val="28"/>
          <w:szCs w:val="28"/>
        </w:rPr>
        <w:t>унок</w:t>
      </w:r>
      <w:r w:rsidRPr="006526D0">
        <w:rPr>
          <w:rFonts w:ascii="Times New Roman" w:eastAsia="Times New Roman" w:hAnsi="Times New Roman" w:cs="Times New Roman"/>
          <w:sz w:val="28"/>
          <w:szCs w:val="28"/>
        </w:rPr>
        <w:t xml:space="preserve"> </w:t>
      </w:r>
      <w:r w:rsidR="005115EA">
        <w:rPr>
          <w:rFonts w:ascii="Times New Roman" w:eastAsia="Times New Roman" w:hAnsi="Times New Roman" w:cs="Times New Roman"/>
          <w:sz w:val="28"/>
          <w:szCs w:val="28"/>
        </w:rPr>
        <w:t>2</w:t>
      </w:r>
      <w:r w:rsidR="00C947FD">
        <w:rPr>
          <w:rFonts w:ascii="Times New Roman" w:eastAsia="Times New Roman" w:hAnsi="Times New Roman" w:cs="Times New Roman"/>
          <w:sz w:val="28"/>
          <w:szCs w:val="28"/>
        </w:rPr>
        <w:t>9</w:t>
      </w:r>
      <w:r w:rsidRPr="006526D0">
        <w:rPr>
          <w:rFonts w:ascii="Times New Roman" w:eastAsia="Times New Roman" w:hAnsi="Times New Roman" w:cs="Times New Roman"/>
          <w:sz w:val="28"/>
          <w:szCs w:val="28"/>
        </w:rPr>
        <w:t xml:space="preserve"> </w:t>
      </w:r>
      <w:r w:rsidR="005115EA">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Вибрационная шаровая мельница ММ400 </w:t>
      </w:r>
      <w:r w:rsidRPr="006526D0">
        <w:rPr>
          <w:rFonts w:ascii="Times New Roman" w:eastAsia="Times New Roman" w:hAnsi="Times New Roman" w:cs="Times New Roman"/>
          <w:sz w:val="28"/>
          <w:szCs w:val="28"/>
          <w:lang w:val="en-US"/>
        </w:rPr>
        <w:t>RETSCH</w:t>
      </w:r>
    </w:p>
    <w:p w14:paraId="3D857926" w14:textId="23BC33A9" w:rsidR="004F69CE" w:rsidRPr="006526D0" w:rsidRDefault="004F69CE" w:rsidP="004F69CE">
      <w:pPr>
        <w:spacing w:after="0" w:line="240" w:lineRule="auto"/>
        <w:jc w:val="center"/>
        <w:rPr>
          <w:rFonts w:ascii="Times New Roman" w:eastAsia="Times New Roman" w:hAnsi="Times New Roman" w:cs="Times New Roman"/>
          <w:sz w:val="28"/>
          <w:szCs w:val="28"/>
        </w:rPr>
      </w:pPr>
    </w:p>
    <w:p w14:paraId="4DBC8D1C" w14:textId="36A56ADF" w:rsidR="004F69CE" w:rsidRPr="006526D0" w:rsidRDefault="004F69CE" w:rsidP="004F69CE">
      <w:pPr>
        <w:spacing w:after="0" w:line="240" w:lineRule="auto"/>
        <w:jc w:val="center"/>
        <w:rPr>
          <w:rFonts w:ascii="Times New Roman" w:eastAsia="Times New Roman" w:hAnsi="Times New Roman" w:cs="Times New Roman"/>
          <w:sz w:val="28"/>
          <w:szCs w:val="28"/>
        </w:rPr>
      </w:pPr>
      <w:r w:rsidRPr="006526D0">
        <w:rPr>
          <w:noProof/>
          <w:sz w:val="28"/>
          <w:szCs w:val="28"/>
        </w:rPr>
        <w:drawing>
          <wp:inline distT="0" distB="0" distL="0" distR="0" wp14:anchorId="654EB70C" wp14:editId="7A72B6FE">
            <wp:extent cx="2984500" cy="2679627"/>
            <wp:effectExtent l="0" t="0" r="6350" b="6985"/>
            <wp:docPr id="1194522473" name="Picture 2" descr="A white container with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10051" name="Picture 2" descr="A white container with powder&#10;&#10;Description automatically generated"/>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l="11814" t="13553" r="5494" b="5495"/>
                    <a:stretch/>
                  </pic:blipFill>
                  <pic:spPr bwMode="auto">
                    <a:xfrm>
                      <a:off x="0" y="0"/>
                      <a:ext cx="2994260" cy="268839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noProof/>
        </w:rPr>
        <w:drawing>
          <wp:inline distT="0" distB="0" distL="0" distR="0" wp14:anchorId="4F77563B" wp14:editId="7A723ADA">
            <wp:extent cx="2684145" cy="2668661"/>
            <wp:effectExtent l="7938" t="0" r="0" b="0"/>
            <wp:docPr id="1114862319" name="Picture 1" descr="A rectangular container with a red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65375" name="Picture 1" descr="A rectangular container with a red powder&#10;&#10;Description automatically generated"/>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l="1763" t="2283" r="5769" b="17087"/>
                    <a:stretch/>
                  </pic:blipFill>
                  <pic:spPr bwMode="auto">
                    <a:xfrm rot="5400000">
                      <a:off x="0" y="0"/>
                      <a:ext cx="2695674" cy="2680124"/>
                    </a:xfrm>
                    <a:prstGeom prst="rect">
                      <a:avLst/>
                    </a:prstGeom>
                    <a:noFill/>
                    <a:ln>
                      <a:noFill/>
                    </a:ln>
                    <a:extLst>
                      <a:ext uri="{53640926-AAD7-44D8-BBD7-CCE9431645EC}">
                        <a14:shadowObscured xmlns:a14="http://schemas.microsoft.com/office/drawing/2010/main"/>
                      </a:ext>
                    </a:extLst>
                  </pic:spPr>
                </pic:pic>
              </a:graphicData>
            </a:graphic>
          </wp:inline>
        </w:drawing>
      </w:r>
    </w:p>
    <w:p w14:paraId="071D93BE" w14:textId="77777777" w:rsidR="004F69CE" w:rsidRPr="006526D0" w:rsidRDefault="004F69CE" w:rsidP="004F69CE">
      <w:pPr>
        <w:spacing w:after="0" w:line="240" w:lineRule="auto"/>
        <w:jc w:val="both"/>
        <w:rPr>
          <w:rFonts w:ascii="Times New Roman" w:eastAsia="Times New Roman" w:hAnsi="Times New Roman" w:cs="Times New Roman"/>
          <w:sz w:val="28"/>
          <w:szCs w:val="28"/>
        </w:rPr>
      </w:pPr>
    </w:p>
    <w:p w14:paraId="400976A0" w14:textId="1431D139" w:rsidR="004F69CE" w:rsidRPr="006526D0" w:rsidRDefault="004F69CE" w:rsidP="004F69CE">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Рис</w:t>
      </w:r>
      <w:r w:rsidR="005115EA">
        <w:rPr>
          <w:rFonts w:ascii="Times New Roman" w:eastAsia="Times New Roman" w:hAnsi="Times New Roman" w:cs="Times New Roman"/>
          <w:sz w:val="28"/>
          <w:szCs w:val="28"/>
        </w:rPr>
        <w:t>унок</w:t>
      </w:r>
      <w:r w:rsidRPr="006526D0">
        <w:rPr>
          <w:rFonts w:ascii="Times New Roman" w:eastAsia="Times New Roman" w:hAnsi="Times New Roman" w:cs="Times New Roman"/>
          <w:sz w:val="28"/>
          <w:szCs w:val="28"/>
        </w:rPr>
        <w:t xml:space="preserve"> </w:t>
      </w:r>
      <w:r w:rsidR="00C947FD">
        <w:rPr>
          <w:rFonts w:ascii="Times New Roman" w:eastAsia="Times New Roman" w:hAnsi="Times New Roman" w:cs="Times New Roman"/>
          <w:sz w:val="28"/>
          <w:szCs w:val="28"/>
        </w:rPr>
        <w:t>30</w:t>
      </w:r>
      <w:r w:rsidRPr="006526D0">
        <w:rPr>
          <w:rFonts w:ascii="Times New Roman" w:eastAsia="Times New Roman" w:hAnsi="Times New Roman" w:cs="Times New Roman"/>
          <w:sz w:val="28"/>
          <w:szCs w:val="28"/>
        </w:rPr>
        <w:t xml:space="preserve"> </w:t>
      </w:r>
      <w:r w:rsidR="005115EA">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Исходная шихта: </w:t>
      </w:r>
      <w:r w:rsidRPr="006526D0">
        <w:rPr>
          <w:rFonts w:ascii="Times New Roman" w:eastAsia="Times New Roman" w:hAnsi="Times New Roman" w:cs="Times New Roman"/>
          <w:sz w:val="28"/>
          <w:szCs w:val="28"/>
          <w:lang w:val="en-US"/>
        </w:rPr>
        <w:t>TiO</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en-US"/>
        </w:rPr>
        <w:t>FeO</w:t>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en-US"/>
        </w:rPr>
        <w:t>Nb</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5</w:t>
      </w:r>
      <w:r w:rsidRPr="006526D0">
        <w:rPr>
          <w:rFonts w:ascii="Times New Roman" w:eastAsia="Times New Roman" w:hAnsi="Times New Roman" w:cs="Times New Roman"/>
          <w:sz w:val="28"/>
          <w:szCs w:val="28"/>
        </w:rPr>
        <w:t xml:space="preserve"> (слева) и </w:t>
      </w:r>
      <w:r w:rsidRPr="006526D0">
        <w:rPr>
          <w:rFonts w:ascii="Times New Roman" w:eastAsia="Times New Roman" w:hAnsi="Times New Roman" w:cs="Times New Roman"/>
          <w:sz w:val="28"/>
          <w:szCs w:val="28"/>
          <w:lang w:val="en-US"/>
        </w:rPr>
        <w:t>TiO</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en-US"/>
        </w:rPr>
        <w:t>Fe</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3</w:t>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en-US"/>
        </w:rPr>
        <w:t>Nb</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5</w:t>
      </w:r>
      <w:r w:rsidRPr="006526D0">
        <w:rPr>
          <w:rFonts w:ascii="Times New Roman" w:eastAsia="Times New Roman" w:hAnsi="Times New Roman" w:cs="Times New Roman"/>
          <w:sz w:val="28"/>
          <w:szCs w:val="28"/>
        </w:rPr>
        <w:t xml:space="preserve"> (справа)</w:t>
      </w:r>
    </w:p>
    <w:p w14:paraId="4EF5A00A" w14:textId="77777777" w:rsidR="004F69CE" w:rsidRPr="006526D0" w:rsidRDefault="004F69CE" w:rsidP="004F69CE">
      <w:pPr>
        <w:spacing w:after="0" w:line="240" w:lineRule="auto"/>
        <w:jc w:val="both"/>
        <w:rPr>
          <w:rFonts w:ascii="Times New Roman" w:eastAsia="Times New Roman" w:hAnsi="Times New Roman" w:cs="Times New Roman"/>
          <w:sz w:val="28"/>
          <w:szCs w:val="28"/>
        </w:rPr>
      </w:pPr>
    </w:p>
    <w:p w14:paraId="1DC0C2E5" w14:textId="05EF6CBA" w:rsidR="008548FB" w:rsidRPr="006526D0" w:rsidRDefault="008548FB" w:rsidP="004F69CE">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Подготовленные образцы по отдельности плавились в </w:t>
      </w:r>
      <w:r w:rsidR="00A73426" w:rsidRPr="006526D0">
        <w:rPr>
          <w:rFonts w:ascii="Times New Roman" w:eastAsia="Times New Roman" w:hAnsi="Times New Roman" w:cs="Times New Roman"/>
          <w:sz w:val="28"/>
          <w:szCs w:val="28"/>
        </w:rPr>
        <w:t>вакуумной печи</w:t>
      </w:r>
      <w:r w:rsidRPr="006526D0">
        <w:rPr>
          <w:rFonts w:ascii="Times New Roman" w:eastAsia="Times New Roman" w:hAnsi="Times New Roman" w:cs="Times New Roman"/>
          <w:sz w:val="28"/>
          <w:szCs w:val="28"/>
        </w:rPr>
        <w:t xml:space="preserve"> (рис</w:t>
      </w:r>
      <w:r w:rsidR="005115EA">
        <w:rPr>
          <w:rFonts w:ascii="Times New Roman" w:eastAsia="Times New Roman" w:hAnsi="Times New Roman" w:cs="Times New Roman"/>
          <w:sz w:val="28"/>
          <w:szCs w:val="28"/>
        </w:rPr>
        <w:t>унок</w:t>
      </w:r>
      <w:r w:rsidRPr="006526D0">
        <w:rPr>
          <w:rFonts w:ascii="Times New Roman" w:eastAsia="Times New Roman" w:hAnsi="Times New Roman" w:cs="Times New Roman"/>
          <w:sz w:val="28"/>
          <w:szCs w:val="28"/>
        </w:rPr>
        <w:t xml:space="preserve"> </w:t>
      </w:r>
      <w:r w:rsidR="002B59B8">
        <w:rPr>
          <w:rFonts w:ascii="Times New Roman" w:eastAsia="Times New Roman" w:hAnsi="Times New Roman" w:cs="Times New Roman"/>
          <w:sz w:val="28"/>
          <w:szCs w:val="28"/>
        </w:rPr>
        <w:t>31</w:t>
      </w:r>
      <w:r w:rsidRPr="006526D0">
        <w:rPr>
          <w:rFonts w:ascii="Times New Roman" w:eastAsia="Times New Roman" w:hAnsi="Times New Roman" w:cs="Times New Roman"/>
          <w:sz w:val="28"/>
          <w:szCs w:val="28"/>
        </w:rPr>
        <w:t xml:space="preserve">) в течение 120 и 240 минут при температурах 900 </w:t>
      </w:r>
      <w:r w:rsidRPr="006526D0">
        <w:rPr>
          <w:rFonts w:ascii="Times New Roman" w:eastAsia="Times New Roman" w:hAnsi="Times New Roman" w:cs="Times New Roman"/>
          <w:sz w:val="28"/>
          <w:szCs w:val="28"/>
          <w:vertAlign w:val="superscript"/>
        </w:rPr>
        <w:t>о</w:t>
      </w:r>
      <w:r w:rsidRPr="006526D0">
        <w:rPr>
          <w:rFonts w:ascii="Times New Roman" w:eastAsia="Times New Roman" w:hAnsi="Times New Roman" w:cs="Times New Roman"/>
          <w:sz w:val="28"/>
          <w:szCs w:val="28"/>
        </w:rPr>
        <w:t xml:space="preserve">С, 1000 </w:t>
      </w:r>
      <w:r w:rsidRPr="006526D0">
        <w:rPr>
          <w:rFonts w:ascii="Times New Roman" w:eastAsia="Times New Roman" w:hAnsi="Times New Roman" w:cs="Times New Roman"/>
          <w:sz w:val="28"/>
          <w:szCs w:val="28"/>
          <w:vertAlign w:val="superscript"/>
        </w:rPr>
        <w:t>о</w:t>
      </w:r>
      <w:r w:rsidRPr="006526D0">
        <w:rPr>
          <w:rFonts w:ascii="Times New Roman" w:eastAsia="Times New Roman" w:hAnsi="Times New Roman" w:cs="Times New Roman"/>
          <w:sz w:val="28"/>
          <w:szCs w:val="28"/>
        </w:rPr>
        <w:t xml:space="preserve">С, 1100 </w:t>
      </w:r>
      <w:r w:rsidRPr="006526D0">
        <w:rPr>
          <w:rFonts w:ascii="Times New Roman" w:eastAsia="Times New Roman" w:hAnsi="Times New Roman" w:cs="Times New Roman"/>
          <w:sz w:val="28"/>
          <w:szCs w:val="28"/>
          <w:vertAlign w:val="superscript"/>
        </w:rPr>
        <w:t>о</w:t>
      </w:r>
      <w:r w:rsidRPr="006526D0">
        <w:rPr>
          <w:rFonts w:ascii="Times New Roman" w:eastAsia="Times New Roman" w:hAnsi="Times New Roman" w:cs="Times New Roman"/>
          <w:sz w:val="28"/>
          <w:szCs w:val="28"/>
        </w:rPr>
        <w:t xml:space="preserve">С и 1200 </w:t>
      </w:r>
      <w:r w:rsidRPr="006526D0">
        <w:rPr>
          <w:rFonts w:ascii="Times New Roman" w:eastAsia="Times New Roman" w:hAnsi="Times New Roman" w:cs="Times New Roman"/>
          <w:sz w:val="28"/>
          <w:szCs w:val="28"/>
          <w:vertAlign w:val="superscript"/>
        </w:rPr>
        <w:t>о</w:t>
      </w:r>
      <w:r w:rsidRPr="006526D0">
        <w:rPr>
          <w:rFonts w:ascii="Times New Roman" w:eastAsia="Times New Roman" w:hAnsi="Times New Roman" w:cs="Times New Roman"/>
          <w:sz w:val="28"/>
          <w:szCs w:val="28"/>
        </w:rPr>
        <w:t xml:space="preserve">С и вакууме порядка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0,06 МПа соответственно. Отсчет времени начинался после достижения заданной температуры в печи.</w:t>
      </w:r>
    </w:p>
    <w:p w14:paraId="5D2715E0" w14:textId="0F51911B" w:rsidR="004F69CE" w:rsidRPr="006526D0" w:rsidRDefault="004F69CE" w:rsidP="004F69CE">
      <w:pPr>
        <w:spacing w:after="0" w:line="240" w:lineRule="auto"/>
        <w:jc w:val="center"/>
        <w:rPr>
          <w:rFonts w:ascii="Times New Roman" w:eastAsia="Times New Roman" w:hAnsi="Times New Roman" w:cs="Times New Roman"/>
          <w:sz w:val="28"/>
          <w:szCs w:val="28"/>
        </w:rPr>
      </w:pPr>
      <w:r w:rsidRPr="006526D0">
        <w:rPr>
          <w:rFonts w:cs="Times New Roman"/>
          <w:noProof/>
          <w:sz w:val="24"/>
          <w:szCs w:val="24"/>
        </w:rPr>
        <w:lastRenderedPageBreak/>
        <w:drawing>
          <wp:inline distT="0" distB="0" distL="0" distR="0" wp14:anchorId="4738647E" wp14:editId="25DA87BF">
            <wp:extent cx="3650737" cy="4178300"/>
            <wp:effectExtent l="0" t="0" r="6985" b="0"/>
            <wp:docPr id="1202607603" name="Рисунок 1202607603" descr="C:\Users\Турар\Downloads\WhatsApp Image 2025-02-25 at 14.2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урар\Downloads\WhatsApp Image 2025-02-25 at 14.29.30.jpe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665205" cy="4194859"/>
                    </a:xfrm>
                    <a:prstGeom prst="rect">
                      <a:avLst/>
                    </a:prstGeom>
                    <a:noFill/>
                    <a:ln>
                      <a:noFill/>
                    </a:ln>
                  </pic:spPr>
                </pic:pic>
              </a:graphicData>
            </a:graphic>
          </wp:inline>
        </w:drawing>
      </w:r>
    </w:p>
    <w:p w14:paraId="6D069E06" w14:textId="77777777" w:rsidR="004F69CE" w:rsidRPr="006526D0" w:rsidRDefault="004F69CE" w:rsidP="008548FB">
      <w:pPr>
        <w:spacing w:after="0" w:line="240" w:lineRule="auto"/>
        <w:ind w:firstLine="709"/>
        <w:jc w:val="both"/>
        <w:rPr>
          <w:rFonts w:ascii="Times New Roman" w:eastAsia="Times New Roman" w:hAnsi="Times New Roman" w:cs="Times New Roman"/>
          <w:sz w:val="28"/>
          <w:szCs w:val="28"/>
        </w:rPr>
      </w:pPr>
    </w:p>
    <w:p w14:paraId="0829AE2B" w14:textId="59D51687" w:rsidR="00A73426" w:rsidRPr="006526D0" w:rsidRDefault="004F69CE" w:rsidP="00A73426">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Рис</w:t>
      </w:r>
      <w:r w:rsidR="005115EA">
        <w:rPr>
          <w:rFonts w:ascii="Times New Roman" w:eastAsia="Times New Roman" w:hAnsi="Times New Roman" w:cs="Times New Roman"/>
          <w:sz w:val="28"/>
          <w:szCs w:val="28"/>
        </w:rPr>
        <w:t>унок</w:t>
      </w:r>
      <w:r w:rsidRPr="006526D0">
        <w:rPr>
          <w:rFonts w:ascii="Times New Roman" w:eastAsia="Times New Roman" w:hAnsi="Times New Roman" w:cs="Times New Roman"/>
          <w:sz w:val="28"/>
          <w:szCs w:val="28"/>
          <w:lang w:val="en-US"/>
        </w:rPr>
        <w:t xml:space="preserve"> </w:t>
      </w:r>
      <w:r w:rsidR="00C947FD" w:rsidRPr="00C947FD">
        <w:rPr>
          <w:rFonts w:ascii="Times New Roman" w:eastAsia="Times New Roman" w:hAnsi="Times New Roman" w:cs="Times New Roman"/>
          <w:sz w:val="28"/>
          <w:szCs w:val="28"/>
          <w:lang w:val="en-US"/>
        </w:rPr>
        <w:t>31</w:t>
      </w:r>
      <w:r w:rsidRPr="006526D0">
        <w:rPr>
          <w:rFonts w:ascii="Times New Roman" w:eastAsia="Times New Roman" w:hAnsi="Times New Roman" w:cs="Times New Roman"/>
          <w:sz w:val="28"/>
          <w:szCs w:val="28"/>
          <w:lang w:val="en-US"/>
        </w:rPr>
        <w:t xml:space="preserve"> </w:t>
      </w:r>
      <w:r w:rsidR="000053E5">
        <w:rPr>
          <w:rFonts w:ascii="Times New Roman" w:eastAsia="Times New Roman" w:hAnsi="Times New Roman" w:cs="Times New Roman"/>
          <w:sz w:val="28"/>
          <w:szCs w:val="28"/>
          <w:lang w:val="en-US"/>
        </w:rPr>
        <w:t>–</w:t>
      </w:r>
      <w:r w:rsidRPr="006526D0">
        <w:rPr>
          <w:rFonts w:ascii="Times New Roman" w:eastAsia="Times New Roman" w:hAnsi="Times New Roman" w:cs="Times New Roman"/>
          <w:sz w:val="28"/>
          <w:szCs w:val="28"/>
          <w:lang w:val="en-US"/>
        </w:rPr>
        <w:t xml:space="preserve"> </w:t>
      </w:r>
      <w:r w:rsidR="00A73426" w:rsidRPr="006526D0">
        <w:rPr>
          <w:rFonts w:ascii="Times New Roman" w:eastAsia="Times New Roman" w:hAnsi="Times New Roman" w:cs="Times New Roman"/>
          <w:sz w:val="28"/>
          <w:szCs w:val="28"/>
        </w:rPr>
        <w:t>Вакуумная</w:t>
      </w:r>
      <w:r w:rsidRPr="006526D0">
        <w:rPr>
          <w:rFonts w:ascii="Times New Roman" w:eastAsia="Times New Roman" w:hAnsi="Times New Roman" w:cs="Times New Roman"/>
          <w:sz w:val="28"/>
          <w:szCs w:val="28"/>
          <w:lang w:val="en-US"/>
        </w:rPr>
        <w:t xml:space="preserve"> </w:t>
      </w:r>
      <w:r w:rsidRPr="006526D0">
        <w:rPr>
          <w:rFonts w:ascii="Times New Roman" w:eastAsia="Times New Roman" w:hAnsi="Times New Roman" w:cs="Times New Roman"/>
          <w:sz w:val="28"/>
          <w:szCs w:val="28"/>
        </w:rPr>
        <w:t>печь</w:t>
      </w:r>
      <w:r w:rsidR="00A73426" w:rsidRPr="006526D0">
        <w:rPr>
          <w:rFonts w:ascii="Times New Roman" w:eastAsia="Times New Roman" w:hAnsi="Times New Roman" w:cs="Times New Roman"/>
          <w:sz w:val="28"/>
          <w:szCs w:val="28"/>
          <w:lang w:val="en-US"/>
        </w:rPr>
        <w:t xml:space="preserve"> Zhengzhou Brother Furnace Co. </w:t>
      </w:r>
      <w:r w:rsidR="00A73426" w:rsidRPr="006526D0">
        <w:rPr>
          <w:rFonts w:ascii="Times New Roman" w:eastAsia="Times New Roman" w:hAnsi="Times New Roman" w:cs="Times New Roman"/>
          <w:sz w:val="28"/>
          <w:szCs w:val="28"/>
        </w:rPr>
        <w:t>Ltd (BR-NT)</w:t>
      </w:r>
    </w:p>
    <w:p w14:paraId="4AC947B3" w14:textId="77777777" w:rsidR="00A73426" w:rsidRPr="006526D0" w:rsidRDefault="00A73426" w:rsidP="00A73426">
      <w:pPr>
        <w:spacing w:after="0" w:line="240" w:lineRule="auto"/>
        <w:jc w:val="center"/>
        <w:rPr>
          <w:rFonts w:ascii="Times New Roman" w:eastAsia="Times New Roman" w:hAnsi="Times New Roman" w:cs="Times New Roman"/>
          <w:sz w:val="28"/>
          <w:szCs w:val="28"/>
        </w:rPr>
      </w:pPr>
    </w:p>
    <w:p w14:paraId="61EBFAB1" w14:textId="7FF5D2C4" w:rsidR="008548FB" w:rsidRPr="006526D0" w:rsidRDefault="008548FB" w:rsidP="00A73426">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ab/>
        <w:t>Изображение полученных после плавки продуктов показано на рис</w:t>
      </w:r>
      <w:r w:rsidR="000053E5">
        <w:rPr>
          <w:rFonts w:ascii="Times New Roman" w:eastAsia="Times New Roman" w:hAnsi="Times New Roman" w:cs="Times New Roman"/>
          <w:sz w:val="28"/>
          <w:szCs w:val="28"/>
        </w:rPr>
        <w:t>унок</w:t>
      </w:r>
      <w:r w:rsidRPr="006526D0">
        <w:rPr>
          <w:rFonts w:ascii="Times New Roman" w:eastAsia="Times New Roman" w:hAnsi="Times New Roman" w:cs="Times New Roman"/>
          <w:sz w:val="28"/>
          <w:szCs w:val="28"/>
        </w:rPr>
        <w:t xml:space="preserve"> </w:t>
      </w:r>
      <w:r w:rsidR="00C947FD">
        <w:rPr>
          <w:rFonts w:ascii="Times New Roman" w:eastAsia="Times New Roman" w:hAnsi="Times New Roman" w:cs="Times New Roman"/>
          <w:sz w:val="28"/>
          <w:szCs w:val="28"/>
        </w:rPr>
        <w:t>32</w:t>
      </w:r>
      <w:r w:rsidRPr="006526D0">
        <w:rPr>
          <w:rFonts w:ascii="Times New Roman" w:eastAsia="Times New Roman" w:hAnsi="Times New Roman" w:cs="Times New Roman"/>
          <w:sz w:val="28"/>
          <w:szCs w:val="28"/>
        </w:rPr>
        <w:t>.</w:t>
      </w:r>
    </w:p>
    <w:p w14:paraId="23B974FD" w14:textId="77777777" w:rsidR="004F69CE" w:rsidRPr="006526D0" w:rsidRDefault="004F69CE" w:rsidP="004F69CE">
      <w:pPr>
        <w:spacing w:after="0" w:line="240" w:lineRule="auto"/>
        <w:jc w:val="both"/>
        <w:rPr>
          <w:rFonts w:ascii="Times New Roman" w:eastAsia="Times New Roman" w:hAnsi="Times New Roman" w:cs="Times New Roman"/>
          <w:sz w:val="28"/>
          <w:szCs w:val="28"/>
        </w:rPr>
      </w:pPr>
    </w:p>
    <w:p w14:paraId="7E4488DD" w14:textId="77777777" w:rsidR="004F69CE" w:rsidRPr="006526D0" w:rsidRDefault="004F69CE" w:rsidP="004F69CE">
      <w:pPr>
        <w:spacing w:after="0" w:line="240" w:lineRule="auto"/>
        <w:jc w:val="center"/>
        <w:rPr>
          <w:sz w:val="24"/>
          <w:szCs w:val="24"/>
        </w:rPr>
      </w:pPr>
      <w:r w:rsidRPr="006526D0">
        <w:rPr>
          <w:noProof/>
          <w:sz w:val="28"/>
          <w:szCs w:val="28"/>
        </w:rPr>
        <w:drawing>
          <wp:inline distT="0" distB="0" distL="0" distR="0" wp14:anchorId="0219B5A2" wp14:editId="0AC58BB3">
            <wp:extent cx="2716530" cy="3069771"/>
            <wp:effectExtent l="0" t="0" r="7620" b="0"/>
            <wp:docPr id="2008517804" name="Picture 1" descr="Изображение выглядит как стена, земля, в помещении, камень&#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17804" name="Picture 1" descr="Изображение выглядит как стена, земля, в помещении, камень&#10;&#10;Контент, сгенерированный ИИ, может содержать ошибки."/>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l="12835" r="6141"/>
                    <a:stretch/>
                  </pic:blipFill>
                  <pic:spPr bwMode="auto">
                    <a:xfrm>
                      <a:off x="0" y="0"/>
                      <a:ext cx="2731906" cy="3087146"/>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sz w:val="24"/>
          <w:szCs w:val="24"/>
        </w:rPr>
        <w:t xml:space="preserve">                    </w:t>
      </w:r>
      <w:r w:rsidRPr="006526D0">
        <w:rPr>
          <w:noProof/>
          <w:sz w:val="28"/>
          <w:szCs w:val="28"/>
        </w:rPr>
        <w:drawing>
          <wp:inline distT="0" distB="0" distL="0" distR="0" wp14:anchorId="1F4964A4" wp14:editId="4634FD5E">
            <wp:extent cx="2160928" cy="3070225"/>
            <wp:effectExtent l="0" t="0" r="0" b="0"/>
            <wp:docPr id="394558757" name="Picture 3" descr="A white container with a green powder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58757" name="Picture 3" descr="A white container with a green powder in it&#10;&#10;Description automatically generated"/>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t="7173" r="10016" b="4489"/>
                    <a:stretch/>
                  </pic:blipFill>
                  <pic:spPr bwMode="auto">
                    <a:xfrm>
                      <a:off x="0" y="0"/>
                      <a:ext cx="2172345" cy="3086446"/>
                    </a:xfrm>
                    <a:prstGeom prst="rect">
                      <a:avLst/>
                    </a:prstGeom>
                    <a:noFill/>
                    <a:ln>
                      <a:noFill/>
                    </a:ln>
                    <a:extLst>
                      <a:ext uri="{53640926-AAD7-44D8-BBD7-CCE9431645EC}">
                        <a14:shadowObscured xmlns:a14="http://schemas.microsoft.com/office/drawing/2010/main"/>
                      </a:ext>
                    </a:extLst>
                  </pic:spPr>
                </pic:pic>
              </a:graphicData>
            </a:graphic>
          </wp:inline>
        </w:drawing>
      </w:r>
    </w:p>
    <w:p w14:paraId="64FA3DAB" w14:textId="77777777" w:rsidR="00913B23" w:rsidRDefault="004F69CE" w:rsidP="004F69CE">
      <w:pPr>
        <w:spacing w:after="0" w:line="240" w:lineRule="auto"/>
        <w:rPr>
          <w:rFonts w:ascii="Times New Roman" w:hAnsi="Times New Roman" w:cs="Times New Roman"/>
          <w:sz w:val="28"/>
          <w:szCs w:val="28"/>
        </w:rPr>
      </w:pPr>
      <w:r w:rsidRPr="005115EA">
        <w:rPr>
          <w:rFonts w:ascii="Times New Roman" w:hAnsi="Times New Roman" w:cs="Times New Roman"/>
          <w:sz w:val="28"/>
          <w:szCs w:val="28"/>
        </w:rPr>
        <w:tab/>
      </w:r>
    </w:p>
    <w:p w14:paraId="264371BC" w14:textId="4B966DAC" w:rsidR="004F69CE" w:rsidRDefault="004F69CE" w:rsidP="00913B23">
      <w:pPr>
        <w:spacing w:after="0" w:line="240" w:lineRule="auto"/>
        <w:jc w:val="center"/>
        <w:rPr>
          <w:rFonts w:ascii="Times New Roman" w:hAnsi="Times New Roman" w:cs="Times New Roman"/>
          <w:sz w:val="28"/>
          <w:szCs w:val="28"/>
        </w:rPr>
      </w:pPr>
      <w:r w:rsidRPr="005115EA">
        <w:rPr>
          <w:rFonts w:ascii="Times New Roman" w:hAnsi="Times New Roman" w:cs="Times New Roman"/>
          <w:sz w:val="28"/>
          <w:szCs w:val="28"/>
          <w:lang w:val="en-US"/>
        </w:rPr>
        <w:t>TiO</w:t>
      </w:r>
      <w:r w:rsidRPr="005115EA">
        <w:rPr>
          <w:rFonts w:ascii="Times New Roman" w:hAnsi="Times New Roman" w:cs="Times New Roman"/>
          <w:sz w:val="28"/>
          <w:szCs w:val="28"/>
          <w:vertAlign w:val="subscript"/>
        </w:rPr>
        <w:t>2</w:t>
      </w:r>
      <w:r w:rsidRPr="005115EA">
        <w:rPr>
          <w:rFonts w:ascii="Times New Roman" w:hAnsi="Times New Roman" w:cs="Times New Roman"/>
          <w:sz w:val="28"/>
          <w:szCs w:val="28"/>
        </w:rPr>
        <w:t>/</w:t>
      </w:r>
      <w:r w:rsidRPr="005115EA">
        <w:rPr>
          <w:rFonts w:ascii="Times New Roman" w:hAnsi="Times New Roman" w:cs="Times New Roman"/>
          <w:sz w:val="28"/>
          <w:szCs w:val="28"/>
          <w:lang w:val="en-US"/>
        </w:rPr>
        <w:t>FeO</w:t>
      </w:r>
      <w:r w:rsidRPr="005115EA">
        <w:rPr>
          <w:rFonts w:ascii="Times New Roman" w:hAnsi="Times New Roman" w:cs="Times New Roman"/>
          <w:sz w:val="28"/>
          <w:szCs w:val="28"/>
        </w:rPr>
        <w:t>/</w:t>
      </w:r>
      <w:r w:rsidRPr="005115EA">
        <w:rPr>
          <w:rFonts w:ascii="Times New Roman" w:hAnsi="Times New Roman" w:cs="Times New Roman"/>
          <w:sz w:val="28"/>
          <w:szCs w:val="28"/>
          <w:lang w:val="en-US"/>
        </w:rPr>
        <w:t>Nb</w:t>
      </w:r>
      <w:r w:rsidRPr="005115EA">
        <w:rPr>
          <w:rFonts w:ascii="Times New Roman" w:hAnsi="Times New Roman" w:cs="Times New Roman"/>
          <w:sz w:val="28"/>
          <w:szCs w:val="28"/>
          <w:vertAlign w:val="subscript"/>
        </w:rPr>
        <w:t>2</w:t>
      </w:r>
      <w:r w:rsidRPr="005115EA">
        <w:rPr>
          <w:rFonts w:ascii="Times New Roman" w:hAnsi="Times New Roman" w:cs="Times New Roman"/>
          <w:sz w:val="28"/>
          <w:szCs w:val="28"/>
          <w:lang w:val="en-US"/>
        </w:rPr>
        <w:t>O</w:t>
      </w:r>
      <w:r w:rsidRPr="005115EA">
        <w:rPr>
          <w:rFonts w:ascii="Times New Roman" w:hAnsi="Times New Roman" w:cs="Times New Roman"/>
          <w:sz w:val="28"/>
          <w:szCs w:val="28"/>
          <w:vertAlign w:val="subscript"/>
        </w:rPr>
        <w:t>5</w:t>
      </w:r>
      <w:r w:rsidRPr="005115EA">
        <w:rPr>
          <w:rFonts w:ascii="Times New Roman" w:hAnsi="Times New Roman" w:cs="Times New Roman"/>
          <w:sz w:val="28"/>
          <w:szCs w:val="28"/>
        </w:rPr>
        <w:t>, 900</w:t>
      </w:r>
      <w:r w:rsidRPr="005115EA">
        <w:rPr>
          <w:rFonts w:ascii="Times New Roman" w:hAnsi="Times New Roman" w:cs="Times New Roman"/>
          <w:sz w:val="28"/>
          <w:szCs w:val="28"/>
          <w:vertAlign w:val="superscript"/>
        </w:rPr>
        <w:t>о</w:t>
      </w:r>
      <w:r w:rsidRPr="005115EA">
        <w:rPr>
          <w:rFonts w:ascii="Times New Roman" w:hAnsi="Times New Roman" w:cs="Times New Roman"/>
          <w:sz w:val="28"/>
          <w:szCs w:val="28"/>
        </w:rPr>
        <w:t>С, 120 мин.</w:t>
      </w:r>
      <w:r w:rsidRPr="005115EA">
        <w:rPr>
          <w:rFonts w:ascii="Times New Roman" w:hAnsi="Times New Roman" w:cs="Times New Roman"/>
          <w:sz w:val="28"/>
          <w:szCs w:val="28"/>
        </w:rPr>
        <w:tab/>
      </w:r>
      <w:r w:rsidR="005115EA">
        <w:rPr>
          <w:rFonts w:ascii="Times New Roman" w:hAnsi="Times New Roman" w:cs="Times New Roman"/>
          <w:sz w:val="28"/>
          <w:szCs w:val="28"/>
        </w:rPr>
        <w:t xml:space="preserve">       </w:t>
      </w:r>
      <w:r w:rsidRPr="005115EA">
        <w:rPr>
          <w:rFonts w:ascii="Times New Roman" w:hAnsi="Times New Roman" w:cs="Times New Roman"/>
          <w:sz w:val="28"/>
          <w:szCs w:val="28"/>
          <w:lang w:val="en-US"/>
        </w:rPr>
        <w:t>TiO</w:t>
      </w:r>
      <w:r w:rsidRPr="005115EA">
        <w:rPr>
          <w:rFonts w:ascii="Times New Roman" w:hAnsi="Times New Roman" w:cs="Times New Roman"/>
          <w:sz w:val="28"/>
          <w:szCs w:val="28"/>
          <w:vertAlign w:val="subscript"/>
        </w:rPr>
        <w:t>2</w:t>
      </w:r>
      <w:r w:rsidRPr="005115EA">
        <w:rPr>
          <w:rFonts w:ascii="Times New Roman" w:hAnsi="Times New Roman" w:cs="Times New Roman"/>
          <w:sz w:val="28"/>
          <w:szCs w:val="28"/>
        </w:rPr>
        <w:t>/</w:t>
      </w:r>
      <w:r w:rsidRPr="005115EA">
        <w:rPr>
          <w:rFonts w:ascii="Times New Roman" w:hAnsi="Times New Roman" w:cs="Times New Roman"/>
          <w:sz w:val="28"/>
          <w:szCs w:val="28"/>
          <w:lang w:val="en-US"/>
        </w:rPr>
        <w:t>FeO</w:t>
      </w:r>
      <w:r w:rsidRPr="005115EA">
        <w:rPr>
          <w:rFonts w:ascii="Times New Roman" w:hAnsi="Times New Roman" w:cs="Times New Roman"/>
          <w:sz w:val="28"/>
          <w:szCs w:val="28"/>
        </w:rPr>
        <w:t>/</w:t>
      </w:r>
      <w:r w:rsidRPr="005115EA">
        <w:rPr>
          <w:rFonts w:ascii="Times New Roman" w:hAnsi="Times New Roman" w:cs="Times New Roman"/>
          <w:sz w:val="28"/>
          <w:szCs w:val="28"/>
          <w:lang w:val="en-US"/>
        </w:rPr>
        <w:t>Nb</w:t>
      </w:r>
      <w:r w:rsidRPr="005115EA">
        <w:rPr>
          <w:rFonts w:ascii="Times New Roman" w:hAnsi="Times New Roman" w:cs="Times New Roman"/>
          <w:sz w:val="28"/>
          <w:szCs w:val="28"/>
          <w:vertAlign w:val="subscript"/>
        </w:rPr>
        <w:t>2</w:t>
      </w:r>
      <w:r w:rsidRPr="005115EA">
        <w:rPr>
          <w:rFonts w:ascii="Times New Roman" w:hAnsi="Times New Roman" w:cs="Times New Roman"/>
          <w:sz w:val="28"/>
          <w:szCs w:val="28"/>
          <w:lang w:val="en-US"/>
        </w:rPr>
        <w:t>O</w:t>
      </w:r>
      <w:r w:rsidRPr="005115EA">
        <w:rPr>
          <w:rFonts w:ascii="Times New Roman" w:hAnsi="Times New Roman" w:cs="Times New Roman"/>
          <w:sz w:val="28"/>
          <w:szCs w:val="28"/>
          <w:vertAlign w:val="subscript"/>
        </w:rPr>
        <w:t>5</w:t>
      </w:r>
      <w:r w:rsidRPr="005115EA">
        <w:rPr>
          <w:rFonts w:ascii="Times New Roman" w:hAnsi="Times New Roman" w:cs="Times New Roman"/>
          <w:sz w:val="28"/>
          <w:szCs w:val="28"/>
        </w:rPr>
        <w:t>, 1000</w:t>
      </w:r>
      <w:r w:rsidRPr="005115EA">
        <w:rPr>
          <w:rFonts w:ascii="Times New Roman" w:hAnsi="Times New Roman" w:cs="Times New Roman"/>
          <w:sz w:val="28"/>
          <w:szCs w:val="28"/>
          <w:vertAlign w:val="superscript"/>
        </w:rPr>
        <w:t>о</w:t>
      </w:r>
      <w:r w:rsidRPr="005115EA">
        <w:rPr>
          <w:rFonts w:ascii="Times New Roman" w:hAnsi="Times New Roman" w:cs="Times New Roman"/>
          <w:sz w:val="28"/>
          <w:szCs w:val="28"/>
        </w:rPr>
        <w:t>С, 120 мин.</w:t>
      </w:r>
    </w:p>
    <w:p w14:paraId="2E8C5E0F" w14:textId="77777777" w:rsidR="00913B23" w:rsidRDefault="00913B23" w:rsidP="00913B23">
      <w:pPr>
        <w:spacing w:after="0" w:line="240" w:lineRule="auto"/>
        <w:jc w:val="center"/>
        <w:rPr>
          <w:rFonts w:ascii="Times New Roman" w:hAnsi="Times New Roman" w:cs="Times New Roman"/>
          <w:sz w:val="28"/>
          <w:szCs w:val="28"/>
        </w:rPr>
      </w:pPr>
    </w:p>
    <w:p w14:paraId="28F4EA84" w14:textId="66590482" w:rsidR="00913B23" w:rsidRPr="00913B23" w:rsidRDefault="00913B23" w:rsidP="00913B23">
      <w:pPr>
        <w:spacing w:after="0" w:line="240" w:lineRule="auto"/>
        <w:jc w:val="center"/>
        <w:rPr>
          <w:rFonts w:ascii="Times New Roman" w:hAnsi="Times New Roman" w:cs="Times New Roman"/>
          <w:sz w:val="28"/>
          <w:szCs w:val="28"/>
        </w:rPr>
      </w:pPr>
      <w:r w:rsidRPr="005115EA">
        <w:rPr>
          <w:rFonts w:ascii="Times New Roman" w:hAnsi="Times New Roman" w:cs="Times New Roman"/>
          <w:sz w:val="28"/>
          <w:szCs w:val="28"/>
        </w:rPr>
        <w:t>Рис</w:t>
      </w:r>
      <w:r>
        <w:rPr>
          <w:rFonts w:ascii="Times New Roman" w:hAnsi="Times New Roman" w:cs="Times New Roman"/>
          <w:sz w:val="28"/>
          <w:szCs w:val="28"/>
        </w:rPr>
        <w:t>унок 3</w:t>
      </w:r>
      <w:r w:rsidR="00C947FD">
        <w:rPr>
          <w:rFonts w:ascii="Times New Roman" w:hAnsi="Times New Roman" w:cs="Times New Roman"/>
          <w:sz w:val="28"/>
          <w:szCs w:val="28"/>
        </w:rPr>
        <w:t>2</w:t>
      </w:r>
      <w:r w:rsidRPr="005115EA">
        <w:rPr>
          <w:rFonts w:ascii="Times New Roman" w:hAnsi="Times New Roman" w:cs="Times New Roman"/>
          <w:sz w:val="28"/>
          <w:szCs w:val="28"/>
        </w:rPr>
        <w:t xml:space="preserve"> </w:t>
      </w:r>
      <w:r>
        <w:rPr>
          <w:rFonts w:ascii="Times New Roman" w:hAnsi="Times New Roman" w:cs="Times New Roman"/>
          <w:sz w:val="28"/>
          <w:szCs w:val="28"/>
        </w:rPr>
        <w:t>–</w:t>
      </w:r>
      <w:r w:rsidRPr="005115EA">
        <w:rPr>
          <w:rFonts w:ascii="Times New Roman" w:hAnsi="Times New Roman" w:cs="Times New Roman"/>
          <w:sz w:val="28"/>
          <w:szCs w:val="28"/>
        </w:rPr>
        <w:t xml:space="preserve"> Продукты плавки шихты </w:t>
      </w:r>
      <w:r w:rsidRPr="005115EA">
        <w:rPr>
          <w:rFonts w:ascii="Times New Roman" w:hAnsi="Times New Roman" w:cs="Times New Roman"/>
          <w:sz w:val="28"/>
          <w:szCs w:val="28"/>
          <w:lang w:val="en-US"/>
        </w:rPr>
        <w:t>TiO</w:t>
      </w:r>
      <w:r w:rsidRPr="005115EA">
        <w:rPr>
          <w:rFonts w:ascii="Times New Roman" w:hAnsi="Times New Roman" w:cs="Times New Roman"/>
          <w:sz w:val="28"/>
          <w:szCs w:val="28"/>
          <w:vertAlign w:val="subscript"/>
        </w:rPr>
        <w:t>2</w:t>
      </w:r>
      <w:r w:rsidRPr="005115EA">
        <w:rPr>
          <w:rFonts w:ascii="Times New Roman" w:hAnsi="Times New Roman" w:cs="Times New Roman"/>
          <w:sz w:val="28"/>
          <w:szCs w:val="28"/>
        </w:rPr>
        <w:t>/</w:t>
      </w:r>
      <w:r w:rsidRPr="005115EA">
        <w:rPr>
          <w:rFonts w:ascii="Times New Roman" w:hAnsi="Times New Roman" w:cs="Times New Roman"/>
          <w:sz w:val="28"/>
          <w:szCs w:val="28"/>
          <w:lang w:val="en-US"/>
        </w:rPr>
        <w:t>FeO</w:t>
      </w:r>
      <w:r w:rsidRPr="005115EA">
        <w:rPr>
          <w:rFonts w:ascii="Times New Roman" w:hAnsi="Times New Roman" w:cs="Times New Roman"/>
          <w:sz w:val="28"/>
          <w:szCs w:val="28"/>
        </w:rPr>
        <w:t>/</w:t>
      </w:r>
      <w:r w:rsidRPr="005115EA">
        <w:rPr>
          <w:rFonts w:ascii="Times New Roman" w:hAnsi="Times New Roman" w:cs="Times New Roman"/>
          <w:sz w:val="28"/>
          <w:szCs w:val="28"/>
          <w:lang w:val="en-US"/>
        </w:rPr>
        <w:t>Nb</w:t>
      </w:r>
      <w:r w:rsidRPr="005115EA">
        <w:rPr>
          <w:rFonts w:ascii="Times New Roman" w:hAnsi="Times New Roman" w:cs="Times New Roman"/>
          <w:sz w:val="28"/>
          <w:szCs w:val="28"/>
          <w:vertAlign w:val="subscript"/>
        </w:rPr>
        <w:t>2</w:t>
      </w:r>
      <w:r w:rsidRPr="005115EA">
        <w:rPr>
          <w:rFonts w:ascii="Times New Roman" w:hAnsi="Times New Roman" w:cs="Times New Roman"/>
          <w:sz w:val="28"/>
          <w:szCs w:val="28"/>
          <w:lang w:val="en-US"/>
        </w:rPr>
        <w:t>O</w:t>
      </w:r>
      <w:r w:rsidRPr="005115EA">
        <w:rPr>
          <w:rFonts w:ascii="Times New Roman" w:hAnsi="Times New Roman" w:cs="Times New Roman"/>
          <w:sz w:val="28"/>
          <w:szCs w:val="28"/>
          <w:vertAlign w:val="subscript"/>
        </w:rPr>
        <w:t>5</w:t>
      </w:r>
      <w:r w:rsidRPr="00913B23">
        <w:rPr>
          <w:rFonts w:ascii="Times New Roman" w:hAnsi="Times New Roman" w:cs="Times New Roman"/>
          <w:sz w:val="28"/>
          <w:szCs w:val="28"/>
        </w:rPr>
        <w:t>, лист 1</w:t>
      </w:r>
    </w:p>
    <w:p w14:paraId="046EFF0F" w14:textId="77777777" w:rsidR="004F69CE" w:rsidRPr="005115EA" w:rsidRDefault="004F69CE" w:rsidP="004F69CE">
      <w:pPr>
        <w:spacing w:after="0" w:line="240" w:lineRule="auto"/>
        <w:jc w:val="center"/>
        <w:rPr>
          <w:rFonts w:ascii="Times New Roman" w:hAnsi="Times New Roman" w:cs="Times New Roman"/>
          <w:sz w:val="28"/>
          <w:szCs w:val="28"/>
        </w:rPr>
      </w:pPr>
      <w:r w:rsidRPr="005115EA">
        <w:rPr>
          <w:rFonts w:ascii="Times New Roman" w:hAnsi="Times New Roman" w:cs="Times New Roman"/>
          <w:noProof/>
          <w:sz w:val="32"/>
          <w:szCs w:val="32"/>
        </w:rPr>
        <w:lastRenderedPageBreak/>
        <w:drawing>
          <wp:inline distT="0" distB="0" distL="0" distR="0" wp14:anchorId="5FF56773" wp14:editId="648E8855">
            <wp:extent cx="1880057" cy="2573096"/>
            <wp:effectExtent l="0" t="0" r="6350" b="0"/>
            <wp:docPr id="940259635" name="Picture 4" descr="A white rectangular container with a brown substance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59635" name="Picture 4" descr="A white rectangular container with a brown substance inside&#10;&#10;Description automatically generated"/>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l="13223" t="7288" r="6658" b="10471"/>
                    <a:stretch/>
                  </pic:blipFill>
                  <pic:spPr bwMode="auto">
                    <a:xfrm>
                      <a:off x="0" y="0"/>
                      <a:ext cx="1900085" cy="2600507"/>
                    </a:xfrm>
                    <a:prstGeom prst="rect">
                      <a:avLst/>
                    </a:prstGeom>
                    <a:noFill/>
                    <a:ln>
                      <a:noFill/>
                    </a:ln>
                    <a:extLst>
                      <a:ext uri="{53640926-AAD7-44D8-BBD7-CCE9431645EC}">
                        <a14:shadowObscured xmlns:a14="http://schemas.microsoft.com/office/drawing/2010/main"/>
                      </a:ext>
                    </a:extLst>
                  </pic:spPr>
                </pic:pic>
              </a:graphicData>
            </a:graphic>
          </wp:inline>
        </w:drawing>
      </w:r>
      <w:r w:rsidRPr="005115EA">
        <w:rPr>
          <w:rFonts w:ascii="Times New Roman" w:hAnsi="Times New Roman" w:cs="Times New Roman"/>
          <w:sz w:val="28"/>
          <w:szCs w:val="28"/>
        </w:rPr>
        <w:tab/>
      </w:r>
      <w:r w:rsidRPr="005115EA">
        <w:rPr>
          <w:rFonts w:ascii="Times New Roman" w:hAnsi="Times New Roman" w:cs="Times New Roman"/>
          <w:sz w:val="28"/>
          <w:szCs w:val="28"/>
        </w:rPr>
        <w:tab/>
      </w:r>
      <w:r w:rsidRPr="005115EA">
        <w:rPr>
          <w:rFonts w:ascii="Times New Roman" w:hAnsi="Times New Roman" w:cs="Times New Roman"/>
          <w:sz w:val="28"/>
          <w:szCs w:val="28"/>
        </w:rPr>
        <w:tab/>
      </w:r>
      <w:r w:rsidRPr="005115EA">
        <w:rPr>
          <w:rFonts w:ascii="Times New Roman" w:hAnsi="Times New Roman" w:cs="Times New Roman"/>
          <w:noProof/>
          <w:sz w:val="24"/>
          <w:szCs w:val="24"/>
        </w:rPr>
        <w:drawing>
          <wp:inline distT="0" distB="0" distL="0" distR="0" wp14:anchorId="4B1111C0" wp14:editId="68E2C9AA">
            <wp:extent cx="2578131" cy="1287855"/>
            <wp:effectExtent l="0" t="2540" r="0" b="0"/>
            <wp:docPr id="1180069718" name="Picture 1" descr="A piece of brown material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69718" name="Picture 1" descr="A piece of brown material on a piece of paper&#10;&#10;Description automatically generated"/>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l="12773" t="26645" r="16266" b="46777"/>
                    <a:stretch/>
                  </pic:blipFill>
                  <pic:spPr bwMode="auto">
                    <a:xfrm rot="16200000">
                      <a:off x="0" y="0"/>
                      <a:ext cx="2612516" cy="1305031"/>
                    </a:xfrm>
                    <a:prstGeom prst="rect">
                      <a:avLst/>
                    </a:prstGeom>
                    <a:noFill/>
                    <a:ln>
                      <a:noFill/>
                    </a:ln>
                    <a:extLst>
                      <a:ext uri="{53640926-AAD7-44D8-BBD7-CCE9431645EC}">
                        <a14:shadowObscured xmlns:a14="http://schemas.microsoft.com/office/drawing/2010/main"/>
                      </a:ext>
                    </a:extLst>
                  </pic:spPr>
                </pic:pic>
              </a:graphicData>
            </a:graphic>
          </wp:inline>
        </w:drawing>
      </w:r>
    </w:p>
    <w:p w14:paraId="73AE4107" w14:textId="77777777" w:rsidR="00913B23" w:rsidRDefault="004F69CE" w:rsidP="004F69CE">
      <w:pPr>
        <w:spacing w:after="0" w:line="240" w:lineRule="auto"/>
        <w:rPr>
          <w:rFonts w:ascii="Times New Roman" w:hAnsi="Times New Roman" w:cs="Times New Roman"/>
          <w:sz w:val="28"/>
          <w:szCs w:val="28"/>
        </w:rPr>
      </w:pPr>
      <w:r w:rsidRPr="005115EA">
        <w:rPr>
          <w:rFonts w:ascii="Times New Roman" w:hAnsi="Times New Roman" w:cs="Times New Roman"/>
          <w:sz w:val="28"/>
          <w:szCs w:val="28"/>
        </w:rPr>
        <w:tab/>
      </w:r>
    </w:p>
    <w:p w14:paraId="313B9A0C" w14:textId="79E8D131" w:rsidR="004F69CE" w:rsidRPr="005115EA" w:rsidRDefault="004F69CE" w:rsidP="004F69CE">
      <w:pPr>
        <w:spacing w:after="0" w:line="240" w:lineRule="auto"/>
        <w:rPr>
          <w:rFonts w:ascii="Times New Roman" w:hAnsi="Times New Roman" w:cs="Times New Roman"/>
          <w:sz w:val="28"/>
          <w:szCs w:val="28"/>
        </w:rPr>
      </w:pPr>
      <w:r w:rsidRPr="005115EA">
        <w:rPr>
          <w:rFonts w:ascii="Times New Roman" w:hAnsi="Times New Roman" w:cs="Times New Roman"/>
          <w:sz w:val="28"/>
          <w:szCs w:val="28"/>
          <w:lang w:val="en-US"/>
        </w:rPr>
        <w:t>TiO</w:t>
      </w:r>
      <w:r w:rsidRPr="005115EA">
        <w:rPr>
          <w:rFonts w:ascii="Times New Roman" w:hAnsi="Times New Roman" w:cs="Times New Roman"/>
          <w:sz w:val="28"/>
          <w:szCs w:val="28"/>
          <w:vertAlign w:val="subscript"/>
        </w:rPr>
        <w:t>2</w:t>
      </w:r>
      <w:r w:rsidRPr="005115EA">
        <w:rPr>
          <w:rFonts w:ascii="Times New Roman" w:hAnsi="Times New Roman" w:cs="Times New Roman"/>
          <w:sz w:val="28"/>
          <w:szCs w:val="28"/>
        </w:rPr>
        <w:t>/</w:t>
      </w:r>
      <w:r w:rsidRPr="005115EA">
        <w:rPr>
          <w:rFonts w:ascii="Times New Roman" w:hAnsi="Times New Roman" w:cs="Times New Roman"/>
          <w:sz w:val="28"/>
          <w:szCs w:val="28"/>
          <w:lang w:val="en-US"/>
        </w:rPr>
        <w:t>FeO</w:t>
      </w:r>
      <w:r w:rsidRPr="005115EA">
        <w:rPr>
          <w:rFonts w:ascii="Times New Roman" w:hAnsi="Times New Roman" w:cs="Times New Roman"/>
          <w:sz w:val="28"/>
          <w:szCs w:val="28"/>
        </w:rPr>
        <w:t>/</w:t>
      </w:r>
      <w:r w:rsidRPr="005115EA">
        <w:rPr>
          <w:rFonts w:ascii="Times New Roman" w:hAnsi="Times New Roman" w:cs="Times New Roman"/>
          <w:sz w:val="28"/>
          <w:szCs w:val="28"/>
          <w:lang w:val="en-US"/>
        </w:rPr>
        <w:t>Nb</w:t>
      </w:r>
      <w:r w:rsidRPr="005115EA">
        <w:rPr>
          <w:rFonts w:ascii="Times New Roman" w:hAnsi="Times New Roman" w:cs="Times New Roman"/>
          <w:sz w:val="28"/>
          <w:szCs w:val="28"/>
          <w:vertAlign w:val="subscript"/>
        </w:rPr>
        <w:t>2</w:t>
      </w:r>
      <w:r w:rsidRPr="005115EA">
        <w:rPr>
          <w:rFonts w:ascii="Times New Roman" w:hAnsi="Times New Roman" w:cs="Times New Roman"/>
          <w:sz w:val="28"/>
          <w:szCs w:val="28"/>
          <w:lang w:val="en-US"/>
        </w:rPr>
        <w:t>O</w:t>
      </w:r>
      <w:r w:rsidRPr="005115EA">
        <w:rPr>
          <w:rFonts w:ascii="Times New Roman" w:hAnsi="Times New Roman" w:cs="Times New Roman"/>
          <w:sz w:val="28"/>
          <w:szCs w:val="28"/>
          <w:vertAlign w:val="subscript"/>
        </w:rPr>
        <w:t>5</w:t>
      </w:r>
      <w:r w:rsidRPr="005115EA">
        <w:rPr>
          <w:rFonts w:ascii="Times New Roman" w:hAnsi="Times New Roman" w:cs="Times New Roman"/>
          <w:sz w:val="28"/>
          <w:szCs w:val="28"/>
        </w:rPr>
        <w:t>, 1100</w:t>
      </w:r>
      <w:r w:rsidRPr="005115EA">
        <w:rPr>
          <w:rFonts w:ascii="Times New Roman" w:hAnsi="Times New Roman" w:cs="Times New Roman"/>
          <w:sz w:val="28"/>
          <w:szCs w:val="28"/>
          <w:vertAlign w:val="superscript"/>
        </w:rPr>
        <w:t>о</w:t>
      </w:r>
      <w:r w:rsidRPr="005115EA">
        <w:rPr>
          <w:rFonts w:ascii="Times New Roman" w:hAnsi="Times New Roman" w:cs="Times New Roman"/>
          <w:sz w:val="28"/>
          <w:szCs w:val="28"/>
        </w:rPr>
        <w:t>С, 120 мин.</w:t>
      </w:r>
      <w:r w:rsidRPr="005115EA">
        <w:rPr>
          <w:rFonts w:ascii="Times New Roman" w:hAnsi="Times New Roman" w:cs="Times New Roman"/>
          <w:sz w:val="28"/>
          <w:szCs w:val="28"/>
        </w:rPr>
        <w:tab/>
      </w:r>
      <w:r w:rsidR="005115EA">
        <w:rPr>
          <w:rFonts w:ascii="Times New Roman" w:hAnsi="Times New Roman" w:cs="Times New Roman"/>
          <w:sz w:val="28"/>
          <w:szCs w:val="28"/>
        </w:rPr>
        <w:t xml:space="preserve">       </w:t>
      </w:r>
      <w:r w:rsidRPr="005115EA">
        <w:rPr>
          <w:rFonts w:ascii="Times New Roman" w:hAnsi="Times New Roman" w:cs="Times New Roman"/>
          <w:sz w:val="28"/>
          <w:szCs w:val="28"/>
          <w:lang w:val="en-US"/>
        </w:rPr>
        <w:t>TiO</w:t>
      </w:r>
      <w:r w:rsidRPr="005115EA">
        <w:rPr>
          <w:rFonts w:ascii="Times New Roman" w:hAnsi="Times New Roman" w:cs="Times New Roman"/>
          <w:sz w:val="28"/>
          <w:szCs w:val="28"/>
          <w:vertAlign w:val="subscript"/>
        </w:rPr>
        <w:t>2</w:t>
      </w:r>
      <w:r w:rsidRPr="005115EA">
        <w:rPr>
          <w:rFonts w:ascii="Times New Roman" w:hAnsi="Times New Roman" w:cs="Times New Roman"/>
          <w:sz w:val="28"/>
          <w:szCs w:val="28"/>
        </w:rPr>
        <w:t>/</w:t>
      </w:r>
      <w:r w:rsidRPr="005115EA">
        <w:rPr>
          <w:rFonts w:ascii="Times New Roman" w:hAnsi="Times New Roman" w:cs="Times New Roman"/>
          <w:sz w:val="28"/>
          <w:szCs w:val="28"/>
          <w:lang w:val="en-US"/>
        </w:rPr>
        <w:t>FeO</w:t>
      </w:r>
      <w:r w:rsidRPr="005115EA">
        <w:rPr>
          <w:rFonts w:ascii="Times New Roman" w:hAnsi="Times New Roman" w:cs="Times New Roman"/>
          <w:sz w:val="28"/>
          <w:szCs w:val="28"/>
        </w:rPr>
        <w:t>/</w:t>
      </w:r>
      <w:r w:rsidRPr="005115EA">
        <w:rPr>
          <w:rFonts w:ascii="Times New Roman" w:hAnsi="Times New Roman" w:cs="Times New Roman"/>
          <w:sz w:val="28"/>
          <w:szCs w:val="28"/>
          <w:lang w:val="en-US"/>
        </w:rPr>
        <w:t>Nb</w:t>
      </w:r>
      <w:r w:rsidRPr="005115EA">
        <w:rPr>
          <w:rFonts w:ascii="Times New Roman" w:hAnsi="Times New Roman" w:cs="Times New Roman"/>
          <w:sz w:val="28"/>
          <w:szCs w:val="28"/>
          <w:vertAlign w:val="subscript"/>
        </w:rPr>
        <w:t>2</w:t>
      </w:r>
      <w:r w:rsidRPr="005115EA">
        <w:rPr>
          <w:rFonts w:ascii="Times New Roman" w:hAnsi="Times New Roman" w:cs="Times New Roman"/>
          <w:sz w:val="28"/>
          <w:szCs w:val="28"/>
          <w:lang w:val="en-US"/>
        </w:rPr>
        <w:t>O</w:t>
      </w:r>
      <w:r w:rsidRPr="005115EA">
        <w:rPr>
          <w:rFonts w:ascii="Times New Roman" w:hAnsi="Times New Roman" w:cs="Times New Roman"/>
          <w:sz w:val="28"/>
          <w:szCs w:val="28"/>
          <w:vertAlign w:val="subscript"/>
        </w:rPr>
        <w:t>5</w:t>
      </w:r>
      <w:r w:rsidRPr="005115EA">
        <w:rPr>
          <w:rFonts w:ascii="Times New Roman" w:hAnsi="Times New Roman" w:cs="Times New Roman"/>
          <w:sz w:val="28"/>
          <w:szCs w:val="28"/>
        </w:rPr>
        <w:t>, 1200</w:t>
      </w:r>
      <w:r w:rsidRPr="005115EA">
        <w:rPr>
          <w:rFonts w:ascii="Times New Roman" w:hAnsi="Times New Roman" w:cs="Times New Roman"/>
          <w:sz w:val="28"/>
          <w:szCs w:val="28"/>
          <w:vertAlign w:val="superscript"/>
        </w:rPr>
        <w:t>о</w:t>
      </w:r>
      <w:r w:rsidRPr="005115EA">
        <w:rPr>
          <w:rFonts w:ascii="Times New Roman" w:hAnsi="Times New Roman" w:cs="Times New Roman"/>
          <w:sz w:val="28"/>
          <w:szCs w:val="28"/>
        </w:rPr>
        <w:t>С, 120 мин.</w:t>
      </w:r>
    </w:p>
    <w:p w14:paraId="56918FA8" w14:textId="77777777" w:rsidR="004F69CE" w:rsidRPr="005115EA" w:rsidRDefault="004F69CE" w:rsidP="004F69CE">
      <w:pPr>
        <w:spacing w:after="0" w:line="240" w:lineRule="auto"/>
        <w:jc w:val="center"/>
        <w:rPr>
          <w:rFonts w:ascii="Times New Roman" w:hAnsi="Times New Roman" w:cs="Times New Roman"/>
          <w:sz w:val="28"/>
          <w:szCs w:val="28"/>
        </w:rPr>
      </w:pPr>
    </w:p>
    <w:p w14:paraId="2940FCF2" w14:textId="5532A118" w:rsidR="004F69CE" w:rsidRPr="005115EA" w:rsidRDefault="004F69CE" w:rsidP="004F69CE">
      <w:pPr>
        <w:spacing w:after="0" w:line="240" w:lineRule="auto"/>
        <w:jc w:val="center"/>
        <w:rPr>
          <w:rFonts w:ascii="Times New Roman" w:hAnsi="Times New Roman" w:cs="Times New Roman"/>
          <w:sz w:val="28"/>
          <w:szCs w:val="28"/>
        </w:rPr>
      </w:pPr>
      <w:r w:rsidRPr="005115EA">
        <w:rPr>
          <w:rFonts w:ascii="Times New Roman" w:hAnsi="Times New Roman" w:cs="Times New Roman"/>
          <w:sz w:val="28"/>
          <w:szCs w:val="28"/>
        </w:rPr>
        <w:t>Рис</w:t>
      </w:r>
      <w:r w:rsidR="000053E5">
        <w:rPr>
          <w:rFonts w:ascii="Times New Roman" w:hAnsi="Times New Roman" w:cs="Times New Roman"/>
          <w:sz w:val="28"/>
          <w:szCs w:val="28"/>
        </w:rPr>
        <w:t>унок 3</w:t>
      </w:r>
      <w:r w:rsidR="00C947FD">
        <w:rPr>
          <w:rFonts w:ascii="Times New Roman" w:hAnsi="Times New Roman" w:cs="Times New Roman"/>
          <w:sz w:val="28"/>
          <w:szCs w:val="28"/>
        </w:rPr>
        <w:t>2</w:t>
      </w:r>
      <w:r w:rsidR="00913B23">
        <w:rPr>
          <w:rFonts w:ascii="Times New Roman" w:hAnsi="Times New Roman" w:cs="Times New Roman"/>
          <w:sz w:val="28"/>
          <w:szCs w:val="28"/>
        </w:rPr>
        <w:t>, лист 2</w:t>
      </w:r>
    </w:p>
    <w:p w14:paraId="3D348C62" w14:textId="77777777" w:rsidR="004F69CE" w:rsidRPr="005115EA" w:rsidRDefault="004F69CE" w:rsidP="004F69CE">
      <w:pPr>
        <w:spacing w:after="0" w:line="240" w:lineRule="auto"/>
        <w:jc w:val="center"/>
        <w:rPr>
          <w:rFonts w:ascii="Times New Roman" w:hAnsi="Times New Roman" w:cs="Times New Roman"/>
          <w:sz w:val="28"/>
          <w:szCs w:val="28"/>
        </w:rPr>
      </w:pPr>
    </w:p>
    <w:p w14:paraId="23FA557C" w14:textId="77777777" w:rsidR="004F69CE" w:rsidRPr="002157B3" w:rsidRDefault="004F69CE" w:rsidP="004F69CE">
      <w:pPr>
        <w:spacing w:after="0" w:line="240" w:lineRule="auto"/>
        <w:jc w:val="center"/>
        <w:rPr>
          <w:rFonts w:ascii="Times New Roman" w:hAnsi="Times New Roman" w:cs="Times New Roman"/>
          <w:sz w:val="28"/>
          <w:szCs w:val="28"/>
        </w:rPr>
      </w:pPr>
      <w:r w:rsidRPr="005115EA">
        <w:rPr>
          <w:rFonts w:ascii="Times New Roman" w:hAnsi="Times New Roman" w:cs="Times New Roman"/>
          <w:noProof/>
          <w:sz w:val="24"/>
          <w:szCs w:val="24"/>
        </w:rPr>
        <w:drawing>
          <wp:inline distT="0" distB="0" distL="0" distR="0" wp14:anchorId="5F5F7392" wp14:editId="6BE188B2">
            <wp:extent cx="2954632" cy="1933575"/>
            <wp:effectExtent l="0" t="0" r="0" b="0"/>
            <wp:docPr id="550734578" name="Picture 3" descr="A brown rectangular objec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34578" name="Picture 3" descr="A brown rectangular object on a white surface&#10;&#10;Description automatically generated"/>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l="27377" t="26655" r="27827" b="34245"/>
                    <a:stretch/>
                  </pic:blipFill>
                  <pic:spPr bwMode="auto">
                    <a:xfrm>
                      <a:off x="0" y="0"/>
                      <a:ext cx="2975368" cy="1947145"/>
                    </a:xfrm>
                    <a:prstGeom prst="rect">
                      <a:avLst/>
                    </a:prstGeom>
                    <a:noFill/>
                    <a:ln>
                      <a:noFill/>
                    </a:ln>
                    <a:extLst>
                      <a:ext uri="{53640926-AAD7-44D8-BBD7-CCE9431645EC}">
                        <a14:shadowObscured xmlns:a14="http://schemas.microsoft.com/office/drawing/2010/main"/>
                      </a:ext>
                    </a:extLst>
                  </pic:spPr>
                </pic:pic>
              </a:graphicData>
            </a:graphic>
          </wp:inline>
        </w:drawing>
      </w:r>
      <w:r w:rsidRPr="002157B3">
        <w:rPr>
          <w:rFonts w:ascii="Times New Roman" w:hAnsi="Times New Roman" w:cs="Times New Roman"/>
          <w:sz w:val="28"/>
          <w:szCs w:val="28"/>
        </w:rPr>
        <w:t xml:space="preserve">   </w:t>
      </w:r>
      <w:r w:rsidRPr="005115EA">
        <w:rPr>
          <w:rFonts w:ascii="Times New Roman" w:hAnsi="Times New Roman" w:cs="Times New Roman"/>
          <w:noProof/>
          <w:sz w:val="24"/>
          <w:szCs w:val="24"/>
        </w:rPr>
        <w:drawing>
          <wp:inline distT="0" distB="0" distL="0" distR="0" wp14:anchorId="4645FAA4" wp14:editId="05AD47AA">
            <wp:extent cx="2866947" cy="1949465"/>
            <wp:effectExtent l="0" t="0" r="0" b="0"/>
            <wp:docPr id="377509855" name="Picture 1" descr="A brown rectangular objec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09855" name="Picture 1" descr="A brown rectangular object on a white surface&#10;&#10;Description automatically generated"/>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l="33654" t="20732" r="7372" b="25784"/>
                    <a:stretch/>
                  </pic:blipFill>
                  <pic:spPr bwMode="auto">
                    <a:xfrm>
                      <a:off x="0" y="0"/>
                      <a:ext cx="2879404" cy="1957936"/>
                    </a:xfrm>
                    <a:prstGeom prst="rect">
                      <a:avLst/>
                    </a:prstGeom>
                    <a:noFill/>
                    <a:ln>
                      <a:noFill/>
                    </a:ln>
                    <a:extLst>
                      <a:ext uri="{53640926-AAD7-44D8-BBD7-CCE9431645EC}">
                        <a14:shadowObscured xmlns:a14="http://schemas.microsoft.com/office/drawing/2010/main"/>
                      </a:ext>
                    </a:extLst>
                  </pic:spPr>
                </pic:pic>
              </a:graphicData>
            </a:graphic>
          </wp:inline>
        </w:drawing>
      </w:r>
    </w:p>
    <w:p w14:paraId="55AE2D45" w14:textId="7C7EE80A" w:rsidR="004F69CE" w:rsidRPr="005115EA" w:rsidRDefault="005115EA" w:rsidP="005115EA">
      <w:pPr>
        <w:spacing w:after="0" w:line="240" w:lineRule="auto"/>
        <w:rPr>
          <w:rFonts w:ascii="Times New Roman" w:hAnsi="Times New Roman" w:cs="Times New Roman"/>
          <w:sz w:val="28"/>
          <w:szCs w:val="28"/>
          <w:lang w:val="en-US"/>
        </w:rPr>
      </w:pPr>
      <w:r w:rsidRPr="002157B3">
        <w:rPr>
          <w:rFonts w:ascii="Times New Roman" w:hAnsi="Times New Roman" w:cs="Times New Roman"/>
          <w:sz w:val="28"/>
          <w:szCs w:val="28"/>
        </w:rPr>
        <w:t xml:space="preserve">       </w:t>
      </w:r>
      <w:r w:rsidR="004F69CE" w:rsidRPr="005115EA">
        <w:rPr>
          <w:rFonts w:ascii="Times New Roman" w:hAnsi="Times New Roman" w:cs="Times New Roman"/>
          <w:sz w:val="28"/>
          <w:szCs w:val="28"/>
          <w:lang w:val="en-US"/>
        </w:rPr>
        <w:t>TiO</w:t>
      </w:r>
      <w:r w:rsidR="004F69CE" w:rsidRPr="002157B3">
        <w:rPr>
          <w:rFonts w:ascii="Times New Roman" w:hAnsi="Times New Roman" w:cs="Times New Roman"/>
          <w:sz w:val="28"/>
          <w:szCs w:val="28"/>
          <w:vertAlign w:val="subscript"/>
        </w:rPr>
        <w:t>2</w:t>
      </w:r>
      <w:r w:rsidR="004F69CE" w:rsidRPr="002157B3">
        <w:rPr>
          <w:rFonts w:ascii="Times New Roman" w:hAnsi="Times New Roman" w:cs="Times New Roman"/>
          <w:sz w:val="28"/>
          <w:szCs w:val="28"/>
        </w:rPr>
        <w:t>/</w:t>
      </w:r>
      <w:r w:rsidR="004F69CE" w:rsidRPr="005115EA">
        <w:rPr>
          <w:rFonts w:ascii="Times New Roman" w:hAnsi="Times New Roman" w:cs="Times New Roman"/>
          <w:sz w:val="28"/>
          <w:szCs w:val="28"/>
          <w:lang w:val="en-US"/>
        </w:rPr>
        <w:t>Fe</w:t>
      </w:r>
      <w:r w:rsidR="004F69CE" w:rsidRPr="002157B3">
        <w:rPr>
          <w:rFonts w:ascii="Times New Roman" w:hAnsi="Times New Roman" w:cs="Times New Roman"/>
          <w:sz w:val="28"/>
          <w:szCs w:val="28"/>
          <w:vertAlign w:val="subscript"/>
        </w:rPr>
        <w:t>2</w:t>
      </w:r>
      <w:r w:rsidR="004F69CE" w:rsidRPr="005115EA">
        <w:rPr>
          <w:rFonts w:ascii="Times New Roman" w:hAnsi="Times New Roman" w:cs="Times New Roman"/>
          <w:sz w:val="28"/>
          <w:szCs w:val="28"/>
          <w:lang w:val="en-US"/>
        </w:rPr>
        <w:t>O</w:t>
      </w:r>
      <w:r w:rsidR="004F69CE" w:rsidRPr="002157B3">
        <w:rPr>
          <w:rFonts w:ascii="Times New Roman" w:hAnsi="Times New Roman" w:cs="Times New Roman"/>
          <w:sz w:val="28"/>
          <w:szCs w:val="28"/>
          <w:vertAlign w:val="subscript"/>
        </w:rPr>
        <w:t>3</w:t>
      </w:r>
      <w:r w:rsidR="004F69CE" w:rsidRPr="002157B3">
        <w:rPr>
          <w:rFonts w:ascii="Times New Roman" w:hAnsi="Times New Roman" w:cs="Times New Roman"/>
          <w:sz w:val="28"/>
          <w:szCs w:val="28"/>
        </w:rPr>
        <w:t>/</w:t>
      </w:r>
      <w:r w:rsidR="004F69CE" w:rsidRPr="005115EA">
        <w:rPr>
          <w:rFonts w:ascii="Times New Roman" w:hAnsi="Times New Roman" w:cs="Times New Roman"/>
          <w:sz w:val="28"/>
          <w:szCs w:val="28"/>
          <w:lang w:val="en-US"/>
        </w:rPr>
        <w:t>Nb</w:t>
      </w:r>
      <w:r w:rsidR="004F69CE" w:rsidRPr="002157B3">
        <w:rPr>
          <w:rFonts w:ascii="Times New Roman" w:hAnsi="Times New Roman" w:cs="Times New Roman"/>
          <w:sz w:val="28"/>
          <w:szCs w:val="28"/>
          <w:vertAlign w:val="subscript"/>
        </w:rPr>
        <w:t>2</w:t>
      </w:r>
      <w:r w:rsidR="004F69CE" w:rsidRPr="005115EA">
        <w:rPr>
          <w:rFonts w:ascii="Times New Roman" w:hAnsi="Times New Roman" w:cs="Times New Roman"/>
          <w:sz w:val="28"/>
          <w:szCs w:val="28"/>
          <w:lang w:val="en-US"/>
        </w:rPr>
        <w:t>O</w:t>
      </w:r>
      <w:r w:rsidR="004F69CE" w:rsidRPr="002157B3">
        <w:rPr>
          <w:rFonts w:ascii="Times New Roman" w:hAnsi="Times New Roman" w:cs="Times New Roman"/>
          <w:sz w:val="28"/>
          <w:szCs w:val="28"/>
          <w:vertAlign w:val="subscript"/>
        </w:rPr>
        <w:t>5</w:t>
      </w:r>
      <w:r w:rsidR="004F69CE" w:rsidRPr="002157B3">
        <w:rPr>
          <w:rFonts w:ascii="Times New Roman" w:hAnsi="Times New Roman" w:cs="Times New Roman"/>
          <w:sz w:val="28"/>
          <w:szCs w:val="28"/>
        </w:rPr>
        <w:t>, 900</w:t>
      </w:r>
      <w:r w:rsidR="004F69CE" w:rsidRPr="005115EA">
        <w:rPr>
          <w:rFonts w:ascii="Times New Roman" w:hAnsi="Times New Roman" w:cs="Times New Roman"/>
          <w:sz w:val="28"/>
          <w:szCs w:val="28"/>
          <w:vertAlign w:val="superscript"/>
        </w:rPr>
        <w:t>о</w:t>
      </w:r>
      <w:r w:rsidR="004F69CE" w:rsidRPr="005115EA">
        <w:rPr>
          <w:rFonts w:ascii="Times New Roman" w:hAnsi="Times New Roman" w:cs="Times New Roman"/>
          <w:sz w:val="28"/>
          <w:szCs w:val="28"/>
        </w:rPr>
        <w:t>С</w:t>
      </w:r>
      <w:r w:rsidR="004F69CE" w:rsidRPr="002157B3">
        <w:rPr>
          <w:rFonts w:ascii="Times New Roman" w:hAnsi="Times New Roman" w:cs="Times New Roman"/>
          <w:sz w:val="28"/>
          <w:szCs w:val="28"/>
        </w:rPr>
        <w:t xml:space="preserve">, 240 </w:t>
      </w:r>
      <w:r w:rsidR="004F69CE" w:rsidRPr="005115EA">
        <w:rPr>
          <w:rFonts w:ascii="Times New Roman" w:hAnsi="Times New Roman" w:cs="Times New Roman"/>
          <w:sz w:val="28"/>
          <w:szCs w:val="28"/>
        </w:rPr>
        <w:t>мин</w:t>
      </w:r>
      <w:r w:rsidR="004F69CE" w:rsidRPr="002157B3">
        <w:rPr>
          <w:rFonts w:ascii="Times New Roman" w:hAnsi="Times New Roman" w:cs="Times New Roman"/>
          <w:sz w:val="28"/>
          <w:szCs w:val="28"/>
        </w:rPr>
        <w:t>.</w:t>
      </w:r>
      <w:r w:rsidRPr="002157B3">
        <w:rPr>
          <w:rFonts w:ascii="Times New Roman" w:hAnsi="Times New Roman" w:cs="Times New Roman"/>
          <w:sz w:val="28"/>
          <w:szCs w:val="28"/>
        </w:rPr>
        <w:t xml:space="preserve">        </w:t>
      </w:r>
      <w:r w:rsidR="004F69CE" w:rsidRPr="005115EA">
        <w:rPr>
          <w:rFonts w:ascii="Times New Roman" w:hAnsi="Times New Roman" w:cs="Times New Roman"/>
          <w:sz w:val="28"/>
          <w:szCs w:val="28"/>
          <w:lang w:val="en-US"/>
        </w:rPr>
        <w:t>TiO</w:t>
      </w:r>
      <w:r w:rsidR="004F69CE" w:rsidRPr="005115EA">
        <w:rPr>
          <w:rFonts w:ascii="Times New Roman" w:hAnsi="Times New Roman" w:cs="Times New Roman"/>
          <w:sz w:val="28"/>
          <w:szCs w:val="28"/>
          <w:vertAlign w:val="subscript"/>
          <w:lang w:val="en-US"/>
        </w:rPr>
        <w:t>2</w:t>
      </w:r>
      <w:r w:rsidR="004F69CE" w:rsidRPr="005115EA">
        <w:rPr>
          <w:rFonts w:ascii="Times New Roman" w:hAnsi="Times New Roman" w:cs="Times New Roman"/>
          <w:sz w:val="28"/>
          <w:szCs w:val="28"/>
          <w:lang w:val="en-US"/>
        </w:rPr>
        <w:t>/Fe</w:t>
      </w:r>
      <w:r w:rsidR="004F69CE" w:rsidRPr="005115EA">
        <w:rPr>
          <w:rFonts w:ascii="Times New Roman" w:hAnsi="Times New Roman" w:cs="Times New Roman"/>
          <w:sz w:val="28"/>
          <w:szCs w:val="28"/>
          <w:vertAlign w:val="subscript"/>
          <w:lang w:val="en-US"/>
        </w:rPr>
        <w:t>2</w:t>
      </w:r>
      <w:r w:rsidR="004F69CE" w:rsidRPr="005115EA">
        <w:rPr>
          <w:rFonts w:ascii="Times New Roman" w:hAnsi="Times New Roman" w:cs="Times New Roman"/>
          <w:sz w:val="28"/>
          <w:szCs w:val="28"/>
          <w:lang w:val="en-US"/>
        </w:rPr>
        <w:t>O</w:t>
      </w:r>
      <w:r w:rsidR="004F69CE" w:rsidRPr="005115EA">
        <w:rPr>
          <w:rFonts w:ascii="Times New Roman" w:hAnsi="Times New Roman" w:cs="Times New Roman"/>
          <w:sz w:val="28"/>
          <w:szCs w:val="28"/>
          <w:vertAlign w:val="subscript"/>
          <w:lang w:val="en-US"/>
        </w:rPr>
        <w:t>3</w:t>
      </w:r>
      <w:r w:rsidR="004F69CE" w:rsidRPr="005115EA">
        <w:rPr>
          <w:rFonts w:ascii="Times New Roman" w:hAnsi="Times New Roman" w:cs="Times New Roman"/>
          <w:sz w:val="28"/>
          <w:szCs w:val="28"/>
          <w:lang w:val="en-US"/>
        </w:rPr>
        <w:t>/Nb</w:t>
      </w:r>
      <w:r w:rsidR="004F69CE" w:rsidRPr="005115EA">
        <w:rPr>
          <w:rFonts w:ascii="Times New Roman" w:hAnsi="Times New Roman" w:cs="Times New Roman"/>
          <w:sz w:val="28"/>
          <w:szCs w:val="28"/>
          <w:vertAlign w:val="subscript"/>
          <w:lang w:val="en-US"/>
        </w:rPr>
        <w:t>2</w:t>
      </w:r>
      <w:r w:rsidR="004F69CE" w:rsidRPr="005115EA">
        <w:rPr>
          <w:rFonts w:ascii="Times New Roman" w:hAnsi="Times New Roman" w:cs="Times New Roman"/>
          <w:sz w:val="28"/>
          <w:szCs w:val="28"/>
          <w:lang w:val="en-US"/>
        </w:rPr>
        <w:t>O</w:t>
      </w:r>
      <w:r w:rsidR="004F69CE" w:rsidRPr="005115EA">
        <w:rPr>
          <w:rFonts w:ascii="Times New Roman" w:hAnsi="Times New Roman" w:cs="Times New Roman"/>
          <w:sz w:val="28"/>
          <w:szCs w:val="28"/>
          <w:vertAlign w:val="subscript"/>
          <w:lang w:val="en-US"/>
        </w:rPr>
        <w:t>5</w:t>
      </w:r>
      <w:r w:rsidR="004F69CE" w:rsidRPr="005115EA">
        <w:rPr>
          <w:rFonts w:ascii="Times New Roman" w:hAnsi="Times New Roman" w:cs="Times New Roman"/>
          <w:sz w:val="28"/>
          <w:szCs w:val="28"/>
          <w:lang w:val="en-US"/>
        </w:rPr>
        <w:t>, 1000</w:t>
      </w:r>
      <w:r w:rsidR="004F69CE" w:rsidRPr="005115EA">
        <w:rPr>
          <w:rFonts w:ascii="Times New Roman" w:hAnsi="Times New Roman" w:cs="Times New Roman"/>
          <w:sz w:val="28"/>
          <w:szCs w:val="28"/>
          <w:vertAlign w:val="superscript"/>
        </w:rPr>
        <w:t>о</w:t>
      </w:r>
      <w:r w:rsidR="004F69CE" w:rsidRPr="005115EA">
        <w:rPr>
          <w:rFonts w:ascii="Times New Roman" w:hAnsi="Times New Roman" w:cs="Times New Roman"/>
          <w:sz w:val="28"/>
          <w:szCs w:val="28"/>
        </w:rPr>
        <w:t>С</w:t>
      </w:r>
      <w:r w:rsidR="004F69CE" w:rsidRPr="005115EA">
        <w:rPr>
          <w:rFonts w:ascii="Times New Roman" w:hAnsi="Times New Roman" w:cs="Times New Roman"/>
          <w:sz w:val="28"/>
          <w:szCs w:val="28"/>
          <w:lang w:val="en-US"/>
        </w:rPr>
        <w:t xml:space="preserve">, 240 </w:t>
      </w:r>
      <w:r w:rsidR="004F69CE" w:rsidRPr="005115EA">
        <w:rPr>
          <w:rFonts w:ascii="Times New Roman" w:hAnsi="Times New Roman" w:cs="Times New Roman"/>
          <w:sz w:val="28"/>
          <w:szCs w:val="28"/>
        </w:rPr>
        <w:t>мин</w:t>
      </w:r>
      <w:r w:rsidR="004F69CE" w:rsidRPr="005115EA">
        <w:rPr>
          <w:rFonts w:ascii="Times New Roman" w:hAnsi="Times New Roman" w:cs="Times New Roman"/>
          <w:sz w:val="28"/>
          <w:szCs w:val="28"/>
          <w:lang w:val="en-US"/>
        </w:rPr>
        <w:t>.</w:t>
      </w:r>
    </w:p>
    <w:p w14:paraId="160B84E3" w14:textId="77777777" w:rsidR="004F69CE" w:rsidRPr="005115EA" w:rsidRDefault="004F69CE" w:rsidP="004F69CE">
      <w:pPr>
        <w:spacing w:after="0" w:line="240" w:lineRule="auto"/>
        <w:rPr>
          <w:rFonts w:ascii="Times New Roman" w:hAnsi="Times New Roman" w:cs="Times New Roman"/>
          <w:sz w:val="28"/>
          <w:szCs w:val="28"/>
          <w:lang w:val="en-US"/>
        </w:rPr>
      </w:pPr>
    </w:p>
    <w:p w14:paraId="52F5C39E" w14:textId="77777777" w:rsidR="004F69CE" w:rsidRPr="005115EA" w:rsidRDefault="004F69CE" w:rsidP="004F69CE">
      <w:pPr>
        <w:spacing w:after="0" w:line="240" w:lineRule="auto"/>
        <w:rPr>
          <w:rFonts w:ascii="Times New Roman" w:hAnsi="Times New Roman" w:cs="Times New Roman"/>
          <w:sz w:val="28"/>
          <w:szCs w:val="28"/>
          <w:lang w:val="en-US"/>
        </w:rPr>
      </w:pPr>
      <w:r w:rsidRPr="005115EA">
        <w:rPr>
          <w:rFonts w:ascii="Times New Roman" w:hAnsi="Times New Roman" w:cs="Times New Roman"/>
          <w:noProof/>
          <w:sz w:val="24"/>
          <w:szCs w:val="24"/>
        </w:rPr>
        <w:drawing>
          <wp:inline distT="0" distB="0" distL="0" distR="0" wp14:anchorId="63A2EF51" wp14:editId="7CC3D6DB">
            <wp:extent cx="2911188" cy="1828800"/>
            <wp:effectExtent l="0" t="0" r="3810" b="0"/>
            <wp:docPr id="349947971" name="Picture 2" descr="A brown rectangular object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47971" name="Picture 2" descr="A brown rectangular object on a piece of paper&#10;&#10;Description automatically generated"/>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l="18109" t="32035" r="2404" b="30523"/>
                    <a:stretch/>
                  </pic:blipFill>
                  <pic:spPr bwMode="auto">
                    <a:xfrm>
                      <a:off x="0" y="0"/>
                      <a:ext cx="2940326" cy="1847105"/>
                    </a:xfrm>
                    <a:prstGeom prst="rect">
                      <a:avLst/>
                    </a:prstGeom>
                    <a:noFill/>
                    <a:ln>
                      <a:noFill/>
                    </a:ln>
                    <a:extLst>
                      <a:ext uri="{53640926-AAD7-44D8-BBD7-CCE9431645EC}">
                        <a14:shadowObscured xmlns:a14="http://schemas.microsoft.com/office/drawing/2010/main"/>
                      </a:ext>
                    </a:extLst>
                  </pic:spPr>
                </pic:pic>
              </a:graphicData>
            </a:graphic>
          </wp:inline>
        </w:drawing>
      </w:r>
      <w:r w:rsidRPr="005115EA">
        <w:rPr>
          <w:rFonts w:ascii="Times New Roman" w:hAnsi="Times New Roman" w:cs="Times New Roman"/>
          <w:sz w:val="28"/>
          <w:szCs w:val="28"/>
          <w:lang w:val="en-US"/>
        </w:rPr>
        <w:t xml:space="preserve">     </w:t>
      </w:r>
      <w:r w:rsidRPr="005115EA">
        <w:rPr>
          <w:rFonts w:ascii="Times New Roman" w:hAnsi="Times New Roman" w:cs="Times New Roman"/>
          <w:noProof/>
          <w:sz w:val="24"/>
          <w:szCs w:val="24"/>
        </w:rPr>
        <w:drawing>
          <wp:inline distT="0" distB="0" distL="0" distR="0" wp14:anchorId="00168700" wp14:editId="7B45ACCA">
            <wp:extent cx="2781300" cy="1828591"/>
            <wp:effectExtent l="0" t="0" r="0" b="635"/>
            <wp:docPr id="713429911" name="Picture 1" descr="A brown square objec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29911" name="Picture 1" descr="A brown square object on a white surface&#10;&#10;Description automatically generated"/>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l="38942" t="8549" r="3045" b="40581"/>
                    <a:stretch/>
                  </pic:blipFill>
                  <pic:spPr bwMode="auto">
                    <a:xfrm>
                      <a:off x="0" y="0"/>
                      <a:ext cx="2787919" cy="1832943"/>
                    </a:xfrm>
                    <a:prstGeom prst="rect">
                      <a:avLst/>
                    </a:prstGeom>
                    <a:noFill/>
                    <a:ln>
                      <a:noFill/>
                    </a:ln>
                    <a:extLst>
                      <a:ext uri="{53640926-AAD7-44D8-BBD7-CCE9431645EC}">
                        <a14:shadowObscured xmlns:a14="http://schemas.microsoft.com/office/drawing/2010/main"/>
                      </a:ext>
                    </a:extLst>
                  </pic:spPr>
                </pic:pic>
              </a:graphicData>
            </a:graphic>
          </wp:inline>
        </w:drawing>
      </w:r>
    </w:p>
    <w:p w14:paraId="395E655B" w14:textId="10F4EFF5" w:rsidR="004F69CE" w:rsidRPr="005115EA" w:rsidRDefault="000053E5" w:rsidP="004F69CE">
      <w:pPr>
        <w:spacing w:after="0" w:line="240" w:lineRule="auto"/>
        <w:rPr>
          <w:rFonts w:ascii="Times New Roman" w:hAnsi="Times New Roman" w:cs="Times New Roman"/>
          <w:sz w:val="28"/>
          <w:szCs w:val="28"/>
          <w:lang w:val="en-US"/>
        </w:rPr>
      </w:pPr>
      <w:r w:rsidRPr="000053E5">
        <w:rPr>
          <w:rFonts w:ascii="Times New Roman" w:hAnsi="Times New Roman" w:cs="Times New Roman"/>
          <w:sz w:val="28"/>
          <w:szCs w:val="28"/>
          <w:lang w:val="en-US"/>
        </w:rPr>
        <w:t xml:space="preserve">    </w:t>
      </w:r>
      <w:r w:rsidR="004F69CE" w:rsidRPr="005115EA">
        <w:rPr>
          <w:rFonts w:ascii="Times New Roman" w:hAnsi="Times New Roman" w:cs="Times New Roman"/>
          <w:sz w:val="28"/>
          <w:szCs w:val="28"/>
          <w:lang w:val="en-US"/>
        </w:rPr>
        <w:t>TiO</w:t>
      </w:r>
      <w:r w:rsidR="004F69CE" w:rsidRPr="005115EA">
        <w:rPr>
          <w:rFonts w:ascii="Times New Roman" w:hAnsi="Times New Roman" w:cs="Times New Roman"/>
          <w:sz w:val="28"/>
          <w:szCs w:val="28"/>
          <w:vertAlign w:val="subscript"/>
          <w:lang w:val="en-US"/>
        </w:rPr>
        <w:t>2</w:t>
      </w:r>
      <w:r w:rsidR="004F69CE" w:rsidRPr="005115EA">
        <w:rPr>
          <w:rFonts w:ascii="Times New Roman" w:hAnsi="Times New Roman" w:cs="Times New Roman"/>
          <w:sz w:val="28"/>
          <w:szCs w:val="28"/>
          <w:lang w:val="en-US"/>
        </w:rPr>
        <w:t>/Fe</w:t>
      </w:r>
      <w:r w:rsidR="004F69CE" w:rsidRPr="005115EA">
        <w:rPr>
          <w:rFonts w:ascii="Times New Roman" w:hAnsi="Times New Roman" w:cs="Times New Roman"/>
          <w:sz w:val="28"/>
          <w:szCs w:val="28"/>
          <w:vertAlign w:val="subscript"/>
          <w:lang w:val="en-US"/>
        </w:rPr>
        <w:t>2</w:t>
      </w:r>
      <w:r w:rsidR="004F69CE" w:rsidRPr="005115EA">
        <w:rPr>
          <w:rFonts w:ascii="Times New Roman" w:hAnsi="Times New Roman" w:cs="Times New Roman"/>
          <w:sz w:val="28"/>
          <w:szCs w:val="28"/>
          <w:lang w:val="en-US"/>
        </w:rPr>
        <w:t>O</w:t>
      </w:r>
      <w:r w:rsidR="004F69CE" w:rsidRPr="005115EA">
        <w:rPr>
          <w:rFonts w:ascii="Times New Roman" w:hAnsi="Times New Roman" w:cs="Times New Roman"/>
          <w:sz w:val="28"/>
          <w:szCs w:val="28"/>
          <w:vertAlign w:val="subscript"/>
          <w:lang w:val="en-US"/>
        </w:rPr>
        <w:t>3</w:t>
      </w:r>
      <w:r w:rsidR="004F69CE" w:rsidRPr="005115EA">
        <w:rPr>
          <w:rFonts w:ascii="Times New Roman" w:hAnsi="Times New Roman" w:cs="Times New Roman"/>
          <w:sz w:val="28"/>
          <w:szCs w:val="28"/>
          <w:lang w:val="en-US"/>
        </w:rPr>
        <w:t>/Nb</w:t>
      </w:r>
      <w:r w:rsidR="004F69CE" w:rsidRPr="005115EA">
        <w:rPr>
          <w:rFonts w:ascii="Times New Roman" w:hAnsi="Times New Roman" w:cs="Times New Roman"/>
          <w:sz w:val="28"/>
          <w:szCs w:val="28"/>
          <w:vertAlign w:val="subscript"/>
          <w:lang w:val="en-US"/>
        </w:rPr>
        <w:t>2</w:t>
      </w:r>
      <w:r w:rsidR="004F69CE" w:rsidRPr="005115EA">
        <w:rPr>
          <w:rFonts w:ascii="Times New Roman" w:hAnsi="Times New Roman" w:cs="Times New Roman"/>
          <w:sz w:val="28"/>
          <w:szCs w:val="28"/>
          <w:lang w:val="en-US"/>
        </w:rPr>
        <w:t>O</w:t>
      </w:r>
      <w:r w:rsidR="004F69CE" w:rsidRPr="005115EA">
        <w:rPr>
          <w:rFonts w:ascii="Times New Roman" w:hAnsi="Times New Roman" w:cs="Times New Roman"/>
          <w:sz w:val="28"/>
          <w:szCs w:val="28"/>
          <w:vertAlign w:val="subscript"/>
          <w:lang w:val="en-US"/>
        </w:rPr>
        <w:t>5</w:t>
      </w:r>
      <w:r w:rsidR="004F69CE" w:rsidRPr="005115EA">
        <w:rPr>
          <w:rFonts w:ascii="Times New Roman" w:hAnsi="Times New Roman" w:cs="Times New Roman"/>
          <w:sz w:val="28"/>
          <w:szCs w:val="28"/>
          <w:lang w:val="en-US"/>
        </w:rPr>
        <w:t>, 900</w:t>
      </w:r>
      <w:r w:rsidR="004F69CE" w:rsidRPr="005115EA">
        <w:rPr>
          <w:rFonts w:ascii="Times New Roman" w:hAnsi="Times New Roman" w:cs="Times New Roman"/>
          <w:sz w:val="28"/>
          <w:szCs w:val="28"/>
          <w:vertAlign w:val="superscript"/>
        </w:rPr>
        <w:t>о</w:t>
      </w:r>
      <w:r w:rsidR="004F69CE" w:rsidRPr="005115EA">
        <w:rPr>
          <w:rFonts w:ascii="Times New Roman" w:hAnsi="Times New Roman" w:cs="Times New Roman"/>
          <w:sz w:val="28"/>
          <w:szCs w:val="28"/>
        </w:rPr>
        <w:t>С</w:t>
      </w:r>
      <w:r w:rsidR="004F69CE" w:rsidRPr="005115EA">
        <w:rPr>
          <w:rFonts w:ascii="Times New Roman" w:hAnsi="Times New Roman" w:cs="Times New Roman"/>
          <w:sz w:val="28"/>
          <w:szCs w:val="28"/>
          <w:lang w:val="en-US"/>
        </w:rPr>
        <w:t xml:space="preserve">, 240 </w:t>
      </w:r>
      <w:r w:rsidR="004F69CE" w:rsidRPr="005115EA">
        <w:rPr>
          <w:rFonts w:ascii="Times New Roman" w:hAnsi="Times New Roman" w:cs="Times New Roman"/>
          <w:sz w:val="28"/>
          <w:szCs w:val="28"/>
        </w:rPr>
        <w:t>мин</w:t>
      </w:r>
      <w:r w:rsidR="004F69CE" w:rsidRPr="005115EA">
        <w:rPr>
          <w:rFonts w:ascii="Times New Roman" w:hAnsi="Times New Roman" w:cs="Times New Roman"/>
          <w:sz w:val="28"/>
          <w:szCs w:val="28"/>
          <w:lang w:val="en-US"/>
        </w:rPr>
        <w:t>.</w:t>
      </w:r>
      <w:r w:rsidRPr="000053E5">
        <w:rPr>
          <w:rFonts w:ascii="Times New Roman" w:hAnsi="Times New Roman" w:cs="Times New Roman"/>
          <w:sz w:val="28"/>
          <w:szCs w:val="28"/>
          <w:lang w:val="en-US"/>
        </w:rPr>
        <w:t xml:space="preserve">         </w:t>
      </w:r>
      <w:r w:rsidR="004F69CE" w:rsidRPr="005115EA">
        <w:rPr>
          <w:rFonts w:ascii="Times New Roman" w:hAnsi="Times New Roman" w:cs="Times New Roman"/>
          <w:sz w:val="28"/>
          <w:szCs w:val="28"/>
          <w:lang w:val="en-US"/>
        </w:rPr>
        <w:t>TiO</w:t>
      </w:r>
      <w:r w:rsidR="004F69CE" w:rsidRPr="005115EA">
        <w:rPr>
          <w:rFonts w:ascii="Times New Roman" w:hAnsi="Times New Roman" w:cs="Times New Roman"/>
          <w:sz w:val="28"/>
          <w:szCs w:val="28"/>
          <w:vertAlign w:val="subscript"/>
          <w:lang w:val="en-US"/>
        </w:rPr>
        <w:t>2</w:t>
      </w:r>
      <w:r w:rsidR="004F69CE" w:rsidRPr="005115EA">
        <w:rPr>
          <w:rFonts w:ascii="Times New Roman" w:hAnsi="Times New Roman" w:cs="Times New Roman"/>
          <w:sz w:val="28"/>
          <w:szCs w:val="28"/>
          <w:lang w:val="en-US"/>
        </w:rPr>
        <w:t>/Fe</w:t>
      </w:r>
      <w:r w:rsidR="004F69CE" w:rsidRPr="005115EA">
        <w:rPr>
          <w:rFonts w:ascii="Times New Roman" w:hAnsi="Times New Roman" w:cs="Times New Roman"/>
          <w:sz w:val="28"/>
          <w:szCs w:val="28"/>
          <w:vertAlign w:val="subscript"/>
          <w:lang w:val="en-US"/>
        </w:rPr>
        <w:t>2</w:t>
      </w:r>
      <w:r w:rsidR="004F69CE" w:rsidRPr="005115EA">
        <w:rPr>
          <w:rFonts w:ascii="Times New Roman" w:hAnsi="Times New Roman" w:cs="Times New Roman"/>
          <w:sz w:val="28"/>
          <w:szCs w:val="28"/>
          <w:lang w:val="en-US"/>
        </w:rPr>
        <w:t>O</w:t>
      </w:r>
      <w:r w:rsidR="004F69CE" w:rsidRPr="005115EA">
        <w:rPr>
          <w:rFonts w:ascii="Times New Roman" w:hAnsi="Times New Roman" w:cs="Times New Roman"/>
          <w:sz w:val="28"/>
          <w:szCs w:val="28"/>
          <w:vertAlign w:val="subscript"/>
          <w:lang w:val="en-US"/>
        </w:rPr>
        <w:t>3</w:t>
      </w:r>
      <w:r w:rsidR="004F69CE" w:rsidRPr="005115EA">
        <w:rPr>
          <w:rFonts w:ascii="Times New Roman" w:hAnsi="Times New Roman" w:cs="Times New Roman"/>
          <w:sz w:val="28"/>
          <w:szCs w:val="28"/>
          <w:lang w:val="en-US"/>
        </w:rPr>
        <w:t>/Nb</w:t>
      </w:r>
      <w:r w:rsidR="004F69CE" w:rsidRPr="005115EA">
        <w:rPr>
          <w:rFonts w:ascii="Times New Roman" w:hAnsi="Times New Roman" w:cs="Times New Roman"/>
          <w:sz w:val="28"/>
          <w:szCs w:val="28"/>
          <w:vertAlign w:val="subscript"/>
          <w:lang w:val="en-US"/>
        </w:rPr>
        <w:t>2</w:t>
      </w:r>
      <w:r w:rsidR="004F69CE" w:rsidRPr="005115EA">
        <w:rPr>
          <w:rFonts w:ascii="Times New Roman" w:hAnsi="Times New Roman" w:cs="Times New Roman"/>
          <w:sz w:val="28"/>
          <w:szCs w:val="28"/>
          <w:lang w:val="en-US"/>
        </w:rPr>
        <w:t>O</w:t>
      </w:r>
      <w:r w:rsidR="004F69CE" w:rsidRPr="005115EA">
        <w:rPr>
          <w:rFonts w:ascii="Times New Roman" w:hAnsi="Times New Roman" w:cs="Times New Roman"/>
          <w:sz w:val="28"/>
          <w:szCs w:val="28"/>
          <w:vertAlign w:val="subscript"/>
          <w:lang w:val="en-US"/>
        </w:rPr>
        <w:t>5</w:t>
      </w:r>
      <w:r w:rsidR="004F69CE" w:rsidRPr="005115EA">
        <w:rPr>
          <w:rFonts w:ascii="Times New Roman" w:hAnsi="Times New Roman" w:cs="Times New Roman"/>
          <w:sz w:val="28"/>
          <w:szCs w:val="28"/>
          <w:lang w:val="en-US"/>
        </w:rPr>
        <w:t>, 1000</w:t>
      </w:r>
      <w:r w:rsidR="004F69CE" w:rsidRPr="005115EA">
        <w:rPr>
          <w:rFonts w:ascii="Times New Roman" w:hAnsi="Times New Roman" w:cs="Times New Roman"/>
          <w:sz w:val="28"/>
          <w:szCs w:val="28"/>
          <w:vertAlign w:val="superscript"/>
        </w:rPr>
        <w:t>о</w:t>
      </w:r>
      <w:r w:rsidR="004F69CE" w:rsidRPr="005115EA">
        <w:rPr>
          <w:rFonts w:ascii="Times New Roman" w:hAnsi="Times New Roman" w:cs="Times New Roman"/>
          <w:sz w:val="28"/>
          <w:szCs w:val="28"/>
        </w:rPr>
        <w:t>С</w:t>
      </w:r>
      <w:r w:rsidR="004F69CE" w:rsidRPr="005115EA">
        <w:rPr>
          <w:rFonts w:ascii="Times New Roman" w:hAnsi="Times New Roman" w:cs="Times New Roman"/>
          <w:sz w:val="28"/>
          <w:szCs w:val="28"/>
          <w:lang w:val="en-US"/>
        </w:rPr>
        <w:t xml:space="preserve">, 240 </w:t>
      </w:r>
      <w:r w:rsidR="004F69CE" w:rsidRPr="005115EA">
        <w:rPr>
          <w:rFonts w:ascii="Times New Roman" w:hAnsi="Times New Roman" w:cs="Times New Roman"/>
          <w:sz w:val="28"/>
          <w:szCs w:val="28"/>
        </w:rPr>
        <w:t>мин</w:t>
      </w:r>
      <w:r w:rsidR="004F69CE" w:rsidRPr="005115EA">
        <w:rPr>
          <w:rFonts w:ascii="Times New Roman" w:hAnsi="Times New Roman" w:cs="Times New Roman"/>
          <w:sz w:val="28"/>
          <w:szCs w:val="28"/>
          <w:lang w:val="en-US"/>
        </w:rPr>
        <w:t>.</w:t>
      </w:r>
    </w:p>
    <w:p w14:paraId="75632F8B" w14:textId="77777777" w:rsidR="004F69CE" w:rsidRPr="005115EA" w:rsidRDefault="004F69CE" w:rsidP="004F69CE">
      <w:pPr>
        <w:spacing w:after="0" w:line="240" w:lineRule="auto"/>
        <w:jc w:val="center"/>
        <w:rPr>
          <w:rFonts w:ascii="Times New Roman" w:hAnsi="Times New Roman" w:cs="Times New Roman"/>
          <w:sz w:val="28"/>
          <w:szCs w:val="28"/>
          <w:lang w:val="en-US"/>
        </w:rPr>
      </w:pPr>
    </w:p>
    <w:p w14:paraId="7923DF61" w14:textId="6A0754E3" w:rsidR="004F69CE" w:rsidRPr="005115EA" w:rsidRDefault="004F69CE" w:rsidP="004F69CE">
      <w:pPr>
        <w:spacing w:after="0" w:line="240" w:lineRule="auto"/>
        <w:jc w:val="center"/>
        <w:rPr>
          <w:rFonts w:ascii="Times New Roman" w:hAnsi="Times New Roman" w:cs="Times New Roman"/>
          <w:sz w:val="28"/>
          <w:szCs w:val="28"/>
        </w:rPr>
      </w:pPr>
      <w:r w:rsidRPr="005115EA">
        <w:rPr>
          <w:rFonts w:ascii="Times New Roman" w:hAnsi="Times New Roman" w:cs="Times New Roman"/>
          <w:sz w:val="28"/>
          <w:szCs w:val="28"/>
        </w:rPr>
        <w:t>Рис</w:t>
      </w:r>
      <w:r w:rsidR="000053E5">
        <w:rPr>
          <w:rFonts w:ascii="Times New Roman" w:hAnsi="Times New Roman" w:cs="Times New Roman"/>
          <w:sz w:val="28"/>
          <w:szCs w:val="28"/>
        </w:rPr>
        <w:t>унок</w:t>
      </w:r>
      <w:r w:rsidR="00C947FD">
        <w:rPr>
          <w:rFonts w:ascii="Times New Roman" w:hAnsi="Times New Roman" w:cs="Times New Roman"/>
          <w:sz w:val="28"/>
          <w:szCs w:val="28"/>
        </w:rPr>
        <w:t xml:space="preserve"> 33</w:t>
      </w:r>
      <w:r w:rsidRPr="005115EA">
        <w:rPr>
          <w:rFonts w:ascii="Times New Roman" w:hAnsi="Times New Roman" w:cs="Times New Roman"/>
          <w:sz w:val="28"/>
          <w:szCs w:val="28"/>
        </w:rPr>
        <w:t xml:space="preserve"> </w:t>
      </w:r>
      <w:r w:rsidR="000053E5">
        <w:rPr>
          <w:rFonts w:ascii="Times New Roman" w:hAnsi="Times New Roman" w:cs="Times New Roman"/>
          <w:sz w:val="28"/>
          <w:szCs w:val="28"/>
        </w:rPr>
        <w:t>–</w:t>
      </w:r>
      <w:r w:rsidRPr="005115EA">
        <w:rPr>
          <w:rFonts w:ascii="Times New Roman" w:hAnsi="Times New Roman" w:cs="Times New Roman"/>
          <w:sz w:val="28"/>
          <w:szCs w:val="28"/>
        </w:rPr>
        <w:t xml:space="preserve"> Продукты плавки шихты </w:t>
      </w:r>
      <w:r w:rsidRPr="005115EA">
        <w:rPr>
          <w:rFonts w:ascii="Times New Roman" w:hAnsi="Times New Roman" w:cs="Times New Roman"/>
          <w:sz w:val="28"/>
          <w:szCs w:val="28"/>
          <w:lang w:val="en-US"/>
        </w:rPr>
        <w:t>TiO</w:t>
      </w:r>
      <w:r w:rsidRPr="005115EA">
        <w:rPr>
          <w:rFonts w:ascii="Times New Roman" w:hAnsi="Times New Roman" w:cs="Times New Roman"/>
          <w:sz w:val="28"/>
          <w:szCs w:val="28"/>
          <w:vertAlign w:val="subscript"/>
        </w:rPr>
        <w:t>2</w:t>
      </w:r>
      <w:r w:rsidRPr="005115EA">
        <w:rPr>
          <w:rFonts w:ascii="Times New Roman" w:hAnsi="Times New Roman" w:cs="Times New Roman"/>
          <w:sz w:val="28"/>
          <w:szCs w:val="28"/>
        </w:rPr>
        <w:t>/</w:t>
      </w:r>
      <w:r w:rsidRPr="005115EA">
        <w:rPr>
          <w:rFonts w:ascii="Times New Roman" w:hAnsi="Times New Roman" w:cs="Times New Roman"/>
          <w:sz w:val="28"/>
          <w:szCs w:val="28"/>
          <w:lang w:val="en-US"/>
        </w:rPr>
        <w:t>Fe</w:t>
      </w:r>
      <w:r w:rsidRPr="005115EA">
        <w:rPr>
          <w:rFonts w:ascii="Times New Roman" w:hAnsi="Times New Roman" w:cs="Times New Roman"/>
          <w:sz w:val="28"/>
          <w:szCs w:val="28"/>
          <w:vertAlign w:val="subscript"/>
        </w:rPr>
        <w:t>2</w:t>
      </w:r>
      <w:r w:rsidRPr="005115EA">
        <w:rPr>
          <w:rFonts w:ascii="Times New Roman" w:hAnsi="Times New Roman" w:cs="Times New Roman"/>
          <w:sz w:val="28"/>
          <w:szCs w:val="28"/>
          <w:lang w:val="en-US"/>
        </w:rPr>
        <w:t>O</w:t>
      </w:r>
      <w:r w:rsidRPr="005115EA">
        <w:rPr>
          <w:rFonts w:ascii="Times New Roman" w:hAnsi="Times New Roman" w:cs="Times New Roman"/>
          <w:sz w:val="28"/>
          <w:szCs w:val="28"/>
          <w:vertAlign w:val="subscript"/>
        </w:rPr>
        <w:t>3</w:t>
      </w:r>
      <w:r w:rsidRPr="005115EA">
        <w:rPr>
          <w:rFonts w:ascii="Times New Roman" w:hAnsi="Times New Roman" w:cs="Times New Roman"/>
          <w:sz w:val="28"/>
          <w:szCs w:val="28"/>
        </w:rPr>
        <w:t>/</w:t>
      </w:r>
      <w:r w:rsidRPr="005115EA">
        <w:rPr>
          <w:rFonts w:ascii="Times New Roman" w:hAnsi="Times New Roman" w:cs="Times New Roman"/>
          <w:sz w:val="28"/>
          <w:szCs w:val="28"/>
          <w:lang w:val="en-US"/>
        </w:rPr>
        <w:t>Nb</w:t>
      </w:r>
      <w:r w:rsidRPr="005115EA">
        <w:rPr>
          <w:rFonts w:ascii="Times New Roman" w:hAnsi="Times New Roman" w:cs="Times New Roman"/>
          <w:sz w:val="28"/>
          <w:szCs w:val="28"/>
          <w:vertAlign w:val="subscript"/>
        </w:rPr>
        <w:t>2</w:t>
      </w:r>
      <w:r w:rsidRPr="005115EA">
        <w:rPr>
          <w:rFonts w:ascii="Times New Roman" w:hAnsi="Times New Roman" w:cs="Times New Roman"/>
          <w:sz w:val="28"/>
          <w:szCs w:val="28"/>
          <w:lang w:val="en-US"/>
        </w:rPr>
        <w:t>O</w:t>
      </w:r>
      <w:r w:rsidRPr="005115EA">
        <w:rPr>
          <w:rFonts w:ascii="Times New Roman" w:hAnsi="Times New Roman" w:cs="Times New Roman"/>
          <w:sz w:val="28"/>
          <w:szCs w:val="28"/>
          <w:vertAlign w:val="subscript"/>
        </w:rPr>
        <w:t>5</w:t>
      </w:r>
    </w:p>
    <w:p w14:paraId="703D7E0D" w14:textId="77777777" w:rsidR="004F69CE" w:rsidRPr="005115EA" w:rsidRDefault="004F69CE" w:rsidP="004F69CE">
      <w:pPr>
        <w:spacing w:after="0" w:line="240" w:lineRule="auto"/>
        <w:jc w:val="center"/>
        <w:rPr>
          <w:rFonts w:ascii="Times New Roman" w:hAnsi="Times New Roman" w:cs="Times New Roman"/>
          <w:sz w:val="28"/>
          <w:szCs w:val="28"/>
        </w:rPr>
      </w:pPr>
    </w:p>
    <w:p w14:paraId="34FD5189" w14:textId="44E9F98C" w:rsidR="008548FB" w:rsidRPr="006526D0" w:rsidRDefault="008548FB" w:rsidP="008548FB">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ab/>
        <w:t xml:space="preserve">После проведения плавок каждая проба остужалась в течение не менее 2 часов, измельчалась в керамической ступе и подвергалась </w:t>
      </w:r>
      <w:r w:rsidRPr="006526D0">
        <w:rPr>
          <w:rFonts w:ascii="Times New Roman" w:eastAsia="Times New Roman" w:hAnsi="Times New Roman" w:cs="Times New Roman"/>
          <w:sz w:val="28"/>
          <w:szCs w:val="28"/>
        </w:rPr>
        <w:lastRenderedPageBreak/>
        <w:t xml:space="preserve">рентгенодифрактометрическому анализу на автоматизированном дифрактометре </w:t>
      </w:r>
      <w:r w:rsidRPr="006526D0">
        <w:rPr>
          <w:rFonts w:ascii="Times New Roman" w:eastAsia="Times New Roman" w:hAnsi="Times New Roman" w:cs="Times New Roman"/>
          <w:sz w:val="28"/>
          <w:szCs w:val="28"/>
          <w:lang w:val="en-US"/>
        </w:rPr>
        <w:t>MiniFlex</w:t>
      </w:r>
      <w:r w:rsidRPr="006526D0">
        <w:rPr>
          <w:rFonts w:ascii="Times New Roman" w:eastAsia="Times New Roman" w:hAnsi="Times New Roman" w:cs="Times New Roman"/>
          <w:sz w:val="28"/>
          <w:szCs w:val="28"/>
        </w:rPr>
        <w:t xml:space="preserve"> 600 производства </w:t>
      </w:r>
      <w:r w:rsidRPr="006526D0">
        <w:rPr>
          <w:rFonts w:ascii="Times New Roman" w:eastAsia="Times New Roman" w:hAnsi="Times New Roman" w:cs="Times New Roman"/>
          <w:sz w:val="28"/>
          <w:szCs w:val="28"/>
          <w:lang w:val="en-US"/>
        </w:rPr>
        <w:t>Rigaku</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Corporation</w:t>
      </w:r>
      <w:r w:rsidRPr="006526D0">
        <w:rPr>
          <w:rFonts w:ascii="Times New Roman" w:eastAsia="Times New Roman" w:hAnsi="Times New Roman" w:cs="Times New Roman"/>
          <w:sz w:val="28"/>
          <w:szCs w:val="28"/>
        </w:rPr>
        <w:t xml:space="preserve"> с </w:t>
      </w:r>
      <w:r w:rsidRPr="006526D0">
        <w:rPr>
          <w:rFonts w:ascii="Times New Roman" w:eastAsia="Times New Roman" w:hAnsi="Times New Roman" w:cs="Times New Roman"/>
          <w:i/>
          <w:sz w:val="28"/>
          <w:szCs w:val="28"/>
        </w:rPr>
        <w:t>Cu</w:t>
      </w:r>
      <w:r w:rsidRPr="006526D0">
        <w:rPr>
          <w:rFonts w:ascii="Times New Roman" w:eastAsia="Times New Roman" w:hAnsi="Times New Roman" w:cs="Times New Roman"/>
          <w:sz w:val="28"/>
          <w:szCs w:val="28"/>
          <w:vertAlign w:val="subscript"/>
        </w:rPr>
        <w:t>К</w:t>
      </w:r>
      <w:r w:rsidRPr="006526D0">
        <w:rPr>
          <w:rFonts w:ascii="Times New Roman" w:eastAsia="Times New Roman" w:hAnsi="Times New Roman" w:cs="Times New Roman"/>
          <w:i/>
          <w:sz w:val="28"/>
          <w:szCs w:val="28"/>
          <w:vertAlign w:val="subscript"/>
        </w:rPr>
        <w:sym w:font="Symbol" w:char="0061"/>
      </w:r>
      <w:r w:rsidRPr="006526D0">
        <w:rPr>
          <w:rFonts w:ascii="Times New Roman" w:eastAsia="Times New Roman" w:hAnsi="Times New Roman" w:cs="Times New Roman"/>
          <w:sz w:val="28"/>
          <w:szCs w:val="28"/>
        </w:rPr>
        <w:t xml:space="preserve">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излучением, </w:t>
      </w:r>
      <w:r w:rsidRPr="006526D0">
        <w:rPr>
          <w:rFonts w:ascii="Times New Roman" w:eastAsia="Times New Roman" w:hAnsi="Times New Roman" w:cs="Times New Roman"/>
          <w:i/>
          <w:sz w:val="28"/>
          <w:szCs w:val="28"/>
        </w:rPr>
        <w:t>β</w:t>
      </w:r>
      <w:r w:rsidRPr="006526D0">
        <w:rPr>
          <w:rFonts w:ascii="Times New Roman" w:eastAsia="Times New Roman" w:hAnsi="Times New Roman" w:cs="Times New Roman"/>
          <w:sz w:val="28"/>
          <w:szCs w:val="28"/>
        </w:rPr>
        <w:t xml:space="preserve">-фильтр. Условия съемки дифрактограмм: </w:t>
      </w:r>
      <w:r w:rsidRPr="006526D0">
        <w:rPr>
          <w:rFonts w:ascii="Times New Roman" w:eastAsia="Times New Roman" w:hAnsi="Times New Roman" w:cs="Times New Roman"/>
          <w:i/>
          <w:sz w:val="28"/>
          <w:szCs w:val="28"/>
        </w:rPr>
        <w:t>U</w:t>
      </w:r>
      <w:r w:rsidRPr="006526D0">
        <w:rPr>
          <w:rFonts w:ascii="Times New Roman" w:eastAsia="Times New Roman" w:hAnsi="Times New Roman" w:cs="Times New Roman"/>
          <w:sz w:val="28"/>
          <w:szCs w:val="28"/>
        </w:rPr>
        <w:t xml:space="preserve">=35 кВ; </w:t>
      </w:r>
      <w:r w:rsidRPr="006526D0">
        <w:rPr>
          <w:rFonts w:ascii="Times New Roman" w:eastAsia="Times New Roman" w:hAnsi="Times New Roman" w:cs="Times New Roman"/>
          <w:i/>
          <w:sz w:val="28"/>
          <w:szCs w:val="28"/>
        </w:rPr>
        <w:t>I</w:t>
      </w:r>
      <w:r w:rsidRPr="006526D0">
        <w:rPr>
          <w:rFonts w:ascii="Times New Roman" w:eastAsia="Times New Roman" w:hAnsi="Times New Roman" w:cs="Times New Roman"/>
          <w:sz w:val="28"/>
          <w:szCs w:val="28"/>
        </w:rPr>
        <w:t>=20 мА; съемка θ-2θ; детектор 2 град/мин. Рентгенофазовый анализ на полуколичественной основе выполнен по дифрактограммам порошковых проб с применением метода равных навесок и искусственных смесей. Определялись количественные соотношения кристаллических фаз. Интерпретация дифрактограмм проводилась с использованием данных картотеки ICDD: база порошковых дифрактометрических данных PDF 2 (Powder Diffraction File) Release 2022 и программы High Score Plus. Для основных фаз проводился расчет содержания. Возможны примеси, идентификация которых не может быть однозначной из-за малых содержаний и присутствия только 1-2 дифракционных рефлексов или плохой окристаллизованности.</w:t>
      </w:r>
    </w:p>
    <w:p w14:paraId="752DCA8F" w14:textId="519576A9" w:rsidR="008548FB" w:rsidRPr="006526D0" w:rsidRDefault="008548FB" w:rsidP="008548FB">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ab/>
        <w:t xml:space="preserve">Термографический анализ полученных продуктов плавки выполнен методом дифференциальной термогравиметрии (ДТГ) на синхронном термическом анализаторе </w:t>
      </w:r>
      <w:r w:rsidRPr="006526D0">
        <w:rPr>
          <w:rFonts w:ascii="Times New Roman" w:eastAsia="Times New Roman" w:hAnsi="Times New Roman" w:cs="Times New Roman"/>
          <w:sz w:val="28"/>
          <w:szCs w:val="28"/>
          <w:lang w:val="en-US"/>
        </w:rPr>
        <w:t>STA</w:t>
      </w:r>
      <w:r w:rsidRPr="006526D0">
        <w:rPr>
          <w:rFonts w:ascii="Times New Roman" w:eastAsia="Times New Roman" w:hAnsi="Times New Roman" w:cs="Times New Roman"/>
          <w:sz w:val="28"/>
          <w:szCs w:val="28"/>
        </w:rPr>
        <w:t xml:space="preserve"> 409 </w:t>
      </w:r>
      <w:r w:rsidRPr="006526D0">
        <w:rPr>
          <w:rFonts w:ascii="Times New Roman" w:eastAsia="Times New Roman" w:hAnsi="Times New Roman" w:cs="Times New Roman"/>
          <w:sz w:val="28"/>
          <w:szCs w:val="28"/>
          <w:lang w:val="en-US"/>
        </w:rPr>
        <w:t>PC</w:t>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en-US"/>
        </w:rPr>
        <w:t>PG</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NETZSCH</w:t>
      </w:r>
      <w:r w:rsidRPr="006526D0">
        <w:rPr>
          <w:rFonts w:ascii="Times New Roman" w:eastAsia="Times New Roman" w:hAnsi="Times New Roman" w:cs="Times New Roman"/>
          <w:sz w:val="28"/>
          <w:szCs w:val="28"/>
        </w:rPr>
        <w:t xml:space="preserve">. </w:t>
      </w:r>
    </w:p>
    <w:p w14:paraId="441D4258" w14:textId="77777777" w:rsidR="00DA0472" w:rsidRPr="006526D0" w:rsidRDefault="00DA0472" w:rsidP="00DA0472">
      <w:pPr>
        <w:spacing w:after="0" w:line="240" w:lineRule="auto"/>
        <w:ind w:firstLine="709"/>
        <w:jc w:val="both"/>
        <w:rPr>
          <w:rFonts w:ascii="Times New Roman" w:eastAsia="Times New Roman" w:hAnsi="Times New Roman" w:cs="Times New Roman"/>
          <w:sz w:val="28"/>
          <w:szCs w:val="28"/>
        </w:rPr>
      </w:pPr>
    </w:p>
    <w:p w14:paraId="1BACD2D1" w14:textId="3E2F3DF2" w:rsidR="00DA0472" w:rsidRPr="00FE595B" w:rsidRDefault="00DA0472" w:rsidP="00D50037">
      <w:pPr>
        <w:pStyle w:val="ab"/>
        <w:numPr>
          <w:ilvl w:val="1"/>
          <w:numId w:val="38"/>
        </w:numPr>
        <w:tabs>
          <w:tab w:val="left" w:pos="1134"/>
        </w:tabs>
        <w:spacing w:after="0" w:line="240" w:lineRule="auto"/>
        <w:ind w:left="0" w:firstLine="709"/>
        <w:jc w:val="both"/>
        <w:rPr>
          <w:rFonts w:ascii="Times New Roman" w:eastAsia="Times New Roman" w:hAnsi="Times New Roman" w:cs="Times New Roman"/>
          <w:b/>
          <w:bCs/>
          <w:sz w:val="28"/>
          <w:szCs w:val="28"/>
        </w:rPr>
      </w:pPr>
      <w:bookmarkStart w:id="51" w:name="_Ref211172709"/>
      <w:r w:rsidRPr="00FE595B">
        <w:rPr>
          <w:rFonts w:ascii="Times New Roman" w:eastAsia="Times New Roman" w:hAnsi="Times New Roman" w:cs="Times New Roman"/>
          <w:b/>
          <w:bCs/>
          <w:sz w:val="28"/>
          <w:szCs w:val="28"/>
        </w:rPr>
        <w:t>Рентгенодифрактометрические исследования синтезированного искусственного ильменита с высоким содержанием ниобия</w:t>
      </w:r>
      <w:bookmarkEnd w:id="51"/>
    </w:p>
    <w:p w14:paraId="77CE178F" w14:textId="786FC142" w:rsidR="00C57E36" w:rsidRPr="006526D0" w:rsidRDefault="00C57E36" w:rsidP="00C57E36">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b/>
          <w:sz w:val="28"/>
          <w:szCs w:val="28"/>
        </w:rPr>
        <w:tab/>
      </w:r>
      <w:r w:rsidRPr="006526D0">
        <w:rPr>
          <w:rFonts w:ascii="Times New Roman" w:eastAsia="Times New Roman" w:hAnsi="Times New Roman" w:cs="Times New Roman"/>
          <w:sz w:val="28"/>
          <w:szCs w:val="28"/>
        </w:rPr>
        <w:t xml:space="preserve">Дифрактограммы полученных после плавок образцов представлены </w:t>
      </w:r>
      <w:r w:rsidR="00FB3FFA" w:rsidRPr="006526D0">
        <w:rPr>
          <w:rFonts w:ascii="Times New Roman" w:eastAsia="Times New Roman" w:hAnsi="Times New Roman" w:cs="Times New Roman"/>
          <w:sz w:val="28"/>
          <w:szCs w:val="28"/>
        </w:rPr>
        <w:t>в приложени</w:t>
      </w:r>
      <w:r w:rsidR="006070EC">
        <w:rPr>
          <w:rFonts w:ascii="Times New Roman" w:eastAsia="Times New Roman" w:hAnsi="Times New Roman" w:cs="Times New Roman"/>
          <w:sz w:val="28"/>
          <w:szCs w:val="28"/>
        </w:rPr>
        <w:t>и Ц</w:t>
      </w:r>
      <w:r w:rsidRPr="006526D0">
        <w:rPr>
          <w:rFonts w:ascii="Times New Roman" w:eastAsia="Times New Roman" w:hAnsi="Times New Roman" w:cs="Times New Roman"/>
          <w:sz w:val="28"/>
          <w:szCs w:val="28"/>
        </w:rPr>
        <w:t xml:space="preserve">. Результаты рентгено-дифрактометрического исследования полученных образцов представлены в таблицах </w:t>
      </w:r>
      <w:r w:rsidR="00CE5943">
        <w:rPr>
          <w:rFonts w:ascii="Times New Roman" w:eastAsia="Times New Roman" w:hAnsi="Times New Roman" w:cs="Times New Roman"/>
          <w:sz w:val="28"/>
          <w:szCs w:val="28"/>
        </w:rPr>
        <w:t>20</w:t>
      </w:r>
      <w:r w:rsidRPr="006526D0">
        <w:rPr>
          <w:rFonts w:ascii="Times New Roman" w:eastAsia="Times New Roman" w:hAnsi="Times New Roman" w:cs="Times New Roman"/>
          <w:sz w:val="28"/>
          <w:szCs w:val="28"/>
        </w:rPr>
        <w:t>-</w:t>
      </w:r>
      <w:r w:rsidR="00AA7B71" w:rsidRPr="006526D0">
        <w:rPr>
          <w:rFonts w:ascii="Times New Roman" w:eastAsia="Times New Roman" w:hAnsi="Times New Roman" w:cs="Times New Roman"/>
          <w:sz w:val="28"/>
          <w:szCs w:val="28"/>
        </w:rPr>
        <w:t>2</w:t>
      </w:r>
      <w:r w:rsidR="00CE5943">
        <w:rPr>
          <w:rFonts w:ascii="Times New Roman" w:eastAsia="Times New Roman" w:hAnsi="Times New Roman" w:cs="Times New Roman"/>
          <w:sz w:val="28"/>
          <w:szCs w:val="28"/>
        </w:rPr>
        <w:t>1</w:t>
      </w:r>
      <w:r w:rsidRPr="006526D0">
        <w:rPr>
          <w:rFonts w:ascii="Times New Roman" w:eastAsia="Times New Roman" w:hAnsi="Times New Roman" w:cs="Times New Roman"/>
          <w:sz w:val="28"/>
          <w:szCs w:val="28"/>
        </w:rPr>
        <w:t xml:space="preserve">. Сводный результат по определению минералогической формы нахождения ниобия в образцах представлен в таблице </w:t>
      </w:r>
      <w:r w:rsidR="00CE5943">
        <w:rPr>
          <w:rFonts w:ascii="Times New Roman" w:eastAsia="Times New Roman" w:hAnsi="Times New Roman" w:cs="Times New Roman"/>
          <w:sz w:val="28"/>
          <w:szCs w:val="28"/>
        </w:rPr>
        <w:t>2</w:t>
      </w:r>
      <w:r w:rsidR="002B59B8">
        <w:rPr>
          <w:rFonts w:ascii="Times New Roman" w:eastAsia="Times New Roman" w:hAnsi="Times New Roman" w:cs="Times New Roman"/>
          <w:sz w:val="28"/>
          <w:szCs w:val="28"/>
        </w:rPr>
        <w:t>0</w:t>
      </w:r>
      <w:r w:rsidRPr="006526D0">
        <w:rPr>
          <w:rFonts w:ascii="Times New Roman" w:eastAsia="Times New Roman" w:hAnsi="Times New Roman" w:cs="Times New Roman"/>
          <w:sz w:val="28"/>
          <w:szCs w:val="28"/>
        </w:rPr>
        <w:t>.</w:t>
      </w:r>
    </w:p>
    <w:p w14:paraId="44DC077B" w14:textId="12799B80" w:rsidR="00AA7B71" w:rsidRPr="006526D0" w:rsidRDefault="00AA7B71" w:rsidP="00C57E36">
      <w:pPr>
        <w:spacing w:after="0" w:line="240" w:lineRule="auto"/>
        <w:ind w:firstLine="709"/>
        <w:jc w:val="both"/>
        <w:rPr>
          <w:rFonts w:ascii="Times New Roman" w:eastAsia="Times New Roman" w:hAnsi="Times New Roman" w:cs="Times New Roman"/>
          <w:sz w:val="28"/>
          <w:szCs w:val="28"/>
        </w:rPr>
      </w:pPr>
    </w:p>
    <w:p w14:paraId="359AFFF2" w14:textId="2582107E" w:rsidR="00AA7B71" w:rsidRPr="00F731EB" w:rsidRDefault="00AA7B71" w:rsidP="00913B23">
      <w:pPr>
        <w:spacing w:after="0" w:line="240" w:lineRule="auto"/>
        <w:jc w:val="both"/>
        <w:rPr>
          <w:rFonts w:ascii="Times New Roman" w:hAnsi="Times New Roman" w:cs="Times New Roman"/>
          <w:sz w:val="28"/>
          <w:szCs w:val="28"/>
          <w:lang w:eastAsia="en-US"/>
        </w:rPr>
      </w:pPr>
      <w:r w:rsidRPr="00F731EB">
        <w:rPr>
          <w:rFonts w:ascii="Times New Roman" w:hAnsi="Times New Roman" w:cs="Times New Roman"/>
          <w:sz w:val="28"/>
          <w:szCs w:val="28"/>
          <w:lang w:eastAsia="en-US"/>
        </w:rPr>
        <w:t xml:space="preserve">Таблица </w:t>
      </w:r>
      <w:r w:rsidR="005E0EFD" w:rsidRPr="00F731EB">
        <w:rPr>
          <w:rFonts w:ascii="Times New Roman" w:hAnsi="Times New Roman" w:cs="Times New Roman"/>
          <w:sz w:val="28"/>
          <w:szCs w:val="28"/>
          <w:lang w:eastAsia="en-US"/>
        </w:rPr>
        <w:t>2</w:t>
      </w:r>
      <w:r w:rsidR="002B59B8" w:rsidRPr="00F731EB">
        <w:rPr>
          <w:rFonts w:ascii="Times New Roman" w:hAnsi="Times New Roman" w:cs="Times New Roman"/>
          <w:sz w:val="28"/>
          <w:szCs w:val="28"/>
          <w:lang w:eastAsia="en-US"/>
        </w:rPr>
        <w:t>0</w:t>
      </w:r>
      <w:r w:rsidRPr="00F731EB">
        <w:rPr>
          <w:rFonts w:ascii="Times New Roman" w:hAnsi="Times New Roman" w:cs="Times New Roman"/>
          <w:sz w:val="28"/>
          <w:szCs w:val="28"/>
          <w:lang w:eastAsia="en-US"/>
        </w:rPr>
        <w:t xml:space="preserve"> </w:t>
      </w:r>
      <w:r w:rsidR="00CE5943" w:rsidRPr="00F731EB">
        <w:rPr>
          <w:rFonts w:ascii="Times New Roman" w:hAnsi="Times New Roman" w:cs="Times New Roman"/>
          <w:sz w:val="28"/>
          <w:szCs w:val="28"/>
          <w:lang w:eastAsia="en-US"/>
        </w:rPr>
        <w:t>–</w:t>
      </w:r>
      <w:r w:rsidRPr="00F731EB">
        <w:rPr>
          <w:rFonts w:ascii="Times New Roman" w:hAnsi="Times New Roman" w:cs="Times New Roman"/>
          <w:sz w:val="28"/>
          <w:szCs w:val="28"/>
          <w:lang w:eastAsia="en-US"/>
        </w:rPr>
        <w:t xml:space="preserve"> Тепловая карта результатов синтеза искусственного ильменита с высоким содержанием </w:t>
      </w:r>
      <w:r w:rsidRPr="00F731EB">
        <w:rPr>
          <w:rFonts w:ascii="Times New Roman" w:hAnsi="Times New Roman" w:cs="Times New Roman"/>
          <w:sz w:val="28"/>
          <w:szCs w:val="28"/>
          <w:lang w:val="en-US" w:eastAsia="en-US"/>
        </w:rPr>
        <w:t>Nb</w:t>
      </w:r>
      <w:r w:rsidRPr="00F731EB">
        <w:rPr>
          <w:rFonts w:ascii="Times New Roman" w:hAnsi="Times New Roman" w:cs="Times New Roman"/>
          <w:sz w:val="28"/>
          <w:szCs w:val="28"/>
          <w:lang w:eastAsia="en-US"/>
        </w:rPr>
        <w:t xml:space="preserve"> для системы TiO</w:t>
      </w:r>
      <w:r w:rsidRPr="00F731EB">
        <w:rPr>
          <w:rFonts w:ascii="Times New Roman" w:hAnsi="Times New Roman" w:cs="Times New Roman"/>
          <w:sz w:val="28"/>
          <w:szCs w:val="28"/>
          <w:vertAlign w:val="subscript"/>
          <w:lang w:eastAsia="en-US"/>
        </w:rPr>
        <w:t>2</w:t>
      </w:r>
      <w:r w:rsidRPr="00F731EB">
        <w:rPr>
          <w:rFonts w:ascii="Times New Roman" w:hAnsi="Times New Roman" w:cs="Times New Roman"/>
          <w:sz w:val="28"/>
          <w:szCs w:val="28"/>
          <w:lang w:eastAsia="en-US"/>
        </w:rPr>
        <w:t>/FeO/Nb</w:t>
      </w:r>
      <w:r w:rsidRPr="00F731EB">
        <w:rPr>
          <w:rFonts w:ascii="Times New Roman" w:hAnsi="Times New Roman" w:cs="Times New Roman"/>
          <w:sz w:val="28"/>
          <w:szCs w:val="28"/>
          <w:vertAlign w:val="subscript"/>
          <w:lang w:eastAsia="en-US"/>
        </w:rPr>
        <w:t>2</w:t>
      </w:r>
      <w:r w:rsidRPr="00F731EB">
        <w:rPr>
          <w:rFonts w:ascii="Times New Roman" w:hAnsi="Times New Roman" w:cs="Times New Roman"/>
          <w:sz w:val="28"/>
          <w:szCs w:val="28"/>
          <w:lang w:eastAsia="en-US"/>
        </w:rPr>
        <w:t>O</w:t>
      </w:r>
      <w:r w:rsidRPr="00F731EB">
        <w:rPr>
          <w:rFonts w:ascii="Times New Roman" w:hAnsi="Times New Roman" w:cs="Times New Roman"/>
          <w:sz w:val="28"/>
          <w:szCs w:val="28"/>
          <w:vertAlign w:val="subscript"/>
          <w:lang w:eastAsia="en-US"/>
        </w:rPr>
        <w:t>5</w:t>
      </w:r>
    </w:p>
    <w:p w14:paraId="18D10846" w14:textId="0D554959" w:rsidR="00C57E36" w:rsidRPr="006526D0" w:rsidRDefault="00C57E36" w:rsidP="00C57E36">
      <w:pPr>
        <w:spacing w:after="0" w:line="240" w:lineRule="auto"/>
        <w:jc w:val="both"/>
        <w:rPr>
          <w:rFonts w:ascii="Times New Roman" w:eastAsia="Times New Roman" w:hAnsi="Times New Roman" w:cs="Times New Roman"/>
          <w:sz w:val="28"/>
          <w:szCs w:val="28"/>
        </w:rPr>
      </w:pPr>
    </w:p>
    <w:p w14:paraId="5CE5C566" w14:textId="1BEB842C" w:rsidR="00C57E36" w:rsidRPr="006526D0" w:rsidRDefault="00F731EB" w:rsidP="00C57E36">
      <w:pPr>
        <w:spacing w:after="0" w:line="240" w:lineRule="auto"/>
        <w:jc w:val="center"/>
        <w:rPr>
          <w:rFonts w:ascii="Times New Roman" w:hAnsi="Times New Roman" w:cs="Times New Roman"/>
          <w:sz w:val="28"/>
          <w:szCs w:val="28"/>
          <w:lang w:eastAsia="en-US"/>
        </w:rPr>
      </w:pPr>
      <w:r w:rsidRPr="00F731EB">
        <w:rPr>
          <w:rFonts w:ascii="Times New Roman" w:hAnsi="Times New Roman" w:cs="Times New Roman"/>
          <w:noProof/>
          <w:sz w:val="28"/>
          <w:szCs w:val="28"/>
          <w:lang w:eastAsia="en-US"/>
        </w:rPr>
        <w:drawing>
          <wp:anchor distT="0" distB="0" distL="114300" distR="114300" simplePos="0" relativeHeight="251659264" behindDoc="0" locked="0" layoutInCell="1" allowOverlap="1" wp14:anchorId="7B65ACE4" wp14:editId="297108FC">
            <wp:simplePos x="0" y="0"/>
            <wp:positionH relativeFrom="margin">
              <wp:align>center</wp:align>
            </wp:positionH>
            <wp:positionV relativeFrom="paragraph">
              <wp:posOffset>5080</wp:posOffset>
            </wp:positionV>
            <wp:extent cx="3733884" cy="2328946"/>
            <wp:effectExtent l="0" t="0" r="0" b="0"/>
            <wp:wrapNone/>
            <wp:docPr id="2" name="table">
              <a:extLst xmlns:a="http://schemas.openxmlformats.org/drawingml/2006/main">
                <a:ext uri="{FF2B5EF4-FFF2-40B4-BE49-F238E27FC236}">
                  <a16:creationId xmlns:a16="http://schemas.microsoft.com/office/drawing/2014/main" id="{4742192D-DB54-82B9-F2D2-49C42758BE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4742192D-DB54-82B9-F2D2-49C42758BE35}"/>
                        </a:ext>
                      </a:extLst>
                    </pic:cNvPr>
                    <pic:cNvPicPr>
                      <a:picLocks noChangeAspect="1"/>
                    </pic:cNvPicPr>
                  </pic:nvPicPr>
                  <pic:blipFill>
                    <a:blip r:embed="rId184"/>
                    <a:stretch>
                      <a:fillRect/>
                    </a:stretch>
                  </pic:blipFill>
                  <pic:spPr>
                    <a:xfrm>
                      <a:off x="0" y="0"/>
                      <a:ext cx="3733884" cy="2328946"/>
                    </a:xfrm>
                    <a:prstGeom prst="rect">
                      <a:avLst/>
                    </a:prstGeom>
                  </pic:spPr>
                </pic:pic>
              </a:graphicData>
            </a:graphic>
          </wp:anchor>
        </w:drawing>
      </w:r>
    </w:p>
    <w:p w14:paraId="0DE9AB2D" w14:textId="77777777" w:rsidR="00AA7B71" w:rsidRPr="006526D0" w:rsidRDefault="00AA7B71" w:rsidP="00C57E36">
      <w:pPr>
        <w:spacing w:after="0" w:line="240" w:lineRule="auto"/>
        <w:ind w:firstLine="709"/>
        <w:rPr>
          <w:rFonts w:ascii="Times New Roman" w:hAnsi="Times New Roman" w:cs="Times New Roman"/>
          <w:sz w:val="28"/>
          <w:szCs w:val="28"/>
          <w:lang w:eastAsia="en-US"/>
        </w:rPr>
      </w:pPr>
    </w:p>
    <w:p w14:paraId="3CB402EE" w14:textId="77777777" w:rsidR="00D9710A" w:rsidRDefault="00D9710A" w:rsidP="00D9710A">
      <w:pPr>
        <w:spacing w:after="0" w:line="240" w:lineRule="auto"/>
        <w:jc w:val="both"/>
        <w:rPr>
          <w:rFonts w:ascii="Times New Roman" w:hAnsi="Times New Roman" w:cs="Times New Roman"/>
          <w:sz w:val="28"/>
          <w:szCs w:val="28"/>
          <w:lang w:eastAsia="en-US"/>
        </w:rPr>
      </w:pPr>
    </w:p>
    <w:p w14:paraId="391D844E" w14:textId="77777777" w:rsidR="00D9710A" w:rsidRDefault="00D9710A" w:rsidP="00D9710A">
      <w:pPr>
        <w:spacing w:after="0" w:line="240" w:lineRule="auto"/>
        <w:jc w:val="both"/>
        <w:rPr>
          <w:rFonts w:ascii="Times New Roman" w:hAnsi="Times New Roman" w:cs="Times New Roman"/>
          <w:sz w:val="28"/>
          <w:szCs w:val="28"/>
          <w:lang w:eastAsia="en-US"/>
        </w:rPr>
      </w:pPr>
    </w:p>
    <w:p w14:paraId="04DC6236" w14:textId="77777777" w:rsidR="00F731EB" w:rsidRPr="00F731EB" w:rsidRDefault="00F731EB" w:rsidP="00D9710A">
      <w:pPr>
        <w:spacing w:after="0" w:line="240" w:lineRule="auto"/>
        <w:jc w:val="both"/>
        <w:rPr>
          <w:rFonts w:ascii="Times New Roman" w:hAnsi="Times New Roman" w:cs="Times New Roman"/>
          <w:sz w:val="28"/>
          <w:szCs w:val="28"/>
          <w:lang w:eastAsia="en-US"/>
        </w:rPr>
      </w:pPr>
    </w:p>
    <w:p w14:paraId="2B9EB5D5" w14:textId="77777777" w:rsidR="00F731EB" w:rsidRPr="00F731EB" w:rsidRDefault="00F731EB" w:rsidP="00D9710A">
      <w:pPr>
        <w:spacing w:after="0" w:line="240" w:lineRule="auto"/>
        <w:jc w:val="both"/>
        <w:rPr>
          <w:rFonts w:ascii="Times New Roman" w:hAnsi="Times New Roman" w:cs="Times New Roman"/>
          <w:sz w:val="28"/>
          <w:szCs w:val="28"/>
          <w:lang w:eastAsia="en-US"/>
        </w:rPr>
      </w:pPr>
    </w:p>
    <w:p w14:paraId="12336DCA" w14:textId="77777777" w:rsidR="00F731EB" w:rsidRPr="00F731EB" w:rsidRDefault="00F731EB" w:rsidP="00D9710A">
      <w:pPr>
        <w:spacing w:after="0" w:line="240" w:lineRule="auto"/>
        <w:jc w:val="both"/>
        <w:rPr>
          <w:rFonts w:ascii="Times New Roman" w:hAnsi="Times New Roman" w:cs="Times New Roman"/>
          <w:sz w:val="28"/>
          <w:szCs w:val="28"/>
          <w:lang w:eastAsia="en-US"/>
        </w:rPr>
      </w:pPr>
    </w:p>
    <w:p w14:paraId="73648033" w14:textId="77777777" w:rsidR="00F731EB" w:rsidRPr="00F731EB" w:rsidRDefault="00F731EB" w:rsidP="00D9710A">
      <w:pPr>
        <w:spacing w:after="0" w:line="240" w:lineRule="auto"/>
        <w:jc w:val="both"/>
        <w:rPr>
          <w:rFonts w:ascii="Times New Roman" w:hAnsi="Times New Roman" w:cs="Times New Roman"/>
          <w:sz w:val="28"/>
          <w:szCs w:val="28"/>
          <w:lang w:eastAsia="en-US"/>
        </w:rPr>
      </w:pPr>
    </w:p>
    <w:p w14:paraId="4EADE893" w14:textId="77777777" w:rsidR="00F731EB" w:rsidRPr="00F731EB" w:rsidRDefault="00F731EB" w:rsidP="00D9710A">
      <w:pPr>
        <w:spacing w:after="0" w:line="240" w:lineRule="auto"/>
        <w:jc w:val="both"/>
        <w:rPr>
          <w:rFonts w:ascii="Times New Roman" w:hAnsi="Times New Roman" w:cs="Times New Roman"/>
          <w:sz w:val="28"/>
          <w:szCs w:val="28"/>
          <w:lang w:eastAsia="en-US"/>
        </w:rPr>
      </w:pPr>
    </w:p>
    <w:p w14:paraId="6A64D9E1" w14:textId="77777777" w:rsidR="00F731EB" w:rsidRPr="00F731EB" w:rsidRDefault="00F731EB" w:rsidP="00D9710A">
      <w:pPr>
        <w:spacing w:after="0" w:line="240" w:lineRule="auto"/>
        <w:jc w:val="both"/>
        <w:rPr>
          <w:rFonts w:ascii="Times New Roman" w:hAnsi="Times New Roman" w:cs="Times New Roman"/>
          <w:sz w:val="28"/>
          <w:szCs w:val="28"/>
          <w:lang w:eastAsia="en-US"/>
        </w:rPr>
      </w:pPr>
    </w:p>
    <w:p w14:paraId="4ADFC2EA" w14:textId="77777777" w:rsidR="00F731EB" w:rsidRPr="00F731EB" w:rsidRDefault="00F731EB" w:rsidP="00D9710A">
      <w:pPr>
        <w:spacing w:after="0" w:line="240" w:lineRule="auto"/>
        <w:jc w:val="both"/>
        <w:rPr>
          <w:rFonts w:ascii="Times New Roman" w:hAnsi="Times New Roman" w:cs="Times New Roman"/>
          <w:sz w:val="28"/>
          <w:szCs w:val="28"/>
          <w:lang w:eastAsia="en-US"/>
        </w:rPr>
      </w:pPr>
    </w:p>
    <w:p w14:paraId="5534683B" w14:textId="2A3A8E7A" w:rsidR="00F731EB" w:rsidRPr="00F731EB" w:rsidRDefault="00F731EB" w:rsidP="00D9710A">
      <w:pPr>
        <w:spacing w:after="0" w:line="240" w:lineRule="auto"/>
        <w:jc w:val="both"/>
        <w:rPr>
          <w:rFonts w:ascii="Times New Roman" w:hAnsi="Times New Roman" w:cs="Times New Roman"/>
          <w:sz w:val="28"/>
          <w:szCs w:val="28"/>
          <w:lang w:eastAsia="en-US"/>
        </w:rPr>
      </w:pPr>
      <w:r w:rsidRPr="00F731EB">
        <w:rPr>
          <w:rFonts w:ascii="Times New Roman" w:hAnsi="Times New Roman" w:cs="Times New Roman"/>
          <w:noProof/>
          <w:sz w:val="28"/>
          <w:szCs w:val="28"/>
          <w:lang w:eastAsia="en-US"/>
        </w:rPr>
        <mc:AlternateContent>
          <mc:Choice Requires="wpg">
            <w:drawing>
              <wp:anchor distT="0" distB="0" distL="114300" distR="114300" simplePos="0" relativeHeight="251660288" behindDoc="0" locked="0" layoutInCell="1" allowOverlap="1" wp14:anchorId="41AAB7EE" wp14:editId="18F16E4C">
                <wp:simplePos x="0" y="0"/>
                <wp:positionH relativeFrom="margin">
                  <wp:align>center</wp:align>
                </wp:positionH>
                <wp:positionV relativeFrom="paragraph">
                  <wp:posOffset>196850</wp:posOffset>
                </wp:positionV>
                <wp:extent cx="3751506" cy="647059"/>
                <wp:effectExtent l="57150" t="19050" r="59055" b="0"/>
                <wp:wrapNone/>
                <wp:docPr id="24" name="Группа 23">
                  <a:extLst xmlns:a="http://schemas.openxmlformats.org/drawingml/2006/main">
                    <a:ext uri="{FF2B5EF4-FFF2-40B4-BE49-F238E27FC236}">
                      <a16:creationId xmlns:a16="http://schemas.microsoft.com/office/drawing/2014/main" id="{44D0AC24-92EA-5401-4B56-9CD5C7DE948F}"/>
                    </a:ext>
                  </a:extLst>
                </wp:docPr>
                <wp:cNvGraphicFramePr/>
                <a:graphic xmlns:a="http://schemas.openxmlformats.org/drawingml/2006/main">
                  <a:graphicData uri="http://schemas.microsoft.com/office/word/2010/wordprocessingGroup">
                    <wpg:wgp>
                      <wpg:cNvGrpSpPr/>
                      <wpg:grpSpPr>
                        <a:xfrm>
                          <a:off x="0" y="0"/>
                          <a:ext cx="3751506" cy="647059"/>
                          <a:chOff x="3" y="2237924"/>
                          <a:chExt cx="7539228" cy="890943"/>
                        </a:xfrm>
                      </wpg:grpSpPr>
                      <wps:wsp>
                        <wps:cNvPr id="132091711" name="Rectangle 4">
                          <a:extLst>
                            <a:ext uri="{FF2B5EF4-FFF2-40B4-BE49-F238E27FC236}">
                              <a16:creationId xmlns:a16="http://schemas.microsoft.com/office/drawing/2014/main" id="{D321EEA8-D508-4511-9D4F-6E58ED300DA1}"/>
                            </a:ext>
                          </a:extLst>
                        </wps:cNvPr>
                        <wps:cNvSpPr/>
                        <wps:spPr>
                          <a:xfrm>
                            <a:off x="3" y="2237924"/>
                            <a:ext cx="376961" cy="274320"/>
                          </a:xfrm>
                          <a:prstGeom prst="rect">
                            <a:avLst/>
                          </a:prstGeom>
                          <a:solidFill>
                            <a:srgbClr val="440154"/>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578641043" name="Rectangle 5">
                          <a:extLst>
                            <a:ext uri="{FF2B5EF4-FFF2-40B4-BE49-F238E27FC236}">
                              <a16:creationId xmlns:a16="http://schemas.microsoft.com/office/drawing/2014/main" id="{CBC9327D-641C-63D5-6BB5-4B26CA05ED8C}"/>
                            </a:ext>
                          </a:extLst>
                        </wps:cNvPr>
                        <wps:cNvSpPr/>
                        <wps:spPr>
                          <a:xfrm>
                            <a:off x="376964" y="2237924"/>
                            <a:ext cx="376961" cy="274320"/>
                          </a:xfrm>
                          <a:prstGeom prst="rect">
                            <a:avLst/>
                          </a:prstGeom>
                          <a:solidFill>
                            <a:srgbClr val="471466"/>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891881173" name="Rectangle 6">
                          <a:extLst>
                            <a:ext uri="{FF2B5EF4-FFF2-40B4-BE49-F238E27FC236}">
                              <a16:creationId xmlns:a16="http://schemas.microsoft.com/office/drawing/2014/main" id="{5FAFE00B-DF18-E0ED-3B72-77CB5250254E}"/>
                            </a:ext>
                          </a:extLst>
                        </wps:cNvPr>
                        <wps:cNvSpPr/>
                        <wps:spPr>
                          <a:xfrm>
                            <a:off x="753926" y="2237924"/>
                            <a:ext cx="376961" cy="274320"/>
                          </a:xfrm>
                          <a:prstGeom prst="rect">
                            <a:avLst/>
                          </a:prstGeom>
                          <a:solidFill>
                            <a:srgbClr val="472575"/>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628425813" name="Rectangle 7">
                          <a:extLst>
                            <a:ext uri="{FF2B5EF4-FFF2-40B4-BE49-F238E27FC236}">
                              <a16:creationId xmlns:a16="http://schemas.microsoft.com/office/drawing/2014/main" id="{A7F22641-F111-8D5A-70F8-0F83878C90A1}"/>
                            </a:ext>
                          </a:extLst>
                        </wps:cNvPr>
                        <wps:cNvSpPr/>
                        <wps:spPr>
                          <a:xfrm>
                            <a:off x="1130887" y="2237924"/>
                            <a:ext cx="376961" cy="274320"/>
                          </a:xfrm>
                          <a:prstGeom prst="rect">
                            <a:avLst/>
                          </a:prstGeom>
                          <a:solidFill>
                            <a:srgbClr val="453681"/>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176438978" name="Rectangle 8">
                          <a:extLst>
                            <a:ext uri="{FF2B5EF4-FFF2-40B4-BE49-F238E27FC236}">
                              <a16:creationId xmlns:a16="http://schemas.microsoft.com/office/drawing/2014/main" id="{D5DD0F74-B739-4B2F-4954-0B6606C2612E}"/>
                            </a:ext>
                          </a:extLst>
                        </wps:cNvPr>
                        <wps:cNvSpPr/>
                        <wps:spPr>
                          <a:xfrm>
                            <a:off x="1507849" y="2237924"/>
                            <a:ext cx="376961" cy="274320"/>
                          </a:xfrm>
                          <a:prstGeom prst="rect">
                            <a:avLst/>
                          </a:prstGeom>
                          <a:solidFill>
                            <a:srgbClr val="3F4587"/>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495820288" name="Rectangle 9">
                          <a:extLst>
                            <a:ext uri="{FF2B5EF4-FFF2-40B4-BE49-F238E27FC236}">
                              <a16:creationId xmlns:a16="http://schemas.microsoft.com/office/drawing/2014/main" id="{69E91AA5-B5E4-9D3D-9CCC-3AE8B89508C0}"/>
                            </a:ext>
                          </a:extLst>
                        </wps:cNvPr>
                        <wps:cNvSpPr/>
                        <wps:spPr>
                          <a:xfrm>
                            <a:off x="1884810" y="2237924"/>
                            <a:ext cx="376961" cy="274320"/>
                          </a:xfrm>
                          <a:prstGeom prst="rect">
                            <a:avLst/>
                          </a:prstGeom>
                          <a:solidFill>
                            <a:srgbClr val="39558B"/>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591504598" name="Rectangle 10">
                          <a:extLst>
                            <a:ext uri="{FF2B5EF4-FFF2-40B4-BE49-F238E27FC236}">
                              <a16:creationId xmlns:a16="http://schemas.microsoft.com/office/drawing/2014/main" id="{8DA96B84-308E-5A1F-BE8D-7143063C2438}"/>
                            </a:ext>
                          </a:extLst>
                        </wps:cNvPr>
                        <wps:cNvSpPr/>
                        <wps:spPr>
                          <a:xfrm>
                            <a:off x="2261771" y="2237924"/>
                            <a:ext cx="376961" cy="274320"/>
                          </a:xfrm>
                          <a:prstGeom prst="rect">
                            <a:avLst/>
                          </a:prstGeom>
                          <a:solidFill>
                            <a:srgbClr val="32628D"/>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475625051" name="Rectangle 11">
                          <a:extLst>
                            <a:ext uri="{FF2B5EF4-FFF2-40B4-BE49-F238E27FC236}">
                              <a16:creationId xmlns:a16="http://schemas.microsoft.com/office/drawing/2014/main" id="{48359C94-C2FD-9DA9-B0AE-D65A0CFEEEAA}"/>
                            </a:ext>
                          </a:extLst>
                        </wps:cNvPr>
                        <wps:cNvSpPr/>
                        <wps:spPr>
                          <a:xfrm>
                            <a:off x="2638733" y="2237924"/>
                            <a:ext cx="376961" cy="274320"/>
                          </a:xfrm>
                          <a:prstGeom prst="rect">
                            <a:avLst/>
                          </a:prstGeom>
                          <a:solidFill>
                            <a:srgbClr val="2C708E"/>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058918339" name="Rectangle 12">
                          <a:extLst>
                            <a:ext uri="{FF2B5EF4-FFF2-40B4-BE49-F238E27FC236}">
                              <a16:creationId xmlns:a16="http://schemas.microsoft.com/office/drawing/2014/main" id="{8509950C-885F-D09A-77DA-DF611CD54239}"/>
                            </a:ext>
                          </a:extLst>
                        </wps:cNvPr>
                        <wps:cNvSpPr/>
                        <wps:spPr>
                          <a:xfrm>
                            <a:off x="3015694" y="2237924"/>
                            <a:ext cx="376961" cy="274320"/>
                          </a:xfrm>
                          <a:prstGeom prst="rect">
                            <a:avLst/>
                          </a:prstGeom>
                          <a:solidFill>
                            <a:srgbClr val="277C8E"/>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357430092" name="Rectangle 13">
                          <a:extLst>
                            <a:ext uri="{FF2B5EF4-FFF2-40B4-BE49-F238E27FC236}">
                              <a16:creationId xmlns:a16="http://schemas.microsoft.com/office/drawing/2014/main" id="{AED94022-ECC1-C20A-9AE0-B072B3F2E798}"/>
                            </a:ext>
                          </a:extLst>
                        </wps:cNvPr>
                        <wps:cNvSpPr/>
                        <wps:spPr>
                          <a:xfrm>
                            <a:off x="3392656" y="2237924"/>
                            <a:ext cx="376961" cy="274320"/>
                          </a:xfrm>
                          <a:prstGeom prst="rect">
                            <a:avLst/>
                          </a:prstGeom>
                          <a:solidFill>
                            <a:srgbClr val="22898D"/>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90518504" name="Rectangle 14">
                          <a:extLst>
                            <a:ext uri="{FF2B5EF4-FFF2-40B4-BE49-F238E27FC236}">
                              <a16:creationId xmlns:a16="http://schemas.microsoft.com/office/drawing/2014/main" id="{7CBCB041-747B-0D98-D356-1DA289E7DB09}"/>
                            </a:ext>
                          </a:extLst>
                        </wps:cNvPr>
                        <wps:cNvSpPr/>
                        <wps:spPr>
                          <a:xfrm>
                            <a:off x="3769617" y="2237924"/>
                            <a:ext cx="376961" cy="274320"/>
                          </a:xfrm>
                          <a:prstGeom prst="rect">
                            <a:avLst/>
                          </a:prstGeom>
                          <a:solidFill>
                            <a:srgbClr val="1F968B"/>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536898379" name="Rectangle 15">
                          <a:extLst>
                            <a:ext uri="{FF2B5EF4-FFF2-40B4-BE49-F238E27FC236}">
                              <a16:creationId xmlns:a16="http://schemas.microsoft.com/office/drawing/2014/main" id="{15E124CF-6009-A116-413D-6BD723D79907}"/>
                            </a:ext>
                          </a:extLst>
                        </wps:cNvPr>
                        <wps:cNvSpPr/>
                        <wps:spPr>
                          <a:xfrm>
                            <a:off x="4146578" y="2237924"/>
                            <a:ext cx="376961" cy="274320"/>
                          </a:xfrm>
                          <a:prstGeom prst="rect">
                            <a:avLst/>
                          </a:prstGeom>
                          <a:solidFill>
                            <a:srgbClr val="1FA386"/>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411526862" name="Rectangle 16">
                          <a:extLst>
                            <a:ext uri="{FF2B5EF4-FFF2-40B4-BE49-F238E27FC236}">
                              <a16:creationId xmlns:a16="http://schemas.microsoft.com/office/drawing/2014/main" id="{5373A6D0-6CFA-A2B5-BAB9-27E4B08226D6}"/>
                            </a:ext>
                          </a:extLst>
                        </wps:cNvPr>
                        <wps:cNvSpPr/>
                        <wps:spPr>
                          <a:xfrm>
                            <a:off x="4523540" y="2237924"/>
                            <a:ext cx="376961" cy="274320"/>
                          </a:xfrm>
                          <a:prstGeom prst="rect">
                            <a:avLst/>
                          </a:prstGeom>
                          <a:solidFill>
                            <a:srgbClr val="29AF7F"/>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650851021" name="Rectangle 17">
                          <a:extLst>
                            <a:ext uri="{FF2B5EF4-FFF2-40B4-BE49-F238E27FC236}">
                              <a16:creationId xmlns:a16="http://schemas.microsoft.com/office/drawing/2014/main" id="{DFBFA1C9-1E3F-1E17-FC16-CAC3367B7C4B}"/>
                            </a:ext>
                          </a:extLst>
                        </wps:cNvPr>
                        <wps:cNvSpPr/>
                        <wps:spPr>
                          <a:xfrm>
                            <a:off x="4900501" y="2237924"/>
                            <a:ext cx="376961" cy="274320"/>
                          </a:xfrm>
                          <a:prstGeom prst="rect">
                            <a:avLst/>
                          </a:prstGeom>
                          <a:solidFill>
                            <a:srgbClr val="3DBB74"/>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087268934" name="Rectangle 18">
                          <a:extLst>
                            <a:ext uri="{FF2B5EF4-FFF2-40B4-BE49-F238E27FC236}">
                              <a16:creationId xmlns:a16="http://schemas.microsoft.com/office/drawing/2014/main" id="{314B8E9B-C054-6882-B9A2-28CE12851ED9}"/>
                            </a:ext>
                          </a:extLst>
                        </wps:cNvPr>
                        <wps:cNvSpPr/>
                        <wps:spPr>
                          <a:xfrm>
                            <a:off x="5277463" y="2237924"/>
                            <a:ext cx="376961" cy="274320"/>
                          </a:xfrm>
                          <a:prstGeom prst="rect">
                            <a:avLst/>
                          </a:prstGeom>
                          <a:solidFill>
                            <a:srgbClr val="55C666"/>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356475191" name="Rectangle 19">
                          <a:extLst>
                            <a:ext uri="{FF2B5EF4-FFF2-40B4-BE49-F238E27FC236}">
                              <a16:creationId xmlns:a16="http://schemas.microsoft.com/office/drawing/2014/main" id="{47E3990F-B736-DEA2-87A4-605E87DCC2B9}"/>
                            </a:ext>
                          </a:extLst>
                        </wps:cNvPr>
                        <wps:cNvSpPr/>
                        <wps:spPr>
                          <a:xfrm>
                            <a:off x="5654424" y="2237924"/>
                            <a:ext cx="376961" cy="274320"/>
                          </a:xfrm>
                          <a:prstGeom prst="rect">
                            <a:avLst/>
                          </a:prstGeom>
                          <a:solidFill>
                            <a:srgbClr val="74D054"/>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837703655" name="Rectangle 20">
                          <a:extLst>
                            <a:ext uri="{FF2B5EF4-FFF2-40B4-BE49-F238E27FC236}">
                              <a16:creationId xmlns:a16="http://schemas.microsoft.com/office/drawing/2014/main" id="{C86A81CE-EDCC-EA70-F3E3-7F1634FB13EB}"/>
                            </a:ext>
                          </a:extLst>
                        </wps:cNvPr>
                        <wps:cNvSpPr/>
                        <wps:spPr>
                          <a:xfrm>
                            <a:off x="6031385" y="2237924"/>
                            <a:ext cx="376961" cy="274320"/>
                          </a:xfrm>
                          <a:prstGeom prst="rect">
                            <a:avLst/>
                          </a:prstGeom>
                          <a:solidFill>
                            <a:srgbClr val="95D73F"/>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385552994" name="Rectangle 21">
                          <a:extLst>
                            <a:ext uri="{FF2B5EF4-FFF2-40B4-BE49-F238E27FC236}">
                              <a16:creationId xmlns:a16="http://schemas.microsoft.com/office/drawing/2014/main" id="{3B3C5DDE-C5C2-C3CA-C1C0-6D01B86981FF}"/>
                            </a:ext>
                          </a:extLst>
                        </wps:cNvPr>
                        <wps:cNvSpPr/>
                        <wps:spPr>
                          <a:xfrm>
                            <a:off x="6408347" y="2237924"/>
                            <a:ext cx="376961" cy="274320"/>
                          </a:xfrm>
                          <a:prstGeom prst="rect">
                            <a:avLst/>
                          </a:prstGeom>
                          <a:solidFill>
                            <a:srgbClr val="BADE27"/>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957770642" name="Rectangle 22">
                          <a:extLst>
                            <a:ext uri="{FF2B5EF4-FFF2-40B4-BE49-F238E27FC236}">
                              <a16:creationId xmlns:a16="http://schemas.microsoft.com/office/drawing/2014/main" id="{10B23C42-837B-BA85-477F-027484BCD978}"/>
                            </a:ext>
                          </a:extLst>
                        </wps:cNvPr>
                        <wps:cNvSpPr/>
                        <wps:spPr>
                          <a:xfrm>
                            <a:off x="6785308" y="2237924"/>
                            <a:ext cx="376961" cy="274320"/>
                          </a:xfrm>
                          <a:prstGeom prst="rect">
                            <a:avLst/>
                          </a:prstGeom>
                          <a:solidFill>
                            <a:srgbClr val="DCE218"/>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243096346" name="Rectangle 23">
                          <a:extLst>
                            <a:ext uri="{FF2B5EF4-FFF2-40B4-BE49-F238E27FC236}">
                              <a16:creationId xmlns:a16="http://schemas.microsoft.com/office/drawing/2014/main" id="{3490D744-8A8B-B567-55DB-6974E5866756}"/>
                            </a:ext>
                          </a:extLst>
                        </wps:cNvPr>
                        <wps:cNvSpPr/>
                        <wps:spPr>
                          <a:xfrm>
                            <a:off x="7162270" y="2237924"/>
                            <a:ext cx="376961" cy="274320"/>
                          </a:xfrm>
                          <a:prstGeom prst="rect">
                            <a:avLst/>
                          </a:prstGeom>
                          <a:solidFill>
                            <a:srgbClr val="FDE724"/>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665375627" name="TextBox 44">
                          <a:extLst>
                            <a:ext uri="{FF2B5EF4-FFF2-40B4-BE49-F238E27FC236}">
                              <a16:creationId xmlns:a16="http://schemas.microsoft.com/office/drawing/2014/main" id="{95F1841E-D27F-5368-492A-AE90985991E3}"/>
                            </a:ext>
                          </a:extLst>
                        </wps:cNvPr>
                        <wps:cNvSpPr txBox="1"/>
                        <wps:spPr>
                          <a:xfrm>
                            <a:off x="3" y="2557923"/>
                            <a:ext cx="923918" cy="570944"/>
                          </a:xfrm>
                          <a:prstGeom prst="rect">
                            <a:avLst/>
                          </a:prstGeom>
                          <a:noFill/>
                        </wps:spPr>
                        <wps:txbx>
                          <w:txbxContent>
                            <w:p w14:paraId="0D9DD6EA" w14:textId="77777777" w:rsidR="00F731EB" w:rsidRDefault="00F731EB" w:rsidP="00F731EB">
                              <w:r>
                                <w:t>0.0%</w:t>
                              </w:r>
                            </w:p>
                          </w:txbxContent>
                        </wps:txbx>
                        <wps:bodyPr wrap="none">
                          <a:spAutoFit/>
                        </wps:bodyPr>
                      </wps:wsp>
                      <wps:wsp>
                        <wps:cNvPr id="824000477" name="TextBox 45">
                          <a:extLst>
                            <a:ext uri="{FF2B5EF4-FFF2-40B4-BE49-F238E27FC236}">
                              <a16:creationId xmlns:a16="http://schemas.microsoft.com/office/drawing/2014/main" id="{1306235B-0F61-CD04-3C26-ECA410832CDF}"/>
                            </a:ext>
                          </a:extLst>
                        </wps:cNvPr>
                        <wps:cNvSpPr txBox="1"/>
                        <wps:spPr>
                          <a:xfrm>
                            <a:off x="6377900" y="2557655"/>
                            <a:ext cx="1066845" cy="570943"/>
                          </a:xfrm>
                          <a:prstGeom prst="rect">
                            <a:avLst/>
                          </a:prstGeom>
                          <a:noFill/>
                        </wps:spPr>
                        <wps:txbx>
                          <w:txbxContent>
                            <w:p w14:paraId="7B4A980F" w14:textId="77777777" w:rsidR="00F731EB" w:rsidRDefault="00F731EB" w:rsidP="00F731EB">
                              <w:pPr>
                                <w:jc w:val="right"/>
                              </w:pPr>
                              <w:r>
                                <w:t>65.2%</w:t>
                              </w:r>
                            </w:p>
                          </w:txbxContent>
                        </wps:txbx>
                        <wps:bodyPr wrap="none">
                          <a:spAutoFit/>
                        </wps:bodyPr>
                      </wps:wsp>
                    </wpg:wgp>
                  </a:graphicData>
                </a:graphic>
              </wp:anchor>
            </w:drawing>
          </mc:Choice>
          <mc:Fallback>
            <w:pict>
              <v:group w14:anchorId="41AAB7EE" id="Группа 23" o:spid="_x0000_s1026" style="position:absolute;left:0;text-align:left;margin-left:0;margin-top:15.5pt;width:295.4pt;height:50.95pt;z-index:251660288;mso-position-horizontal:center;mso-position-horizontal-relative:margin" coordorigin=",22379" coordsize="75392,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">
                <v:rect id="Rectangle 4" o:spid="_x0000_s1027" style="position:absolute;top:22379;width:376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" fillcolor="#440154" stroked="f">
                  <v:shadow on="t" color="black" opacity="22937f" origin=",.5" offset="0,.63889mm"/>
                </v:rect>
                <v:rect id="Rectangle 5" o:spid="_x0000_s1028" style="position:absolute;left:3769;top:22379;width:377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" fillcolor="#471466" stroked="f">
                  <v:shadow on="t" color="black" opacity="22937f" origin=",.5" offset="0,.63889mm"/>
                </v:rect>
                <v:rect id="Rectangle 6" o:spid="_x0000_s1029" style="position:absolute;left:7539;top:22379;width:376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" fillcolor="#472575" stroked="f">
                  <v:shadow on="t" color="black" opacity="22937f" origin=",.5" offset="0,.63889mm"/>
                </v:rect>
                <v:rect id="Rectangle 7" o:spid="_x0000_s1030" style="position:absolute;left:11308;top:22379;width:377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" fillcolor="#453681" stroked="f">
                  <v:shadow on="t" color="black" opacity="22937f" origin=",.5" offset="0,.63889mm"/>
                </v:rect>
                <v:rect id="Rectangle 8" o:spid="_x0000_s1031" style="position:absolute;left:15078;top:22379;width:377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" fillcolor="#3f4587" stroked="f">
                  <v:shadow on="t" color="black" opacity="22937f" origin=",.5" offset="0,.63889mm"/>
                </v:rect>
                <v:rect id="Rectangle 9" o:spid="_x0000_s1032" style="position:absolute;left:18848;top:22379;width:376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" fillcolor="#39558b" stroked="f">
                  <v:shadow on="t" color="black" opacity="22937f" origin=",.5" offset="0,.63889mm"/>
                </v:rect>
                <v:rect id="Rectangle 10" o:spid="_x0000_s1033" style="position:absolute;left:22617;top:22379;width:377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" fillcolor="#32628d" stroked="f">
                  <v:shadow on="t" color="black" opacity="22937f" origin=",.5" offset="0,.63889mm"/>
                </v:rect>
                <v:rect id="Rectangle 11" o:spid="_x0000_s1034" style="position:absolute;left:26387;top:22379;width:376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" fillcolor="#2c708e" stroked="f">
                  <v:shadow on="t" color="black" opacity="22937f" origin=",.5" offset="0,.63889mm"/>
                </v:rect>
                <v:rect id="Rectangle 12" o:spid="_x0000_s1035" style="position:absolute;left:30156;top:22379;width:377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" fillcolor="#277c8e" stroked="f">
                  <v:shadow on="t" color="black" opacity="22937f" origin=",.5" offset="0,.63889mm"/>
                </v:rect>
                <v:rect id="Rectangle 13" o:spid="_x0000_s1036" style="position:absolute;left:33926;top:22379;width:377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" fillcolor="#22898d" stroked="f">
                  <v:shadow on="t" color="black" opacity="22937f" origin=",.5" offset="0,.63889mm"/>
                </v:rect>
                <v:rect id="Rectangle 14" o:spid="_x0000_s1037" style="position:absolute;left:37696;top:22379;width:376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" fillcolor="#1f968b" stroked="f">
                  <v:shadow on="t" color="black" opacity="22937f" origin=",.5" offset="0,.63889mm"/>
                </v:rect>
                <v:rect id="Rectangle 15" o:spid="_x0000_s1038" style="position:absolute;left:41465;top:22379;width:377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" fillcolor="#1fa386" stroked="f">
                  <v:shadow on="t" color="black" opacity="22937f" origin=",.5" offset="0,.63889mm"/>
                </v:rect>
                <v:rect id="Rectangle 16" o:spid="_x0000_s1039" style="position:absolute;left:45235;top:22379;width:377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" fillcolor="#29af7f" stroked="f">
                  <v:shadow on="t" color="black" opacity="22937f" origin=",.5" offset="0,.63889mm"/>
                </v:rect>
                <v:rect id="Rectangle 17" o:spid="_x0000_s1040" style="position:absolute;left:49005;top:22379;width:376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" fillcolor="#3dbb74" stroked="f">
                  <v:shadow on="t" color="black" opacity="22937f" origin=",.5" offset="0,.63889mm"/>
                </v:rect>
                <v:rect id="Rectangle 18" o:spid="_x0000_s1041" style="position:absolute;left:52774;top:22379;width:377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" fillcolor="#55c666" stroked="f">
                  <v:shadow on="t" color="black" opacity="22937f" origin=",.5" offset="0,.63889mm"/>
                </v:rect>
                <v:rect id="Rectangle 19" o:spid="_x0000_s1042" style="position:absolute;left:56544;top:22379;width:376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" fillcolor="#74d054" stroked="f">
                  <v:shadow on="t" color="black" opacity="22937f" origin=",.5" offset="0,.63889mm"/>
                </v:rect>
                <v:rect id="Rectangle 20" o:spid="_x0000_s1043" style="position:absolute;left:60313;top:22379;width:377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" fillcolor="#95d73f" stroked="f">
                  <v:shadow on="t" color="black" opacity="22937f" origin=",.5" offset="0,.63889mm"/>
                </v:rect>
                <v:rect id="Rectangle 21" o:spid="_x0000_s1044" style="position:absolute;left:64083;top:22379;width:377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" fillcolor="#bade27" stroked="f">
                  <v:shadow on="t" color="black" opacity="22937f" origin=",.5" offset="0,.63889mm"/>
                </v:rect>
                <v:rect id="Rectangle 22" o:spid="_x0000_s1045" style="position:absolute;left:67853;top:22379;width:376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" fillcolor="#dce218" stroked="f">
                  <v:shadow on="t" color="black" opacity="22937f" origin=",.5" offset="0,.63889mm"/>
                </v:rect>
                <v:rect id="Rectangle 23" o:spid="_x0000_s1046" style="position:absolute;left:71622;top:22379;width:377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" fillcolor="#fde724" stroked="f">
                  <v:shadow on="t" color="black" opacity="22937f" origin=",.5" offset="0,.63889mm"/>
                </v:rect>
                <v:shapetype id="_x0000_t202" coordsize="21600,21600" o:spt="202" path="m,l,21600r21600,l21600,xe">
                  <v:stroke joinstyle="miter"/>
                  <v:path gradientshapeok="t" o:connecttype="rect"/>
                </v:shapetype>
                <v:shape id="TextBox 44" o:spid="_x0000_s1047" type="#_x0000_t202" style="position:absolute;top:25579;width:9239;height:5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" filled="f" stroked="f">
                  <v:textbox style="mso-fit-shape-to-text:t">
                    <w:txbxContent>
                      <w:p w14:paraId="0D9DD6EA" w14:textId="77777777" w:rsidR="00F731EB" w:rsidRDefault="00F731EB" w:rsidP="00F731EB">
                        <w:r>
                          <w:t>0.0%</w:t>
                        </w:r>
                      </w:p>
                    </w:txbxContent>
                  </v:textbox>
                </v:shape>
                <v:shape id="TextBox 45" o:spid="_x0000_s1048" type="#_x0000_t202" style="position:absolute;left:63779;top:25576;width:10668;height:5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" filled="f" stroked="f">
                  <v:textbox style="mso-fit-shape-to-text:t">
                    <w:txbxContent>
                      <w:p w14:paraId="7B4A980F" w14:textId="77777777" w:rsidR="00F731EB" w:rsidRDefault="00F731EB" w:rsidP="00F731EB">
                        <w:pPr>
                          <w:jc w:val="right"/>
                        </w:pPr>
                        <w:r>
                          <w:t>65.2%</w:t>
                        </w:r>
                      </w:p>
                    </w:txbxContent>
                  </v:textbox>
                </v:shape>
                <w10:wrap anchorx="margin"/>
              </v:group>
            </w:pict>
          </mc:Fallback>
        </mc:AlternateContent>
      </w:r>
    </w:p>
    <w:p w14:paraId="5C2BC192" w14:textId="5453B459" w:rsidR="00F731EB" w:rsidRPr="00F731EB" w:rsidRDefault="00F731EB" w:rsidP="00D9710A">
      <w:pPr>
        <w:spacing w:after="0" w:line="240" w:lineRule="auto"/>
        <w:jc w:val="both"/>
        <w:rPr>
          <w:rFonts w:ascii="Times New Roman" w:hAnsi="Times New Roman" w:cs="Times New Roman"/>
          <w:sz w:val="28"/>
          <w:szCs w:val="28"/>
          <w:lang w:eastAsia="en-US"/>
        </w:rPr>
      </w:pPr>
    </w:p>
    <w:p w14:paraId="4B02F01B" w14:textId="77777777" w:rsidR="00F731EB" w:rsidRPr="00F731EB" w:rsidRDefault="00F731EB" w:rsidP="00D9710A">
      <w:pPr>
        <w:spacing w:after="0" w:line="240" w:lineRule="auto"/>
        <w:jc w:val="both"/>
        <w:rPr>
          <w:rFonts w:ascii="Times New Roman" w:hAnsi="Times New Roman" w:cs="Times New Roman"/>
          <w:sz w:val="28"/>
          <w:szCs w:val="28"/>
          <w:lang w:eastAsia="en-US"/>
        </w:rPr>
      </w:pPr>
    </w:p>
    <w:p w14:paraId="137A6AD5" w14:textId="77777777" w:rsidR="00F731EB" w:rsidRPr="00F731EB" w:rsidRDefault="00F731EB" w:rsidP="00D9710A">
      <w:pPr>
        <w:spacing w:after="0" w:line="240" w:lineRule="auto"/>
        <w:jc w:val="both"/>
        <w:rPr>
          <w:rFonts w:ascii="Times New Roman" w:hAnsi="Times New Roman" w:cs="Times New Roman"/>
          <w:sz w:val="28"/>
          <w:szCs w:val="28"/>
          <w:lang w:eastAsia="en-US"/>
        </w:rPr>
      </w:pPr>
    </w:p>
    <w:p w14:paraId="34E1CFC9" w14:textId="4AC21A5E" w:rsidR="00C57E36" w:rsidRPr="006526D0" w:rsidRDefault="00C57E36" w:rsidP="00D9710A">
      <w:pPr>
        <w:spacing w:after="0" w:line="240" w:lineRule="auto"/>
        <w:jc w:val="both"/>
        <w:rPr>
          <w:rFonts w:ascii="Times New Roman" w:hAnsi="Times New Roman" w:cs="Times New Roman"/>
          <w:sz w:val="28"/>
          <w:szCs w:val="28"/>
          <w:lang w:eastAsia="en-US"/>
        </w:rPr>
      </w:pPr>
      <w:r w:rsidRPr="006526D0">
        <w:rPr>
          <w:rFonts w:ascii="Times New Roman" w:hAnsi="Times New Roman" w:cs="Times New Roman"/>
          <w:sz w:val="28"/>
          <w:szCs w:val="28"/>
          <w:lang w:eastAsia="en-US"/>
        </w:rPr>
        <w:lastRenderedPageBreak/>
        <w:t xml:space="preserve">Таблица </w:t>
      </w:r>
      <w:r w:rsidR="00AA7B71" w:rsidRPr="006526D0">
        <w:rPr>
          <w:rFonts w:ascii="Times New Roman" w:hAnsi="Times New Roman" w:cs="Times New Roman"/>
          <w:sz w:val="28"/>
          <w:szCs w:val="28"/>
          <w:lang w:eastAsia="en-US"/>
        </w:rPr>
        <w:t>2</w:t>
      </w:r>
      <w:r w:rsidR="005E0EFD">
        <w:rPr>
          <w:rFonts w:ascii="Times New Roman" w:hAnsi="Times New Roman" w:cs="Times New Roman"/>
          <w:sz w:val="28"/>
          <w:szCs w:val="28"/>
          <w:lang w:eastAsia="en-US"/>
        </w:rPr>
        <w:t>1</w:t>
      </w:r>
      <w:r w:rsidRPr="006526D0">
        <w:rPr>
          <w:rFonts w:ascii="Times New Roman" w:hAnsi="Times New Roman" w:cs="Times New Roman"/>
          <w:sz w:val="28"/>
          <w:szCs w:val="28"/>
          <w:lang w:eastAsia="en-US"/>
        </w:rPr>
        <w:t xml:space="preserve"> </w:t>
      </w:r>
      <w:r w:rsidR="00CE5943">
        <w:rPr>
          <w:rFonts w:ascii="Times New Roman" w:hAnsi="Times New Roman" w:cs="Times New Roman"/>
          <w:sz w:val="28"/>
          <w:szCs w:val="28"/>
          <w:lang w:eastAsia="en-US"/>
        </w:rPr>
        <w:t>–</w:t>
      </w:r>
      <w:r w:rsidRPr="006526D0">
        <w:rPr>
          <w:rFonts w:ascii="Times New Roman" w:hAnsi="Times New Roman" w:cs="Times New Roman"/>
          <w:sz w:val="28"/>
          <w:szCs w:val="28"/>
          <w:lang w:eastAsia="en-US"/>
        </w:rPr>
        <w:t xml:space="preserve"> </w:t>
      </w:r>
      <w:r w:rsidR="00AA7B71" w:rsidRPr="006526D0">
        <w:rPr>
          <w:rFonts w:ascii="Times New Roman" w:hAnsi="Times New Roman" w:cs="Times New Roman"/>
          <w:sz w:val="28"/>
          <w:szCs w:val="28"/>
          <w:lang w:eastAsia="en-US"/>
        </w:rPr>
        <w:t xml:space="preserve">Тепловая карта результатов синтеза искусственного ильменита с высоким содержанием </w:t>
      </w:r>
      <w:r w:rsidR="00AA7B71" w:rsidRPr="006526D0">
        <w:rPr>
          <w:rFonts w:ascii="Times New Roman" w:hAnsi="Times New Roman" w:cs="Times New Roman"/>
          <w:sz w:val="28"/>
          <w:szCs w:val="28"/>
          <w:lang w:val="en-US" w:eastAsia="en-US"/>
        </w:rPr>
        <w:t>Nb</w:t>
      </w:r>
      <w:r w:rsidR="00AA7B71" w:rsidRPr="006526D0">
        <w:rPr>
          <w:rFonts w:ascii="Times New Roman" w:hAnsi="Times New Roman" w:cs="Times New Roman"/>
          <w:sz w:val="28"/>
          <w:szCs w:val="28"/>
          <w:lang w:eastAsia="en-US"/>
        </w:rPr>
        <w:t xml:space="preserve"> для системы </w:t>
      </w:r>
      <w:r w:rsidRPr="006526D0">
        <w:rPr>
          <w:rFonts w:ascii="Times New Roman" w:hAnsi="Times New Roman" w:cs="Times New Roman"/>
          <w:sz w:val="28"/>
          <w:szCs w:val="28"/>
          <w:lang w:eastAsia="en-US"/>
        </w:rPr>
        <w:t>TiO</w:t>
      </w:r>
      <w:r w:rsidRPr="006526D0">
        <w:rPr>
          <w:rFonts w:ascii="Times New Roman" w:hAnsi="Times New Roman" w:cs="Times New Roman"/>
          <w:sz w:val="28"/>
          <w:szCs w:val="28"/>
          <w:vertAlign w:val="subscript"/>
          <w:lang w:eastAsia="en-US"/>
        </w:rPr>
        <w:t>2</w:t>
      </w:r>
      <w:r w:rsidRPr="006526D0">
        <w:rPr>
          <w:rFonts w:ascii="Times New Roman" w:hAnsi="Times New Roman" w:cs="Times New Roman"/>
          <w:sz w:val="28"/>
          <w:szCs w:val="28"/>
          <w:lang w:eastAsia="en-US"/>
        </w:rPr>
        <w:t>/Fe</w:t>
      </w:r>
      <w:r w:rsidRPr="006526D0">
        <w:rPr>
          <w:rFonts w:ascii="Times New Roman" w:hAnsi="Times New Roman" w:cs="Times New Roman"/>
          <w:sz w:val="28"/>
          <w:szCs w:val="28"/>
          <w:vertAlign w:val="subscript"/>
          <w:lang w:eastAsia="en-US"/>
        </w:rPr>
        <w:t>2</w:t>
      </w:r>
      <w:r w:rsidRPr="006526D0">
        <w:rPr>
          <w:rFonts w:ascii="Times New Roman" w:hAnsi="Times New Roman" w:cs="Times New Roman"/>
          <w:sz w:val="28"/>
          <w:szCs w:val="28"/>
          <w:lang w:eastAsia="en-US"/>
        </w:rPr>
        <w:t>O</w:t>
      </w:r>
      <w:r w:rsidRPr="006526D0">
        <w:rPr>
          <w:rFonts w:ascii="Times New Roman" w:hAnsi="Times New Roman" w:cs="Times New Roman"/>
          <w:sz w:val="28"/>
          <w:szCs w:val="28"/>
          <w:vertAlign w:val="subscript"/>
          <w:lang w:eastAsia="en-US"/>
        </w:rPr>
        <w:t>3</w:t>
      </w:r>
      <w:r w:rsidRPr="006526D0">
        <w:rPr>
          <w:rFonts w:ascii="Times New Roman" w:hAnsi="Times New Roman" w:cs="Times New Roman"/>
          <w:sz w:val="28"/>
          <w:szCs w:val="28"/>
          <w:lang w:eastAsia="en-US"/>
        </w:rPr>
        <w:t>/Nb</w:t>
      </w:r>
      <w:r w:rsidRPr="006526D0">
        <w:rPr>
          <w:rFonts w:ascii="Times New Roman" w:hAnsi="Times New Roman" w:cs="Times New Roman"/>
          <w:sz w:val="28"/>
          <w:szCs w:val="28"/>
          <w:vertAlign w:val="subscript"/>
          <w:lang w:eastAsia="en-US"/>
        </w:rPr>
        <w:t>2</w:t>
      </w:r>
      <w:r w:rsidRPr="006526D0">
        <w:rPr>
          <w:rFonts w:ascii="Times New Roman" w:hAnsi="Times New Roman" w:cs="Times New Roman"/>
          <w:sz w:val="28"/>
          <w:szCs w:val="28"/>
          <w:lang w:eastAsia="en-US"/>
        </w:rPr>
        <w:t>O</w:t>
      </w:r>
      <w:r w:rsidRPr="006526D0">
        <w:rPr>
          <w:rFonts w:ascii="Times New Roman" w:hAnsi="Times New Roman" w:cs="Times New Roman"/>
          <w:sz w:val="28"/>
          <w:szCs w:val="28"/>
          <w:vertAlign w:val="subscript"/>
          <w:lang w:eastAsia="en-US"/>
        </w:rPr>
        <w:t xml:space="preserve">5 </w:t>
      </w:r>
    </w:p>
    <w:p w14:paraId="67737716" w14:textId="77777777" w:rsidR="00AA7B71" w:rsidRPr="00F731EB" w:rsidRDefault="00AA7B71" w:rsidP="00AA7B71">
      <w:pPr>
        <w:spacing w:after="0" w:line="240" w:lineRule="auto"/>
        <w:ind w:firstLine="709"/>
        <w:rPr>
          <w:rFonts w:ascii="Times New Roman" w:hAnsi="Times New Roman" w:cs="Times New Roman"/>
          <w:sz w:val="20"/>
          <w:szCs w:val="20"/>
          <w:lang w:eastAsia="en-US"/>
        </w:rPr>
      </w:pPr>
    </w:p>
    <w:tbl>
      <w:tblPr>
        <w:tblW w:w="5900" w:type="dxa"/>
        <w:jc w:val="center"/>
        <w:tblCellMar>
          <w:left w:w="0" w:type="dxa"/>
          <w:right w:w="0" w:type="dxa"/>
        </w:tblCellMar>
        <w:tblLook w:val="0420" w:firstRow="1" w:lastRow="0" w:firstColumn="0" w:lastColumn="0" w:noHBand="0" w:noVBand="1"/>
      </w:tblPr>
      <w:tblGrid>
        <w:gridCol w:w="2160"/>
        <w:gridCol w:w="920"/>
        <w:gridCol w:w="900"/>
        <w:gridCol w:w="940"/>
        <w:gridCol w:w="980"/>
      </w:tblGrid>
      <w:tr w:rsidR="00F731EB" w:rsidRPr="00F731EB" w14:paraId="256DA262" w14:textId="77777777" w:rsidTr="00F731EB">
        <w:trPr>
          <w:trHeight w:val="225"/>
          <w:jc w:val="center"/>
        </w:trPr>
        <w:tc>
          <w:tcPr>
            <w:tcW w:w="2160" w:type="dxa"/>
            <w:tcBorders>
              <w:top w:val="single" w:sz="8" w:space="0" w:color="FFFFFF"/>
              <w:left w:val="single" w:sz="8" w:space="0" w:color="FFFFFF"/>
              <w:bottom w:val="single" w:sz="24" w:space="0" w:color="FFFFFF"/>
              <w:right w:val="single" w:sz="8" w:space="0" w:color="FFFFFF"/>
            </w:tcBorders>
            <w:shd w:val="clear" w:color="auto" w:fill="4F81BD"/>
            <w:tcMar>
              <w:top w:w="65" w:type="dxa"/>
              <w:left w:w="131" w:type="dxa"/>
              <w:bottom w:w="65" w:type="dxa"/>
              <w:right w:w="131" w:type="dxa"/>
            </w:tcMar>
            <w:hideMark/>
          </w:tcPr>
          <w:p w14:paraId="28D3317F"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b/>
                <w:bCs/>
                <w:color w:val="FFFFFF"/>
                <w:sz w:val="18"/>
                <w:szCs w:val="18"/>
                <w:lang w:val="en-US"/>
              </w:rPr>
              <w:t>Phase</w:t>
            </w:r>
            <w:r w:rsidRPr="00F731EB">
              <w:rPr>
                <w:rFonts w:eastAsia="Times New Roman"/>
                <w:b/>
                <w:bCs/>
                <w:color w:val="FFFFFF"/>
                <w:sz w:val="18"/>
                <w:szCs w:val="18"/>
              </w:rPr>
              <w:t>/ T (°C)</w:t>
            </w:r>
          </w:p>
        </w:tc>
        <w:tc>
          <w:tcPr>
            <w:tcW w:w="920" w:type="dxa"/>
            <w:tcBorders>
              <w:top w:val="single" w:sz="8" w:space="0" w:color="FFFFFF"/>
              <w:left w:val="single" w:sz="8" w:space="0" w:color="FFFFFF"/>
              <w:bottom w:val="single" w:sz="24" w:space="0" w:color="FFFFFF"/>
              <w:right w:val="single" w:sz="8" w:space="0" w:color="FFFFFF"/>
            </w:tcBorders>
            <w:shd w:val="clear" w:color="auto" w:fill="4F81BD"/>
            <w:tcMar>
              <w:top w:w="65" w:type="dxa"/>
              <w:left w:w="131" w:type="dxa"/>
              <w:bottom w:w="65" w:type="dxa"/>
              <w:right w:w="131" w:type="dxa"/>
            </w:tcMar>
            <w:hideMark/>
          </w:tcPr>
          <w:p w14:paraId="491EAF80"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b/>
                <w:bCs/>
                <w:color w:val="FFFFFF"/>
                <w:sz w:val="18"/>
                <w:szCs w:val="18"/>
              </w:rPr>
              <w:t>900</w:t>
            </w:r>
          </w:p>
        </w:tc>
        <w:tc>
          <w:tcPr>
            <w:tcW w:w="900" w:type="dxa"/>
            <w:tcBorders>
              <w:top w:val="single" w:sz="8" w:space="0" w:color="FFFFFF"/>
              <w:left w:val="single" w:sz="8" w:space="0" w:color="FFFFFF"/>
              <w:bottom w:val="single" w:sz="24" w:space="0" w:color="FFFFFF"/>
              <w:right w:val="single" w:sz="8" w:space="0" w:color="FFFFFF"/>
            </w:tcBorders>
            <w:shd w:val="clear" w:color="auto" w:fill="4F81BD"/>
            <w:tcMar>
              <w:top w:w="65" w:type="dxa"/>
              <w:left w:w="131" w:type="dxa"/>
              <w:bottom w:w="65" w:type="dxa"/>
              <w:right w:w="131" w:type="dxa"/>
            </w:tcMar>
            <w:hideMark/>
          </w:tcPr>
          <w:p w14:paraId="393F9D96"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b/>
                <w:bCs/>
                <w:color w:val="FFFFFF"/>
                <w:sz w:val="18"/>
                <w:szCs w:val="18"/>
              </w:rPr>
              <w:t>1000</w:t>
            </w:r>
          </w:p>
        </w:tc>
        <w:tc>
          <w:tcPr>
            <w:tcW w:w="940" w:type="dxa"/>
            <w:tcBorders>
              <w:top w:val="single" w:sz="8" w:space="0" w:color="FFFFFF"/>
              <w:left w:val="single" w:sz="8" w:space="0" w:color="FFFFFF"/>
              <w:bottom w:val="single" w:sz="24" w:space="0" w:color="FFFFFF"/>
              <w:right w:val="single" w:sz="8" w:space="0" w:color="FFFFFF"/>
            </w:tcBorders>
            <w:shd w:val="clear" w:color="auto" w:fill="4F81BD"/>
            <w:tcMar>
              <w:top w:w="65" w:type="dxa"/>
              <w:left w:w="131" w:type="dxa"/>
              <w:bottom w:w="65" w:type="dxa"/>
              <w:right w:w="131" w:type="dxa"/>
            </w:tcMar>
            <w:hideMark/>
          </w:tcPr>
          <w:p w14:paraId="588D6665"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b/>
                <w:bCs/>
                <w:color w:val="FFFFFF"/>
                <w:sz w:val="18"/>
                <w:szCs w:val="18"/>
              </w:rPr>
              <w:t>1100</w:t>
            </w:r>
          </w:p>
        </w:tc>
        <w:tc>
          <w:tcPr>
            <w:tcW w:w="980" w:type="dxa"/>
            <w:tcBorders>
              <w:top w:val="single" w:sz="8" w:space="0" w:color="FFFFFF"/>
              <w:left w:val="single" w:sz="8" w:space="0" w:color="FFFFFF"/>
              <w:bottom w:val="single" w:sz="24" w:space="0" w:color="FFFFFF"/>
              <w:right w:val="single" w:sz="8" w:space="0" w:color="FFFFFF"/>
            </w:tcBorders>
            <w:shd w:val="clear" w:color="auto" w:fill="4F81BD"/>
            <w:tcMar>
              <w:top w:w="65" w:type="dxa"/>
              <w:left w:w="131" w:type="dxa"/>
              <w:bottom w:w="65" w:type="dxa"/>
              <w:right w:w="131" w:type="dxa"/>
            </w:tcMar>
            <w:hideMark/>
          </w:tcPr>
          <w:p w14:paraId="439E27E7"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b/>
                <w:bCs/>
                <w:color w:val="FFFFFF"/>
                <w:sz w:val="18"/>
                <w:szCs w:val="18"/>
              </w:rPr>
              <w:t>1200</w:t>
            </w:r>
          </w:p>
        </w:tc>
      </w:tr>
      <w:tr w:rsidR="00F731EB" w:rsidRPr="00F731EB" w14:paraId="2727CC6C" w14:textId="77777777" w:rsidTr="00F731EB">
        <w:trPr>
          <w:trHeight w:val="374"/>
          <w:jc w:val="center"/>
        </w:trPr>
        <w:tc>
          <w:tcPr>
            <w:tcW w:w="2160" w:type="dxa"/>
            <w:tcBorders>
              <w:top w:val="single" w:sz="24" w:space="0" w:color="FFFFFF"/>
              <w:left w:val="single" w:sz="8" w:space="0" w:color="FFFFFF"/>
              <w:bottom w:val="single" w:sz="8" w:space="0" w:color="FFFFFF"/>
              <w:right w:val="single" w:sz="8" w:space="0" w:color="FFFFFF"/>
            </w:tcBorders>
            <w:shd w:val="clear" w:color="auto" w:fill="D0D8E8"/>
            <w:tcMar>
              <w:top w:w="65" w:type="dxa"/>
              <w:left w:w="131" w:type="dxa"/>
              <w:bottom w:w="65" w:type="dxa"/>
              <w:right w:w="131" w:type="dxa"/>
            </w:tcMar>
            <w:hideMark/>
          </w:tcPr>
          <w:p w14:paraId="79FB5ECB" w14:textId="77777777" w:rsidR="00F731EB" w:rsidRPr="00F731EB" w:rsidRDefault="00F731EB" w:rsidP="00F731EB">
            <w:pPr>
              <w:spacing w:after="0" w:line="240" w:lineRule="auto"/>
              <w:rPr>
                <w:rFonts w:ascii="Arial" w:eastAsia="Times New Roman" w:hAnsi="Arial" w:cs="Arial"/>
                <w:sz w:val="36"/>
                <w:szCs w:val="36"/>
                <w:lang w:val="en-US"/>
              </w:rPr>
            </w:pPr>
            <w:r w:rsidRPr="00F731EB">
              <w:rPr>
                <w:rFonts w:eastAsia="Times New Roman"/>
                <w:b/>
                <w:bCs/>
                <w:color w:val="000000"/>
                <w:sz w:val="18"/>
                <w:szCs w:val="18"/>
                <w:lang w:val="en-US"/>
              </w:rPr>
              <w:t>Ilmenorutile (Fe,Ti,Nb)O</w:t>
            </w:r>
            <w:r w:rsidRPr="00F731EB">
              <w:rPr>
                <w:rFonts w:eastAsia="Times New Roman"/>
                <w:b/>
                <w:bCs/>
                <w:color w:val="000000"/>
                <w:position w:val="-5"/>
                <w:sz w:val="18"/>
                <w:szCs w:val="18"/>
                <w:vertAlign w:val="subscript"/>
                <w:lang w:val="en-US"/>
              </w:rPr>
              <w:t>2</w:t>
            </w:r>
          </w:p>
        </w:tc>
        <w:tc>
          <w:tcPr>
            <w:tcW w:w="920" w:type="dxa"/>
            <w:tcBorders>
              <w:top w:val="single" w:sz="24" w:space="0" w:color="FFFFFF"/>
              <w:left w:val="single" w:sz="8" w:space="0" w:color="FFFFFF"/>
              <w:bottom w:val="single" w:sz="8" w:space="0" w:color="FFFFFF"/>
              <w:right w:val="single" w:sz="8" w:space="0" w:color="FFFFFF"/>
            </w:tcBorders>
            <w:shd w:val="clear" w:color="auto" w:fill="3BBA75"/>
            <w:tcMar>
              <w:top w:w="65" w:type="dxa"/>
              <w:left w:w="131" w:type="dxa"/>
              <w:bottom w:w="65" w:type="dxa"/>
              <w:right w:w="131" w:type="dxa"/>
            </w:tcMar>
            <w:hideMark/>
          </w:tcPr>
          <w:p w14:paraId="3B707FBE"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b/>
                <w:bCs/>
                <w:color w:val="000000"/>
                <w:sz w:val="18"/>
                <w:szCs w:val="18"/>
              </w:rPr>
              <w:t>44.4</w:t>
            </w:r>
          </w:p>
        </w:tc>
        <w:tc>
          <w:tcPr>
            <w:tcW w:w="900" w:type="dxa"/>
            <w:tcBorders>
              <w:top w:val="single" w:sz="24" w:space="0" w:color="FFFFFF"/>
              <w:left w:val="single" w:sz="8" w:space="0" w:color="FFFFFF"/>
              <w:bottom w:val="single" w:sz="8" w:space="0" w:color="FFFFFF"/>
              <w:right w:val="single" w:sz="8" w:space="0" w:color="FFFFFF"/>
            </w:tcBorders>
            <w:shd w:val="clear" w:color="auto" w:fill="51C468"/>
            <w:tcMar>
              <w:top w:w="65" w:type="dxa"/>
              <w:left w:w="131" w:type="dxa"/>
              <w:bottom w:w="65" w:type="dxa"/>
              <w:right w:w="131" w:type="dxa"/>
            </w:tcMar>
            <w:hideMark/>
          </w:tcPr>
          <w:p w14:paraId="65E16860"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b/>
                <w:bCs/>
                <w:color w:val="000000"/>
                <w:sz w:val="18"/>
                <w:szCs w:val="18"/>
              </w:rPr>
              <w:t>47.4</w:t>
            </w:r>
          </w:p>
        </w:tc>
        <w:tc>
          <w:tcPr>
            <w:tcW w:w="940" w:type="dxa"/>
            <w:tcBorders>
              <w:top w:val="single" w:sz="24" w:space="0" w:color="FFFFFF"/>
              <w:left w:val="single" w:sz="8" w:space="0" w:color="FFFFFF"/>
              <w:bottom w:val="single" w:sz="8" w:space="0" w:color="FFFFFF"/>
              <w:right w:val="single" w:sz="8" w:space="0" w:color="FFFFFF"/>
            </w:tcBorders>
            <w:shd w:val="clear" w:color="auto" w:fill="3BBA75"/>
            <w:tcMar>
              <w:top w:w="65" w:type="dxa"/>
              <w:left w:w="131" w:type="dxa"/>
              <w:bottom w:w="65" w:type="dxa"/>
              <w:right w:w="131" w:type="dxa"/>
            </w:tcMar>
            <w:hideMark/>
          </w:tcPr>
          <w:p w14:paraId="136E083D"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b/>
                <w:bCs/>
                <w:color w:val="000000"/>
                <w:sz w:val="18"/>
                <w:szCs w:val="18"/>
              </w:rPr>
              <w:t>44.5</w:t>
            </w:r>
          </w:p>
        </w:tc>
        <w:tc>
          <w:tcPr>
            <w:tcW w:w="980" w:type="dxa"/>
            <w:tcBorders>
              <w:top w:val="single" w:sz="24" w:space="0" w:color="FFFFFF"/>
              <w:left w:val="single" w:sz="8" w:space="0" w:color="FFFFFF"/>
              <w:bottom w:val="single" w:sz="8" w:space="0" w:color="FFFFFF"/>
              <w:right w:val="single" w:sz="8" w:space="0" w:color="FFFFFF"/>
            </w:tcBorders>
            <w:shd w:val="clear" w:color="auto" w:fill="21A685"/>
            <w:tcMar>
              <w:top w:w="65" w:type="dxa"/>
              <w:left w:w="131" w:type="dxa"/>
              <w:bottom w:w="65" w:type="dxa"/>
              <w:right w:w="131" w:type="dxa"/>
            </w:tcMar>
            <w:hideMark/>
          </w:tcPr>
          <w:p w14:paraId="7F3ECC12"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b/>
                <w:bCs/>
                <w:color w:val="FFFFFF"/>
                <w:sz w:val="18"/>
                <w:szCs w:val="18"/>
              </w:rPr>
              <w:t>38.7</w:t>
            </w:r>
          </w:p>
        </w:tc>
      </w:tr>
      <w:tr w:rsidR="00F731EB" w:rsidRPr="00F731EB" w14:paraId="3FE35403" w14:textId="77777777" w:rsidTr="00F731EB">
        <w:trPr>
          <w:trHeight w:val="408"/>
          <w:jc w:val="center"/>
        </w:trPr>
        <w:tc>
          <w:tcPr>
            <w:tcW w:w="2160" w:type="dxa"/>
            <w:tcBorders>
              <w:top w:val="single" w:sz="8" w:space="0" w:color="FFFFFF"/>
              <w:left w:val="single" w:sz="8" w:space="0" w:color="FFFFFF"/>
              <w:bottom w:val="single" w:sz="8" w:space="0" w:color="FFFFFF"/>
              <w:right w:val="single" w:sz="8" w:space="0" w:color="FFFFFF"/>
            </w:tcBorders>
            <w:shd w:val="clear" w:color="auto" w:fill="E9EDF4"/>
            <w:tcMar>
              <w:top w:w="65" w:type="dxa"/>
              <w:left w:w="131" w:type="dxa"/>
              <w:bottom w:w="65" w:type="dxa"/>
              <w:right w:w="131" w:type="dxa"/>
            </w:tcMar>
            <w:hideMark/>
          </w:tcPr>
          <w:p w14:paraId="3CDA04B4" w14:textId="77777777" w:rsidR="00F731EB" w:rsidRPr="00F731EB" w:rsidRDefault="00F731EB" w:rsidP="00F731EB">
            <w:pPr>
              <w:spacing w:after="0" w:line="240" w:lineRule="auto"/>
              <w:rPr>
                <w:rFonts w:ascii="Arial" w:eastAsia="Times New Roman" w:hAnsi="Arial" w:cs="Arial"/>
                <w:sz w:val="36"/>
                <w:szCs w:val="36"/>
              </w:rPr>
            </w:pPr>
            <w:r w:rsidRPr="00F731EB">
              <w:rPr>
                <w:rFonts w:eastAsia="Times New Roman"/>
                <w:color w:val="000000"/>
                <w:sz w:val="18"/>
                <w:szCs w:val="18"/>
              </w:rPr>
              <w:t>Pseudobrookite (Fe₂TiO₅)</w:t>
            </w:r>
          </w:p>
        </w:tc>
        <w:tc>
          <w:tcPr>
            <w:tcW w:w="920" w:type="dxa"/>
            <w:tcBorders>
              <w:top w:val="single" w:sz="8" w:space="0" w:color="FFFFFF"/>
              <w:left w:val="single" w:sz="8" w:space="0" w:color="FFFFFF"/>
              <w:bottom w:val="single" w:sz="8" w:space="0" w:color="FFFFFF"/>
              <w:right w:val="single" w:sz="8" w:space="0" w:color="FFFFFF"/>
            </w:tcBorders>
            <w:shd w:val="clear" w:color="auto" w:fill="414186"/>
            <w:tcMar>
              <w:top w:w="65" w:type="dxa"/>
              <w:left w:w="131" w:type="dxa"/>
              <w:bottom w:w="65" w:type="dxa"/>
              <w:right w:w="131" w:type="dxa"/>
            </w:tcMar>
            <w:hideMark/>
          </w:tcPr>
          <w:p w14:paraId="12F35372"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12.5</w:t>
            </w:r>
          </w:p>
        </w:tc>
        <w:tc>
          <w:tcPr>
            <w:tcW w:w="900" w:type="dxa"/>
            <w:tcBorders>
              <w:top w:val="single" w:sz="8" w:space="0" w:color="FFFFFF"/>
              <w:left w:val="single" w:sz="8" w:space="0" w:color="FFFFFF"/>
              <w:bottom w:val="single" w:sz="8" w:space="0" w:color="FFFFFF"/>
              <w:right w:val="single" w:sz="8" w:space="0" w:color="FFFFFF"/>
            </w:tcBorders>
            <w:shd w:val="clear" w:color="auto" w:fill="3C4D8A"/>
            <w:tcMar>
              <w:top w:w="65" w:type="dxa"/>
              <w:left w:w="131" w:type="dxa"/>
              <w:bottom w:w="65" w:type="dxa"/>
              <w:right w:w="131" w:type="dxa"/>
            </w:tcMar>
            <w:hideMark/>
          </w:tcPr>
          <w:p w14:paraId="1BD4FF07"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15.4</w:t>
            </w:r>
          </w:p>
        </w:tc>
        <w:tc>
          <w:tcPr>
            <w:tcW w:w="940" w:type="dxa"/>
            <w:tcBorders>
              <w:top w:val="single" w:sz="8" w:space="0" w:color="FFFFFF"/>
              <w:left w:val="single" w:sz="8" w:space="0" w:color="FFFFFF"/>
              <w:bottom w:val="single" w:sz="8" w:space="0" w:color="FFFFFF"/>
              <w:right w:val="single" w:sz="8" w:space="0" w:color="FFFFFF"/>
            </w:tcBorders>
            <w:shd w:val="clear" w:color="auto" w:fill="23888D"/>
            <w:tcMar>
              <w:top w:w="65" w:type="dxa"/>
              <w:left w:w="131" w:type="dxa"/>
              <w:bottom w:w="65" w:type="dxa"/>
              <w:right w:w="131" w:type="dxa"/>
            </w:tcMar>
            <w:hideMark/>
          </w:tcPr>
          <w:p w14:paraId="55487560"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30.4</w:t>
            </w:r>
          </w:p>
        </w:tc>
        <w:tc>
          <w:tcPr>
            <w:tcW w:w="980" w:type="dxa"/>
            <w:tcBorders>
              <w:top w:val="single" w:sz="8" w:space="0" w:color="FFFFFF"/>
              <w:left w:val="single" w:sz="8" w:space="0" w:color="FFFFFF"/>
              <w:bottom w:val="single" w:sz="8" w:space="0" w:color="FFFFFF"/>
              <w:right w:val="single" w:sz="8" w:space="0" w:color="FFFFFF"/>
            </w:tcBorders>
            <w:shd w:val="clear" w:color="auto" w:fill="49C16D"/>
            <w:tcMar>
              <w:top w:w="65" w:type="dxa"/>
              <w:left w:w="131" w:type="dxa"/>
              <w:bottom w:w="65" w:type="dxa"/>
              <w:right w:w="131" w:type="dxa"/>
            </w:tcMar>
            <w:hideMark/>
          </w:tcPr>
          <w:p w14:paraId="57CBC8CD"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000000"/>
                <w:sz w:val="18"/>
                <w:szCs w:val="18"/>
              </w:rPr>
              <w:t>46.6</w:t>
            </w:r>
          </w:p>
        </w:tc>
      </w:tr>
      <w:tr w:rsidR="00F731EB" w:rsidRPr="00F731EB" w14:paraId="7CC22F09" w14:textId="77777777" w:rsidTr="00F731EB">
        <w:trPr>
          <w:trHeight w:val="288"/>
          <w:jc w:val="center"/>
        </w:trPr>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65" w:type="dxa"/>
              <w:left w:w="131" w:type="dxa"/>
              <w:bottom w:w="65" w:type="dxa"/>
              <w:right w:w="131" w:type="dxa"/>
            </w:tcMar>
            <w:hideMark/>
          </w:tcPr>
          <w:p w14:paraId="0F1AD461" w14:textId="77777777" w:rsidR="00F731EB" w:rsidRPr="00F731EB" w:rsidRDefault="00F731EB" w:rsidP="00F731EB">
            <w:pPr>
              <w:spacing w:after="0" w:line="240" w:lineRule="auto"/>
              <w:rPr>
                <w:rFonts w:ascii="Arial" w:eastAsia="Times New Roman" w:hAnsi="Arial" w:cs="Arial"/>
                <w:sz w:val="36"/>
                <w:szCs w:val="36"/>
              </w:rPr>
            </w:pPr>
            <w:r w:rsidRPr="00F731EB">
              <w:rPr>
                <w:rFonts w:eastAsia="Times New Roman"/>
                <w:color w:val="000000"/>
                <w:sz w:val="18"/>
                <w:szCs w:val="18"/>
              </w:rPr>
              <w:t>Hematite (Ti-bearing)</w:t>
            </w:r>
          </w:p>
        </w:tc>
        <w:tc>
          <w:tcPr>
            <w:tcW w:w="920" w:type="dxa"/>
            <w:tcBorders>
              <w:top w:val="single" w:sz="8" w:space="0" w:color="FFFFFF"/>
              <w:left w:val="single" w:sz="8" w:space="0" w:color="FFFFFF"/>
              <w:bottom w:val="single" w:sz="8" w:space="0" w:color="FFFFFF"/>
              <w:right w:val="single" w:sz="8" w:space="0" w:color="FFFFFF"/>
            </w:tcBorders>
            <w:shd w:val="clear" w:color="auto" w:fill="21A784"/>
            <w:tcMar>
              <w:top w:w="65" w:type="dxa"/>
              <w:left w:w="131" w:type="dxa"/>
              <w:bottom w:w="65" w:type="dxa"/>
              <w:right w:w="131" w:type="dxa"/>
            </w:tcMar>
            <w:hideMark/>
          </w:tcPr>
          <w:p w14:paraId="13524630"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38.8</w:t>
            </w:r>
          </w:p>
        </w:tc>
        <w:tc>
          <w:tcPr>
            <w:tcW w:w="900" w:type="dxa"/>
            <w:tcBorders>
              <w:top w:val="single" w:sz="8" w:space="0" w:color="FFFFFF"/>
              <w:left w:val="single" w:sz="8" w:space="0" w:color="FFFFFF"/>
              <w:bottom w:val="single" w:sz="8" w:space="0" w:color="FFFFFF"/>
              <w:right w:val="single" w:sz="8" w:space="0" w:color="FFFFFF"/>
            </w:tcBorders>
            <w:shd w:val="clear" w:color="auto" w:fill="228B8D"/>
            <w:tcMar>
              <w:top w:w="65" w:type="dxa"/>
              <w:left w:w="131" w:type="dxa"/>
              <w:bottom w:w="65" w:type="dxa"/>
              <w:right w:w="131" w:type="dxa"/>
            </w:tcMar>
            <w:hideMark/>
          </w:tcPr>
          <w:p w14:paraId="565B54B6"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31.5</w:t>
            </w:r>
          </w:p>
        </w:tc>
        <w:tc>
          <w:tcPr>
            <w:tcW w:w="940" w:type="dxa"/>
            <w:tcBorders>
              <w:top w:val="single" w:sz="8" w:space="0" w:color="FFFFFF"/>
              <w:left w:val="single" w:sz="8" w:space="0" w:color="FFFFFF"/>
              <w:bottom w:val="single" w:sz="8" w:space="0" w:color="FFFFFF"/>
              <w:right w:val="single" w:sz="8" w:space="0" w:color="FFFFFF"/>
            </w:tcBorders>
            <w:shd w:val="clear" w:color="auto" w:fill="440154"/>
            <w:tcMar>
              <w:top w:w="65" w:type="dxa"/>
              <w:left w:w="131" w:type="dxa"/>
              <w:bottom w:w="65" w:type="dxa"/>
              <w:right w:w="131" w:type="dxa"/>
            </w:tcMar>
            <w:hideMark/>
          </w:tcPr>
          <w:p w14:paraId="08CDA994"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0.0</w:t>
            </w:r>
          </w:p>
        </w:tc>
        <w:tc>
          <w:tcPr>
            <w:tcW w:w="980" w:type="dxa"/>
            <w:tcBorders>
              <w:top w:val="single" w:sz="8" w:space="0" w:color="FFFFFF"/>
              <w:left w:val="single" w:sz="8" w:space="0" w:color="FFFFFF"/>
              <w:bottom w:val="single" w:sz="8" w:space="0" w:color="FFFFFF"/>
              <w:right w:val="single" w:sz="8" w:space="0" w:color="FFFFFF"/>
            </w:tcBorders>
            <w:shd w:val="clear" w:color="auto" w:fill="482172"/>
            <w:tcMar>
              <w:top w:w="65" w:type="dxa"/>
              <w:left w:w="131" w:type="dxa"/>
              <w:bottom w:w="65" w:type="dxa"/>
              <w:right w:w="131" w:type="dxa"/>
            </w:tcMar>
            <w:hideMark/>
          </w:tcPr>
          <w:p w14:paraId="54EF55FA"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6.0</w:t>
            </w:r>
          </w:p>
        </w:tc>
      </w:tr>
      <w:tr w:rsidR="00F731EB" w:rsidRPr="00F731EB" w14:paraId="2B47977F" w14:textId="77777777" w:rsidTr="00F731EB">
        <w:trPr>
          <w:trHeight w:val="281"/>
          <w:jc w:val="center"/>
        </w:trPr>
        <w:tc>
          <w:tcPr>
            <w:tcW w:w="2160" w:type="dxa"/>
            <w:tcBorders>
              <w:top w:val="single" w:sz="8" w:space="0" w:color="FFFFFF"/>
              <w:left w:val="single" w:sz="8" w:space="0" w:color="FFFFFF"/>
              <w:bottom w:val="single" w:sz="8" w:space="0" w:color="FFFFFF"/>
              <w:right w:val="single" w:sz="8" w:space="0" w:color="FFFFFF"/>
            </w:tcBorders>
            <w:shd w:val="clear" w:color="auto" w:fill="E9EDF4"/>
            <w:tcMar>
              <w:top w:w="65" w:type="dxa"/>
              <w:left w:w="131" w:type="dxa"/>
              <w:bottom w:w="65" w:type="dxa"/>
              <w:right w:w="131" w:type="dxa"/>
            </w:tcMar>
            <w:hideMark/>
          </w:tcPr>
          <w:p w14:paraId="40935698" w14:textId="77777777" w:rsidR="00F731EB" w:rsidRPr="00F731EB" w:rsidRDefault="00F731EB" w:rsidP="00F731EB">
            <w:pPr>
              <w:spacing w:after="0" w:line="240" w:lineRule="auto"/>
              <w:rPr>
                <w:rFonts w:ascii="Arial" w:eastAsia="Times New Roman" w:hAnsi="Arial" w:cs="Arial"/>
                <w:sz w:val="36"/>
                <w:szCs w:val="36"/>
              </w:rPr>
            </w:pPr>
            <w:r w:rsidRPr="00F731EB">
              <w:rPr>
                <w:rFonts w:eastAsia="Times New Roman"/>
                <w:color w:val="000000"/>
                <w:sz w:val="18"/>
                <w:szCs w:val="18"/>
              </w:rPr>
              <w:t>Fe1.696 Ti0.228 O3</w:t>
            </w:r>
          </w:p>
        </w:tc>
        <w:tc>
          <w:tcPr>
            <w:tcW w:w="920" w:type="dxa"/>
            <w:tcBorders>
              <w:top w:val="single" w:sz="8" w:space="0" w:color="FFFFFF"/>
              <w:left w:val="single" w:sz="8" w:space="0" w:color="FFFFFF"/>
              <w:bottom w:val="single" w:sz="8" w:space="0" w:color="FFFFFF"/>
              <w:right w:val="single" w:sz="8" w:space="0" w:color="FFFFFF"/>
            </w:tcBorders>
            <w:shd w:val="clear" w:color="auto" w:fill="440154"/>
            <w:tcMar>
              <w:top w:w="65" w:type="dxa"/>
              <w:left w:w="131" w:type="dxa"/>
              <w:bottom w:w="65" w:type="dxa"/>
              <w:right w:w="131" w:type="dxa"/>
            </w:tcMar>
            <w:hideMark/>
          </w:tcPr>
          <w:p w14:paraId="6F6DD577"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0.0</w:t>
            </w:r>
          </w:p>
        </w:tc>
        <w:tc>
          <w:tcPr>
            <w:tcW w:w="900" w:type="dxa"/>
            <w:tcBorders>
              <w:top w:val="single" w:sz="8" w:space="0" w:color="FFFFFF"/>
              <w:left w:val="single" w:sz="8" w:space="0" w:color="FFFFFF"/>
              <w:bottom w:val="single" w:sz="8" w:space="0" w:color="FFFFFF"/>
              <w:right w:val="single" w:sz="8" w:space="0" w:color="FFFFFF"/>
            </w:tcBorders>
            <w:shd w:val="clear" w:color="auto" w:fill="440154"/>
            <w:tcMar>
              <w:top w:w="65" w:type="dxa"/>
              <w:left w:w="131" w:type="dxa"/>
              <w:bottom w:w="65" w:type="dxa"/>
              <w:right w:w="131" w:type="dxa"/>
            </w:tcMar>
            <w:hideMark/>
          </w:tcPr>
          <w:p w14:paraId="63A324AC"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0.0</w:t>
            </w:r>
          </w:p>
        </w:tc>
        <w:tc>
          <w:tcPr>
            <w:tcW w:w="940" w:type="dxa"/>
            <w:tcBorders>
              <w:top w:val="single" w:sz="8" w:space="0" w:color="FFFFFF"/>
              <w:left w:val="single" w:sz="8" w:space="0" w:color="FFFFFF"/>
              <w:bottom w:val="single" w:sz="8" w:space="0" w:color="FFFFFF"/>
              <w:right w:val="single" w:sz="8" w:space="0" w:color="FFFFFF"/>
            </w:tcBorders>
            <w:shd w:val="clear" w:color="auto" w:fill="31648D"/>
            <w:tcMar>
              <w:top w:w="65" w:type="dxa"/>
              <w:left w:w="131" w:type="dxa"/>
              <w:bottom w:w="65" w:type="dxa"/>
              <w:right w:w="131" w:type="dxa"/>
            </w:tcMar>
            <w:hideMark/>
          </w:tcPr>
          <w:p w14:paraId="04C2D0CD"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21.0</w:t>
            </w:r>
          </w:p>
        </w:tc>
        <w:tc>
          <w:tcPr>
            <w:tcW w:w="980" w:type="dxa"/>
            <w:tcBorders>
              <w:top w:val="single" w:sz="8" w:space="0" w:color="FFFFFF"/>
              <w:left w:val="single" w:sz="8" w:space="0" w:color="FFFFFF"/>
              <w:bottom w:val="single" w:sz="8" w:space="0" w:color="FFFFFF"/>
              <w:right w:val="single" w:sz="8" w:space="0" w:color="FFFFFF"/>
            </w:tcBorders>
            <w:shd w:val="clear" w:color="auto" w:fill="440154"/>
            <w:tcMar>
              <w:top w:w="65" w:type="dxa"/>
              <w:left w:w="131" w:type="dxa"/>
              <w:bottom w:w="65" w:type="dxa"/>
              <w:right w:w="131" w:type="dxa"/>
            </w:tcMar>
            <w:hideMark/>
          </w:tcPr>
          <w:p w14:paraId="40D0F4AE"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0.0</w:t>
            </w:r>
          </w:p>
        </w:tc>
      </w:tr>
      <w:tr w:rsidR="00F731EB" w:rsidRPr="00F731EB" w14:paraId="1FB0A001" w14:textId="77777777" w:rsidTr="00F731EB">
        <w:trPr>
          <w:trHeight w:val="400"/>
          <w:jc w:val="center"/>
        </w:trPr>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65" w:type="dxa"/>
              <w:left w:w="131" w:type="dxa"/>
              <w:bottom w:w="65" w:type="dxa"/>
              <w:right w:w="131" w:type="dxa"/>
            </w:tcMar>
            <w:hideMark/>
          </w:tcPr>
          <w:p w14:paraId="748BA645" w14:textId="77777777" w:rsidR="00F731EB" w:rsidRPr="00F731EB" w:rsidRDefault="00F731EB" w:rsidP="00F731EB">
            <w:pPr>
              <w:spacing w:after="0" w:line="240" w:lineRule="auto"/>
              <w:rPr>
                <w:rFonts w:ascii="Arial" w:eastAsia="Times New Roman" w:hAnsi="Arial" w:cs="Arial"/>
                <w:sz w:val="36"/>
                <w:szCs w:val="36"/>
              </w:rPr>
            </w:pPr>
            <w:r w:rsidRPr="00F731EB">
              <w:rPr>
                <w:rFonts w:eastAsia="Times New Roman"/>
                <w:color w:val="000000"/>
                <w:sz w:val="18"/>
                <w:szCs w:val="18"/>
              </w:rPr>
              <w:t>Iron Enneaicosaoxo-hendecaniobate</w:t>
            </w:r>
          </w:p>
        </w:tc>
        <w:tc>
          <w:tcPr>
            <w:tcW w:w="920" w:type="dxa"/>
            <w:tcBorders>
              <w:top w:val="single" w:sz="8" w:space="0" w:color="FFFFFF"/>
              <w:left w:val="single" w:sz="8" w:space="0" w:color="FFFFFF"/>
              <w:bottom w:val="single" w:sz="8" w:space="0" w:color="FFFFFF"/>
              <w:right w:val="single" w:sz="8" w:space="0" w:color="FFFFFF"/>
            </w:tcBorders>
            <w:shd w:val="clear" w:color="auto" w:fill="440154"/>
            <w:tcMar>
              <w:top w:w="65" w:type="dxa"/>
              <w:left w:w="131" w:type="dxa"/>
              <w:bottom w:w="65" w:type="dxa"/>
              <w:right w:w="131" w:type="dxa"/>
            </w:tcMar>
            <w:hideMark/>
          </w:tcPr>
          <w:p w14:paraId="2C769BAE"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0.0</w:t>
            </w:r>
          </w:p>
        </w:tc>
        <w:tc>
          <w:tcPr>
            <w:tcW w:w="900" w:type="dxa"/>
            <w:tcBorders>
              <w:top w:val="single" w:sz="8" w:space="0" w:color="FFFFFF"/>
              <w:left w:val="single" w:sz="8" w:space="0" w:color="FFFFFF"/>
              <w:bottom w:val="single" w:sz="8" w:space="0" w:color="FFFFFF"/>
              <w:right w:val="single" w:sz="8" w:space="0" w:color="FFFFFF"/>
            </w:tcBorders>
            <w:shd w:val="clear" w:color="auto" w:fill="482071"/>
            <w:tcMar>
              <w:top w:w="65" w:type="dxa"/>
              <w:left w:w="131" w:type="dxa"/>
              <w:bottom w:w="65" w:type="dxa"/>
              <w:right w:w="131" w:type="dxa"/>
            </w:tcMar>
            <w:hideMark/>
          </w:tcPr>
          <w:p w14:paraId="5D3F2A5E"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5.7</w:t>
            </w:r>
          </w:p>
        </w:tc>
        <w:tc>
          <w:tcPr>
            <w:tcW w:w="940" w:type="dxa"/>
            <w:tcBorders>
              <w:top w:val="single" w:sz="8" w:space="0" w:color="FFFFFF"/>
              <w:left w:val="single" w:sz="8" w:space="0" w:color="FFFFFF"/>
              <w:bottom w:val="single" w:sz="8" w:space="0" w:color="FFFFFF"/>
              <w:right w:val="single" w:sz="8" w:space="0" w:color="FFFFFF"/>
            </w:tcBorders>
            <w:shd w:val="clear" w:color="auto" w:fill="47186A"/>
            <w:tcMar>
              <w:top w:w="65" w:type="dxa"/>
              <w:left w:w="131" w:type="dxa"/>
              <w:bottom w:w="65" w:type="dxa"/>
              <w:right w:w="131" w:type="dxa"/>
            </w:tcMar>
            <w:hideMark/>
          </w:tcPr>
          <w:p w14:paraId="5B492EEA"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4.1</w:t>
            </w:r>
          </w:p>
        </w:tc>
        <w:tc>
          <w:tcPr>
            <w:tcW w:w="980" w:type="dxa"/>
            <w:tcBorders>
              <w:top w:val="single" w:sz="8" w:space="0" w:color="FFFFFF"/>
              <w:left w:val="single" w:sz="8" w:space="0" w:color="FFFFFF"/>
              <w:bottom w:val="single" w:sz="8" w:space="0" w:color="FFFFFF"/>
              <w:right w:val="single" w:sz="8" w:space="0" w:color="FFFFFF"/>
            </w:tcBorders>
            <w:shd w:val="clear" w:color="auto" w:fill="440154"/>
            <w:tcMar>
              <w:top w:w="65" w:type="dxa"/>
              <w:left w:w="131" w:type="dxa"/>
              <w:bottom w:w="65" w:type="dxa"/>
              <w:right w:w="131" w:type="dxa"/>
            </w:tcMar>
            <w:hideMark/>
          </w:tcPr>
          <w:p w14:paraId="2199ADE3"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0.0</w:t>
            </w:r>
          </w:p>
        </w:tc>
      </w:tr>
      <w:tr w:rsidR="00F731EB" w:rsidRPr="00F731EB" w14:paraId="380CAB0A" w14:textId="77777777" w:rsidTr="00F731EB">
        <w:trPr>
          <w:trHeight w:val="252"/>
          <w:jc w:val="center"/>
        </w:trPr>
        <w:tc>
          <w:tcPr>
            <w:tcW w:w="2160" w:type="dxa"/>
            <w:tcBorders>
              <w:top w:val="single" w:sz="8" w:space="0" w:color="FFFFFF"/>
              <w:left w:val="single" w:sz="8" w:space="0" w:color="FFFFFF"/>
              <w:bottom w:val="single" w:sz="8" w:space="0" w:color="FFFFFF"/>
              <w:right w:val="single" w:sz="8" w:space="0" w:color="FFFFFF"/>
            </w:tcBorders>
            <w:shd w:val="clear" w:color="auto" w:fill="E9EDF4"/>
            <w:tcMar>
              <w:top w:w="65" w:type="dxa"/>
              <w:left w:w="131" w:type="dxa"/>
              <w:bottom w:w="65" w:type="dxa"/>
              <w:right w:w="131" w:type="dxa"/>
            </w:tcMar>
            <w:hideMark/>
          </w:tcPr>
          <w:p w14:paraId="55F7053A" w14:textId="77777777" w:rsidR="00F731EB" w:rsidRPr="00F731EB" w:rsidRDefault="00F731EB" w:rsidP="00F731EB">
            <w:pPr>
              <w:spacing w:after="0" w:line="240" w:lineRule="auto"/>
              <w:rPr>
                <w:rFonts w:ascii="Arial" w:eastAsia="Times New Roman" w:hAnsi="Arial" w:cs="Arial"/>
                <w:sz w:val="36"/>
                <w:szCs w:val="36"/>
                <w:lang w:val="en-US"/>
              </w:rPr>
            </w:pPr>
            <w:r w:rsidRPr="00F731EB">
              <w:rPr>
                <w:rFonts w:eastAsia="Times New Roman"/>
                <w:color w:val="000000"/>
                <w:sz w:val="18"/>
                <w:szCs w:val="18"/>
                <w:lang w:val="en-US"/>
              </w:rPr>
              <w:t>Iron(III) Titanium(IV) Niobium(V)Oxide</w:t>
            </w:r>
          </w:p>
        </w:tc>
        <w:tc>
          <w:tcPr>
            <w:tcW w:w="920" w:type="dxa"/>
            <w:tcBorders>
              <w:top w:val="single" w:sz="8" w:space="0" w:color="FFFFFF"/>
              <w:left w:val="single" w:sz="8" w:space="0" w:color="FFFFFF"/>
              <w:bottom w:val="single" w:sz="8" w:space="0" w:color="FFFFFF"/>
              <w:right w:val="single" w:sz="8" w:space="0" w:color="FFFFFF"/>
            </w:tcBorders>
            <w:shd w:val="clear" w:color="auto" w:fill="440154"/>
            <w:tcMar>
              <w:top w:w="65" w:type="dxa"/>
              <w:left w:w="131" w:type="dxa"/>
              <w:bottom w:w="65" w:type="dxa"/>
              <w:right w:w="131" w:type="dxa"/>
            </w:tcMar>
            <w:hideMark/>
          </w:tcPr>
          <w:p w14:paraId="00906B20"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0.0</w:t>
            </w:r>
          </w:p>
        </w:tc>
        <w:tc>
          <w:tcPr>
            <w:tcW w:w="900" w:type="dxa"/>
            <w:tcBorders>
              <w:top w:val="single" w:sz="8" w:space="0" w:color="FFFFFF"/>
              <w:left w:val="single" w:sz="8" w:space="0" w:color="FFFFFF"/>
              <w:bottom w:val="single" w:sz="8" w:space="0" w:color="FFFFFF"/>
              <w:right w:val="single" w:sz="8" w:space="0" w:color="FFFFFF"/>
            </w:tcBorders>
            <w:shd w:val="clear" w:color="auto" w:fill="440154"/>
            <w:tcMar>
              <w:top w:w="65" w:type="dxa"/>
              <w:left w:w="131" w:type="dxa"/>
              <w:bottom w:w="65" w:type="dxa"/>
              <w:right w:w="131" w:type="dxa"/>
            </w:tcMar>
            <w:hideMark/>
          </w:tcPr>
          <w:p w14:paraId="3F6A5110"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0.0</w:t>
            </w:r>
          </w:p>
        </w:tc>
        <w:tc>
          <w:tcPr>
            <w:tcW w:w="940" w:type="dxa"/>
            <w:tcBorders>
              <w:top w:val="single" w:sz="8" w:space="0" w:color="FFFFFF"/>
              <w:left w:val="single" w:sz="8" w:space="0" w:color="FFFFFF"/>
              <w:bottom w:val="single" w:sz="8" w:space="0" w:color="FFFFFF"/>
              <w:right w:val="single" w:sz="8" w:space="0" w:color="FFFFFF"/>
            </w:tcBorders>
            <w:shd w:val="clear" w:color="auto" w:fill="440154"/>
            <w:tcMar>
              <w:top w:w="65" w:type="dxa"/>
              <w:left w:w="131" w:type="dxa"/>
              <w:bottom w:w="65" w:type="dxa"/>
              <w:right w:w="131" w:type="dxa"/>
            </w:tcMar>
            <w:hideMark/>
          </w:tcPr>
          <w:p w14:paraId="6CB4B39E"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0.0</w:t>
            </w:r>
          </w:p>
        </w:tc>
        <w:tc>
          <w:tcPr>
            <w:tcW w:w="980" w:type="dxa"/>
            <w:tcBorders>
              <w:top w:val="single" w:sz="8" w:space="0" w:color="FFFFFF"/>
              <w:left w:val="single" w:sz="8" w:space="0" w:color="FFFFFF"/>
              <w:bottom w:val="single" w:sz="8" w:space="0" w:color="FFFFFF"/>
              <w:right w:val="single" w:sz="8" w:space="0" w:color="FFFFFF"/>
            </w:tcBorders>
            <w:shd w:val="clear" w:color="auto" w:fill="481E70"/>
            <w:tcMar>
              <w:top w:w="65" w:type="dxa"/>
              <w:left w:w="131" w:type="dxa"/>
              <w:bottom w:w="65" w:type="dxa"/>
              <w:right w:w="131" w:type="dxa"/>
            </w:tcMar>
            <w:hideMark/>
          </w:tcPr>
          <w:p w14:paraId="6B5BB3C6"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5.5</w:t>
            </w:r>
          </w:p>
        </w:tc>
      </w:tr>
      <w:tr w:rsidR="00F731EB" w:rsidRPr="00F731EB" w14:paraId="7E5DD116" w14:textId="77777777" w:rsidTr="00F731EB">
        <w:trPr>
          <w:trHeight w:val="90"/>
          <w:jc w:val="center"/>
        </w:trPr>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65" w:type="dxa"/>
              <w:left w:w="131" w:type="dxa"/>
              <w:bottom w:w="65" w:type="dxa"/>
              <w:right w:w="131" w:type="dxa"/>
            </w:tcMar>
            <w:hideMark/>
          </w:tcPr>
          <w:p w14:paraId="590A7F10" w14:textId="77777777" w:rsidR="00F731EB" w:rsidRPr="00F731EB" w:rsidRDefault="00F731EB" w:rsidP="00F731EB">
            <w:pPr>
              <w:spacing w:after="0" w:line="240" w:lineRule="auto"/>
              <w:rPr>
                <w:rFonts w:ascii="Arial" w:eastAsia="Times New Roman" w:hAnsi="Arial" w:cs="Arial"/>
                <w:sz w:val="36"/>
                <w:szCs w:val="36"/>
              </w:rPr>
            </w:pPr>
            <w:r w:rsidRPr="00F731EB">
              <w:rPr>
                <w:rFonts w:eastAsia="Times New Roman"/>
                <w:color w:val="000000"/>
                <w:sz w:val="18"/>
                <w:szCs w:val="18"/>
              </w:rPr>
              <w:t>Nb₂O₅</w:t>
            </w:r>
          </w:p>
        </w:tc>
        <w:tc>
          <w:tcPr>
            <w:tcW w:w="920" w:type="dxa"/>
            <w:tcBorders>
              <w:top w:val="single" w:sz="8" w:space="0" w:color="FFFFFF"/>
              <w:left w:val="single" w:sz="8" w:space="0" w:color="FFFFFF"/>
              <w:bottom w:val="single" w:sz="8" w:space="0" w:color="FFFFFF"/>
              <w:right w:val="single" w:sz="8" w:space="0" w:color="FFFFFF"/>
            </w:tcBorders>
            <w:shd w:val="clear" w:color="auto" w:fill="47186A"/>
            <w:tcMar>
              <w:top w:w="65" w:type="dxa"/>
              <w:left w:w="131" w:type="dxa"/>
              <w:bottom w:w="65" w:type="dxa"/>
              <w:right w:w="131" w:type="dxa"/>
            </w:tcMar>
            <w:hideMark/>
          </w:tcPr>
          <w:p w14:paraId="02B98041"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4.3</w:t>
            </w:r>
          </w:p>
        </w:tc>
        <w:tc>
          <w:tcPr>
            <w:tcW w:w="900" w:type="dxa"/>
            <w:tcBorders>
              <w:top w:val="single" w:sz="8" w:space="0" w:color="FFFFFF"/>
              <w:left w:val="single" w:sz="8" w:space="0" w:color="FFFFFF"/>
              <w:bottom w:val="single" w:sz="8" w:space="0" w:color="FFFFFF"/>
              <w:right w:val="single" w:sz="8" w:space="0" w:color="FFFFFF"/>
            </w:tcBorders>
            <w:shd w:val="clear" w:color="auto" w:fill="440154"/>
            <w:tcMar>
              <w:top w:w="65" w:type="dxa"/>
              <w:left w:w="131" w:type="dxa"/>
              <w:bottom w:w="65" w:type="dxa"/>
              <w:right w:w="131" w:type="dxa"/>
            </w:tcMar>
            <w:hideMark/>
          </w:tcPr>
          <w:p w14:paraId="2179DF42"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0.0</w:t>
            </w:r>
          </w:p>
        </w:tc>
        <w:tc>
          <w:tcPr>
            <w:tcW w:w="940" w:type="dxa"/>
            <w:tcBorders>
              <w:top w:val="single" w:sz="8" w:space="0" w:color="FFFFFF"/>
              <w:left w:val="single" w:sz="8" w:space="0" w:color="FFFFFF"/>
              <w:bottom w:val="single" w:sz="8" w:space="0" w:color="FFFFFF"/>
              <w:right w:val="single" w:sz="8" w:space="0" w:color="FFFFFF"/>
            </w:tcBorders>
            <w:shd w:val="clear" w:color="auto" w:fill="440154"/>
            <w:tcMar>
              <w:top w:w="65" w:type="dxa"/>
              <w:left w:w="131" w:type="dxa"/>
              <w:bottom w:w="65" w:type="dxa"/>
              <w:right w:w="131" w:type="dxa"/>
            </w:tcMar>
            <w:hideMark/>
          </w:tcPr>
          <w:p w14:paraId="5B76AFCF"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0.0</w:t>
            </w:r>
          </w:p>
        </w:tc>
        <w:tc>
          <w:tcPr>
            <w:tcW w:w="980" w:type="dxa"/>
            <w:tcBorders>
              <w:top w:val="single" w:sz="8" w:space="0" w:color="FFFFFF"/>
              <w:left w:val="single" w:sz="8" w:space="0" w:color="FFFFFF"/>
              <w:bottom w:val="single" w:sz="8" w:space="0" w:color="FFFFFF"/>
              <w:right w:val="single" w:sz="8" w:space="0" w:color="FFFFFF"/>
            </w:tcBorders>
            <w:shd w:val="clear" w:color="auto" w:fill="440154"/>
            <w:tcMar>
              <w:top w:w="65" w:type="dxa"/>
              <w:left w:w="131" w:type="dxa"/>
              <w:bottom w:w="65" w:type="dxa"/>
              <w:right w:w="131" w:type="dxa"/>
            </w:tcMar>
            <w:hideMark/>
          </w:tcPr>
          <w:p w14:paraId="734377F4"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0.0</w:t>
            </w:r>
          </w:p>
        </w:tc>
      </w:tr>
      <w:tr w:rsidR="00F731EB" w:rsidRPr="00F731EB" w14:paraId="39D365B5" w14:textId="77777777" w:rsidTr="00F731EB">
        <w:trPr>
          <w:trHeight w:val="25"/>
          <w:jc w:val="center"/>
        </w:trPr>
        <w:tc>
          <w:tcPr>
            <w:tcW w:w="2160" w:type="dxa"/>
            <w:tcBorders>
              <w:top w:val="single" w:sz="8" w:space="0" w:color="FFFFFF"/>
              <w:left w:val="single" w:sz="8" w:space="0" w:color="FFFFFF"/>
              <w:bottom w:val="single" w:sz="8" w:space="0" w:color="FFFFFF"/>
              <w:right w:val="single" w:sz="8" w:space="0" w:color="FFFFFF"/>
            </w:tcBorders>
            <w:shd w:val="clear" w:color="auto" w:fill="E9EDF4"/>
            <w:tcMar>
              <w:top w:w="65" w:type="dxa"/>
              <w:left w:w="131" w:type="dxa"/>
              <w:bottom w:w="65" w:type="dxa"/>
              <w:right w:w="131" w:type="dxa"/>
            </w:tcMar>
            <w:hideMark/>
          </w:tcPr>
          <w:p w14:paraId="702B2629" w14:textId="77777777" w:rsidR="00F731EB" w:rsidRPr="00F731EB" w:rsidRDefault="00F731EB" w:rsidP="00F731EB">
            <w:pPr>
              <w:spacing w:after="0" w:line="240" w:lineRule="auto"/>
              <w:rPr>
                <w:rFonts w:ascii="Arial" w:eastAsia="Times New Roman" w:hAnsi="Arial" w:cs="Arial"/>
                <w:sz w:val="36"/>
                <w:szCs w:val="36"/>
              </w:rPr>
            </w:pPr>
            <w:r w:rsidRPr="00F731EB">
              <w:rPr>
                <w:rFonts w:eastAsia="Times New Roman"/>
                <w:color w:val="000000"/>
                <w:sz w:val="18"/>
                <w:szCs w:val="18"/>
              </w:rPr>
              <w:t>Iron(III) Niobium Oxide</w:t>
            </w:r>
          </w:p>
        </w:tc>
        <w:tc>
          <w:tcPr>
            <w:tcW w:w="920" w:type="dxa"/>
            <w:tcBorders>
              <w:top w:val="single" w:sz="8" w:space="0" w:color="FFFFFF"/>
              <w:left w:val="single" w:sz="8" w:space="0" w:color="FFFFFF"/>
              <w:bottom w:val="single" w:sz="8" w:space="0" w:color="FFFFFF"/>
              <w:right w:val="single" w:sz="8" w:space="0" w:color="FFFFFF"/>
            </w:tcBorders>
            <w:shd w:val="clear" w:color="auto" w:fill="440154"/>
            <w:tcMar>
              <w:top w:w="65" w:type="dxa"/>
              <w:left w:w="131" w:type="dxa"/>
              <w:bottom w:w="65" w:type="dxa"/>
              <w:right w:w="131" w:type="dxa"/>
            </w:tcMar>
            <w:hideMark/>
          </w:tcPr>
          <w:p w14:paraId="4263E5C3"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0.0</w:t>
            </w:r>
          </w:p>
        </w:tc>
        <w:tc>
          <w:tcPr>
            <w:tcW w:w="900" w:type="dxa"/>
            <w:tcBorders>
              <w:top w:val="single" w:sz="8" w:space="0" w:color="FFFFFF"/>
              <w:left w:val="single" w:sz="8" w:space="0" w:color="FFFFFF"/>
              <w:bottom w:val="single" w:sz="8" w:space="0" w:color="FFFFFF"/>
              <w:right w:val="single" w:sz="8" w:space="0" w:color="FFFFFF"/>
            </w:tcBorders>
            <w:shd w:val="clear" w:color="auto" w:fill="440154"/>
            <w:tcMar>
              <w:top w:w="65" w:type="dxa"/>
              <w:left w:w="131" w:type="dxa"/>
              <w:bottom w:w="65" w:type="dxa"/>
              <w:right w:w="131" w:type="dxa"/>
            </w:tcMar>
            <w:hideMark/>
          </w:tcPr>
          <w:p w14:paraId="0D722EDA"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0.0</w:t>
            </w:r>
          </w:p>
        </w:tc>
        <w:tc>
          <w:tcPr>
            <w:tcW w:w="940" w:type="dxa"/>
            <w:tcBorders>
              <w:top w:val="single" w:sz="8" w:space="0" w:color="FFFFFF"/>
              <w:left w:val="single" w:sz="8" w:space="0" w:color="FFFFFF"/>
              <w:bottom w:val="single" w:sz="8" w:space="0" w:color="FFFFFF"/>
              <w:right w:val="single" w:sz="8" w:space="0" w:color="FFFFFF"/>
            </w:tcBorders>
            <w:shd w:val="clear" w:color="auto" w:fill="440154"/>
            <w:tcMar>
              <w:top w:w="65" w:type="dxa"/>
              <w:left w:w="131" w:type="dxa"/>
              <w:bottom w:w="65" w:type="dxa"/>
              <w:right w:w="131" w:type="dxa"/>
            </w:tcMar>
            <w:hideMark/>
          </w:tcPr>
          <w:p w14:paraId="707C1FD5"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0.0</w:t>
            </w:r>
          </w:p>
        </w:tc>
        <w:tc>
          <w:tcPr>
            <w:tcW w:w="980" w:type="dxa"/>
            <w:tcBorders>
              <w:top w:val="single" w:sz="8" w:space="0" w:color="FFFFFF"/>
              <w:left w:val="single" w:sz="8" w:space="0" w:color="FFFFFF"/>
              <w:bottom w:val="single" w:sz="8" w:space="0" w:color="FFFFFF"/>
              <w:right w:val="single" w:sz="8" w:space="0" w:color="FFFFFF"/>
            </w:tcBorders>
            <w:shd w:val="clear" w:color="auto" w:fill="471265"/>
            <w:tcMar>
              <w:top w:w="65" w:type="dxa"/>
              <w:left w:w="131" w:type="dxa"/>
              <w:bottom w:w="65" w:type="dxa"/>
              <w:right w:w="131" w:type="dxa"/>
            </w:tcMar>
            <w:hideMark/>
          </w:tcPr>
          <w:p w14:paraId="64DE28E2" w14:textId="77777777" w:rsidR="00F731EB" w:rsidRPr="00F731EB" w:rsidRDefault="00F731EB" w:rsidP="00F731EB">
            <w:pPr>
              <w:spacing w:after="0" w:line="240" w:lineRule="auto"/>
              <w:jc w:val="center"/>
              <w:rPr>
                <w:rFonts w:ascii="Arial" w:eastAsia="Times New Roman" w:hAnsi="Arial" w:cs="Arial"/>
                <w:sz w:val="36"/>
                <w:szCs w:val="36"/>
              </w:rPr>
            </w:pPr>
            <w:r w:rsidRPr="00F731EB">
              <w:rPr>
                <w:rFonts w:eastAsia="Times New Roman"/>
                <w:color w:val="FFFFFF"/>
                <w:sz w:val="18"/>
                <w:szCs w:val="18"/>
              </w:rPr>
              <w:t>3.2</w:t>
            </w:r>
          </w:p>
        </w:tc>
      </w:tr>
    </w:tbl>
    <w:p w14:paraId="3786E3E3" w14:textId="3C447693" w:rsidR="00AA7B71" w:rsidRPr="00F731EB" w:rsidRDefault="00AA7B71" w:rsidP="00AA7B71">
      <w:pPr>
        <w:spacing w:after="0" w:line="240" w:lineRule="auto"/>
        <w:ind w:firstLine="709"/>
        <w:rPr>
          <w:rFonts w:ascii="Times New Roman" w:hAnsi="Times New Roman" w:cs="Times New Roman"/>
          <w:sz w:val="20"/>
          <w:szCs w:val="20"/>
          <w:lang w:eastAsia="en-US"/>
        </w:rPr>
      </w:pPr>
    </w:p>
    <w:p w14:paraId="55ED2E8E" w14:textId="047C0AA2" w:rsidR="00C57E36" w:rsidRDefault="00C57E36" w:rsidP="00D9710A">
      <w:pPr>
        <w:spacing w:after="0" w:line="240" w:lineRule="auto"/>
        <w:jc w:val="both"/>
        <w:rPr>
          <w:rFonts w:ascii="Times New Roman" w:hAnsi="Times New Roman" w:cs="Times New Roman"/>
          <w:sz w:val="28"/>
          <w:szCs w:val="28"/>
          <w:lang w:eastAsia="en-US"/>
        </w:rPr>
      </w:pPr>
      <w:r w:rsidRPr="006526D0">
        <w:rPr>
          <w:rFonts w:ascii="Times New Roman" w:hAnsi="Times New Roman" w:cs="Times New Roman"/>
          <w:sz w:val="28"/>
          <w:szCs w:val="28"/>
          <w:lang w:eastAsia="en-US"/>
        </w:rPr>
        <w:t xml:space="preserve">Таблица </w:t>
      </w:r>
      <w:r w:rsidR="005E0EFD">
        <w:rPr>
          <w:rFonts w:ascii="Times New Roman" w:hAnsi="Times New Roman" w:cs="Times New Roman"/>
          <w:sz w:val="28"/>
          <w:szCs w:val="28"/>
          <w:lang w:eastAsia="en-US"/>
        </w:rPr>
        <w:t>22</w:t>
      </w:r>
      <w:r w:rsidRPr="006526D0">
        <w:rPr>
          <w:rFonts w:ascii="Times New Roman" w:hAnsi="Times New Roman" w:cs="Times New Roman"/>
          <w:sz w:val="28"/>
          <w:szCs w:val="28"/>
          <w:lang w:eastAsia="en-US"/>
        </w:rPr>
        <w:t xml:space="preserve"> </w:t>
      </w:r>
      <w:r w:rsidR="00CE5943">
        <w:rPr>
          <w:rFonts w:ascii="Times New Roman" w:hAnsi="Times New Roman" w:cs="Times New Roman"/>
          <w:sz w:val="28"/>
          <w:szCs w:val="28"/>
          <w:lang w:eastAsia="en-US"/>
        </w:rPr>
        <w:t>–</w:t>
      </w:r>
      <w:r w:rsidRPr="006526D0">
        <w:rPr>
          <w:rFonts w:ascii="Times New Roman" w:hAnsi="Times New Roman" w:cs="Times New Roman"/>
          <w:sz w:val="28"/>
          <w:szCs w:val="28"/>
          <w:lang w:eastAsia="en-US"/>
        </w:rPr>
        <w:t xml:space="preserve"> Сводный результат рентгено-дифрактометрических исследований</w:t>
      </w:r>
    </w:p>
    <w:p w14:paraId="73B014B1" w14:textId="77777777" w:rsidR="00D9710A" w:rsidRPr="00F731EB" w:rsidRDefault="00D9710A" w:rsidP="00D9710A">
      <w:pPr>
        <w:spacing w:after="0" w:line="240" w:lineRule="auto"/>
        <w:jc w:val="both"/>
        <w:rPr>
          <w:rFonts w:ascii="Times New Roman" w:hAnsi="Times New Roman" w:cs="Times New Roman"/>
          <w:sz w:val="24"/>
          <w:szCs w:val="24"/>
          <w:lang w:eastAsia="en-US"/>
        </w:rPr>
      </w:pPr>
    </w:p>
    <w:tbl>
      <w:tblPr>
        <w:tblW w:w="9634" w:type="dxa"/>
        <w:jc w:val="center"/>
        <w:tblLook w:val="04A0" w:firstRow="1" w:lastRow="0" w:firstColumn="1" w:lastColumn="0" w:noHBand="0" w:noVBand="1"/>
      </w:tblPr>
      <w:tblGrid>
        <w:gridCol w:w="510"/>
        <w:gridCol w:w="2016"/>
        <w:gridCol w:w="1204"/>
        <w:gridCol w:w="4112"/>
        <w:gridCol w:w="1792"/>
      </w:tblGrid>
      <w:tr w:rsidR="00C57E36" w:rsidRPr="00FE0480" w14:paraId="2BD6164B" w14:textId="77777777" w:rsidTr="00D9710A">
        <w:trPr>
          <w:trHeight w:val="416"/>
          <w:jc w:val="center"/>
        </w:trPr>
        <w:tc>
          <w:tcPr>
            <w:tcW w:w="510" w:type="dxa"/>
            <w:tcBorders>
              <w:top w:val="single" w:sz="4" w:space="0" w:color="auto"/>
              <w:left w:val="single" w:sz="4" w:space="0" w:color="auto"/>
              <w:bottom w:val="single" w:sz="4" w:space="0" w:color="auto"/>
              <w:right w:val="single" w:sz="4" w:space="0" w:color="auto"/>
            </w:tcBorders>
            <w:noWrap/>
            <w:vAlign w:val="center"/>
            <w:hideMark/>
          </w:tcPr>
          <w:p w14:paraId="071FE3F1" w14:textId="4D2BF4FC" w:rsidR="00C57E36" w:rsidRPr="00D9710A" w:rsidRDefault="00D9710A" w:rsidP="00C57E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16" w:type="dxa"/>
            <w:tcBorders>
              <w:top w:val="single" w:sz="4" w:space="0" w:color="auto"/>
              <w:left w:val="nil"/>
              <w:bottom w:val="single" w:sz="4" w:space="0" w:color="auto"/>
              <w:right w:val="single" w:sz="4" w:space="0" w:color="auto"/>
            </w:tcBorders>
            <w:noWrap/>
            <w:vAlign w:val="center"/>
            <w:hideMark/>
          </w:tcPr>
          <w:p w14:paraId="6D784CAB"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Starting material</w:t>
            </w:r>
          </w:p>
        </w:tc>
        <w:tc>
          <w:tcPr>
            <w:tcW w:w="1204" w:type="dxa"/>
            <w:tcBorders>
              <w:top w:val="single" w:sz="4" w:space="0" w:color="auto"/>
              <w:left w:val="nil"/>
              <w:bottom w:val="single" w:sz="4" w:space="0" w:color="auto"/>
              <w:right w:val="single" w:sz="4" w:space="0" w:color="auto"/>
            </w:tcBorders>
            <w:noWrap/>
            <w:vAlign w:val="center"/>
            <w:hideMark/>
          </w:tcPr>
          <w:p w14:paraId="3B223E32"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 xml:space="preserve">Process temp., </w:t>
            </w:r>
            <w:r w:rsidRPr="00D9710A">
              <w:rPr>
                <w:rFonts w:ascii="Times New Roman" w:eastAsia="Times New Roman" w:hAnsi="Times New Roman" w:cs="Times New Roman"/>
                <w:color w:val="000000"/>
                <w:sz w:val="24"/>
                <w:szCs w:val="24"/>
                <w:vertAlign w:val="superscript"/>
              </w:rPr>
              <w:t>o</w:t>
            </w:r>
            <w:r w:rsidRPr="00D9710A">
              <w:rPr>
                <w:rFonts w:ascii="Times New Roman" w:eastAsia="Times New Roman" w:hAnsi="Times New Roman" w:cs="Times New Roman"/>
                <w:color w:val="000000"/>
                <w:sz w:val="24"/>
                <w:szCs w:val="24"/>
              </w:rPr>
              <w:t>C</w:t>
            </w:r>
          </w:p>
        </w:tc>
        <w:tc>
          <w:tcPr>
            <w:tcW w:w="4112" w:type="dxa"/>
            <w:tcBorders>
              <w:top w:val="single" w:sz="4" w:space="0" w:color="auto"/>
              <w:left w:val="nil"/>
              <w:bottom w:val="single" w:sz="4" w:space="0" w:color="auto"/>
              <w:right w:val="single" w:sz="4" w:space="0" w:color="auto"/>
            </w:tcBorders>
            <w:noWrap/>
            <w:vAlign w:val="center"/>
            <w:hideMark/>
          </w:tcPr>
          <w:p w14:paraId="2BB8EA98" w14:textId="03F2244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Phases observed</w:t>
            </w:r>
          </w:p>
        </w:tc>
        <w:tc>
          <w:tcPr>
            <w:tcW w:w="1792" w:type="dxa"/>
            <w:tcBorders>
              <w:top w:val="single" w:sz="4" w:space="0" w:color="auto"/>
              <w:left w:val="nil"/>
              <w:bottom w:val="single" w:sz="4" w:space="0" w:color="auto"/>
              <w:right w:val="single" w:sz="4" w:space="0" w:color="auto"/>
            </w:tcBorders>
            <w:noWrap/>
            <w:vAlign w:val="center"/>
            <w:hideMark/>
          </w:tcPr>
          <w:p w14:paraId="700C884E"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lang w:val="en-US"/>
              </w:rPr>
            </w:pPr>
            <w:r w:rsidRPr="00D9710A">
              <w:rPr>
                <w:rFonts w:ascii="Times New Roman" w:eastAsia="Times New Roman" w:hAnsi="Times New Roman" w:cs="Times New Roman"/>
                <w:color w:val="000000"/>
                <w:sz w:val="24"/>
                <w:szCs w:val="24"/>
                <w:lang w:val="en-US"/>
              </w:rPr>
              <w:t>Name of Nb-mineralization phase</w:t>
            </w:r>
          </w:p>
        </w:tc>
      </w:tr>
      <w:tr w:rsidR="00C57E36" w:rsidRPr="00D9710A" w14:paraId="7B554BFE" w14:textId="77777777" w:rsidTr="00D9710A">
        <w:trPr>
          <w:trHeight w:val="300"/>
          <w:jc w:val="center"/>
        </w:trPr>
        <w:tc>
          <w:tcPr>
            <w:tcW w:w="510" w:type="dxa"/>
            <w:vMerge w:val="restart"/>
            <w:tcBorders>
              <w:top w:val="nil"/>
              <w:left w:val="single" w:sz="4" w:space="0" w:color="auto"/>
              <w:bottom w:val="single" w:sz="4" w:space="0" w:color="auto"/>
              <w:right w:val="single" w:sz="4" w:space="0" w:color="auto"/>
            </w:tcBorders>
            <w:noWrap/>
            <w:vAlign w:val="center"/>
            <w:hideMark/>
          </w:tcPr>
          <w:p w14:paraId="4F21FBC2"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1</w:t>
            </w:r>
          </w:p>
        </w:tc>
        <w:tc>
          <w:tcPr>
            <w:tcW w:w="2016" w:type="dxa"/>
            <w:vMerge w:val="restart"/>
            <w:tcBorders>
              <w:top w:val="nil"/>
              <w:left w:val="single" w:sz="4" w:space="0" w:color="auto"/>
              <w:bottom w:val="single" w:sz="4" w:space="0" w:color="auto"/>
              <w:right w:val="single" w:sz="4" w:space="0" w:color="auto"/>
            </w:tcBorders>
            <w:noWrap/>
            <w:vAlign w:val="center"/>
            <w:hideMark/>
          </w:tcPr>
          <w:p w14:paraId="65C42A60"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TiO</w:t>
            </w:r>
            <w:r w:rsidRPr="00D9710A">
              <w:rPr>
                <w:rFonts w:ascii="Times New Roman" w:eastAsia="Times New Roman" w:hAnsi="Times New Roman" w:cs="Times New Roman"/>
                <w:color w:val="000000"/>
                <w:sz w:val="24"/>
                <w:szCs w:val="24"/>
                <w:vertAlign w:val="subscript"/>
              </w:rPr>
              <w:t>2</w:t>
            </w:r>
            <w:r w:rsidRPr="00D9710A">
              <w:rPr>
                <w:rFonts w:ascii="Times New Roman" w:eastAsia="Times New Roman" w:hAnsi="Times New Roman" w:cs="Times New Roman"/>
                <w:color w:val="000000"/>
                <w:sz w:val="24"/>
                <w:szCs w:val="24"/>
              </w:rPr>
              <w:t>/FeO/Nb</w:t>
            </w:r>
            <w:r w:rsidRPr="00D9710A">
              <w:rPr>
                <w:rFonts w:ascii="Times New Roman" w:eastAsia="Times New Roman" w:hAnsi="Times New Roman" w:cs="Times New Roman"/>
                <w:color w:val="000000"/>
                <w:sz w:val="24"/>
                <w:szCs w:val="24"/>
                <w:vertAlign w:val="subscript"/>
              </w:rPr>
              <w:t>2</w:t>
            </w:r>
            <w:r w:rsidRPr="00D9710A">
              <w:rPr>
                <w:rFonts w:ascii="Times New Roman" w:eastAsia="Times New Roman" w:hAnsi="Times New Roman" w:cs="Times New Roman"/>
                <w:color w:val="000000"/>
                <w:sz w:val="24"/>
                <w:szCs w:val="24"/>
              </w:rPr>
              <w:t>O</w:t>
            </w:r>
            <w:r w:rsidRPr="00D9710A">
              <w:rPr>
                <w:rFonts w:ascii="Times New Roman" w:eastAsia="Times New Roman" w:hAnsi="Times New Roman" w:cs="Times New Roman"/>
                <w:color w:val="000000"/>
                <w:sz w:val="24"/>
                <w:szCs w:val="24"/>
                <w:vertAlign w:val="subscript"/>
              </w:rPr>
              <w:t>5</w:t>
            </w:r>
          </w:p>
        </w:tc>
        <w:tc>
          <w:tcPr>
            <w:tcW w:w="1204" w:type="dxa"/>
            <w:tcBorders>
              <w:top w:val="nil"/>
              <w:left w:val="nil"/>
              <w:bottom w:val="single" w:sz="4" w:space="0" w:color="auto"/>
              <w:right w:val="single" w:sz="4" w:space="0" w:color="auto"/>
            </w:tcBorders>
            <w:noWrap/>
            <w:vAlign w:val="center"/>
            <w:hideMark/>
          </w:tcPr>
          <w:p w14:paraId="319A8A1B"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900</w:t>
            </w:r>
          </w:p>
        </w:tc>
        <w:tc>
          <w:tcPr>
            <w:tcW w:w="4112" w:type="dxa"/>
            <w:tcBorders>
              <w:top w:val="nil"/>
              <w:left w:val="nil"/>
              <w:bottom w:val="single" w:sz="4" w:space="0" w:color="auto"/>
              <w:right w:val="single" w:sz="4" w:space="0" w:color="auto"/>
            </w:tcBorders>
            <w:noWrap/>
            <w:vAlign w:val="center"/>
            <w:hideMark/>
          </w:tcPr>
          <w:p w14:paraId="10B0F07F" w14:textId="77777777" w:rsidR="00C57E36" w:rsidRPr="00D9710A" w:rsidRDefault="00C57E36" w:rsidP="00C57E36">
            <w:pPr>
              <w:spacing w:after="0" w:line="240" w:lineRule="auto"/>
              <w:rPr>
                <w:rFonts w:ascii="Times New Roman" w:eastAsia="Times New Roman" w:hAnsi="Times New Roman" w:cs="Times New Roman"/>
                <w:color w:val="000000"/>
                <w:sz w:val="24"/>
                <w:szCs w:val="24"/>
                <w:lang w:val="en-US"/>
              </w:rPr>
            </w:pPr>
            <w:r w:rsidRPr="00D9710A">
              <w:rPr>
                <w:rFonts w:ascii="Times New Roman" w:eastAsia="Times New Roman" w:hAnsi="Times New Roman" w:cs="Times New Roman"/>
                <w:color w:val="000000"/>
                <w:sz w:val="24"/>
                <w:szCs w:val="24"/>
                <w:lang w:val="en-US"/>
              </w:rPr>
              <w:t> Fe</w:t>
            </w:r>
            <w:r w:rsidRPr="00D9710A">
              <w:rPr>
                <w:rFonts w:ascii="Times New Roman" w:eastAsia="Times New Roman" w:hAnsi="Times New Roman" w:cs="Times New Roman"/>
                <w:color w:val="000000"/>
                <w:sz w:val="24"/>
                <w:szCs w:val="24"/>
                <w:vertAlign w:val="subscript"/>
                <w:lang w:val="en-US"/>
              </w:rPr>
              <w:t xml:space="preserve">1.833 </w:t>
            </w:r>
            <w:r w:rsidRPr="00D9710A">
              <w:rPr>
                <w:rFonts w:ascii="Times New Roman" w:eastAsia="Times New Roman" w:hAnsi="Times New Roman" w:cs="Times New Roman"/>
                <w:color w:val="000000"/>
                <w:sz w:val="24"/>
                <w:szCs w:val="24"/>
                <w:lang w:val="en-US"/>
              </w:rPr>
              <w:t>(OH)</w:t>
            </w:r>
            <w:r w:rsidRPr="00D9710A">
              <w:rPr>
                <w:rFonts w:ascii="Times New Roman" w:eastAsia="Times New Roman" w:hAnsi="Times New Roman" w:cs="Times New Roman"/>
                <w:color w:val="000000"/>
                <w:sz w:val="24"/>
                <w:szCs w:val="24"/>
                <w:vertAlign w:val="subscript"/>
                <w:lang w:val="en-US"/>
              </w:rPr>
              <w:t xml:space="preserve">0.5 </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2.5</w:t>
            </w:r>
            <w:r w:rsidRPr="00D9710A">
              <w:rPr>
                <w:rFonts w:ascii="Times New Roman" w:eastAsia="Times New Roman" w:hAnsi="Times New Roman" w:cs="Times New Roman"/>
                <w:color w:val="000000"/>
                <w:sz w:val="24"/>
                <w:szCs w:val="24"/>
                <w:lang w:val="en-US"/>
              </w:rPr>
              <w:t>; (Ti</w:t>
            </w:r>
            <w:r w:rsidRPr="00D9710A">
              <w:rPr>
                <w:rFonts w:ascii="Times New Roman" w:eastAsia="Times New Roman" w:hAnsi="Times New Roman" w:cs="Times New Roman"/>
                <w:color w:val="000000"/>
                <w:sz w:val="24"/>
                <w:szCs w:val="24"/>
                <w:vertAlign w:val="subscript"/>
                <w:lang w:val="en-US"/>
              </w:rPr>
              <w:t>0.8</w:t>
            </w:r>
            <w:r w:rsidRPr="00D9710A">
              <w:rPr>
                <w:rFonts w:ascii="Times New Roman" w:eastAsia="Times New Roman" w:hAnsi="Times New Roman" w:cs="Times New Roman"/>
                <w:color w:val="000000"/>
                <w:sz w:val="24"/>
                <w:szCs w:val="24"/>
                <w:lang w:val="en-US"/>
              </w:rPr>
              <w:t xml:space="preserve"> Fe</w:t>
            </w:r>
            <w:r w:rsidRPr="00D9710A">
              <w:rPr>
                <w:rFonts w:ascii="Times New Roman" w:eastAsia="Times New Roman" w:hAnsi="Times New Roman" w:cs="Times New Roman"/>
                <w:color w:val="000000"/>
                <w:sz w:val="24"/>
                <w:szCs w:val="24"/>
                <w:vertAlign w:val="subscript"/>
                <w:lang w:val="en-US"/>
              </w:rPr>
              <w:t>0.1</w:t>
            </w:r>
            <w:r w:rsidRPr="00D9710A">
              <w:rPr>
                <w:rFonts w:ascii="Times New Roman" w:eastAsia="Times New Roman" w:hAnsi="Times New Roman" w:cs="Times New Roman"/>
                <w:color w:val="000000"/>
                <w:sz w:val="24"/>
                <w:szCs w:val="24"/>
                <w:lang w:val="en-US"/>
              </w:rPr>
              <w:t xml:space="preserve"> Nb</w:t>
            </w:r>
            <w:r w:rsidRPr="00D9710A">
              <w:rPr>
                <w:rFonts w:ascii="Times New Roman" w:eastAsia="Times New Roman" w:hAnsi="Times New Roman" w:cs="Times New Roman"/>
                <w:color w:val="000000"/>
                <w:sz w:val="24"/>
                <w:szCs w:val="24"/>
                <w:vertAlign w:val="subscript"/>
                <w:lang w:val="en-US"/>
              </w:rPr>
              <w:t>0.1</w:t>
            </w:r>
            <w:r w:rsidRPr="00D9710A">
              <w:rPr>
                <w:rFonts w:ascii="Times New Roman" w:eastAsia="Times New Roman" w:hAnsi="Times New Roman" w:cs="Times New Roman"/>
                <w:color w:val="000000"/>
                <w:sz w:val="24"/>
                <w:szCs w:val="24"/>
                <w:lang w:val="en-US"/>
              </w:rPr>
              <w:t>) O</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 Nb</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5</w:t>
            </w:r>
          </w:p>
        </w:tc>
        <w:tc>
          <w:tcPr>
            <w:tcW w:w="1792" w:type="dxa"/>
            <w:tcBorders>
              <w:top w:val="nil"/>
              <w:left w:val="nil"/>
              <w:bottom w:val="single" w:sz="4" w:space="0" w:color="auto"/>
              <w:right w:val="single" w:sz="4" w:space="0" w:color="auto"/>
            </w:tcBorders>
            <w:noWrap/>
            <w:vAlign w:val="center"/>
            <w:hideMark/>
          </w:tcPr>
          <w:p w14:paraId="6F0704F0"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Ильменорутил</w:t>
            </w:r>
          </w:p>
        </w:tc>
      </w:tr>
      <w:tr w:rsidR="00C57E36" w:rsidRPr="00D9710A" w14:paraId="2D0A1BAA" w14:textId="77777777" w:rsidTr="00D9710A">
        <w:trPr>
          <w:trHeight w:val="300"/>
          <w:jc w:val="center"/>
        </w:trPr>
        <w:tc>
          <w:tcPr>
            <w:tcW w:w="510" w:type="dxa"/>
            <w:vMerge/>
            <w:tcBorders>
              <w:top w:val="nil"/>
              <w:left w:val="single" w:sz="4" w:space="0" w:color="auto"/>
              <w:bottom w:val="single" w:sz="4" w:space="0" w:color="auto"/>
              <w:right w:val="single" w:sz="4" w:space="0" w:color="auto"/>
            </w:tcBorders>
            <w:vAlign w:val="center"/>
            <w:hideMark/>
          </w:tcPr>
          <w:p w14:paraId="12514331" w14:textId="77777777" w:rsidR="00C57E36" w:rsidRPr="00D9710A" w:rsidRDefault="00C57E36" w:rsidP="00C57E36">
            <w:pPr>
              <w:spacing w:after="0" w:line="240" w:lineRule="auto"/>
              <w:rPr>
                <w:rFonts w:ascii="Times New Roman" w:eastAsia="Times New Roman" w:hAnsi="Times New Roman" w:cs="Times New Roman"/>
                <w:color w:val="000000"/>
                <w:sz w:val="24"/>
                <w:szCs w:val="24"/>
                <w:lang w:val="en-US"/>
              </w:rPr>
            </w:pPr>
          </w:p>
        </w:tc>
        <w:tc>
          <w:tcPr>
            <w:tcW w:w="2016" w:type="dxa"/>
            <w:vMerge/>
            <w:tcBorders>
              <w:top w:val="nil"/>
              <w:left w:val="single" w:sz="4" w:space="0" w:color="auto"/>
              <w:bottom w:val="single" w:sz="4" w:space="0" w:color="auto"/>
              <w:right w:val="single" w:sz="4" w:space="0" w:color="auto"/>
            </w:tcBorders>
            <w:vAlign w:val="center"/>
            <w:hideMark/>
          </w:tcPr>
          <w:p w14:paraId="528B6247" w14:textId="77777777" w:rsidR="00C57E36" w:rsidRPr="00D9710A" w:rsidRDefault="00C57E36" w:rsidP="00C57E36">
            <w:pPr>
              <w:spacing w:after="0" w:line="240" w:lineRule="auto"/>
              <w:rPr>
                <w:rFonts w:ascii="Times New Roman" w:eastAsia="Times New Roman" w:hAnsi="Times New Roman" w:cs="Times New Roman"/>
                <w:color w:val="000000"/>
                <w:sz w:val="24"/>
                <w:szCs w:val="24"/>
                <w:lang w:val="en-US"/>
              </w:rPr>
            </w:pPr>
          </w:p>
        </w:tc>
        <w:tc>
          <w:tcPr>
            <w:tcW w:w="1204" w:type="dxa"/>
            <w:tcBorders>
              <w:top w:val="nil"/>
              <w:left w:val="nil"/>
              <w:bottom w:val="single" w:sz="4" w:space="0" w:color="auto"/>
              <w:right w:val="single" w:sz="4" w:space="0" w:color="auto"/>
            </w:tcBorders>
            <w:noWrap/>
            <w:vAlign w:val="center"/>
            <w:hideMark/>
          </w:tcPr>
          <w:p w14:paraId="48460F77"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1000</w:t>
            </w:r>
          </w:p>
        </w:tc>
        <w:tc>
          <w:tcPr>
            <w:tcW w:w="4112" w:type="dxa"/>
            <w:tcBorders>
              <w:top w:val="nil"/>
              <w:left w:val="nil"/>
              <w:bottom w:val="single" w:sz="4" w:space="0" w:color="auto"/>
              <w:right w:val="single" w:sz="4" w:space="0" w:color="auto"/>
            </w:tcBorders>
            <w:noWrap/>
            <w:vAlign w:val="center"/>
            <w:hideMark/>
          </w:tcPr>
          <w:p w14:paraId="42CC219F" w14:textId="60AB76AC" w:rsidR="00C57E36" w:rsidRPr="00D9710A" w:rsidRDefault="00C57E36" w:rsidP="00C57E36">
            <w:pPr>
              <w:spacing w:after="0" w:line="240" w:lineRule="auto"/>
              <w:rPr>
                <w:rFonts w:ascii="Times New Roman" w:eastAsia="Times New Roman" w:hAnsi="Times New Roman" w:cs="Times New Roman"/>
                <w:color w:val="000000"/>
                <w:sz w:val="24"/>
                <w:szCs w:val="24"/>
                <w:lang w:val="en-US"/>
              </w:rPr>
            </w:pPr>
            <w:r w:rsidRPr="00D9710A">
              <w:rPr>
                <w:rFonts w:ascii="Times New Roman" w:eastAsia="Times New Roman" w:hAnsi="Times New Roman" w:cs="Times New Roman"/>
                <w:color w:val="000000"/>
                <w:sz w:val="24"/>
                <w:szCs w:val="24"/>
                <w:lang w:val="en-US"/>
              </w:rPr>
              <w:t> Fe</w:t>
            </w:r>
            <w:r w:rsidRPr="00D9710A">
              <w:rPr>
                <w:rFonts w:ascii="Times New Roman" w:eastAsia="Times New Roman" w:hAnsi="Times New Roman" w:cs="Times New Roman"/>
                <w:color w:val="000000"/>
                <w:sz w:val="24"/>
                <w:szCs w:val="24"/>
                <w:vertAlign w:val="subscript"/>
                <w:lang w:val="en-US"/>
              </w:rPr>
              <w:t xml:space="preserve">1.833 </w:t>
            </w:r>
            <w:r w:rsidRPr="00D9710A">
              <w:rPr>
                <w:rFonts w:ascii="Times New Roman" w:eastAsia="Times New Roman" w:hAnsi="Times New Roman" w:cs="Times New Roman"/>
                <w:color w:val="000000"/>
                <w:sz w:val="24"/>
                <w:szCs w:val="24"/>
                <w:lang w:val="en-US"/>
              </w:rPr>
              <w:t>(OH)</w:t>
            </w:r>
            <w:r w:rsidRPr="00D9710A">
              <w:rPr>
                <w:rFonts w:ascii="Times New Roman" w:eastAsia="Times New Roman" w:hAnsi="Times New Roman" w:cs="Times New Roman"/>
                <w:color w:val="000000"/>
                <w:sz w:val="24"/>
                <w:szCs w:val="24"/>
                <w:vertAlign w:val="subscript"/>
                <w:lang w:val="en-US"/>
              </w:rPr>
              <w:t xml:space="preserve">0.5 </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2.5</w:t>
            </w:r>
            <w:r w:rsidRPr="00D9710A">
              <w:rPr>
                <w:rFonts w:ascii="Times New Roman" w:eastAsia="Times New Roman" w:hAnsi="Times New Roman" w:cs="Times New Roman"/>
                <w:color w:val="000000"/>
                <w:sz w:val="24"/>
                <w:szCs w:val="24"/>
                <w:lang w:val="en-US"/>
              </w:rPr>
              <w:t>; (Ti</w:t>
            </w:r>
            <w:r w:rsidRPr="00D9710A">
              <w:rPr>
                <w:rFonts w:ascii="Times New Roman" w:eastAsia="Times New Roman" w:hAnsi="Times New Roman" w:cs="Times New Roman"/>
                <w:color w:val="000000"/>
                <w:sz w:val="24"/>
                <w:szCs w:val="24"/>
                <w:vertAlign w:val="subscript"/>
                <w:lang w:val="en-US"/>
              </w:rPr>
              <w:t>0.8</w:t>
            </w:r>
            <w:r w:rsidRPr="00D9710A">
              <w:rPr>
                <w:rFonts w:ascii="Times New Roman" w:eastAsia="Times New Roman" w:hAnsi="Times New Roman" w:cs="Times New Roman"/>
                <w:color w:val="000000"/>
                <w:sz w:val="24"/>
                <w:szCs w:val="24"/>
                <w:lang w:val="en-US"/>
              </w:rPr>
              <w:t xml:space="preserve"> Fe</w:t>
            </w:r>
            <w:r w:rsidRPr="00D9710A">
              <w:rPr>
                <w:rFonts w:ascii="Times New Roman" w:eastAsia="Times New Roman" w:hAnsi="Times New Roman" w:cs="Times New Roman"/>
                <w:color w:val="000000"/>
                <w:sz w:val="24"/>
                <w:szCs w:val="24"/>
                <w:vertAlign w:val="subscript"/>
                <w:lang w:val="en-US"/>
              </w:rPr>
              <w:t>0.1</w:t>
            </w:r>
            <w:r w:rsidRPr="00D9710A">
              <w:rPr>
                <w:rFonts w:ascii="Times New Roman" w:eastAsia="Times New Roman" w:hAnsi="Times New Roman" w:cs="Times New Roman"/>
                <w:color w:val="000000"/>
                <w:sz w:val="24"/>
                <w:szCs w:val="24"/>
                <w:lang w:val="en-US"/>
              </w:rPr>
              <w:t xml:space="preserve"> Nb</w:t>
            </w:r>
            <w:r w:rsidRPr="00D9710A">
              <w:rPr>
                <w:rFonts w:ascii="Times New Roman" w:eastAsia="Times New Roman" w:hAnsi="Times New Roman" w:cs="Times New Roman"/>
                <w:color w:val="000000"/>
                <w:sz w:val="24"/>
                <w:szCs w:val="24"/>
                <w:vertAlign w:val="subscript"/>
                <w:lang w:val="en-US"/>
              </w:rPr>
              <w:t>0.1</w:t>
            </w:r>
            <w:r w:rsidRPr="00D9710A">
              <w:rPr>
                <w:rFonts w:ascii="Times New Roman" w:eastAsia="Times New Roman" w:hAnsi="Times New Roman" w:cs="Times New Roman"/>
                <w:color w:val="000000"/>
                <w:sz w:val="24"/>
                <w:szCs w:val="24"/>
                <w:lang w:val="en-US"/>
              </w:rPr>
              <w:t>) O</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 Nb</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5</w:t>
            </w:r>
          </w:p>
        </w:tc>
        <w:tc>
          <w:tcPr>
            <w:tcW w:w="1792" w:type="dxa"/>
            <w:tcBorders>
              <w:top w:val="nil"/>
              <w:left w:val="nil"/>
              <w:bottom w:val="single" w:sz="4" w:space="0" w:color="auto"/>
              <w:right w:val="single" w:sz="4" w:space="0" w:color="auto"/>
            </w:tcBorders>
            <w:noWrap/>
            <w:vAlign w:val="center"/>
            <w:hideMark/>
          </w:tcPr>
          <w:p w14:paraId="2C329EFD" w14:textId="77777777" w:rsidR="00C57E36" w:rsidRPr="00D9710A" w:rsidRDefault="00C57E36" w:rsidP="00C57E36">
            <w:pPr>
              <w:spacing w:after="0" w:line="240" w:lineRule="auto"/>
              <w:jc w:val="center"/>
              <w:rPr>
                <w:rFonts w:ascii="Times New Roman" w:hAnsi="Times New Roman" w:cs="Times New Roman"/>
                <w:sz w:val="24"/>
                <w:szCs w:val="24"/>
                <w:lang w:eastAsia="en-US"/>
              </w:rPr>
            </w:pPr>
            <w:r w:rsidRPr="00D9710A">
              <w:rPr>
                <w:rFonts w:ascii="Times New Roman" w:hAnsi="Times New Roman" w:cs="Times New Roman"/>
                <w:sz w:val="24"/>
                <w:szCs w:val="24"/>
                <w:lang w:eastAsia="en-US"/>
              </w:rPr>
              <w:t>Ильменорутил</w:t>
            </w:r>
          </w:p>
        </w:tc>
      </w:tr>
      <w:tr w:rsidR="00C57E36" w:rsidRPr="00D9710A" w14:paraId="248C4F2A" w14:textId="77777777" w:rsidTr="00D9710A">
        <w:trPr>
          <w:trHeight w:val="300"/>
          <w:jc w:val="center"/>
        </w:trPr>
        <w:tc>
          <w:tcPr>
            <w:tcW w:w="510" w:type="dxa"/>
            <w:vMerge/>
            <w:tcBorders>
              <w:top w:val="nil"/>
              <w:left w:val="single" w:sz="4" w:space="0" w:color="auto"/>
              <w:bottom w:val="single" w:sz="4" w:space="0" w:color="auto"/>
              <w:right w:val="single" w:sz="4" w:space="0" w:color="auto"/>
            </w:tcBorders>
            <w:vAlign w:val="center"/>
            <w:hideMark/>
          </w:tcPr>
          <w:p w14:paraId="77D414BB" w14:textId="77777777" w:rsidR="00C57E36" w:rsidRPr="00D9710A" w:rsidRDefault="00C57E36" w:rsidP="00C57E36">
            <w:pPr>
              <w:spacing w:after="0" w:line="240" w:lineRule="auto"/>
              <w:rPr>
                <w:rFonts w:ascii="Times New Roman" w:eastAsia="Times New Roman" w:hAnsi="Times New Roman" w:cs="Times New Roman"/>
                <w:color w:val="000000"/>
                <w:sz w:val="24"/>
                <w:szCs w:val="24"/>
                <w:lang w:val="en-US"/>
              </w:rPr>
            </w:pPr>
          </w:p>
        </w:tc>
        <w:tc>
          <w:tcPr>
            <w:tcW w:w="2016" w:type="dxa"/>
            <w:vMerge/>
            <w:tcBorders>
              <w:top w:val="nil"/>
              <w:left w:val="single" w:sz="4" w:space="0" w:color="auto"/>
              <w:bottom w:val="single" w:sz="4" w:space="0" w:color="auto"/>
              <w:right w:val="single" w:sz="4" w:space="0" w:color="auto"/>
            </w:tcBorders>
            <w:vAlign w:val="center"/>
            <w:hideMark/>
          </w:tcPr>
          <w:p w14:paraId="1E2C512E" w14:textId="77777777" w:rsidR="00C57E36" w:rsidRPr="00D9710A" w:rsidRDefault="00C57E36" w:rsidP="00C57E36">
            <w:pPr>
              <w:spacing w:after="0" w:line="240" w:lineRule="auto"/>
              <w:rPr>
                <w:rFonts w:ascii="Times New Roman" w:eastAsia="Times New Roman" w:hAnsi="Times New Roman" w:cs="Times New Roman"/>
                <w:color w:val="000000"/>
                <w:sz w:val="24"/>
                <w:szCs w:val="24"/>
                <w:lang w:val="en-US"/>
              </w:rPr>
            </w:pPr>
          </w:p>
        </w:tc>
        <w:tc>
          <w:tcPr>
            <w:tcW w:w="1204" w:type="dxa"/>
            <w:tcBorders>
              <w:top w:val="nil"/>
              <w:left w:val="nil"/>
              <w:bottom w:val="single" w:sz="4" w:space="0" w:color="auto"/>
              <w:right w:val="single" w:sz="4" w:space="0" w:color="auto"/>
            </w:tcBorders>
            <w:noWrap/>
            <w:vAlign w:val="center"/>
            <w:hideMark/>
          </w:tcPr>
          <w:p w14:paraId="2533264F"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1100</w:t>
            </w:r>
          </w:p>
        </w:tc>
        <w:tc>
          <w:tcPr>
            <w:tcW w:w="4112" w:type="dxa"/>
            <w:tcBorders>
              <w:top w:val="nil"/>
              <w:left w:val="nil"/>
              <w:bottom w:val="single" w:sz="4" w:space="0" w:color="auto"/>
              <w:right w:val="single" w:sz="4" w:space="0" w:color="auto"/>
            </w:tcBorders>
            <w:vAlign w:val="center"/>
          </w:tcPr>
          <w:p w14:paraId="36515AF3" w14:textId="77777777" w:rsidR="00C57E36" w:rsidRPr="00D9710A" w:rsidRDefault="00C57E36" w:rsidP="00C57E36">
            <w:pPr>
              <w:spacing w:after="0" w:line="240" w:lineRule="auto"/>
              <w:rPr>
                <w:rFonts w:ascii="Times New Roman" w:eastAsia="Times New Roman" w:hAnsi="Times New Roman" w:cs="Times New Roman"/>
                <w:color w:val="000000"/>
                <w:sz w:val="24"/>
                <w:szCs w:val="24"/>
                <w:lang w:val="en-US"/>
              </w:rPr>
            </w:pPr>
            <w:r w:rsidRPr="00D9710A">
              <w:rPr>
                <w:rFonts w:ascii="Times New Roman" w:eastAsia="Times New Roman" w:hAnsi="Times New Roman" w:cs="Times New Roman"/>
                <w:color w:val="000000"/>
                <w:sz w:val="24"/>
                <w:szCs w:val="24"/>
                <w:lang w:val="en-US"/>
              </w:rPr>
              <w:t>Fe</w:t>
            </w:r>
            <w:r w:rsidRPr="00D9710A">
              <w:rPr>
                <w:rFonts w:ascii="Times New Roman" w:eastAsia="Times New Roman" w:hAnsi="Times New Roman" w:cs="Times New Roman"/>
                <w:color w:val="000000"/>
                <w:sz w:val="24"/>
                <w:szCs w:val="24"/>
                <w:vertAlign w:val="subscript"/>
                <w:lang w:val="en-US"/>
              </w:rPr>
              <w:t xml:space="preserve">1.833 </w:t>
            </w:r>
            <w:r w:rsidRPr="00D9710A">
              <w:rPr>
                <w:rFonts w:ascii="Times New Roman" w:eastAsia="Times New Roman" w:hAnsi="Times New Roman" w:cs="Times New Roman"/>
                <w:color w:val="000000"/>
                <w:sz w:val="24"/>
                <w:szCs w:val="24"/>
                <w:lang w:val="en-US"/>
              </w:rPr>
              <w:t>(OH)</w:t>
            </w:r>
            <w:r w:rsidRPr="00D9710A">
              <w:rPr>
                <w:rFonts w:ascii="Times New Roman" w:eastAsia="Times New Roman" w:hAnsi="Times New Roman" w:cs="Times New Roman"/>
                <w:color w:val="000000"/>
                <w:sz w:val="24"/>
                <w:szCs w:val="24"/>
                <w:vertAlign w:val="subscript"/>
                <w:lang w:val="en-US"/>
              </w:rPr>
              <w:t xml:space="preserve">0.5 </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2.5</w:t>
            </w:r>
            <w:r w:rsidRPr="00D9710A">
              <w:rPr>
                <w:rFonts w:ascii="Times New Roman" w:eastAsia="Times New Roman" w:hAnsi="Times New Roman" w:cs="Times New Roman"/>
                <w:color w:val="000000"/>
                <w:sz w:val="24"/>
                <w:szCs w:val="24"/>
                <w:lang w:val="en-US"/>
              </w:rPr>
              <w:t>; (Ti</w:t>
            </w:r>
            <w:r w:rsidRPr="00D9710A">
              <w:rPr>
                <w:rFonts w:ascii="Times New Roman" w:eastAsia="Times New Roman" w:hAnsi="Times New Roman" w:cs="Times New Roman"/>
                <w:color w:val="000000"/>
                <w:sz w:val="24"/>
                <w:szCs w:val="24"/>
                <w:vertAlign w:val="subscript"/>
                <w:lang w:val="en-US"/>
              </w:rPr>
              <w:t>0.8</w:t>
            </w:r>
            <w:r w:rsidRPr="00D9710A">
              <w:rPr>
                <w:rFonts w:ascii="Times New Roman" w:eastAsia="Times New Roman" w:hAnsi="Times New Roman" w:cs="Times New Roman"/>
                <w:color w:val="000000"/>
                <w:sz w:val="24"/>
                <w:szCs w:val="24"/>
                <w:lang w:val="en-US"/>
              </w:rPr>
              <w:t xml:space="preserve"> Fe</w:t>
            </w:r>
            <w:r w:rsidRPr="00D9710A">
              <w:rPr>
                <w:rFonts w:ascii="Times New Roman" w:eastAsia="Times New Roman" w:hAnsi="Times New Roman" w:cs="Times New Roman"/>
                <w:color w:val="000000"/>
                <w:sz w:val="24"/>
                <w:szCs w:val="24"/>
                <w:vertAlign w:val="subscript"/>
                <w:lang w:val="en-US"/>
              </w:rPr>
              <w:t>0.1</w:t>
            </w:r>
            <w:r w:rsidRPr="00D9710A">
              <w:rPr>
                <w:rFonts w:ascii="Times New Roman" w:eastAsia="Times New Roman" w:hAnsi="Times New Roman" w:cs="Times New Roman"/>
                <w:color w:val="000000"/>
                <w:sz w:val="24"/>
                <w:szCs w:val="24"/>
                <w:lang w:val="en-US"/>
              </w:rPr>
              <w:t xml:space="preserve"> Nb</w:t>
            </w:r>
            <w:r w:rsidRPr="00D9710A">
              <w:rPr>
                <w:rFonts w:ascii="Times New Roman" w:eastAsia="Times New Roman" w:hAnsi="Times New Roman" w:cs="Times New Roman"/>
                <w:color w:val="000000"/>
                <w:sz w:val="24"/>
                <w:szCs w:val="24"/>
                <w:vertAlign w:val="subscript"/>
                <w:lang w:val="en-US"/>
              </w:rPr>
              <w:t>0.1</w:t>
            </w:r>
            <w:r w:rsidRPr="00D9710A">
              <w:rPr>
                <w:rFonts w:ascii="Times New Roman" w:eastAsia="Times New Roman" w:hAnsi="Times New Roman" w:cs="Times New Roman"/>
                <w:color w:val="000000"/>
                <w:sz w:val="24"/>
                <w:szCs w:val="24"/>
                <w:lang w:val="en-US"/>
              </w:rPr>
              <w:t>) O</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 xml:space="preserve">; </w:t>
            </w:r>
            <w:r w:rsidRPr="00D9710A">
              <w:rPr>
                <w:rFonts w:ascii="Times New Roman" w:hAnsi="Times New Roman" w:cs="Times New Roman"/>
                <w:sz w:val="24"/>
                <w:szCs w:val="24"/>
                <w:lang w:val="en-US" w:eastAsia="en-US"/>
              </w:rPr>
              <w:t>Fe</w:t>
            </w:r>
            <w:r w:rsidRPr="00D9710A">
              <w:rPr>
                <w:rFonts w:ascii="Times New Roman" w:hAnsi="Times New Roman" w:cs="Times New Roman"/>
                <w:sz w:val="24"/>
                <w:szCs w:val="24"/>
                <w:vertAlign w:val="subscript"/>
                <w:lang w:val="en-US" w:eastAsia="en-US"/>
              </w:rPr>
              <w:t>2</w:t>
            </w:r>
            <w:r w:rsidRPr="00D9710A">
              <w:rPr>
                <w:rFonts w:ascii="Times New Roman" w:hAnsi="Times New Roman" w:cs="Times New Roman"/>
                <w:sz w:val="24"/>
                <w:szCs w:val="24"/>
                <w:lang w:val="en-US" w:eastAsia="en-US"/>
              </w:rPr>
              <w:t>TiO</w:t>
            </w:r>
            <w:r w:rsidRPr="00D9710A">
              <w:rPr>
                <w:rFonts w:ascii="Times New Roman" w:hAnsi="Times New Roman" w:cs="Times New Roman"/>
                <w:sz w:val="24"/>
                <w:szCs w:val="24"/>
                <w:vertAlign w:val="subscript"/>
                <w:lang w:val="en-US" w:eastAsia="en-US"/>
              </w:rPr>
              <w:t>5</w:t>
            </w:r>
          </w:p>
        </w:tc>
        <w:tc>
          <w:tcPr>
            <w:tcW w:w="1792" w:type="dxa"/>
            <w:tcBorders>
              <w:top w:val="nil"/>
              <w:left w:val="nil"/>
              <w:bottom w:val="single" w:sz="4" w:space="0" w:color="auto"/>
              <w:right w:val="single" w:sz="4" w:space="0" w:color="auto"/>
            </w:tcBorders>
            <w:noWrap/>
            <w:vAlign w:val="center"/>
          </w:tcPr>
          <w:p w14:paraId="6A1AE33B" w14:textId="77777777" w:rsidR="00C57E36" w:rsidRPr="00D9710A" w:rsidRDefault="00C57E36" w:rsidP="00C57E36">
            <w:pPr>
              <w:spacing w:after="0" w:line="240" w:lineRule="auto"/>
              <w:jc w:val="center"/>
              <w:rPr>
                <w:rFonts w:ascii="Times New Roman" w:hAnsi="Times New Roman" w:cs="Times New Roman"/>
                <w:sz w:val="24"/>
                <w:szCs w:val="24"/>
                <w:lang w:eastAsia="en-US"/>
              </w:rPr>
            </w:pPr>
            <w:r w:rsidRPr="00D9710A">
              <w:rPr>
                <w:rFonts w:ascii="Times New Roman" w:hAnsi="Times New Roman" w:cs="Times New Roman"/>
                <w:sz w:val="24"/>
                <w:szCs w:val="24"/>
                <w:lang w:eastAsia="en-US"/>
              </w:rPr>
              <w:t>Ильменорутил</w:t>
            </w:r>
          </w:p>
        </w:tc>
      </w:tr>
      <w:tr w:rsidR="00C57E36" w:rsidRPr="00D9710A" w14:paraId="47F1D123" w14:textId="77777777" w:rsidTr="00D9710A">
        <w:trPr>
          <w:trHeight w:val="300"/>
          <w:jc w:val="center"/>
        </w:trPr>
        <w:tc>
          <w:tcPr>
            <w:tcW w:w="510" w:type="dxa"/>
            <w:vMerge/>
            <w:tcBorders>
              <w:top w:val="nil"/>
              <w:left w:val="single" w:sz="4" w:space="0" w:color="auto"/>
              <w:bottom w:val="single" w:sz="4" w:space="0" w:color="auto"/>
              <w:right w:val="single" w:sz="4" w:space="0" w:color="auto"/>
            </w:tcBorders>
            <w:vAlign w:val="center"/>
            <w:hideMark/>
          </w:tcPr>
          <w:p w14:paraId="35C5B3FB" w14:textId="77777777" w:rsidR="00C57E36" w:rsidRPr="00D9710A" w:rsidRDefault="00C57E36" w:rsidP="00C57E36">
            <w:pPr>
              <w:spacing w:after="0" w:line="240" w:lineRule="auto"/>
              <w:rPr>
                <w:rFonts w:ascii="Times New Roman" w:eastAsia="Times New Roman" w:hAnsi="Times New Roman" w:cs="Times New Roman"/>
                <w:color w:val="000000"/>
                <w:sz w:val="24"/>
                <w:szCs w:val="24"/>
              </w:rPr>
            </w:pPr>
          </w:p>
        </w:tc>
        <w:tc>
          <w:tcPr>
            <w:tcW w:w="2016" w:type="dxa"/>
            <w:vMerge/>
            <w:tcBorders>
              <w:top w:val="nil"/>
              <w:left w:val="single" w:sz="4" w:space="0" w:color="auto"/>
              <w:bottom w:val="single" w:sz="4" w:space="0" w:color="auto"/>
              <w:right w:val="single" w:sz="4" w:space="0" w:color="auto"/>
            </w:tcBorders>
            <w:vAlign w:val="center"/>
            <w:hideMark/>
          </w:tcPr>
          <w:p w14:paraId="7C968716" w14:textId="77777777" w:rsidR="00C57E36" w:rsidRPr="00D9710A" w:rsidRDefault="00C57E36" w:rsidP="00C57E36">
            <w:pPr>
              <w:spacing w:after="0" w:line="240" w:lineRule="auto"/>
              <w:rPr>
                <w:rFonts w:ascii="Times New Roman" w:eastAsia="Times New Roman" w:hAnsi="Times New Roman" w:cs="Times New Roman"/>
                <w:color w:val="000000"/>
                <w:sz w:val="24"/>
                <w:szCs w:val="24"/>
              </w:rPr>
            </w:pPr>
          </w:p>
        </w:tc>
        <w:tc>
          <w:tcPr>
            <w:tcW w:w="1204" w:type="dxa"/>
            <w:tcBorders>
              <w:top w:val="nil"/>
              <w:left w:val="nil"/>
              <w:bottom w:val="single" w:sz="4" w:space="0" w:color="auto"/>
              <w:right w:val="single" w:sz="4" w:space="0" w:color="auto"/>
            </w:tcBorders>
            <w:noWrap/>
            <w:vAlign w:val="center"/>
            <w:hideMark/>
          </w:tcPr>
          <w:p w14:paraId="35C94E34"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1200</w:t>
            </w:r>
          </w:p>
        </w:tc>
        <w:tc>
          <w:tcPr>
            <w:tcW w:w="4112" w:type="dxa"/>
            <w:tcBorders>
              <w:top w:val="nil"/>
              <w:left w:val="nil"/>
              <w:bottom w:val="single" w:sz="4" w:space="0" w:color="auto"/>
              <w:right w:val="single" w:sz="4" w:space="0" w:color="auto"/>
            </w:tcBorders>
            <w:noWrap/>
            <w:vAlign w:val="center"/>
            <w:hideMark/>
          </w:tcPr>
          <w:p w14:paraId="06C9FA6F" w14:textId="4484EA9A" w:rsidR="00C57E36" w:rsidRPr="00D9710A" w:rsidRDefault="00C57E36" w:rsidP="00C57E36">
            <w:pPr>
              <w:spacing w:after="0" w:line="240" w:lineRule="auto"/>
              <w:rPr>
                <w:rFonts w:ascii="Times New Roman" w:eastAsia="Times New Roman" w:hAnsi="Times New Roman" w:cs="Times New Roman"/>
                <w:color w:val="000000"/>
                <w:sz w:val="24"/>
                <w:szCs w:val="24"/>
                <w:lang w:val="en-US"/>
              </w:rPr>
            </w:pPr>
            <w:r w:rsidRPr="00D9710A">
              <w:rPr>
                <w:rFonts w:ascii="Times New Roman" w:eastAsia="Times New Roman" w:hAnsi="Times New Roman" w:cs="Times New Roman"/>
                <w:color w:val="FF0000"/>
                <w:sz w:val="24"/>
                <w:szCs w:val="24"/>
                <w:lang w:val="en-US"/>
              </w:rPr>
              <w:t> </w:t>
            </w:r>
            <w:r w:rsidRPr="00D9710A">
              <w:rPr>
                <w:rFonts w:ascii="Times New Roman" w:eastAsia="Times New Roman" w:hAnsi="Times New Roman" w:cs="Times New Roman"/>
                <w:sz w:val="24"/>
                <w:szCs w:val="24"/>
                <w:lang w:val="en-US"/>
              </w:rPr>
              <w:t>(Ti</w:t>
            </w:r>
            <w:r w:rsidRPr="00D9710A">
              <w:rPr>
                <w:rFonts w:ascii="Times New Roman" w:eastAsia="Times New Roman" w:hAnsi="Times New Roman" w:cs="Times New Roman"/>
                <w:sz w:val="24"/>
                <w:szCs w:val="24"/>
                <w:vertAlign w:val="subscript"/>
                <w:lang w:val="en-US"/>
              </w:rPr>
              <w:t>0.8</w:t>
            </w:r>
            <w:r w:rsidRPr="00D9710A">
              <w:rPr>
                <w:rFonts w:ascii="Times New Roman" w:eastAsia="Times New Roman" w:hAnsi="Times New Roman" w:cs="Times New Roman"/>
                <w:sz w:val="24"/>
                <w:szCs w:val="24"/>
                <w:lang w:val="en-US"/>
              </w:rPr>
              <w:t>Fe</w:t>
            </w:r>
            <w:r w:rsidRPr="00D9710A">
              <w:rPr>
                <w:rFonts w:ascii="Times New Roman" w:eastAsia="Times New Roman" w:hAnsi="Times New Roman" w:cs="Times New Roman"/>
                <w:sz w:val="24"/>
                <w:szCs w:val="24"/>
                <w:vertAlign w:val="subscript"/>
                <w:lang w:val="en-US"/>
              </w:rPr>
              <w:t>0.1</w:t>
            </w:r>
            <w:r w:rsidRPr="00D9710A">
              <w:rPr>
                <w:rFonts w:ascii="Times New Roman" w:eastAsia="Times New Roman" w:hAnsi="Times New Roman" w:cs="Times New Roman"/>
                <w:sz w:val="24"/>
                <w:szCs w:val="24"/>
                <w:lang w:val="en-US"/>
              </w:rPr>
              <w:t>Nb</w:t>
            </w:r>
            <w:r w:rsidRPr="00D9710A">
              <w:rPr>
                <w:rFonts w:ascii="Times New Roman" w:eastAsia="Times New Roman" w:hAnsi="Times New Roman" w:cs="Times New Roman"/>
                <w:sz w:val="24"/>
                <w:szCs w:val="24"/>
                <w:vertAlign w:val="subscript"/>
                <w:lang w:val="en-US"/>
              </w:rPr>
              <w:t>0.1</w:t>
            </w:r>
            <w:r w:rsidRPr="00D9710A">
              <w:rPr>
                <w:rFonts w:ascii="Times New Roman" w:eastAsia="Times New Roman" w:hAnsi="Times New Roman" w:cs="Times New Roman"/>
                <w:sz w:val="24"/>
                <w:szCs w:val="24"/>
                <w:lang w:val="en-US"/>
              </w:rPr>
              <w:t>)O</w:t>
            </w:r>
            <w:r w:rsidRPr="00D9710A">
              <w:rPr>
                <w:rFonts w:ascii="Times New Roman" w:eastAsia="Times New Roman" w:hAnsi="Times New Roman" w:cs="Times New Roman"/>
                <w:sz w:val="24"/>
                <w:szCs w:val="24"/>
                <w:vertAlign w:val="subscript"/>
                <w:lang w:val="en-US"/>
              </w:rPr>
              <w:t>2</w:t>
            </w:r>
            <w:r w:rsidRPr="00D9710A">
              <w:rPr>
                <w:rFonts w:ascii="Times New Roman" w:eastAsia="Times New Roman" w:hAnsi="Times New Roman" w:cs="Times New Roman"/>
                <w:sz w:val="24"/>
                <w:szCs w:val="24"/>
                <w:lang w:val="en-US"/>
              </w:rPr>
              <w:t>;</w:t>
            </w:r>
            <w:r w:rsidRPr="00D9710A">
              <w:rPr>
                <w:rFonts w:ascii="Times New Roman" w:eastAsia="Times New Roman" w:hAnsi="Times New Roman" w:cs="Times New Roman"/>
                <w:sz w:val="24"/>
                <w:szCs w:val="24"/>
                <w:vertAlign w:val="subscript"/>
                <w:lang w:val="en-US"/>
              </w:rPr>
              <w:t xml:space="preserve"> </w:t>
            </w:r>
            <w:r w:rsidRPr="00D9710A">
              <w:rPr>
                <w:rFonts w:ascii="Times New Roman" w:eastAsia="Times New Roman" w:hAnsi="Times New Roman" w:cs="Times New Roman"/>
                <w:sz w:val="24"/>
                <w:szCs w:val="24"/>
                <w:lang w:val="en-US"/>
              </w:rPr>
              <w:t>Fe</w:t>
            </w:r>
            <w:r w:rsidRPr="00D9710A">
              <w:rPr>
                <w:rFonts w:ascii="Times New Roman" w:eastAsia="Times New Roman" w:hAnsi="Times New Roman" w:cs="Times New Roman"/>
                <w:sz w:val="24"/>
                <w:szCs w:val="24"/>
                <w:vertAlign w:val="subscript"/>
                <w:lang w:val="en-US"/>
              </w:rPr>
              <w:t>2</w:t>
            </w:r>
            <w:r w:rsidRPr="00D9710A">
              <w:rPr>
                <w:rFonts w:ascii="Times New Roman" w:eastAsia="Times New Roman" w:hAnsi="Times New Roman" w:cs="Times New Roman"/>
                <w:sz w:val="24"/>
                <w:szCs w:val="24"/>
                <w:lang w:val="en-US"/>
              </w:rPr>
              <w:t>TiO</w:t>
            </w:r>
            <w:r w:rsidRPr="00D9710A">
              <w:rPr>
                <w:rFonts w:ascii="Times New Roman" w:eastAsia="Times New Roman" w:hAnsi="Times New Roman" w:cs="Times New Roman"/>
                <w:sz w:val="24"/>
                <w:szCs w:val="24"/>
                <w:vertAlign w:val="subscript"/>
                <w:lang w:val="en-US"/>
              </w:rPr>
              <w:t>5</w:t>
            </w:r>
            <w:r w:rsidRPr="00D9710A">
              <w:rPr>
                <w:rFonts w:ascii="Times New Roman" w:eastAsia="Times New Roman" w:hAnsi="Times New Roman" w:cs="Times New Roman"/>
                <w:sz w:val="24"/>
                <w:szCs w:val="24"/>
                <w:lang w:val="en-US"/>
              </w:rPr>
              <w:t>; (Fe</w:t>
            </w:r>
            <w:r w:rsidRPr="00D9710A">
              <w:rPr>
                <w:rFonts w:ascii="Times New Roman" w:eastAsia="Times New Roman" w:hAnsi="Times New Roman" w:cs="Times New Roman"/>
                <w:sz w:val="24"/>
                <w:szCs w:val="24"/>
                <w:vertAlign w:val="subscript"/>
                <w:lang w:val="en-US"/>
              </w:rPr>
              <w:t>1.831</w:t>
            </w:r>
            <w:r w:rsidRPr="00D9710A">
              <w:rPr>
                <w:rFonts w:ascii="Times New Roman" w:eastAsia="Times New Roman" w:hAnsi="Times New Roman" w:cs="Times New Roman"/>
                <w:sz w:val="24"/>
                <w:szCs w:val="24"/>
                <w:lang w:val="en-US"/>
              </w:rPr>
              <w:t>Ti</w:t>
            </w:r>
            <w:r w:rsidRPr="00D9710A">
              <w:rPr>
                <w:rFonts w:ascii="Times New Roman" w:eastAsia="Times New Roman" w:hAnsi="Times New Roman" w:cs="Times New Roman"/>
                <w:sz w:val="24"/>
                <w:szCs w:val="24"/>
                <w:vertAlign w:val="subscript"/>
                <w:lang w:val="en-US"/>
              </w:rPr>
              <w:t>0.169</w:t>
            </w:r>
            <w:r w:rsidRPr="00D9710A">
              <w:rPr>
                <w:rFonts w:ascii="Times New Roman" w:eastAsia="Times New Roman" w:hAnsi="Times New Roman" w:cs="Times New Roman"/>
                <w:sz w:val="24"/>
                <w:szCs w:val="24"/>
                <w:lang w:val="en-US"/>
              </w:rPr>
              <w:t>)O</w:t>
            </w:r>
            <w:r w:rsidRPr="00D9710A">
              <w:rPr>
                <w:rFonts w:ascii="Times New Roman" w:eastAsia="Times New Roman" w:hAnsi="Times New Roman" w:cs="Times New Roman"/>
                <w:sz w:val="24"/>
                <w:szCs w:val="24"/>
                <w:vertAlign w:val="subscript"/>
                <w:lang w:val="en-US"/>
              </w:rPr>
              <w:t>3</w:t>
            </w:r>
          </w:p>
        </w:tc>
        <w:tc>
          <w:tcPr>
            <w:tcW w:w="1792" w:type="dxa"/>
            <w:tcBorders>
              <w:top w:val="nil"/>
              <w:left w:val="nil"/>
              <w:bottom w:val="single" w:sz="4" w:space="0" w:color="auto"/>
              <w:right w:val="single" w:sz="4" w:space="0" w:color="auto"/>
            </w:tcBorders>
            <w:noWrap/>
            <w:vAlign w:val="center"/>
          </w:tcPr>
          <w:p w14:paraId="0D992A20" w14:textId="77777777" w:rsidR="00C57E36" w:rsidRPr="00D9710A" w:rsidRDefault="00C57E36" w:rsidP="00C57E36">
            <w:pPr>
              <w:spacing w:after="0" w:line="240" w:lineRule="auto"/>
              <w:jc w:val="center"/>
              <w:rPr>
                <w:rFonts w:ascii="Times New Roman" w:hAnsi="Times New Roman" w:cs="Times New Roman"/>
                <w:sz w:val="24"/>
                <w:szCs w:val="24"/>
                <w:lang w:eastAsia="en-US"/>
              </w:rPr>
            </w:pPr>
            <w:r w:rsidRPr="00D9710A">
              <w:rPr>
                <w:rFonts w:ascii="Times New Roman" w:hAnsi="Times New Roman" w:cs="Times New Roman"/>
                <w:sz w:val="24"/>
                <w:szCs w:val="24"/>
                <w:lang w:eastAsia="en-US"/>
              </w:rPr>
              <w:t>Ильменорутил</w:t>
            </w:r>
          </w:p>
        </w:tc>
      </w:tr>
      <w:tr w:rsidR="00C57E36" w:rsidRPr="00D9710A" w14:paraId="0D2EA4D8" w14:textId="77777777" w:rsidTr="00D9710A">
        <w:trPr>
          <w:trHeight w:val="300"/>
          <w:jc w:val="center"/>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22F0F872"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2</w:t>
            </w:r>
          </w:p>
        </w:tc>
        <w:tc>
          <w:tcPr>
            <w:tcW w:w="2016" w:type="dxa"/>
            <w:vMerge w:val="restart"/>
            <w:tcBorders>
              <w:top w:val="single" w:sz="4" w:space="0" w:color="auto"/>
              <w:left w:val="single" w:sz="4" w:space="0" w:color="auto"/>
              <w:bottom w:val="single" w:sz="4" w:space="0" w:color="auto"/>
              <w:right w:val="single" w:sz="4" w:space="0" w:color="auto"/>
            </w:tcBorders>
            <w:vAlign w:val="center"/>
            <w:hideMark/>
          </w:tcPr>
          <w:p w14:paraId="1177E0E5"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TiO</w:t>
            </w:r>
            <w:r w:rsidRPr="00D9710A">
              <w:rPr>
                <w:rFonts w:ascii="Times New Roman" w:eastAsia="Times New Roman" w:hAnsi="Times New Roman" w:cs="Times New Roman"/>
                <w:color w:val="000000"/>
                <w:sz w:val="24"/>
                <w:szCs w:val="24"/>
                <w:vertAlign w:val="subscript"/>
              </w:rPr>
              <w:t>2</w:t>
            </w:r>
            <w:r w:rsidRPr="00D9710A">
              <w:rPr>
                <w:rFonts w:ascii="Times New Roman" w:eastAsia="Times New Roman" w:hAnsi="Times New Roman" w:cs="Times New Roman"/>
                <w:color w:val="000000"/>
                <w:sz w:val="24"/>
                <w:szCs w:val="24"/>
              </w:rPr>
              <w:t>/Fe</w:t>
            </w:r>
            <w:r w:rsidRPr="00D9710A">
              <w:rPr>
                <w:rFonts w:ascii="Times New Roman" w:eastAsia="Times New Roman" w:hAnsi="Times New Roman" w:cs="Times New Roman"/>
                <w:color w:val="000000"/>
                <w:sz w:val="24"/>
                <w:szCs w:val="24"/>
                <w:vertAlign w:val="subscript"/>
              </w:rPr>
              <w:t>2</w:t>
            </w:r>
            <w:r w:rsidRPr="00D9710A">
              <w:rPr>
                <w:rFonts w:ascii="Times New Roman" w:eastAsia="Times New Roman" w:hAnsi="Times New Roman" w:cs="Times New Roman"/>
                <w:color w:val="000000"/>
                <w:sz w:val="24"/>
                <w:szCs w:val="24"/>
              </w:rPr>
              <w:t>O</w:t>
            </w:r>
            <w:r w:rsidRPr="00D9710A">
              <w:rPr>
                <w:rFonts w:ascii="Times New Roman" w:eastAsia="Times New Roman" w:hAnsi="Times New Roman" w:cs="Times New Roman"/>
                <w:color w:val="000000"/>
                <w:sz w:val="24"/>
                <w:szCs w:val="24"/>
                <w:vertAlign w:val="subscript"/>
              </w:rPr>
              <w:t>3</w:t>
            </w:r>
            <w:r w:rsidRPr="00D9710A">
              <w:rPr>
                <w:rFonts w:ascii="Times New Roman" w:eastAsia="Times New Roman" w:hAnsi="Times New Roman" w:cs="Times New Roman"/>
                <w:color w:val="000000"/>
                <w:sz w:val="24"/>
                <w:szCs w:val="24"/>
              </w:rPr>
              <w:t>/Nb</w:t>
            </w:r>
            <w:r w:rsidRPr="00D9710A">
              <w:rPr>
                <w:rFonts w:ascii="Times New Roman" w:eastAsia="Times New Roman" w:hAnsi="Times New Roman" w:cs="Times New Roman"/>
                <w:color w:val="000000"/>
                <w:sz w:val="24"/>
                <w:szCs w:val="24"/>
                <w:vertAlign w:val="subscript"/>
              </w:rPr>
              <w:t>2</w:t>
            </w:r>
            <w:r w:rsidRPr="00D9710A">
              <w:rPr>
                <w:rFonts w:ascii="Times New Roman" w:eastAsia="Times New Roman" w:hAnsi="Times New Roman" w:cs="Times New Roman"/>
                <w:color w:val="000000"/>
                <w:sz w:val="24"/>
                <w:szCs w:val="24"/>
              </w:rPr>
              <w:t>O</w:t>
            </w:r>
            <w:r w:rsidRPr="00D9710A">
              <w:rPr>
                <w:rFonts w:ascii="Times New Roman" w:eastAsia="Times New Roman" w:hAnsi="Times New Roman" w:cs="Times New Roman"/>
                <w:color w:val="000000"/>
                <w:sz w:val="24"/>
                <w:szCs w:val="24"/>
                <w:vertAlign w:val="subscript"/>
              </w:rPr>
              <w:t>5</w:t>
            </w:r>
          </w:p>
        </w:tc>
        <w:tc>
          <w:tcPr>
            <w:tcW w:w="1204" w:type="dxa"/>
            <w:tcBorders>
              <w:top w:val="nil"/>
              <w:left w:val="nil"/>
              <w:bottom w:val="single" w:sz="4" w:space="0" w:color="auto"/>
              <w:right w:val="single" w:sz="4" w:space="0" w:color="auto"/>
            </w:tcBorders>
            <w:noWrap/>
            <w:vAlign w:val="center"/>
            <w:hideMark/>
          </w:tcPr>
          <w:p w14:paraId="3EFB5C80"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900</w:t>
            </w:r>
          </w:p>
        </w:tc>
        <w:tc>
          <w:tcPr>
            <w:tcW w:w="4112" w:type="dxa"/>
            <w:tcBorders>
              <w:top w:val="nil"/>
              <w:left w:val="nil"/>
              <w:bottom w:val="single" w:sz="4" w:space="0" w:color="auto"/>
              <w:right w:val="single" w:sz="4" w:space="0" w:color="auto"/>
            </w:tcBorders>
            <w:noWrap/>
            <w:vAlign w:val="center"/>
            <w:hideMark/>
          </w:tcPr>
          <w:p w14:paraId="4C1873E4" w14:textId="77777777" w:rsidR="00C57E36" w:rsidRPr="00D9710A" w:rsidRDefault="00C57E36" w:rsidP="00C57E36">
            <w:pPr>
              <w:spacing w:after="0" w:line="240" w:lineRule="auto"/>
              <w:rPr>
                <w:rFonts w:ascii="Times New Roman" w:eastAsia="Times New Roman" w:hAnsi="Times New Roman" w:cs="Times New Roman"/>
                <w:color w:val="000000"/>
                <w:sz w:val="24"/>
                <w:szCs w:val="24"/>
                <w:lang w:val="en-US"/>
              </w:rPr>
            </w:pPr>
            <w:r w:rsidRPr="00D9710A">
              <w:rPr>
                <w:rFonts w:ascii="Times New Roman" w:eastAsia="Times New Roman" w:hAnsi="Times New Roman" w:cs="Times New Roman"/>
                <w:color w:val="000000"/>
                <w:sz w:val="24"/>
                <w:szCs w:val="24"/>
                <w:lang w:val="en-US"/>
              </w:rPr>
              <w:t>(Ti</w:t>
            </w:r>
            <w:r w:rsidRPr="00D9710A">
              <w:rPr>
                <w:rFonts w:ascii="Times New Roman" w:eastAsia="Times New Roman" w:hAnsi="Times New Roman" w:cs="Times New Roman"/>
                <w:color w:val="000000"/>
                <w:sz w:val="24"/>
                <w:szCs w:val="24"/>
                <w:vertAlign w:val="subscript"/>
                <w:lang w:val="en-US"/>
              </w:rPr>
              <w:t>0.8</w:t>
            </w:r>
            <w:r w:rsidRPr="00D9710A">
              <w:rPr>
                <w:rFonts w:ascii="Times New Roman" w:eastAsia="Times New Roman" w:hAnsi="Times New Roman" w:cs="Times New Roman"/>
                <w:color w:val="000000"/>
                <w:sz w:val="24"/>
                <w:szCs w:val="24"/>
                <w:lang w:val="en-US"/>
              </w:rPr>
              <w:t>Fe</w:t>
            </w:r>
            <w:r w:rsidRPr="00D9710A">
              <w:rPr>
                <w:rFonts w:ascii="Times New Roman" w:eastAsia="Times New Roman" w:hAnsi="Times New Roman" w:cs="Times New Roman"/>
                <w:color w:val="000000"/>
                <w:sz w:val="24"/>
                <w:szCs w:val="24"/>
                <w:vertAlign w:val="subscript"/>
                <w:lang w:val="en-US"/>
              </w:rPr>
              <w:t>0.1</w:t>
            </w:r>
            <w:r w:rsidRPr="00D9710A">
              <w:rPr>
                <w:rFonts w:ascii="Times New Roman" w:eastAsia="Times New Roman" w:hAnsi="Times New Roman" w:cs="Times New Roman"/>
                <w:color w:val="000000"/>
                <w:sz w:val="24"/>
                <w:szCs w:val="24"/>
                <w:lang w:val="en-US"/>
              </w:rPr>
              <w:t>Nb</w:t>
            </w:r>
            <w:r w:rsidRPr="00D9710A">
              <w:rPr>
                <w:rFonts w:ascii="Times New Roman" w:eastAsia="Times New Roman" w:hAnsi="Times New Roman" w:cs="Times New Roman"/>
                <w:color w:val="000000"/>
                <w:sz w:val="24"/>
                <w:szCs w:val="24"/>
                <w:vertAlign w:val="subscript"/>
                <w:lang w:val="en-US"/>
              </w:rPr>
              <w:t>0.1</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w:t>
            </w:r>
            <w:r w:rsidRPr="00D9710A">
              <w:rPr>
                <w:rFonts w:ascii="Times New Roman" w:eastAsia="Times New Roman" w:hAnsi="Times New Roman" w:cs="Times New Roman"/>
                <w:color w:val="000000"/>
                <w:sz w:val="24"/>
                <w:szCs w:val="24"/>
                <w:vertAlign w:val="subscript"/>
                <w:lang w:val="en-US"/>
              </w:rPr>
              <w:t xml:space="preserve"> </w:t>
            </w:r>
            <w:r w:rsidRPr="00D9710A">
              <w:rPr>
                <w:rFonts w:ascii="Times New Roman" w:eastAsia="Times New Roman" w:hAnsi="Times New Roman" w:cs="Times New Roman"/>
                <w:color w:val="000000"/>
                <w:sz w:val="24"/>
                <w:szCs w:val="24"/>
                <w:lang w:val="en-US"/>
              </w:rPr>
              <w:t>Fe</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3</w:t>
            </w:r>
            <w:r w:rsidRPr="00D9710A">
              <w:rPr>
                <w:rFonts w:ascii="Times New Roman" w:eastAsia="Times New Roman" w:hAnsi="Times New Roman" w:cs="Times New Roman"/>
                <w:color w:val="000000"/>
                <w:sz w:val="24"/>
                <w:szCs w:val="24"/>
                <w:lang w:val="en-US"/>
              </w:rPr>
              <w:t>; Fe</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TiO</w:t>
            </w:r>
            <w:r w:rsidRPr="00D9710A">
              <w:rPr>
                <w:rFonts w:ascii="Times New Roman" w:eastAsia="Times New Roman" w:hAnsi="Times New Roman" w:cs="Times New Roman"/>
                <w:color w:val="000000"/>
                <w:sz w:val="24"/>
                <w:szCs w:val="24"/>
                <w:vertAlign w:val="subscript"/>
                <w:lang w:val="en-US"/>
              </w:rPr>
              <w:t>5</w:t>
            </w:r>
            <w:r w:rsidRPr="00D9710A">
              <w:rPr>
                <w:rFonts w:ascii="Times New Roman" w:eastAsia="Times New Roman" w:hAnsi="Times New Roman" w:cs="Times New Roman"/>
                <w:color w:val="000000"/>
                <w:sz w:val="24"/>
                <w:szCs w:val="24"/>
                <w:lang w:val="en-US"/>
              </w:rPr>
              <w:t>;</w:t>
            </w:r>
            <w:r w:rsidRPr="00D9710A">
              <w:rPr>
                <w:rFonts w:ascii="Times New Roman" w:eastAsia="Times New Roman" w:hAnsi="Times New Roman" w:cs="Times New Roman"/>
                <w:color w:val="000000"/>
                <w:sz w:val="24"/>
                <w:szCs w:val="24"/>
                <w:vertAlign w:val="subscript"/>
                <w:lang w:val="en-US"/>
              </w:rPr>
              <w:t xml:space="preserve"> </w:t>
            </w:r>
            <w:r w:rsidRPr="00D9710A">
              <w:rPr>
                <w:rFonts w:ascii="Times New Roman" w:eastAsia="Times New Roman" w:hAnsi="Times New Roman" w:cs="Times New Roman"/>
                <w:color w:val="000000"/>
                <w:sz w:val="24"/>
                <w:szCs w:val="24"/>
                <w:lang w:val="en-US"/>
              </w:rPr>
              <w:t>Nb</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5</w:t>
            </w:r>
            <w:r w:rsidRPr="00D9710A">
              <w:rPr>
                <w:rFonts w:ascii="Times New Roman" w:eastAsia="Times New Roman" w:hAnsi="Times New Roman" w:cs="Times New Roman"/>
                <w:color w:val="000000"/>
                <w:sz w:val="24"/>
                <w:szCs w:val="24"/>
                <w:lang w:val="en-US"/>
              </w:rPr>
              <w:t> </w:t>
            </w:r>
          </w:p>
        </w:tc>
        <w:tc>
          <w:tcPr>
            <w:tcW w:w="1792" w:type="dxa"/>
            <w:tcBorders>
              <w:top w:val="nil"/>
              <w:left w:val="nil"/>
              <w:bottom w:val="single" w:sz="4" w:space="0" w:color="auto"/>
              <w:right w:val="single" w:sz="4" w:space="0" w:color="auto"/>
            </w:tcBorders>
            <w:noWrap/>
            <w:vAlign w:val="center"/>
          </w:tcPr>
          <w:p w14:paraId="6122C00D" w14:textId="77777777" w:rsidR="00C57E36" w:rsidRPr="00D9710A" w:rsidRDefault="00C57E36" w:rsidP="00C57E36">
            <w:pPr>
              <w:spacing w:after="0" w:line="240" w:lineRule="auto"/>
              <w:jc w:val="center"/>
              <w:rPr>
                <w:rFonts w:ascii="Times New Roman" w:hAnsi="Times New Roman" w:cs="Times New Roman"/>
                <w:sz w:val="24"/>
                <w:szCs w:val="24"/>
                <w:lang w:eastAsia="en-US"/>
              </w:rPr>
            </w:pPr>
            <w:r w:rsidRPr="00D9710A">
              <w:rPr>
                <w:rFonts w:ascii="Times New Roman" w:hAnsi="Times New Roman" w:cs="Times New Roman"/>
                <w:sz w:val="24"/>
                <w:szCs w:val="24"/>
                <w:lang w:eastAsia="en-US"/>
              </w:rPr>
              <w:t>Ильменорутил</w:t>
            </w:r>
          </w:p>
        </w:tc>
      </w:tr>
      <w:tr w:rsidR="00C57E36" w:rsidRPr="00D9710A" w14:paraId="54A6F45A" w14:textId="77777777" w:rsidTr="00D9710A">
        <w:trPr>
          <w:trHeight w:val="300"/>
          <w:jc w:val="center"/>
        </w:trPr>
        <w:tc>
          <w:tcPr>
            <w:tcW w:w="510" w:type="dxa"/>
            <w:vMerge/>
            <w:tcBorders>
              <w:top w:val="nil"/>
              <w:left w:val="single" w:sz="4" w:space="0" w:color="auto"/>
              <w:bottom w:val="single" w:sz="4" w:space="0" w:color="auto"/>
              <w:right w:val="single" w:sz="4" w:space="0" w:color="auto"/>
            </w:tcBorders>
            <w:vAlign w:val="center"/>
            <w:hideMark/>
          </w:tcPr>
          <w:p w14:paraId="51769815" w14:textId="77777777" w:rsidR="00C57E36" w:rsidRPr="00D9710A" w:rsidRDefault="00C57E36" w:rsidP="00C57E36">
            <w:pPr>
              <w:spacing w:after="0" w:line="240" w:lineRule="auto"/>
              <w:rPr>
                <w:rFonts w:ascii="Times New Roman" w:eastAsia="Times New Roman" w:hAnsi="Times New Roman" w:cs="Times New Roman"/>
                <w:color w:val="000000"/>
                <w:sz w:val="24"/>
                <w:szCs w:val="24"/>
              </w:rPr>
            </w:pPr>
          </w:p>
        </w:tc>
        <w:tc>
          <w:tcPr>
            <w:tcW w:w="2016" w:type="dxa"/>
            <w:vMerge/>
            <w:tcBorders>
              <w:top w:val="nil"/>
              <w:left w:val="single" w:sz="4" w:space="0" w:color="auto"/>
              <w:bottom w:val="single" w:sz="4" w:space="0" w:color="auto"/>
              <w:right w:val="single" w:sz="4" w:space="0" w:color="auto"/>
            </w:tcBorders>
            <w:vAlign w:val="center"/>
            <w:hideMark/>
          </w:tcPr>
          <w:p w14:paraId="4DB53E83" w14:textId="77777777" w:rsidR="00C57E36" w:rsidRPr="00D9710A" w:rsidRDefault="00C57E36" w:rsidP="00C57E36">
            <w:pPr>
              <w:spacing w:after="0" w:line="240" w:lineRule="auto"/>
              <w:rPr>
                <w:rFonts w:ascii="Times New Roman" w:eastAsia="Times New Roman" w:hAnsi="Times New Roman" w:cs="Times New Roman"/>
                <w:color w:val="000000"/>
                <w:sz w:val="24"/>
                <w:szCs w:val="24"/>
              </w:rPr>
            </w:pPr>
          </w:p>
        </w:tc>
        <w:tc>
          <w:tcPr>
            <w:tcW w:w="1204" w:type="dxa"/>
            <w:tcBorders>
              <w:top w:val="nil"/>
              <w:left w:val="nil"/>
              <w:bottom w:val="single" w:sz="4" w:space="0" w:color="auto"/>
              <w:right w:val="single" w:sz="4" w:space="0" w:color="auto"/>
            </w:tcBorders>
            <w:noWrap/>
            <w:vAlign w:val="center"/>
            <w:hideMark/>
          </w:tcPr>
          <w:p w14:paraId="3D2BFC1C"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1000</w:t>
            </w:r>
          </w:p>
        </w:tc>
        <w:tc>
          <w:tcPr>
            <w:tcW w:w="4112" w:type="dxa"/>
            <w:tcBorders>
              <w:top w:val="nil"/>
              <w:left w:val="nil"/>
              <w:bottom w:val="single" w:sz="4" w:space="0" w:color="auto"/>
              <w:right w:val="single" w:sz="4" w:space="0" w:color="auto"/>
            </w:tcBorders>
            <w:noWrap/>
            <w:vAlign w:val="center"/>
            <w:hideMark/>
          </w:tcPr>
          <w:p w14:paraId="5B7393D0" w14:textId="77777777" w:rsidR="00C57E36" w:rsidRPr="00D9710A" w:rsidRDefault="00C57E36" w:rsidP="00C57E36">
            <w:pPr>
              <w:spacing w:after="0" w:line="240" w:lineRule="auto"/>
              <w:rPr>
                <w:rFonts w:ascii="Times New Roman" w:eastAsia="Times New Roman" w:hAnsi="Times New Roman" w:cs="Times New Roman"/>
                <w:color w:val="000000"/>
                <w:sz w:val="24"/>
                <w:szCs w:val="24"/>
                <w:lang w:val="en-US"/>
              </w:rPr>
            </w:pPr>
            <w:r w:rsidRPr="00D9710A">
              <w:rPr>
                <w:rFonts w:ascii="Times New Roman" w:eastAsia="Times New Roman" w:hAnsi="Times New Roman" w:cs="Times New Roman"/>
                <w:color w:val="000000"/>
                <w:sz w:val="24"/>
                <w:szCs w:val="24"/>
                <w:lang w:val="en-US"/>
              </w:rPr>
              <w:t>(Ti</w:t>
            </w:r>
            <w:r w:rsidRPr="00D9710A">
              <w:rPr>
                <w:rFonts w:ascii="Times New Roman" w:eastAsia="Times New Roman" w:hAnsi="Times New Roman" w:cs="Times New Roman"/>
                <w:color w:val="000000"/>
                <w:sz w:val="24"/>
                <w:szCs w:val="24"/>
                <w:vertAlign w:val="subscript"/>
                <w:lang w:val="en-US"/>
              </w:rPr>
              <w:t>0.8</w:t>
            </w:r>
            <w:r w:rsidRPr="00D9710A">
              <w:rPr>
                <w:rFonts w:ascii="Times New Roman" w:eastAsia="Times New Roman" w:hAnsi="Times New Roman" w:cs="Times New Roman"/>
                <w:color w:val="000000"/>
                <w:sz w:val="24"/>
                <w:szCs w:val="24"/>
                <w:lang w:val="en-US"/>
              </w:rPr>
              <w:t>Fe</w:t>
            </w:r>
            <w:r w:rsidRPr="00D9710A">
              <w:rPr>
                <w:rFonts w:ascii="Times New Roman" w:eastAsia="Times New Roman" w:hAnsi="Times New Roman" w:cs="Times New Roman"/>
                <w:color w:val="000000"/>
                <w:sz w:val="24"/>
                <w:szCs w:val="24"/>
                <w:vertAlign w:val="subscript"/>
                <w:lang w:val="en-US"/>
              </w:rPr>
              <w:t>0.1</w:t>
            </w:r>
            <w:r w:rsidRPr="00D9710A">
              <w:rPr>
                <w:rFonts w:ascii="Times New Roman" w:eastAsia="Times New Roman" w:hAnsi="Times New Roman" w:cs="Times New Roman"/>
                <w:color w:val="000000"/>
                <w:sz w:val="24"/>
                <w:szCs w:val="24"/>
                <w:lang w:val="en-US"/>
              </w:rPr>
              <w:t>Nb</w:t>
            </w:r>
            <w:r w:rsidRPr="00D9710A">
              <w:rPr>
                <w:rFonts w:ascii="Times New Roman" w:eastAsia="Times New Roman" w:hAnsi="Times New Roman" w:cs="Times New Roman"/>
                <w:color w:val="000000"/>
                <w:sz w:val="24"/>
                <w:szCs w:val="24"/>
                <w:vertAlign w:val="subscript"/>
                <w:lang w:val="en-US"/>
              </w:rPr>
              <w:t>0.1</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w:t>
            </w:r>
            <w:r w:rsidRPr="00D9710A">
              <w:rPr>
                <w:rFonts w:ascii="Times New Roman" w:eastAsia="Times New Roman" w:hAnsi="Times New Roman" w:cs="Times New Roman"/>
                <w:color w:val="000000"/>
                <w:sz w:val="24"/>
                <w:szCs w:val="24"/>
                <w:vertAlign w:val="subscript"/>
                <w:lang w:val="en-US"/>
              </w:rPr>
              <w:t xml:space="preserve"> </w:t>
            </w:r>
            <w:r w:rsidRPr="00D9710A">
              <w:rPr>
                <w:rFonts w:ascii="Times New Roman" w:eastAsia="Times New Roman" w:hAnsi="Times New Roman" w:cs="Times New Roman"/>
                <w:color w:val="000000"/>
                <w:sz w:val="24"/>
                <w:szCs w:val="24"/>
                <w:lang w:val="en-US"/>
              </w:rPr>
              <w:t>Fe</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3</w:t>
            </w:r>
            <w:r w:rsidRPr="00D9710A">
              <w:rPr>
                <w:rFonts w:ascii="Times New Roman" w:eastAsia="Times New Roman" w:hAnsi="Times New Roman" w:cs="Times New Roman"/>
                <w:color w:val="000000"/>
                <w:sz w:val="24"/>
                <w:szCs w:val="24"/>
                <w:lang w:val="en-US"/>
              </w:rPr>
              <w:t>; Fe</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TiO</w:t>
            </w:r>
            <w:r w:rsidRPr="00D9710A">
              <w:rPr>
                <w:rFonts w:ascii="Times New Roman" w:eastAsia="Times New Roman" w:hAnsi="Times New Roman" w:cs="Times New Roman"/>
                <w:color w:val="000000"/>
                <w:sz w:val="24"/>
                <w:szCs w:val="24"/>
                <w:vertAlign w:val="subscript"/>
                <w:lang w:val="en-US"/>
              </w:rPr>
              <w:t>5</w:t>
            </w:r>
            <w:r w:rsidRPr="00D9710A">
              <w:rPr>
                <w:rFonts w:ascii="Times New Roman" w:eastAsia="Times New Roman" w:hAnsi="Times New Roman" w:cs="Times New Roman"/>
                <w:color w:val="000000"/>
                <w:sz w:val="24"/>
                <w:szCs w:val="24"/>
                <w:lang w:val="en-US"/>
              </w:rPr>
              <w:t>; Fe(Nb</w:t>
            </w:r>
            <w:r w:rsidRPr="00D9710A">
              <w:rPr>
                <w:rFonts w:ascii="Times New Roman" w:eastAsia="Times New Roman" w:hAnsi="Times New Roman" w:cs="Times New Roman"/>
                <w:color w:val="000000"/>
                <w:sz w:val="24"/>
                <w:szCs w:val="24"/>
                <w:vertAlign w:val="subscript"/>
                <w:lang w:val="en-US"/>
              </w:rPr>
              <w:t>11</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29</w:t>
            </w:r>
            <w:r w:rsidRPr="00D9710A">
              <w:rPr>
                <w:rFonts w:ascii="Times New Roman" w:eastAsia="Times New Roman" w:hAnsi="Times New Roman" w:cs="Times New Roman"/>
                <w:color w:val="000000"/>
                <w:sz w:val="24"/>
                <w:szCs w:val="24"/>
                <w:lang w:val="en-US"/>
              </w:rPr>
              <w:t>)</w:t>
            </w:r>
          </w:p>
        </w:tc>
        <w:tc>
          <w:tcPr>
            <w:tcW w:w="1792" w:type="dxa"/>
            <w:tcBorders>
              <w:top w:val="nil"/>
              <w:left w:val="nil"/>
              <w:bottom w:val="single" w:sz="4" w:space="0" w:color="auto"/>
              <w:right w:val="single" w:sz="4" w:space="0" w:color="auto"/>
            </w:tcBorders>
            <w:noWrap/>
            <w:vAlign w:val="center"/>
          </w:tcPr>
          <w:p w14:paraId="7BFA8400" w14:textId="77777777" w:rsidR="00C57E36" w:rsidRPr="00D9710A" w:rsidRDefault="00C57E36" w:rsidP="00C57E36">
            <w:pPr>
              <w:spacing w:after="0" w:line="240" w:lineRule="auto"/>
              <w:jc w:val="center"/>
              <w:rPr>
                <w:rFonts w:ascii="Times New Roman" w:hAnsi="Times New Roman" w:cs="Times New Roman"/>
                <w:sz w:val="24"/>
                <w:szCs w:val="24"/>
                <w:lang w:eastAsia="en-US"/>
              </w:rPr>
            </w:pPr>
            <w:r w:rsidRPr="00D9710A">
              <w:rPr>
                <w:rFonts w:ascii="Times New Roman" w:hAnsi="Times New Roman" w:cs="Times New Roman"/>
                <w:sz w:val="24"/>
                <w:szCs w:val="24"/>
                <w:lang w:eastAsia="en-US"/>
              </w:rPr>
              <w:t>Ильменорутил</w:t>
            </w:r>
          </w:p>
        </w:tc>
      </w:tr>
      <w:tr w:rsidR="00C57E36" w:rsidRPr="00D9710A" w14:paraId="50353B8B" w14:textId="77777777" w:rsidTr="00D9710A">
        <w:trPr>
          <w:trHeight w:val="300"/>
          <w:jc w:val="center"/>
        </w:trPr>
        <w:tc>
          <w:tcPr>
            <w:tcW w:w="510" w:type="dxa"/>
            <w:vMerge/>
            <w:tcBorders>
              <w:top w:val="nil"/>
              <w:left w:val="single" w:sz="4" w:space="0" w:color="auto"/>
              <w:bottom w:val="single" w:sz="4" w:space="0" w:color="auto"/>
              <w:right w:val="single" w:sz="4" w:space="0" w:color="auto"/>
            </w:tcBorders>
            <w:vAlign w:val="center"/>
            <w:hideMark/>
          </w:tcPr>
          <w:p w14:paraId="23F90061" w14:textId="77777777" w:rsidR="00C57E36" w:rsidRPr="00D9710A" w:rsidRDefault="00C57E36" w:rsidP="00C57E36">
            <w:pPr>
              <w:spacing w:after="0" w:line="240" w:lineRule="auto"/>
              <w:rPr>
                <w:rFonts w:ascii="Times New Roman" w:eastAsia="Times New Roman" w:hAnsi="Times New Roman" w:cs="Times New Roman"/>
                <w:color w:val="000000"/>
                <w:sz w:val="24"/>
                <w:szCs w:val="24"/>
              </w:rPr>
            </w:pPr>
          </w:p>
        </w:tc>
        <w:tc>
          <w:tcPr>
            <w:tcW w:w="2016" w:type="dxa"/>
            <w:vMerge/>
            <w:tcBorders>
              <w:top w:val="nil"/>
              <w:left w:val="single" w:sz="4" w:space="0" w:color="auto"/>
              <w:bottom w:val="single" w:sz="4" w:space="0" w:color="auto"/>
              <w:right w:val="single" w:sz="4" w:space="0" w:color="auto"/>
            </w:tcBorders>
            <w:vAlign w:val="center"/>
            <w:hideMark/>
          </w:tcPr>
          <w:p w14:paraId="2290615B" w14:textId="77777777" w:rsidR="00C57E36" w:rsidRPr="00D9710A" w:rsidRDefault="00C57E36" w:rsidP="00C57E36">
            <w:pPr>
              <w:spacing w:after="0" w:line="240" w:lineRule="auto"/>
              <w:rPr>
                <w:rFonts w:ascii="Times New Roman" w:eastAsia="Times New Roman" w:hAnsi="Times New Roman" w:cs="Times New Roman"/>
                <w:color w:val="000000"/>
                <w:sz w:val="24"/>
                <w:szCs w:val="24"/>
              </w:rPr>
            </w:pPr>
          </w:p>
        </w:tc>
        <w:tc>
          <w:tcPr>
            <w:tcW w:w="1204" w:type="dxa"/>
            <w:tcBorders>
              <w:top w:val="nil"/>
              <w:left w:val="nil"/>
              <w:bottom w:val="single" w:sz="4" w:space="0" w:color="auto"/>
              <w:right w:val="single" w:sz="4" w:space="0" w:color="auto"/>
            </w:tcBorders>
            <w:noWrap/>
            <w:vAlign w:val="center"/>
            <w:hideMark/>
          </w:tcPr>
          <w:p w14:paraId="17F3AAEA"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1100</w:t>
            </w:r>
          </w:p>
        </w:tc>
        <w:tc>
          <w:tcPr>
            <w:tcW w:w="4112" w:type="dxa"/>
            <w:tcBorders>
              <w:top w:val="nil"/>
              <w:left w:val="nil"/>
              <w:bottom w:val="single" w:sz="4" w:space="0" w:color="auto"/>
              <w:right w:val="single" w:sz="4" w:space="0" w:color="auto"/>
            </w:tcBorders>
            <w:noWrap/>
            <w:vAlign w:val="center"/>
            <w:hideMark/>
          </w:tcPr>
          <w:p w14:paraId="79F09817" w14:textId="77777777" w:rsidR="00C57E36" w:rsidRPr="00D9710A" w:rsidRDefault="00C57E36" w:rsidP="00C57E36">
            <w:pPr>
              <w:spacing w:after="0" w:line="240" w:lineRule="auto"/>
              <w:rPr>
                <w:rFonts w:ascii="Times New Roman" w:eastAsia="Times New Roman" w:hAnsi="Times New Roman" w:cs="Times New Roman"/>
                <w:color w:val="000000"/>
                <w:sz w:val="24"/>
                <w:szCs w:val="24"/>
                <w:lang w:val="en-US"/>
              </w:rPr>
            </w:pPr>
            <w:r w:rsidRPr="00D9710A">
              <w:rPr>
                <w:rFonts w:ascii="Times New Roman" w:eastAsia="Times New Roman" w:hAnsi="Times New Roman" w:cs="Times New Roman"/>
                <w:color w:val="000000"/>
                <w:sz w:val="24"/>
                <w:szCs w:val="24"/>
                <w:lang w:val="en-US"/>
              </w:rPr>
              <w:t>(Ti</w:t>
            </w:r>
            <w:r w:rsidRPr="00D9710A">
              <w:rPr>
                <w:rFonts w:ascii="Times New Roman" w:eastAsia="Times New Roman" w:hAnsi="Times New Roman" w:cs="Times New Roman"/>
                <w:color w:val="000000"/>
                <w:sz w:val="24"/>
                <w:szCs w:val="24"/>
                <w:vertAlign w:val="subscript"/>
                <w:lang w:val="en-US"/>
              </w:rPr>
              <w:t>0.8</w:t>
            </w:r>
            <w:r w:rsidRPr="00D9710A">
              <w:rPr>
                <w:rFonts w:ascii="Times New Roman" w:eastAsia="Times New Roman" w:hAnsi="Times New Roman" w:cs="Times New Roman"/>
                <w:color w:val="000000"/>
                <w:sz w:val="24"/>
                <w:szCs w:val="24"/>
                <w:lang w:val="en-US"/>
              </w:rPr>
              <w:t>Fe</w:t>
            </w:r>
            <w:r w:rsidRPr="00D9710A">
              <w:rPr>
                <w:rFonts w:ascii="Times New Roman" w:eastAsia="Times New Roman" w:hAnsi="Times New Roman" w:cs="Times New Roman"/>
                <w:color w:val="000000"/>
                <w:sz w:val="24"/>
                <w:szCs w:val="24"/>
                <w:vertAlign w:val="subscript"/>
                <w:lang w:val="en-US"/>
              </w:rPr>
              <w:t>0.1</w:t>
            </w:r>
            <w:r w:rsidRPr="00D9710A">
              <w:rPr>
                <w:rFonts w:ascii="Times New Roman" w:eastAsia="Times New Roman" w:hAnsi="Times New Roman" w:cs="Times New Roman"/>
                <w:color w:val="000000"/>
                <w:sz w:val="24"/>
                <w:szCs w:val="24"/>
                <w:lang w:val="en-US"/>
              </w:rPr>
              <w:t>Nb</w:t>
            </w:r>
            <w:r w:rsidRPr="00D9710A">
              <w:rPr>
                <w:rFonts w:ascii="Times New Roman" w:eastAsia="Times New Roman" w:hAnsi="Times New Roman" w:cs="Times New Roman"/>
                <w:color w:val="000000"/>
                <w:sz w:val="24"/>
                <w:szCs w:val="24"/>
                <w:vertAlign w:val="subscript"/>
                <w:lang w:val="en-US"/>
              </w:rPr>
              <w:t>0.1</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 Fe</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TiO</w:t>
            </w:r>
            <w:r w:rsidRPr="00D9710A">
              <w:rPr>
                <w:rFonts w:ascii="Times New Roman" w:eastAsia="Times New Roman" w:hAnsi="Times New Roman" w:cs="Times New Roman"/>
                <w:color w:val="000000"/>
                <w:sz w:val="24"/>
                <w:szCs w:val="24"/>
                <w:vertAlign w:val="subscript"/>
                <w:lang w:val="en-US"/>
              </w:rPr>
              <w:t>5</w:t>
            </w:r>
            <w:r w:rsidRPr="00D9710A">
              <w:rPr>
                <w:rFonts w:ascii="Times New Roman" w:eastAsia="Times New Roman" w:hAnsi="Times New Roman" w:cs="Times New Roman"/>
                <w:color w:val="000000"/>
                <w:sz w:val="24"/>
                <w:szCs w:val="24"/>
                <w:lang w:val="en-US"/>
              </w:rPr>
              <w:t>; Fe</w:t>
            </w:r>
            <w:r w:rsidRPr="00D9710A">
              <w:rPr>
                <w:rFonts w:ascii="Times New Roman" w:eastAsia="Times New Roman" w:hAnsi="Times New Roman" w:cs="Times New Roman"/>
                <w:color w:val="000000"/>
                <w:sz w:val="24"/>
                <w:szCs w:val="24"/>
                <w:vertAlign w:val="subscript"/>
                <w:lang w:val="en-US"/>
              </w:rPr>
              <w:t>1.696</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3</w:t>
            </w:r>
            <w:r w:rsidRPr="00D9710A">
              <w:rPr>
                <w:rFonts w:ascii="Times New Roman" w:eastAsia="Times New Roman" w:hAnsi="Times New Roman" w:cs="Times New Roman"/>
                <w:color w:val="000000"/>
                <w:sz w:val="24"/>
                <w:szCs w:val="24"/>
                <w:lang w:val="en-US"/>
              </w:rPr>
              <w:t>Ti</w:t>
            </w:r>
            <w:r w:rsidRPr="00D9710A">
              <w:rPr>
                <w:rFonts w:ascii="Times New Roman" w:eastAsia="Times New Roman" w:hAnsi="Times New Roman" w:cs="Times New Roman"/>
                <w:color w:val="000000"/>
                <w:sz w:val="24"/>
                <w:szCs w:val="24"/>
                <w:vertAlign w:val="subscript"/>
                <w:lang w:val="en-US"/>
              </w:rPr>
              <w:t>0.228</w:t>
            </w:r>
            <w:r w:rsidRPr="00D9710A">
              <w:rPr>
                <w:rFonts w:ascii="Times New Roman" w:eastAsia="Times New Roman" w:hAnsi="Times New Roman" w:cs="Times New Roman"/>
                <w:color w:val="000000"/>
                <w:sz w:val="24"/>
                <w:szCs w:val="24"/>
                <w:lang w:val="en-US"/>
              </w:rPr>
              <w:t>;</w:t>
            </w:r>
          </w:p>
          <w:p w14:paraId="1E079654" w14:textId="77777777" w:rsidR="00C57E36" w:rsidRPr="00D9710A" w:rsidRDefault="00C57E36" w:rsidP="00C57E36">
            <w:pPr>
              <w:spacing w:after="0" w:line="240" w:lineRule="auto"/>
              <w:rPr>
                <w:rFonts w:ascii="Times New Roman" w:eastAsia="Times New Roman" w:hAnsi="Times New Roman" w:cs="Times New Roman"/>
                <w:color w:val="000000"/>
                <w:sz w:val="24"/>
                <w:szCs w:val="24"/>
                <w:lang w:val="en-US"/>
              </w:rPr>
            </w:pPr>
            <w:r w:rsidRPr="00D9710A">
              <w:rPr>
                <w:rFonts w:ascii="Times New Roman" w:eastAsia="Times New Roman" w:hAnsi="Times New Roman" w:cs="Times New Roman"/>
                <w:color w:val="000000"/>
                <w:sz w:val="24"/>
                <w:szCs w:val="24"/>
                <w:lang w:val="en-US"/>
              </w:rPr>
              <w:t>Ti</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Nb</w:t>
            </w:r>
            <w:r w:rsidRPr="00D9710A">
              <w:rPr>
                <w:rFonts w:ascii="Times New Roman" w:eastAsia="Times New Roman" w:hAnsi="Times New Roman" w:cs="Times New Roman"/>
                <w:color w:val="000000"/>
                <w:sz w:val="24"/>
                <w:szCs w:val="24"/>
                <w:vertAlign w:val="subscript"/>
                <w:lang w:val="en-US"/>
              </w:rPr>
              <w:t>10</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29</w:t>
            </w:r>
          </w:p>
        </w:tc>
        <w:tc>
          <w:tcPr>
            <w:tcW w:w="1792" w:type="dxa"/>
            <w:tcBorders>
              <w:top w:val="nil"/>
              <w:left w:val="nil"/>
              <w:bottom w:val="single" w:sz="4" w:space="0" w:color="auto"/>
              <w:right w:val="single" w:sz="4" w:space="0" w:color="auto"/>
            </w:tcBorders>
            <w:noWrap/>
            <w:vAlign w:val="center"/>
          </w:tcPr>
          <w:p w14:paraId="241EE49E" w14:textId="77777777" w:rsidR="00C57E36" w:rsidRPr="00D9710A" w:rsidRDefault="00C57E36" w:rsidP="00C57E36">
            <w:pPr>
              <w:spacing w:after="0" w:line="240" w:lineRule="auto"/>
              <w:jc w:val="center"/>
              <w:rPr>
                <w:rFonts w:ascii="Times New Roman" w:hAnsi="Times New Roman" w:cs="Times New Roman"/>
                <w:sz w:val="24"/>
                <w:szCs w:val="24"/>
                <w:lang w:eastAsia="en-US"/>
              </w:rPr>
            </w:pPr>
            <w:r w:rsidRPr="00D9710A">
              <w:rPr>
                <w:rFonts w:ascii="Times New Roman" w:hAnsi="Times New Roman" w:cs="Times New Roman"/>
                <w:sz w:val="24"/>
                <w:szCs w:val="24"/>
                <w:lang w:eastAsia="en-US"/>
              </w:rPr>
              <w:t>Ильменорутил</w:t>
            </w:r>
          </w:p>
        </w:tc>
      </w:tr>
      <w:tr w:rsidR="00C57E36" w:rsidRPr="00D9710A" w14:paraId="7E91FFDD" w14:textId="77777777" w:rsidTr="00D9710A">
        <w:trPr>
          <w:trHeight w:val="300"/>
          <w:jc w:val="center"/>
        </w:trPr>
        <w:tc>
          <w:tcPr>
            <w:tcW w:w="510" w:type="dxa"/>
            <w:vMerge/>
            <w:tcBorders>
              <w:top w:val="nil"/>
              <w:left w:val="single" w:sz="4" w:space="0" w:color="auto"/>
              <w:bottom w:val="single" w:sz="4" w:space="0" w:color="auto"/>
              <w:right w:val="single" w:sz="4" w:space="0" w:color="auto"/>
            </w:tcBorders>
            <w:vAlign w:val="center"/>
            <w:hideMark/>
          </w:tcPr>
          <w:p w14:paraId="253A1B8A" w14:textId="77777777" w:rsidR="00C57E36" w:rsidRPr="00D9710A" w:rsidRDefault="00C57E36" w:rsidP="00C57E36">
            <w:pPr>
              <w:spacing w:after="0" w:line="240" w:lineRule="auto"/>
              <w:rPr>
                <w:rFonts w:ascii="Times New Roman" w:eastAsia="Times New Roman" w:hAnsi="Times New Roman" w:cs="Times New Roman"/>
                <w:color w:val="000000"/>
                <w:sz w:val="24"/>
                <w:szCs w:val="24"/>
              </w:rPr>
            </w:pPr>
          </w:p>
        </w:tc>
        <w:tc>
          <w:tcPr>
            <w:tcW w:w="2016" w:type="dxa"/>
            <w:vMerge/>
            <w:tcBorders>
              <w:top w:val="nil"/>
              <w:left w:val="single" w:sz="4" w:space="0" w:color="auto"/>
              <w:bottom w:val="single" w:sz="4" w:space="0" w:color="auto"/>
              <w:right w:val="single" w:sz="4" w:space="0" w:color="auto"/>
            </w:tcBorders>
            <w:vAlign w:val="center"/>
            <w:hideMark/>
          </w:tcPr>
          <w:p w14:paraId="413F4105" w14:textId="77777777" w:rsidR="00C57E36" w:rsidRPr="00D9710A" w:rsidRDefault="00C57E36" w:rsidP="00C57E36">
            <w:pPr>
              <w:spacing w:after="0" w:line="240" w:lineRule="auto"/>
              <w:rPr>
                <w:rFonts w:ascii="Times New Roman" w:eastAsia="Times New Roman" w:hAnsi="Times New Roman" w:cs="Times New Roman"/>
                <w:color w:val="000000"/>
                <w:sz w:val="24"/>
                <w:szCs w:val="24"/>
              </w:rPr>
            </w:pPr>
          </w:p>
        </w:tc>
        <w:tc>
          <w:tcPr>
            <w:tcW w:w="1204" w:type="dxa"/>
            <w:tcBorders>
              <w:top w:val="nil"/>
              <w:left w:val="nil"/>
              <w:bottom w:val="single" w:sz="4" w:space="0" w:color="auto"/>
              <w:right w:val="single" w:sz="4" w:space="0" w:color="auto"/>
            </w:tcBorders>
            <w:noWrap/>
            <w:vAlign w:val="center"/>
            <w:hideMark/>
          </w:tcPr>
          <w:p w14:paraId="32AE2606" w14:textId="77777777" w:rsidR="00C57E36" w:rsidRPr="00D9710A" w:rsidRDefault="00C57E36" w:rsidP="00C57E36">
            <w:pPr>
              <w:spacing w:after="0" w:line="240" w:lineRule="auto"/>
              <w:jc w:val="center"/>
              <w:rPr>
                <w:rFonts w:ascii="Times New Roman" w:eastAsia="Times New Roman" w:hAnsi="Times New Roman" w:cs="Times New Roman"/>
                <w:color w:val="000000"/>
                <w:sz w:val="24"/>
                <w:szCs w:val="24"/>
              </w:rPr>
            </w:pPr>
            <w:r w:rsidRPr="00D9710A">
              <w:rPr>
                <w:rFonts w:ascii="Times New Roman" w:eastAsia="Times New Roman" w:hAnsi="Times New Roman" w:cs="Times New Roman"/>
                <w:color w:val="000000"/>
                <w:sz w:val="24"/>
                <w:szCs w:val="24"/>
              </w:rPr>
              <w:t>1200</w:t>
            </w:r>
          </w:p>
        </w:tc>
        <w:tc>
          <w:tcPr>
            <w:tcW w:w="4112" w:type="dxa"/>
            <w:tcBorders>
              <w:top w:val="nil"/>
              <w:left w:val="nil"/>
              <w:bottom w:val="single" w:sz="4" w:space="0" w:color="auto"/>
              <w:right w:val="single" w:sz="4" w:space="0" w:color="auto"/>
            </w:tcBorders>
            <w:noWrap/>
            <w:vAlign w:val="center"/>
            <w:hideMark/>
          </w:tcPr>
          <w:p w14:paraId="5DF57969" w14:textId="77777777" w:rsidR="00C57E36" w:rsidRPr="00D9710A" w:rsidRDefault="00C57E36" w:rsidP="00C57E36">
            <w:pPr>
              <w:spacing w:after="0" w:line="240" w:lineRule="auto"/>
              <w:rPr>
                <w:rFonts w:ascii="Times New Roman" w:eastAsia="Times New Roman" w:hAnsi="Times New Roman" w:cs="Times New Roman"/>
                <w:color w:val="000000"/>
                <w:sz w:val="24"/>
                <w:szCs w:val="24"/>
                <w:lang w:val="en-US"/>
              </w:rPr>
            </w:pPr>
            <w:r w:rsidRPr="00D9710A">
              <w:rPr>
                <w:rFonts w:ascii="Times New Roman" w:eastAsia="Times New Roman" w:hAnsi="Times New Roman" w:cs="Times New Roman"/>
                <w:color w:val="000000"/>
                <w:sz w:val="24"/>
                <w:szCs w:val="24"/>
                <w:lang w:val="en-US"/>
              </w:rPr>
              <w:t>(Ti</w:t>
            </w:r>
            <w:r w:rsidRPr="00D9710A">
              <w:rPr>
                <w:rFonts w:ascii="Times New Roman" w:eastAsia="Times New Roman" w:hAnsi="Times New Roman" w:cs="Times New Roman"/>
                <w:color w:val="000000"/>
                <w:sz w:val="24"/>
                <w:szCs w:val="24"/>
                <w:vertAlign w:val="subscript"/>
                <w:lang w:val="en-US"/>
              </w:rPr>
              <w:t>0.6</w:t>
            </w:r>
            <w:r w:rsidRPr="00D9710A">
              <w:rPr>
                <w:rFonts w:ascii="Times New Roman" w:eastAsia="Times New Roman" w:hAnsi="Times New Roman" w:cs="Times New Roman"/>
                <w:color w:val="000000"/>
                <w:sz w:val="24"/>
                <w:szCs w:val="24"/>
                <w:lang w:val="en-US"/>
              </w:rPr>
              <w:t xml:space="preserve"> Fe</w:t>
            </w:r>
            <w:r w:rsidRPr="00D9710A">
              <w:rPr>
                <w:rFonts w:ascii="Times New Roman" w:eastAsia="Times New Roman" w:hAnsi="Times New Roman" w:cs="Times New Roman"/>
                <w:color w:val="000000"/>
                <w:sz w:val="24"/>
                <w:szCs w:val="24"/>
                <w:vertAlign w:val="subscript"/>
                <w:lang w:val="en-US"/>
              </w:rPr>
              <w:t>0.2</w:t>
            </w:r>
            <w:r w:rsidRPr="00D9710A">
              <w:rPr>
                <w:rFonts w:ascii="Times New Roman" w:eastAsia="Times New Roman" w:hAnsi="Times New Roman" w:cs="Times New Roman"/>
                <w:color w:val="000000"/>
                <w:sz w:val="24"/>
                <w:szCs w:val="24"/>
                <w:lang w:val="en-US"/>
              </w:rPr>
              <w:t>Nb</w:t>
            </w:r>
            <w:r w:rsidRPr="00D9710A">
              <w:rPr>
                <w:rFonts w:ascii="Times New Roman" w:eastAsia="Times New Roman" w:hAnsi="Times New Roman" w:cs="Times New Roman"/>
                <w:color w:val="000000"/>
                <w:sz w:val="24"/>
                <w:szCs w:val="24"/>
                <w:vertAlign w:val="subscript"/>
                <w:lang w:val="en-US"/>
              </w:rPr>
              <w:t>0.2</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 Fe</w:t>
            </w:r>
            <w:r w:rsidRPr="00D9710A">
              <w:rPr>
                <w:rFonts w:ascii="Times New Roman" w:eastAsia="Times New Roman" w:hAnsi="Times New Roman" w:cs="Times New Roman"/>
                <w:color w:val="000000"/>
                <w:sz w:val="24"/>
                <w:szCs w:val="24"/>
                <w:vertAlign w:val="subscript"/>
                <w:lang w:val="en-US"/>
              </w:rPr>
              <w:t>2</w:t>
            </w:r>
            <w:r w:rsidRPr="00D9710A">
              <w:rPr>
                <w:rFonts w:ascii="Times New Roman" w:eastAsia="Times New Roman" w:hAnsi="Times New Roman" w:cs="Times New Roman"/>
                <w:color w:val="000000"/>
                <w:sz w:val="24"/>
                <w:szCs w:val="24"/>
                <w:lang w:val="en-US"/>
              </w:rPr>
              <w:t>TiO</w:t>
            </w:r>
            <w:r w:rsidRPr="00D9710A">
              <w:rPr>
                <w:rFonts w:ascii="Times New Roman" w:eastAsia="Times New Roman" w:hAnsi="Times New Roman" w:cs="Times New Roman"/>
                <w:color w:val="000000"/>
                <w:sz w:val="24"/>
                <w:szCs w:val="24"/>
                <w:vertAlign w:val="subscript"/>
                <w:lang w:val="en-US"/>
              </w:rPr>
              <w:t>5</w:t>
            </w:r>
            <w:r w:rsidRPr="00D9710A">
              <w:rPr>
                <w:rFonts w:ascii="Times New Roman" w:eastAsia="Times New Roman" w:hAnsi="Times New Roman" w:cs="Times New Roman"/>
                <w:color w:val="000000"/>
                <w:sz w:val="24"/>
                <w:szCs w:val="24"/>
                <w:lang w:val="en-US"/>
              </w:rPr>
              <w:t>; (FeTiNb)</w:t>
            </w:r>
            <w:r w:rsidRPr="00D9710A">
              <w:rPr>
                <w:rFonts w:ascii="Times New Roman" w:eastAsia="Times New Roman" w:hAnsi="Times New Roman" w:cs="Times New Roman"/>
                <w:color w:val="000000"/>
                <w:sz w:val="24"/>
                <w:szCs w:val="24"/>
                <w:vertAlign w:val="subscript"/>
                <w:lang w:val="en-US"/>
              </w:rPr>
              <w:t>0.667</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4</w:t>
            </w:r>
            <w:r w:rsidRPr="00D9710A">
              <w:rPr>
                <w:rFonts w:ascii="Times New Roman" w:eastAsia="Times New Roman" w:hAnsi="Times New Roman" w:cs="Times New Roman"/>
                <w:color w:val="000000"/>
                <w:sz w:val="24"/>
                <w:szCs w:val="24"/>
                <w:lang w:val="en-US"/>
              </w:rPr>
              <w:t>; Fe</w:t>
            </w:r>
            <w:r w:rsidRPr="00D9710A">
              <w:rPr>
                <w:rFonts w:ascii="Times New Roman" w:eastAsia="Times New Roman" w:hAnsi="Times New Roman" w:cs="Times New Roman"/>
                <w:color w:val="000000"/>
                <w:sz w:val="24"/>
                <w:szCs w:val="24"/>
                <w:vertAlign w:val="subscript"/>
                <w:lang w:val="en-US"/>
              </w:rPr>
              <w:t>1.984</w:t>
            </w:r>
            <w:r w:rsidRPr="00D9710A">
              <w:rPr>
                <w:rFonts w:ascii="Times New Roman" w:eastAsia="Times New Roman" w:hAnsi="Times New Roman" w:cs="Times New Roman"/>
                <w:color w:val="000000"/>
                <w:sz w:val="24"/>
                <w:szCs w:val="24"/>
                <w:lang w:val="en-US"/>
              </w:rPr>
              <w:t>O</w:t>
            </w:r>
            <w:r w:rsidRPr="00D9710A">
              <w:rPr>
                <w:rFonts w:ascii="Times New Roman" w:eastAsia="Times New Roman" w:hAnsi="Times New Roman" w:cs="Times New Roman"/>
                <w:color w:val="000000"/>
                <w:sz w:val="24"/>
                <w:szCs w:val="24"/>
                <w:vertAlign w:val="subscript"/>
                <w:lang w:val="en-US"/>
              </w:rPr>
              <w:t>3</w:t>
            </w:r>
            <w:r w:rsidRPr="00D9710A">
              <w:rPr>
                <w:rFonts w:ascii="Times New Roman" w:eastAsia="Times New Roman" w:hAnsi="Times New Roman" w:cs="Times New Roman"/>
                <w:color w:val="000000"/>
                <w:sz w:val="24"/>
                <w:szCs w:val="24"/>
                <w:lang w:val="en-US"/>
              </w:rPr>
              <w:t>; FeNbO</w:t>
            </w:r>
            <w:r w:rsidRPr="00D9710A">
              <w:rPr>
                <w:rFonts w:ascii="Times New Roman" w:eastAsia="Times New Roman" w:hAnsi="Times New Roman" w:cs="Times New Roman"/>
                <w:color w:val="000000"/>
                <w:sz w:val="24"/>
                <w:szCs w:val="24"/>
                <w:vertAlign w:val="subscript"/>
                <w:lang w:val="en-US"/>
              </w:rPr>
              <w:t>4</w:t>
            </w:r>
          </w:p>
        </w:tc>
        <w:tc>
          <w:tcPr>
            <w:tcW w:w="1792" w:type="dxa"/>
            <w:tcBorders>
              <w:top w:val="nil"/>
              <w:left w:val="nil"/>
              <w:bottom w:val="single" w:sz="4" w:space="0" w:color="auto"/>
              <w:right w:val="single" w:sz="4" w:space="0" w:color="auto"/>
            </w:tcBorders>
            <w:noWrap/>
            <w:vAlign w:val="center"/>
            <w:hideMark/>
          </w:tcPr>
          <w:p w14:paraId="2D3FAB0E" w14:textId="77777777" w:rsidR="00C57E36" w:rsidRPr="00D9710A" w:rsidRDefault="00C57E36" w:rsidP="00C57E36">
            <w:pPr>
              <w:spacing w:after="0" w:line="240" w:lineRule="auto"/>
              <w:jc w:val="center"/>
              <w:rPr>
                <w:rFonts w:ascii="Times New Roman" w:hAnsi="Times New Roman" w:cs="Times New Roman"/>
                <w:sz w:val="24"/>
                <w:szCs w:val="24"/>
                <w:lang w:eastAsia="en-US"/>
              </w:rPr>
            </w:pPr>
            <w:r w:rsidRPr="00D9710A">
              <w:rPr>
                <w:rFonts w:ascii="Times New Roman" w:hAnsi="Times New Roman" w:cs="Times New Roman"/>
                <w:sz w:val="24"/>
                <w:szCs w:val="24"/>
                <w:lang w:eastAsia="en-US"/>
              </w:rPr>
              <w:t>Ильменорутил</w:t>
            </w:r>
          </w:p>
        </w:tc>
      </w:tr>
    </w:tbl>
    <w:p w14:paraId="4211C1F0" w14:textId="77777777" w:rsidR="00C57E36" w:rsidRPr="00F731EB" w:rsidRDefault="00C57E36" w:rsidP="00C57E36">
      <w:pPr>
        <w:spacing w:after="0" w:line="240" w:lineRule="auto"/>
        <w:jc w:val="center"/>
        <w:rPr>
          <w:rFonts w:ascii="Times New Roman" w:hAnsi="Times New Roman" w:cs="Times New Roman"/>
          <w:lang w:eastAsia="en-US"/>
        </w:rPr>
      </w:pPr>
    </w:p>
    <w:p w14:paraId="3CE750D0" w14:textId="02046134" w:rsidR="00FE4E5A" w:rsidRPr="006526D0" w:rsidRDefault="00FE4E5A" w:rsidP="00FE4E5A">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На основе рентгенофазового анализа установлено, что основной минералогической формой нахождения ниобия в синтезированных образцах при различных температурах является ильменорутил </w:t>
      </w:r>
      <w:r w:rsidR="000053E5">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твёрдый раствор Nb в структуре рутила и ильменита с формулой (Ti,Fe,Nb)O₂. Кроме того, при температурах выше 1000 °C наблюдается образование дополнительных ниобийсодержащих фаз, таких как FeNbO₄, Ti₂Nb₁₀O₂₉ и (FeTiNb)₀.₆₆₇O₄. Также были идентифицированы сопутствующие фазы, характерные для железо- и титаносодержащих систем, включая псевдобрукит Fe₂TiO₅, гематит (в том числе </w:t>
      </w:r>
      <w:r w:rsidRPr="006526D0">
        <w:rPr>
          <w:rFonts w:ascii="Times New Roman" w:eastAsia="Times New Roman" w:hAnsi="Times New Roman" w:cs="Times New Roman"/>
          <w:sz w:val="28"/>
          <w:szCs w:val="28"/>
        </w:rPr>
        <w:lastRenderedPageBreak/>
        <w:t>титансодержащий), а также оксиды сложного состава, такие как Fe₁.₆₉₆Ti₀.₂₂₈O₃. Наличие этих фаз подтверждает сложную фазовую эволюцию системы в зависимости от температуры и состава исходной шихты. Полученные результаты важны для понимания поведения ниобия и сопровождающих его компонентов при переработке титансодержащего сырья и обоснования путей их попутного комплексного извлечения.</w:t>
      </w:r>
    </w:p>
    <w:p w14:paraId="4FFF11F6" w14:textId="77777777" w:rsidR="00DA0472" w:rsidRPr="006526D0" w:rsidRDefault="00DA0472" w:rsidP="00D9710A">
      <w:pPr>
        <w:spacing w:after="0" w:line="240" w:lineRule="auto"/>
        <w:ind w:firstLine="709"/>
        <w:jc w:val="both"/>
        <w:rPr>
          <w:rFonts w:ascii="Times New Roman" w:eastAsia="Times New Roman" w:hAnsi="Times New Roman" w:cs="Times New Roman"/>
          <w:b/>
          <w:bCs/>
          <w:sz w:val="28"/>
          <w:szCs w:val="28"/>
        </w:rPr>
      </w:pPr>
    </w:p>
    <w:p w14:paraId="6DA7974D" w14:textId="58D674BD" w:rsidR="00DA0472" w:rsidRPr="00275FF7" w:rsidRDefault="00DA0472" w:rsidP="00D9710A">
      <w:pPr>
        <w:pStyle w:val="ab"/>
        <w:numPr>
          <w:ilvl w:val="1"/>
          <w:numId w:val="38"/>
        </w:numPr>
        <w:tabs>
          <w:tab w:val="left" w:pos="1134"/>
        </w:tabs>
        <w:spacing w:after="0" w:line="240" w:lineRule="auto"/>
        <w:ind w:left="0" w:firstLine="709"/>
        <w:jc w:val="both"/>
        <w:rPr>
          <w:rFonts w:ascii="Times New Roman" w:eastAsia="Times New Roman" w:hAnsi="Times New Roman" w:cs="Times New Roman"/>
          <w:b/>
          <w:bCs/>
          <w:sz w:val="28"/>
          <w:szCs w:val="28"/>
        </w:rPr>
      </w:pPr>
      <w:bookmarkStart w:id="52" w:name="_Ref211172715"/>
      <w:bookmarkStart w:id="53" w:name="_Hlk210400725"/>
      <w:r w:rsidRPr="00275FF7">
        <w:rPr>
          <w:rFonts w:ascii="Times New Roman" w:eastAsia="Times New Roman" w:hAnsi="Times New Roman" w:cs="Times New Roman"/>
          <w:b/>
          <w:bCs/>
          <w:sz w:val="28"/>
          <w:szCs w:val="28"/>
        </w:rPr>
        <w:t>Термографический анализ синтезированного искусственного ильменита с высоким содержанием ниобия</w:t>
      </w:r>
      <w:bookmarkEnd w:id="52"/>
    </w:p>
    <w:p w14:paraId="31C5D975" w14:textId="174FB60D" w:rsidR="00D3724D" w:rsidRPr="006526D0" w:rsidRDefault="00D3724D" w:rsidP="00D9710A">
      <w:pPr>
        <w:spacing w:after="0" w:line="240" w:lineRule="auto"/>
        <w:ind w:firstLine="708"/>
        <w:jc w:val="both"/>
        <w:rPr>
          <w:rFonts w:ascii="Times New Roman" w:eastAsia="Times New Roman" w:hAnsi="Times New Roman" w:cs="Times New Roman"/>
          <w:sz w:val="28"/>
          <w:szCs w:val="28"/>
        </w:rPr>
      </w:pPr>
      <w:bookmarkStart w:id="54" w:name="_Hlk210636784"/>
      <w:bookmarkEnd w:id="53"/>
      <w:r w:rsidRPr="006526D0">
        <w:rPr>
          <w:rFonts w:ascii="Times New Roman" w:eastAsia="Times New Roman" w:hAnsi="Times New Roman" w:cs="Times New Roman"/>
          <w:sz w:val="28"/>
          <w:szCs w:val="28"/>
        </w:rPr>
        <w:t>Термографический анализ синтезированных продуктов систем TiO₂</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FeO/Fe₂O₃</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Nb₂O₅ выполнен одновременными измерениями DTA/DTG/TG в инертной атмосфере N₂ для оценки термостабильности, температур фазовых превращений и состояния фиксации Nb в интервале 25</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900 °C. Для каждой серии представлены четыре индивидуальные термограммы при температурах синтеза 900/1000/1100/1200 °C (</w:t>
      </w:r>
      <w:r w:rsidR="00BD06A6">
        <w:rPr>
          <w:rFonts w:ascii="Times New Roman" w:eastAsia="Times New Roman" w:hAnsi="Times New Roman" w:cs="Times New Roman"/>
          <w:sz w:val="28"/>
          <w:szCs w:val="28"/>
        </w:rPr>
        <w:t>р</w:t>
      </w:r>
      <w:r w:rsidRPr="006526D0">
        <w:rPr>
          <w:rFonts w:ascii="Times New Roman" w:eastAsia="Times New Roman" w:hAnsi="Times New Roman" w:cs="Times New Roman"/>
          <w:sz w:val="28"/>
          <w:szCs w:val="28"/>
        </w:rPr>
        <w:t>ис</w:t>
      </w:r>
      <w:r w:rsidR="00BD06A6">
        <w:rPr>
          <w:rFonts w:ascii="Times New Roman" w:eastAsia="Times New Roman" w:hAnsi="Times New Roman" w:cs="Times New Roman"/>
          <w:sz w:val="28"/>
          <w:szCs w:val="28"/>
        </w:rPr>
        <w:t>унки</w:t>
      </w:r>
      <w:r w:rsidRPr="006526D0">
        <w:rPr>
          <w:rFonts w:ascii="Times New Roman" w:eastAsia="Times New Roman" w:hAnsi="Times New Roman" w:cs="Times New Roman"/>
          <w:sz w:val="28"/>
          <w:szCs w:val="28"/>
        </w:rPr>
        <w:t xml:space="preserve"> </w:t>
      </w:r>
      <w:r w:rsidR="002B59B8">
        <w:rPr>
          <w:rFonts w:ascii="Times New Roman" w:eastAsia="Times New Roman" w:hAnsi="Times New Roman" w:cs="Times New Roman"/>
          <w:sz w:val="28"/>
          <w:szCs w:val="28"/>
        </w:rPr>
        <w:t>34</w:t>
      </w:r>
      <w:r w:rsidRPr="006526D0">
        <w:rPr>
          <w:rFonts w:ascii="Times New Roman" w:eastAsia="Times New Roman" w:hAnsi="Times New Roman" w:cs="Times New Roman"/>
          <w:sz w:val="28"/>
          <w:szCs w:val="28"/>
        </w:rPr>
        <w:t xml:space="preserve"> и </w:t>
      </w:r>
      <w:r w:rsidR="002B59B8">
        <w:rPr>
          <w:rFonts w:ascii="Times New Roman" w:eastAsia="Times New Roman" w:hAnsi="Times New Roman" w:cs="Times New Roman"/>
          <w:sz w:val="28"/>
          <w:szCs w:val="28"/>
        </w:rPr>
        <w:t>35</w:t>
      </w:r>
      <w:r w:rsidRPr="006526D0">
        <w:rPr>
          <w:rFonts w:ascii="Times New Roman" w:eastAsia="Times New Roman" w:hAnsi="Times New Roman" w:cs="Times New Roman"/>
          <w:sz w:val="28"/>
          <w:szCs w:val="28"/>
        </w:rPr>
        <w:t xml:space="preserve">). Числовые параметры (Δm, диапазоны термоэффектов, опорные пики DTA) сведены в Табл. 4.4-1; для удобства сопоставления остаточная масса Δm по сериям показана на </w:t>
      </w:r>
      <w:r w:rsidR="002B59B8">
        <w:rPr>
          <w:rFonts w:ascii="Times New Roman" w:eastAsia="Times New Roman" w:hAnsi="Times New Roman" w:cs="Times New Roman"/>
          <w:sz w:val="28"/>
          <w:szCs w:val="28"/>
        </w:rPr>
        <w:t>р</w:t>
      </w:r>
      <w:r w:rsidRPr="006526D0">
        <w:rPr>
          <w:rFonts w:ascii="Times New Roman" w:eastAsia="Times New Roman" w:hAnsi="Times New Roman" w:cs="Times New Roman"/>
          <w:sz w:val="28"/>
          <w:szCs w:val="28"/>
        </w:rPr>
        <w:t xml:space="preserve">ис. </w:t>
      </w:r>
      <w:r w:rsidR="002B59B8">
        <w:rPr>
          <w:rFonts w:ascii="Times New Roman" w:eastAsia="Times New Roman" w:hAnsi="Times New Roman" w:cs="Times New Roman"/>
          <w:sz w:val="28"/>
          <w:szCs w:val="28"/>
        </w:rPr>
        <w:t>34</w:t>
      </w:r>
      <w:r w:rsidRPr="006526D0">
        <w:rPr>
          <w:rFonts w:ascii="Times New Roman" w:eastAsia="Times New Roman" w:hAnsi="Times New Roman" w:cs="Times New Roman"/>
          <w:sz w:val="28"/>
          <w:szCs w:val="28"/>
        </w:rPr>
        <w:t>-3</w:t>
      </w:r>
      <w:r w:rsidR="002B59B8">
        <w:rPr>
          <w:rFonts w:ascii="Times New Roman" w:eastAsia="Times New Roman" w:hAnsi="Times New Roman" w:cs="Times New Roman"/>
          <w:sz w:val="28"/>
          <w:szCs w:val="28"/>
        </w:rPr>
        <w:t>5</w:t>
      </w:r>
      <w:r w:rsidRPr="006526D0">
        <w:rPr>
          <w:rFonts w:ascii="Times New Roman" w:eastAsia="Times New Roman" w:hAnsi="Times New Roman" w:cs="Times New Roman"/>
          <w:sz w:val="28"/>
          <w:szCs w:val="28"/>
        </w:rPr>
        <w:t>.</w:t>
      </w:r>
    </w:p>
    <w:p w14:paraId="0E343A45" w14:textId="77777777" w:rsidR="00D3724D" w:rsidRPr="006526D0" w:rsidRDefault="00D3724D" w:rsidP="00D3724D">
      <w:pPr>
        <w:spacing w:before="100" w:beforeAutospacing="1" w:after="100" w:afterAutospacing="1" w:line="240" w:lineRule="auto"/>
        <w:jc w:val="center"/>
        <w:rPr>
          <w:rFonts w:ascii="Times New Roman" w:eastAsia="Times New Roman" w:hAnsi="Times New Roman" w:cs="Times New Roman"/>
          <w:i/>
          <w:iCs/>
          <w:sz w:val="28"/>
          <w:szCs w:val="28"/>
        </w:rPr>
      </w:pPr>
      <w:r w:rsidRPr="006526D0">
        <w:rPr>
          <w:rFonts w:ascii="Times New Roman" w:eastAsia="Times New Roman" w:hAnsi="Times New Roman" w:cs="Times New Roman"/>
          <w:noProof/>
          <w:sz w:val="24"/>
          <w:szCs w:val="24"/>
        </w:rPr>
        <w:drawing>
          <wp:inline distT="0" distB="0" distL="0" distR="0" wp14:anchorId="58D956F6" wp14:editId="2A5A9DBD">
            <wp:extent cx="3037114" cy="2024849"/>
            <wp:effectExtent l="0" t="0" r="0" b="0"/>
            <wp:docPr id="768649719" name="Рисунок 3" descr="Изображение выглядит как текст, диаграмма, линия,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49719" name="Рисунок 3" descr="Изображение выглядит как текст, диаграмма, линия, План&#10;&#10;Содержимое, созданное искусственным интеллектом, может быть неверным."/>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041928" cy="2028059"/>
                    </a:xfrm>
                    <a:prstGeom prst="rect">
                      <a:avLst/>
                    </a:prstGeom>
                    <a:noFill/>
                    <a:ln>
                      <a:noFill/>
                    </a:ln>
                  </pic:spPr>
                </pic:pic>
              </a:graphicData>
            </a:graphic>
          </wp:inline>
        </w:drawing>
      </w:r>
    </w:p>
    <w:p w14:paraId="04AC179A" w14:textId="40FB8C17" w:rsidR="00D3724D" w:rsidRPr="006526D0" w:rsidRDefault="00D3724D" w:rsidP="00D9710A">
      <w:pPr>
        <w:spacing w:before="100" w:beforeAutospacing="1" w:after="100" w:afterAutospacing="1" w:line="240" w:lineRule="auto"/>
        <w:ind w:firstLine="708"/>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2B59B8">
        <w:rPr>
          <w:rFonts w:ascii="Times New Roman" w:eastAsia="Times New Roman" w:hAnsi="Times New Roman" w:cs="Times New Roman"/>
          <w:sz w:val="28"/>
          <w:szCs w:val="28"/>
        </w:rPr>
        <w:t>34</w:t>
      </w:r>
      <w:r w:rsidRPr="006526D0">
        <w:rPr>
          <w:rFonts w:ascii="Times New Roman" w:eastAsia="Times New Roman" w:hAnsi="Times New Roman" w:cs="Times New Roman"/>
          <w:sz w:val="28"/>
          <w:szCs w:val="28"/>
        </w:rPr>
        <w:t xml:space="preserve">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Индивидуальные термограммы (DTA/DTG/TG) серии TiO₂</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FeO</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Nb₂O₅, слева на право: 900 °C; 1000 °C; 1100 °C; 1200 °C</w:t>
      </w:r>
    </w:p>
    <w:p w14:paraId="59121AB4" w14:textId="77777777" w:rsidR="00D3724D" w:rsidRPr="006526D0" w:rsidRDefault="00D3724D" w:rsidP="00D3724D">
      <w:pPr>
        <w:spacing w:before="100" w:beforeAutospacing="1" w:after="100" w:afterAutospacing="1" w:line="240" w:lineRule="auto"/>
        <w:jc w:val="center"/>
        <w:rPr>
          <w:rFonts w:ascii="Times New Roman" w:eastAsia="Times New Roman" w:hAnsi="Times New Roman" w:cs="Times New Roman"/>
          <w:i/>
          <w:iCs/>
          <w:sz w:val="28"/>
          <w:szCs w:val="28"/>
        </w:rPr>
      </w:pPr>
      <w:r w:rsidRPr="006526D0">
        <w:rPr>
          <w:rFonts w:ascii="Times New Roman" w:eastAsia="Times New Roman" w:hAnsi="Times New Roman" w:cs="Times New Roman"/>
          <w:noProof/>
          <w:sz w:val="24"/>
          <w:szCs w:val="24"/>
        </w:rPr>
        <w:drawing>
          <wp:inline distT="0" distB="0" distL="0" distR="0" wp14:anchorId="3E3186C5" wp14:editId="0F1817ED">
            <wp:extent cx="3134541" cy="2089803"/>
            <wp:effectExtent l="0" t="0" r="8890" b="5715"/>
            <wp:docPr id="1769975899" name="Рисунок 4" descr="Изображение выглядит как текст, диаграмма, линия,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75899" name="Рисунок 4" descr="Изображение выглядит как текст, диаграмма, линия, График&#10;&#10;Содержимое, созданное искусственным интеллектом, может быть неверным."/>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136266" cy="2090953"/>
                    </a:xfrm>
                    <a:prstGeom prst="rect">
                      <a:avLst/>
                    </a:prstGeom>
                    <a:noFill/>
                    <a:ln>
                      <a:noFill/>
                    </a:ln>
                  </pic:spPr>
                </pic:pic>
              </a:graphicData>
            </a:graphic>
          </wp:inline>
        </w:drawing>
      </w:r>
    </w:p>
    <w:p w14:paraId="2697483B" w14:textId="6166495B" w:rsidR="00D3724D" w:rsidRPr="006526D0" w:rsidRDefault="00D3724D" w:rsidP="00D9710A">
      <w:pPr>
        <w:spacing w:before="100" w:beforeAutospacing="1" w:after="100" w:afterAutospacing="1" w:line="240" w:lineRule="auto"/>
        <w:ind w:firstLine="708"/>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2B59B8">
        <w:rPr>
          <w:rFonts w:ascii="Times New Roman" w:eastAsia="Times New Roman" w:hAnsi="Times New Roman" w:cs="Times New Roman"/>
          <w:sz w:val="28"/>
          <w:szCs w:val="28"/>
        </w:rPr>
        <w:t>35</w:t>
      </w:r>
      <w:r w:rsidRPr="006526D0">
        <w:rPr>
          <w:rFonts w:ascii="Times New Roman" w:eastAsia="Times New Roman" w:hAnsi="Times New Roman" w:cs="Times New Roman"/>
          <w:sz w:val="28"/>
          <w:szCs w:val="28"/>
        </w:rPr>
        <w:t xml:space="preserve">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Индивидуальные термограммы (DTA/DTG/TG) серии TiO₂</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Fe₂O₃</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Nb₂O₅, слева направо: 900 °C; 1000 °C; 1100 °C; 1200 °C</w:t>
      </w:r>
    </w:p>
    <w:p w14:paraId="14BAB4EF" w14:textId="4C99F6DF" w:rsidR="00D3724D" w:rsidRPr="006526D0" w:rsidRDefault="00D3724D" w:rsidP="00D3724D">
      <w:pPr>
        <w:spacing w:before="100" w:beforeAutospacing="1" w:after="100" w:afterAutospacing="1" w:line="240" w:lineRule="auto"/>
        <w:ind w:firstLine="708"/>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Для серии TiO₂</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FeO</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Nb₂O₅ фиксируются выраженные тепловые эффекты в диапазоне ~300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800 °C и признаки нестабильности на стадии 1000 °C (существенные изменения массы и структуры), тогда как при 1100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1200 °C профиль TG/DTA указывает на завершённую стабилизацию твёрдых растворов типа Fe</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Ti</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Nb</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O (минимальные потери, единичные упорядочивающие пики). Сводные значения по данной серии приведены в </w:t>
      </w:r>
      <w:r w:rsidR="00F20365">
        <w:rPr>
          <w:rFonts w:ascii="Times New Roman" w:eastAsia="Times New Roman" w:hAnsi="Times New Roman" w:cs="Times New Roman"/>
          <w:sz w:val="28"/>
          <w:szCs w:val="28"/>
        </w:rPr>
        <w:t>т</w:t>
      </w:r>
      <w:r w:rsidRPr="006526D0">
        <w:rPr>
          <w:rFonts w:ascii="Times New Roman" w:eastAsia="Times New Roman" w:hAnsi="Times New Roman" w:cs="Times New Roman"/>
          <w:sz w:val="28"/>
          <w:szCs w:val="28"/>
        </w:rPr>
        <w:t>абл</w:t>
      </w:r>
      <w:r w:rsidR="00F20365">
        <w:rPr>
          <w:rFonts w:ascii="Times New Roman" w:eastAsia="Times New Roman" w:hAnsi="Times New Roman" w:cs="Times New Roman"/>
          <w:sz w:val="28"/>
          <w:szCs w:val="28"/>
        </w:rPr>
        <w:t>ице 23</w:t>
      </w:r>
      <w:r w:rsidRPr="006526D0">
        <w:rPr>
          <w:rFonts w:ascii="Times New Roman" w:eastAsia="Times New Roman" w:hAnsi="Times New Roman" w:cs="Times New Roman"/>
          <w:sz w:val="28"/>
          <w:szCs w:val="28"/>
        </w:rPr>
        <w:t>.</w:t>
      </w:r>
    </w:p>
    <w:p w14:paraId="59BC02D3" w14:textId="12872DE2" w:rsidR="00D3724D" w:rsidRDefault="00D3724D" w:rsidP="00D9710A">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Таблица</w:t>
      </w:r>
      <w:r w:rsidR="005E0EFD">
        <w:rPr>
          <w:rFonts w:ascii="Times New Roman" w:eastAsia="Times New Roman" w:hAnsi="Times New Roman" w:cs="Times New Roman"/>
          <w:sz w:val="28"/>
          <w:szCs w:val="28"/>
        </w:rPr>
        <w:t xml:space="preserve"> 23</w:t>
      </w:r>
      <w:r w:rsidRPr="006526D0">
        <w:rPr>
          <w:rFonts w:ascii="Times New Roman" w:eastAsia="Times New Roman" w:hAnsi="Times New Roman" w:cs="Times New Roman"/>
          <w:sz w:val="28"/>
          <w:szCs w:val="28"/>
        </w:rPr>
        <w:t xml:space="preserve"> </w:t>
      </w:r>
      <w:r w:rsidR="005E0EFD">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Сводная информация по термограммам TiO₂/FeO/Nb₂O₅</w:t>
      </w:r>
    </w:p>
    <w:p w14:paraId="50BDF820" w14:textId="77777777" w:rsidR="00D9710A" w:rsidRPr="006526D0" w:rsidRDefault="00D9710A" w:rsidP="00D9710A">
      <w:pPr>
        <w:spacing w:after="0" w:line="240" w:lineRule="auto"/>
        <w:jc w:val="both"/>
        <w:rPr>
          <w:rFonts w:ascii="Times New Roman" w:eastAsia="Times New Roman" w:hAnsi="Times New Roman" w:cs="Times New Roman"/>
          <w:sz w:val="28"/>
          <w:szCs w:val="28"/>
        </w:rPr>
      </w:pPr>
    </w:p>
    <w:tbl>
      <w:tblPr>
        <w:tblStyle w:val="21"/>
        <w:tblW w:w="0" w:type="auto"/>
        <w:tblLook w:val="04A0" w:firstRow="1" w:lastRow="0" w:firstColumn="1" w:lastColumn="0" w:noHBand="0" w:noVBand="1"/>
      </w:tblPr>
      <w:tblGrid>
        <w:gridCol w:w="445"/>
        <w:gridCol w:w="1005"/>
        <w:gridCol w:w="1028"/>
        <w:gridCol w:w="1200"/>
        <w:gridCol w:w="1576"/>
        <w:gridCol w:w="2326"/>
        <w:gridCol w:w="2048"/>
      </w:tblGrid>
      <w:tr w:rsidR="00D3724D" w:rsidRPr="00D904E5" w14:paraId="2F767927" w14:textId="77777777" w:rsidTr="00501642">
        <w:tc>
          <w:tcPr>
            <w:tcW w:w="0" w:type="auto"/>
            <w:vAlign w:val="center"/>
            <w:hideMark/>
          </w:tcPr>
          <w:p w14:paraId="1CC535DE" w14:textId="77777777" w:rsidR="00D3724D" w:rsidRPr="00D9710A" w:rsidRDefault="00D3724D" w:rsidP="00D3724D">
            <w:pPr>
              <w:jc w:val="center"/>
              <w:rPr>
                <w:sz w:val="24"/>
                <w:szCs w:val="24"/>
              </w:rPr>
            </w:pPr>
            <w:r w:rsidRPr="00D9710A">
              <w:rPr>
                <w:sz w:val="24"/>
                <w:szCs w:val="24"/>
              </w:rPr>
              <w:t>№</w:t>
            </w:r>
          </w:p>
        </w:tc>
        <w:tc>
          <w:tcPr>
            <w:tcW w:w="0" w:type="auto"/>
            <w:vAlign w:val="center"/>
            <w:hideMark/>
          </w:tcPr>
          <w:p w14:paraId="54B037A0" w14:textId="77777777" w:rsidR="00D3724D" w:rsidRPr="00D9710A" w:rsidRDefault="00D3724D" w:rsidP="00D3724D">
            <w:pPr>
              <w:jc w:val="center"/>
              <w:rPr>
                <w:sz w:val="24"/>
                <w:szCs w:val="24"/>
              </w:rPr>
            </w:pPr>
            <w:r w:rsidRPr="00D9710A">
              <w:rPr>
                <w:sz w:val="24"/>
                <w:szCs w:val="24"/>
              </w:rPr>
              <w:t>Темп. плавки</w:t>
            </w:r>
          </w:p>
        </w:tc>
        <w:tc>
          <w:tcPr>
            <w:tcW w:w="0" w:type="auto"/>
            <w:vAlign w:val="center"/>
            <w:hideMark/>
          </w:tcPr>
          <w:p w14:paraId="0752D4E3" w14:textId="77777777" w:rsidR="00D3724D" w:rsidRPr="00D9710A" w:rsidRDefault="00D3724D" w:rsidP="00D3724D">
            <w:pPr>
              <w:jc w:val="center"/>
              <w:rPr>
                <w:sz w:val="24"/>
                <w:szCs w:val="24"/>
              </w:rPr>
            </w:pPr>
            <w:r w:rsidRPr="00D9710A">
              <w:rPr>
                <w:sz w:val="24"/>
                <w:szCs w:val="24"/>
              </w:rPr>
              <w:t>Потеря массы (TG)</w:t>
            </w:r>
          </w:p>
        </w:tc>
        <w:tc>
          <w:tcPr>
            <w:tcW w:w="0" w:type="auto"/>
            <w:vAlign w:val="center"/>
            <w:hideMark/>
          </w:tcPr>
          <w:p w14:paraId="0FBDC130" w14:textId="77777777" w:rsidR="00D3724D" w:rsidRPr="00D9710A" w:rsidRDefault="00D3724D" w:rsidP="00D3724D">
            <w:pPr>
              <w:jc w:val="center"/>
              <w:rPr>
                <w:sz w:val="24"/>
                <w:szCs w:val="24"/>
              </w:rPr>
            </w:pPr>
            <w:r w:rsidRPr="00D9710A">
              <w:rPr>
                <w:sz w:val="24"/>
                <w:szCs w:val="24"/>
              </w:rPr>
              <w:t>Диапазон пиков (°C)</w:t>
            </w:r>
          </w:p>
        </w:tc>
        <w:tc>
          <w:tcPr>
            <w:tcW w:w="0" w:type="auto"/>
            <w:vAlign w:val="center"/>
            <w:hideMark/>
          </w:tcPr>
          <w:p w14:paraId="7DA9152B" w14:textId="77777777" w:rsidR="00D3724D" w:rsidRPr="00D9710A" w:rsidRDefault="00D3724D" w:rsidP="00D3724D">
            <w:pPr>
              <w:jc w:val="center"/>
              <w:rPr>
                <w:sz w:val="24"/>
                <w:szCs w:val="24"/>
              </w:rPr>
            </w:pPr>
            <w:r w:rsidRPr="00D9710A">
              <w:rPr>
                <w:sz w:val="24"/>
                <w:szCs w:val="24"/>
              </w:rPr>
              <w:t>Характерные пики (°C)</w:t>
            </w:r>
          </w:p>
        </w:tc>
        <w:tc>
          <w:tcPr>
            <w:tcW w:w="0" w:type="auto"/>
            <w:vAlign w:val="center"/>
            <w:hideMark/>
          </w:tcPr>
          <w:p w14:paraId="5A9DFE71" w14:textId="77777777" w:rsidR="00D3724D" w:rsidRPr="00D9710A" w:rsidRDefault="00D3724D" w:rsidP="00D3724D">
            <w:pPr>
              <w:jc w:val="center"/>
              <w:rPr>
                <w:sz w:val="24"/>
                <w:szCs w:val="24"/>
              </w:rPr>
            </w:pPr>
            <w:r w:rsidRPr="00D9710A">
              <w:rPr>
                <w:sz w:val="24"/>
                <w:szCs w:val="24"/>
              </w:rPr>
              <w:t>Основные процессы</w:t>
            </w:r>
          </w:p>
        </w:tc>
        <w:tc>
          <w:tcPr>
            <w:tcW w:w="0" w:type="auto"/>
            <w:vAlign w:val="center"/>
            <w:hideMark/>
          </w:tcPr>
          <w:p w14:paraId="7A371D93" w14:textId="77777777" w:rsidR="00D3724D" w:rsidRPr="00D9710A" w:rsidRDefault="00D3724D" w:rsidP="00D3724D">
            <w:pPr>
              <w:jc w:val="center"/>
              <w:rPr>
                <w:sz w:val="24"/>
                <w:szCs w:val="24"/>
              </w:rPr>
            </w:pPr>
            <w:r w:rsidRPr="00D9710A">
              <w:rPr>
                <w:sz w:val="24"/>
                <w:szCs w:val="24"/>
              </w:rPr>
              <w:t>Образованные фазы</w:t>
            </w:r>
          </w:p>
        </w:tc>
      </w:tr>
      <w:tr w:rsidR="00D3724D" w:rsidRPr="00D904E5" w14:paraId="39D866D8" w14:textId="77777777" w:rsidTr="00501642">
        <w:tc>
          <w:tcPr>
            <w:tcW w:w="0" w:type="auto"/>
            <w:vAlign w:val="center"/>
            <w:hideMark/>
          </w:tcPr>
          <w:p w14:paraId="6F12A49B" w14:textId="77777777" w:rsidR="00D3724D" w:rsidRPr="00D9710A" w:rsidRDefault="00D3724D" w:rsidP="00D3724D">
            <w:pPr>
              <w:jc w:val="both"/>
              <w:rPr>
                <w:sz w:val="24"/>
                <w:szCs w:val="24"/>
              </w:rPr>
            </w:pPr>
            <w:r w:rsidRPr="00D9710A">
              <w:rPr>
                <w:bCs/>
                <w:sz w:val="24"/>
                <w:szCs w:val="24"/>
              </w:rPr>
              <w:t>1</w:t>
            </w:r>
          </w:p>
        </w:tc>
        <w:tc>
          <w:tcPr>
            <w:tcW w:w="0" w:type="auto"/>
            <w:vAlign w:val="center"/>
            <w:hideMark/>
          </w:tcPr>
          <w:p w14:paraId="3941CD8A" w14:textId="77777777" w:rsidR="00D3724D" w:rsidRPr="00D9710A" w:rsidRDefault="00D3724D" w:rsidP="00D3724D">
            <w:pPr>
              <w:jc w:val="center"/>
              <w:rPr>
                <w:sz w:val="24"/>
                <w:szCs w:val="24"/>
              </w:rPr>
            </w:pPr>
            <w:r w:rsidRPr="00D9710A">
              <w:rPr>
                <w:sz w:val="24"/>
                <w:szCs w:val="24"/>
              </w:rPr>
              <w:t>900 °C</w:t>
            </w:r>
          </w:p>
        </w:tc>
        <w:tc>
          <w:tcPr>
            <w:tcW w:w="0" w:type="auto"/>
            <w:vAlign w:val="center"/>
            <w:hideMark/>
          </w:tcPr>
          <w:p w14:paraId="2C76EB18" w14:textId="77777777" w:rsidR="00D3724D" w:rsidRPr="00D9710A" w:rsidRDefault="00D3724D" w:rsidP="00D3724D">
            <w:pPr>
              <w:jc w:val="center"/>
              <w:rPr>
                <w:sz w:val="24"/>
                <w:szCs w:val="24"/>
              </w:rPr>
            </w:pPr>
            <w:r w:rsidRPr="00D9710A">
              <w:rPr>
                <w:bCs/>
                <w:sz w:val="24"/>
                <w:szCs w:val="24"/>
              </w:rPr>
              <w:t>−0.29 %</w:t>
            </w:r>
          </w:p>
        </w:tc>
        <w:tc>
          <w:tcPr>
            <w:tcW w:w="0" w:type="auto"/>
            <w:vAlign w:val="center"/>
            <w:hideMark/>
          </w:tcPr>
          <w:p w14:paraId="6925C7E4" w14:textId="271D23B2" w:rsidR="00D3724D" w:rsidRPr="00D9710A" w:rsidRDefault="00D3724D" w:rsidP="00D3724D">
            <w:pPr>
              <w:jc w:val="center"/>
              <w:rPr>
                <w:sz w:val="24"/>
                <w:szCs w:val="24"/>
              </w:rPr>
            </w:pPr>
            <w:r w:rsidRPr="00D9710A">
              <w:rPr>
                <w:sz w:val="24"/>
                <w:szCs w:val="24"/>
              </w:rPr>
              <w:t>50</w:t>
            </w:r>
            <w:r w:rsidR="000307F2" w:rsidRPr="00D9710A">
              <w:rPr>
                <w:sz w:val="24"/>
                <w:szCs w:val="24"/>
              </w:rPr>
              <w:t>-</w:t>
            </w:r>
            <w:r w:rsidRPr="00D9710A">
              <w:rPr>
                <w:sz w:val="24"/>
                <w:szCs w:val="24"/>
              </w:rPr>
              <w:t>725</w:t>
            </w:r>
          </w:p>
        </w:tc>
        <w:tc>
          <w:tcPr>
            <w:tcW w:w="0" w:type="auto"/>
            <w:vAlign w:val="center"/>
            <w:hideMark/>
          </w:tcPr>
          <w:p w14:paraId="69725D4D" w14:textId="77777777" w:rsidR="00D3724D" w:rsidRPr="00D9710A" w:rsidRDefault="00D3724D" w:rsidP="00D3724D">
            <w:pPr>
              <w:jc w:val="center"/>
              <w:rPr>
                <w:sz w:val="24"/>
                <w:szCs w:val="24"/>
              </w:rPr>
            </w:pPr>
            <w:r w:rsidRPr="00D9710A">
              <w:rPr>
                <w:sz w:val="24"/>
                <w:szCs w:val="24"/>
              </w:rPr>
              <w:t>50, 114, 324, 557, 725</w:t>
            </w:r>
          </w:p>
        </w:tc>
        <w:tc>
          <w:tcPr>
            <w:tcW w:w="0" w:type="auto"/>
            <w:vAlign w:val="center"/>
            <w:hideMark/>
          </w:tcPr>
          <w:p w14:paraId="63724D41" w14:textId="77777777" w:rsidR="00D3724D" w:rsidRPr="00D9710A" w:rsidRDefault="00D3724D" w:rsidP="00D3724D">
            <w:pPr>
              <w:jc w:val="both"/>
              <w:rPr>
                <w:sz w:val="24"/>
                <w:szCs w:val="24"/>
              </w:rPr>
            </w:pPr>
            <w:r w:rsidRPr="00D9710A">
              <w:rPr>
                <w:sz w:val="24"/>
                <w:szCs w:val="24"/>
              </w:rPr>
              <w:t>Удаление влаги, перекристаллизация Nb₂O₅, начало FeTiNbO₆</w:t>
            </w:r>
          </w:p>
        </w:tc>
        <w:tc>
          <w:tcPr>
            <w:tcW w:w="0" w:type="auto"/>
            <w:vAlign w:val="center"/>
            <w:hideMark/>
          </w:tcPr>
          <w:p w14:paraId="330AA13D" w14:textId="77777777" w:rsidR="00D3724D" w:rsidRPr="00D9710A" w:rsidRDefault="00D3724D" w:rsidP="00D3724D">
            <w:pPr>
              <w:jc w:val="both"/>
              <w:rPr>
                <w:sz w:val="24"/>
                <w:szCs w:val="24"/>
              </w:rPr>
            </w:pPr>
            <w:r w:rsidRPr="00D9710A">
              <w:rPr>
                <w:sz w:val="24"/>
                <w:szCs w:val="24"/>
              </w:rPr>
              <w:t>Частичное формирование Nb-фазы, аморфная Nb-оксидная структура</w:t>
            </w:r>
          </w:p>
        </w:tc>
      </w:tr>
      <w:tr w:rsidR="00D3724D" w:rsidRPr="00D904E5" w14:paraId="0F168832" w14:textId="77777777" w:rsidTr="00501642">
        <w:tc>
          <w:tcPr>
            <w:tcW w:w="0" w:type="auto"/>
            <w:vAlign w:val="center"/>
            <w:hideMark/>
          </w:tcPr>
          <w:p w14:paraId="3DEE4376" w14:textId="77777777" w:rsidR="00D3724D" w:rsidRPr="00D9710A" w:rsidRDefault="00D3724D" w:rsidP="00D3724D">
            <w:pPr>
              <w:jc w:val="both"/>
              <w:rPr>
                <w:sz w:val="24"/>
                <w:szCs w:val="24"/>
              </w:rPr>
            </w:pPr>
            <w:r w:rsidRPr="00D9710A">
              <w:rPr>
                <w:bCs/>
                <w:sz w:val="24"/>
                <w:szCs w:val="24"/>
              </w:rPr>
              <w:t>2</w:t>
            </w:r>
          </w:p>
        </w:tc>
        <w:tc>
          <w:tcPr>
            <w:tcW w:w="0" w:type="auto"/>
            <w:vAlign w:val="center"/>
            <w:hideMark/>
          </w:tcPr>
          <w:p w14:paraId="789EDB48" w14:textId="77777777" w:rsidR="00D3724D" w:rsidRPr="00D9710A" w:rsidRDefault="00D3724D" w:rsidP="00D3724D">
            <w:pPr>
              <w:jc w:val="center"/>
              <w:rPr>
                <w:sz w:val="24"/>
                <w:szCs w:val="24"/>
              </w:rPr>
            </w:pPr>
            <w:r w:rsidRPr="00D9710A">
              <w:rPr>
                <w:sz w:val="24"/>
                <w:szCs w:val="24"/>
              </w:rPr>
              <w:t>1000 °C</w:t>
            </w:r>
          </w:p>
        </w:tc>
        <w:tc>
          <w:tcPr>
            <w:tcW w:w="0" w:type="auto"/>
            <w:vAlign w:val="center"/>
            <w:hideMark/>
          </w:tcPr>
          <w:p w14:paraId="014F5C0F" w14:textId="77777777" w:rsidR="00D3724D" w:rsidRPr="00D9710A" w:rsidRDefault="00D3724D" w:rsidP="00D3724D">
            <w:pPr>
              <w:jc w:val="center"/>
              <w:rPr>
                <w:sz w:val="24"/>
                <w:szCs w:val="24"/>
              </w:rPr>
            </w:pPr>
            <w:r w:rsidRPr="00D9710A">
              <w:rPr>
                <w:bCs/>
                <w:sz w:val="24"/>
                <w:szCs w:val="24"/>
              </w:rPr>
              <w:t>−8.35 %</w:t>
            </w:r>
          </w:p>
        </w:tc>
        <w:tc>
          <w:tcPr>
            <w:tcW w:w="0" w:type="auto"/>
            <w:vAlign w:val="center"/>
            <w:hideMark/>
          </w:tcPr>
          <w:p w14:paraId="5C8B6B83" w14:textId="28FDF33B" w:rsidR="00D3724D" w:rsidRPr="00D9710A" w:rsidRDefault="00D3724D" w:rsidP="00D3724D">
            <w:pPr>
              <w:jc w:val="center"/>
              <w:rPr>
                <w:sz w:val="24"/>
                <w:szCs w:val="24"/>
              </w:rPr>
            </w:pPr>
            <w:r w:rsidRPr="00D9710A">
              <w:rPr>
                <w:sz w:val="24"/>
                <w:szCs w:val="24"/>
              </w:rPr>
              <w:t>290</w:t>
            </w:r>
            <w:r w:rsidR="000307F2" w:rsidRPr="00D9710A">
              <w:rPr>
                <w:sz w:val="24"/>
                <w:szCs w:val="24"/>
              </w:rPr>
              <w:t>-</w:t>
            </w:r>
            <w:r w:rsidRPr="00D9710A">
              <w:rPr>
                <w:sz w:val="24"/>
                <w:szCs w:val="24"/>
              </w:rPr>
              <w:t>812</w:t>
            </w:r>
          </w:p>
        </w:tc>
        <w:tc>
          <w:tcPr>
            <w:tcW w:w="0" w:type="auto"/>
            <w:vAlign w:val="center"/>
            <w:hideMark/>
          </w:tcPr>
          <w:p w14:paraId="6BA8660B" w14:textId="77777777" w:rsidR="00D3724D" w:rsidRPr="00D9710A" w:rsidRDefault="00D3724D" w:rsidP="00D3724D">
            <w:pPr>
              <w:jc w:val="center"/>
              <w:rPr>
                <w:sz w:val="24"/>
                <w:szCs w:val="24"/>
              </w:rPr>
            </w:pPr>
            <w:r w:rsidRPr="00D9710A">
              <w:rPr>
                <w:sz w:val="24"/>
                <w:szCs w:val="24"/>
              </w:rPr>
              <w:t>290, 327, 387, 564, 784, 812</w:t>
            </w:r>
          </w:p>
        </w:tc>
        <w:tc>
          <w:tcPr>
            <w:tcW w:w="0" w:type="auto"/>
            <w:vAlign w:val="center"/>
            <w:hideMark/>
          </w:tcPr>
          <w:p w14:paraId="365F970D" w14:textId="77777777" w:rsidR="00D3724D" w:rsidRPr="00D9710A" w:rsidRDefault="00D3724D" w:rsidP="00D3724D">
            <w:pPr>
              <w:jc w:val="both"/>
              <w:rPr>
                <w:sz w:val="24"/>
                <w:szCs w:val="24"/>
              </w:rPr>
            </w:pPr>
            <w:r w:rsidRPr="00D9710A">
              <w:rPr>
                <w:sz w:val="24"/>
                <w:szCs w:val="24"/>
              </w:rPr>
              <w:t>Активное выделение летучих, нестабильность Nb и Fe фазы</w:t>
            </w:r>
          </w:p>
        </w:tc>
        <w:tc>
          <w:tcPr>
            <w:tcW w:w="0" w:type="auto"/>
            <w:vAlign w:val="center"/>
            <w:hideMark/>
          </w:tcPr>
          <w:p w14:paraId="0C32ACA9" w14:textId="77777777" w:rsidR="00D3724D" w:rsidRPr="00D9710A" w:rsidRDefault="00D3724D" w:rsidP="00D3724D">
            <w:pPr>
              <w:jc w:val="both"/>
              <w:rPr>
                <w:sz w:val="24"/>
                <w:szCs w:val="24"/>
              </w:rPr>
            </w:pPr>
            <w:r w:rsidRPr="00D9710A">
              <w:rPr>
                <w:sz w:val="24"/>
                <w:szCs w:val="24"/>
              </w:rPr>
              <w:t>Незавершённое образование Nb-фазы, деградация Fe-соединений</w:t>
            </w:r>
          </w:p>
        </w:tc>
      </w:tr>
      <w:tr w:rsidR="00D3724D" w:rsidRPr="00D904E5" w14:paraId="328296B9" w14:textId="77777777" w:rsidTr="00501642">
        <w:tc>
          <w:tcPr>
            <w:tcW w:w="0" w:type="auto"/>
            <w:vAlign w:val="center"/>
            <w:hideMark/>
          </w:tcPr>
          <w:p w14:paraId="6E738D80" w14:textId="77777777" w:rsidR="00D3724D" w:rsidRPr="00D9710A" w:rsidRDefault="00D3724D" w:rsidP="00D3724D">
            <w:pPr>
              <w:jc w:val="both"/>
              <w:rPr>
                <w:sz w:val="24"/>
                <w:szCs w:val="24"/>
              </w:rPr>
            </w:pPr>
            <w:r w:rsidRPr="00D9710A">
              <w:rPr>
                <w:bCs/>
                <w:sz w:val="24"/>
                <w:szCs w:val="24"/>
              </w:rPr>
              <w:t>3</w:t>
            </w:r>
          </w:p>
        </w:tc>
        <w:tc>
          <w:tcPr>
            <w:tcW w:w="0" w:type="auto"/>
            <w:vAlign w:val="center"/>
            <w:hideMark/>
          </w:tcPr>
          <w:p w14:paraId="62084F33" w14:textId="77777777" w:rsidR="00D3724D" w:rsidRPr="00D9710A" w:rsidRDefault="00D3724D" w:rsidP="00D3724D">
            <w:pPr>
              <w:jc w:val="center"/>
              <w:rPr>
                <w:sz w:val="24"/>
                <w:szCs w:val="24"/>
              </w:rPr>
            </w:pPr>
            <w:r w:rsidRPr="00D9710A">
              <w:rPr>
                <w:sz w:val="24"/>
                <w:szCs w:val="24"/>
              </w:rPr>
              <w:t>1100 °C</w:t>
            </w:r>
          </w:p>
        </w:tc>
        <w:tc>
          <w:tcPr>
            <w:tcW w:w="0" w:type="auto"/>
            <w:vAlign w:val="center"/>
            <w:hideMark/>
          </w:tcPr>
          <w:p w14:paraId="73D34059" w14:textId="77777777" w:rsidR="00D3724D" w:rsidRPr="00D9710A" w:rsidRDefault="00D3724D" w:rsidP="00D3724D">
            <w:pPr>
              <w:jc w:val="center"/>
              <w:rPr>
                <w:sz w:val="24"/>
                <w:szCs w:val="24"/>
              </w:rPr>
            </w:pPr>
            <w:r w:rsidRPr="00D9710A">
              <w:rPr>
                <w:bCs/>
                <w:sz w:val="24"/>
                <w:szCs w:val="24"/>
              </w:rPr>
              <w:t>+0.3 % (стаб.)</w:t>
            </w:r>
          </w:p>
        </w:tc>
        <w:tc>
          <w:tcPr>
            <w:tcW w:w="0" w:type="auto"/>
            <w:vAlign w:val="center"/>
            <w:hideMark/>
          </w:tcPr>
          <w:p w14:paraId="0A589AF5" w14:textId="20F2BF29" w:rsidR="00D3724D" w:rsidRPr="00D9710A" w:rsidRDefault="00D3724D" w:rsidP="00D3724D">
            <w:pPr>
              <w:jc w:val="center"/>
              <w:rPr>
                <w:sz w:val="24"/>
                <w:szCs w:val="24"/>
              </w:rPr>
            </w:pPr>
            <w:r w:rsidRPr="00D9710A">
              <w:rPr>
                <w:sz w:val="24"/>
                <w:szCs w:val="24"/>
              </w:rPr>
              <w:t>26</w:t>
            </w:r>
            <w:r w:rsidR="000307F2" w:rsidRPr="00D9710A">
              <w:rPr>
                <w:sz w:val="24"/>
                <w:szCs w:val="24"/>
              </w:rPr>
              <w:t>-</w:t>
            </w:r>
            <w:r w:rsidRPr="00D9710A">
              <w:rPr>
                <w:sz w:val="24"/>
                <w:szCs w:val="24"/>
              </w:rPr>
              <w:t>782</w:t>
            </w:r>
          </w:p>
        </w:tc>
        <w:tc>
          <w:tcPr>
            <w:tcW w:w="0" w:type="auto"/>
            <w:vAlign w:val="center"/>
            <w:hideMark/>
          </w:tcPr>
          <w:p w14:paraId="043D6FF7" w14:textId="77777777" w:rsidR="00D3724D" w:rsidRPr="00D9710A" w:rsidRDefault="00D3724D" w:rsidP="00D3724D">
            <w:pPr>
              <w:jc w:val="center"/>
              <w:rPr>
                <w:sz w:val="24"/>
                <w:szCs w:val="24"/>
              </w:rPr>
            </w:pPr>
            <w:r w:rsidRPr="00D9710A">
              <w:rPr>
                <w:sz w:val="24"/>
                <w:szCs w:val="24"/>
              </w:rPr>
              <w:t>47, 83, 129, 324, 606, 782</w:t>
            </w:r>
          </w:p>
        </w:tc>
        <w:tc>
          <w:tcPr>
            <w:tcW w:w="0" w:type="auto"/>
            <w:vAlign w:val="center"/>
            <w:hideMark/>
          </w:tcPr>
          <w:p w14:paraId="43FD0ABB" w14:textId="77777777" w:rsidR="00D3724D" w:rsidRPr="00D9710A" w:rsidRDefault="00D3724D" w:rsidP="00D3724D">
            <w:pPr>
              <w:jc w:val="both"/>
              <w:rPr>
                <w:sz w:val="24"/>
                <w:szCs w:val="24"/>
              </w:rPr>
            </w:pPr>
            <w:r w:rsidRPr="00D9710A">
              <w:rPr>
                <w:sz w:val="24"/>
                <w:szCs w:val="24"/>
              </w:rPr>
              <w:t>Завершение структурной диффузии, стабилизация FeTiNbO₆</w:t>
            </w:r>
          </w:p>
        </w:tc>
        <w:tc>
          <w:tcPr>
            <w:tcW w:w="0" w:type="auto"/>
            <w:vAlign w:val="center"/>
            <w:hideMark/>
          </w:tcPr>
          <w:p w14:paraId="5D918405" w14:textId="77777777" w:rsidR="00D3724D" w:rsidRPr="00D9710A" w:rsidRDefault="00D3724D" w:rsidP="00D3724D">
            <w:pPr>
              <w:jc w:val="both"/>
              <w:rPr>
                <w:sz w:val="24"/>
                <w:szCs w:val="24"/>
              </w:rPr>
            </w:pPr>
            <w:r w:rsidRPr="00D9710A">
              <w:rPr>
                <w:sz w:val="24"/>
                <w:szCs w:val="24"/>
              </w:rPr>
              <w:t>Образована устойчивая фаза FeTi₁₋ₓNbₓO₃</w:t>
            </w:r>
          </w:p>
        </w:tc>
      </w:tr>
      <w:tr w:rsidR="00D3724D" w:rsidRPr="00D904E5" w14:paraId="3A0E0C6C" w14:textId="77777777" w:rsidTr="00501642">
        <w:tc>
          <w:tcPr>
            <w:tcW w:w="0" w:type="auto"/>
            <w:vAlign w:val="center"/>
            <w:hideMark/>
          </w:tcPr>
          <w:p w14:paraId="56DD080E" w14:textId="77777777" w:rsidR="00D3724D" w:rsidRPr="00D9710A" w:rsidRDefault="00D3724D" w:rsidP="00D3724D">
            <w:pPr>
              <w:jc w:val="both"/>
              <w:rPr>
                <w:sz w:val="24"/>
                <w:szCs w:val="24"/>
              </w:rPr>
            </w:pPr>
            <w:r w:rsidRPr="00D9710A">
              <w:rPr>
                <w:bCs/>
                <w:sz w:val="24"/>
                <w:szCs w:val="24"/>
              </w:rPr>
              <w:t>4</w:t>
            </w:r>
          </w:p>
        </w:tc>
        <w:tc>
          <w:tcPr>
            <w:tcW w:w="0" w:type="auto"/>
            <w:vAlign w:val="center"/>
            <w:hideMark/>
          </w:tcPr>
          <w:p w14:paraId="788ADA8C" w14:textId="77777777" w:rsidR="00D3724D" w:rsidRPr="00D9710A" w:rsidRDefault="00D3724D" w:rsidP="00D3724D">
            <w:pPr>
              <w:jc w:val="center"/>
              <w:rPr>
                <w:sz w:val="24"/>
                <w:szCs w:val="24"/>
              </w:rPr>
            </w:pPr>
            <w:r w:rsidRPr="00D9710A">
              <w:rPr>
                <w:sz w:val="24"/>
                <w:szCs w:val="24"/>
              </w:rPr>
              <w:t>1200 °C</w:t>
            </w:r>
          </w:p>
        </w:tc>
        <w:tc>
          <w:tcPr>
            <w:tcW w:w="0" w:type="auto"/>
            <w:vAlign w:val="center"/>
            <w:hideMark/>
          </w:tcPr>
          <w:p w14:paraId="01EF286C" w14:textId="77777777" w:rsidR="00D3724D" w:rsidRPr="00D9710A" w:rsidRDefault="00D3724D" w:rsidP="00D3724D">
            <w:pPr>
              <w:jc w:val="center"/>
              <w:rPr>
                <w:sz w:val="24"/>
                <w:szCs w:val="24"/>
              </w:rPr>
            </w:pPr>
            <w:r w:rsidRPr="00D9710A">
              <w:rPr>
                <w:bCs/>
                <w:sz w:val="24"/>
                <w:szCs w:val="24"/>
              </w:rPr>
              <w:t>−1.23 %</w:t>
            </w:r>
          </w:p>
        </w:tc>
        <w:tc>
          <w:tcPr>
            <w:tcW w:w="0" w:type="auto"/>
            <w:vAlign w:val="center"/>
            <w:hideMark/>
          </w:tcPr>
          <w:p w14:paraId="4EEE5894" w14:textId="53707F40" w:rsidR="00D3724D" w:rsidRPr="00D9710A" w:rsidRDefault="00D3724D" w:rsidP="00D3724D">
            <w:pPr>
              <w:jc w:val="center"/>
              <w:rPr>
                <w:sz w:val="24"/>
                <w:szCs w:val="24"/>
              </w:rPr>
            </w:pPr>
            <w:r w:rsidRPr="00D9710A">
              <w:rPr>
                <w:sz w:val="24"/>
                <w:szCs w:val="24"/>
              </w:rPr>
              <w:t>297</w:t>
            </w:r>
            <w:r w:rsidR="000307F2" w:rsidRPr="00D9710A">
              <w:rPr>
                <w:sz w:val="24"/>
                <w:szCs w:val="24"/>
              </w:rPr>
              <w:t>-</w:t>
            </w:r>
            <w:r w:rsidRPr="00D9710A">
              <w:rPr>
                <w:sz w:val="24"/>
                <w:szCs w:val="24"/>
              </w:rPr>
              <w:t>742</w:t>
            </w:r>
          </w:p>
        </w:tc>
        <w:tc>
          <w:tcPr>
            <w:tcW w:w="0" w:type="auto"/>
            <w:vAlign w:val="center"/>
            <w:hideMark/>
          </w:tcPr>
          <w:p w14:paraId="28C8F917" w14:textId="77777777" w:rsidR="00D3724D" w:rsidRPr="00D9710A" w:rsidRDefault="00D3724D" w:rsidP="00D3724D">
            <w:pPr>
              <w:jc w:val="center"/>
              <w:rPr>
                <w:sz w:val="24"/>
                <w:szCs w:val="24"/>
              </w:rPr>
            </w:pPr>
            <w:r w:rsidRPr="00D9710A">
              <w:rPr>
                <w:sz w:val="24"/>
                <w:szCs w:val="24"/>
              </w:rPr>
              <w:t>340, 448, 555, 742</w:t>
            </w:r>
          </w:p>
        </w:tc>
        <w:tc>
          <w:tcPr>
            <w:tcW w:w="0" w:type="auto"/>
            <w:vAlign w:val="center"/>
            <w:hideMark/>
          </w:tcPr>
          <w:p w14:paraId="4108B13C" w14:textId="77777777" w:rsidR="00D3724D" w:rsidRPr="00D9710A" w:rsidRDefault="00D3724D" w:rsidP="00D3724D">
            <w:pPr>
              <w:jc w:val="both"/>
              <w:rPr>
                <w:sz w:val="24"/>
                <w:szCs w:val="24"/>
              </w:rPr>
            </w:pPr>
            <w:r w:rsidRPr="00D9710A">
              <w:rPr>
                <w:sz w:val="24"/>
                <w:szCs w:val="24"/>
              </w:rPr>
              <w:t>Фиксация Nb в решётке Ti/Fe, упорядочивание</w:t>
            </w:r>
          </w:p>
        </w:tc>
        <w:tc>
          <w:tcPr>
            <w:tcW w:w="0" w:type="auto"/>
            <w:vAlign w:val="center"/>
            <w:hideMark/>
          </w:tcPr>
          <w:p w14:paraId="05842863" w14:textId="77777777" w:rsidR="00D3724D" w:rsidRPr="00D9710A" w:rsidRDefault="00D3724D" w:rsidP="00D3724D">
            <w:pPr>
              <w:jc w:val="both"/>
              <w:rPr>
                <w:sz w:val="24"/>
                <w:szCs w:val="24"/>
              </w:rPr>
            </w:pPr>
            <w:r w:rsidRPr="00D9710A">
              <w:rPr>
                <w:sz w:val="24"/>
                <w:szCs w:val="24"/>
              </w:rPr>
              <w:t>Финальная Nb-ильменитовая решетка: FeTiNbO₆ или TiNb₂O₇ стабилизированы</w:t>
            </w:r>
          </w:p>
        </w:tc>
      </w:tr>
    </w:tbl>
    <w:p w14:paraId="47FF5663" w14:textId="69019B65" w:rsidR="00D3724D" w:rsidRPr="00D904E5" w:rsidRDefault="00D3724D" w:rsidP="00D3724D">
      <w:pPr>
        <w:spacing w:before="100" w:beforeAutospacing="1" w:after="100" w:afterAutospacing="1" w:line="240" w:lineRule="auto"/>
        <w:ind w:firstLine="708"/>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В системе TiO₂</w:t>
      </w:r>
      <w:r w:rsidR="000307F2" w:rsidRPr="00D904E5">
        <w:rPr>
          <w:rFonts w:ascii="Times New Roman" w:eastAsia="Times New Roman" w:hAnsi="Times New Roman" w:cs="Times New Roman"/>
          <w:sz w:val="28"/>
          <w:szCs w:val="28"/>
        </w:rPr>
        <w:t>-</w:t>
      </w:r>
      <w:r w:rsidRPr="00D904E5">
        <w:rPr>
          <w:rFonts w:ascii="Times New Roman" w:eastAsia="Times New Roman" w:hAnsi="Times New Roman" w:cs="Times New Roman"/>
          <w:sz w:val="28"/>
          <w:szCs w:val="28"/>
        </w:rPr>
        <w:t>Fe₂O₃</w:t>
      </w:r>
      <w:r w:rsidR="000307F2" w:rsidRPr="00D904E5">
        <w:rPr>
          <w:rFonts w:ascii="Times New Roman" w:eastAsia="Times New Roman" w:hAnsi="Times New Roman" w:cs="Times New Roman"/>
          <w:sz w:val="28"/>
          <w:szCs w:val="28"/>
        </w:rPr>
        <w:t>-</w:t>
      </w:r>
      <w:r w:rsidRPr="00D904E5">
        <w:rPr>
          <w:rFonts w:ascii="Times New Roman" w:eastAsia="Times New Roman" w:hAnsi="Times New Roman" w:cs="Times New Roman"/>
          <w:sz w:val="28"/>
          <w:szCs w:val="28"/>
        </w:rPr>
        <w:t>Nb₂O₅ термодинамическая картина более «мягкая»: потери массы малы либо отсутствуют, а термоэффекты сосредоточены в ~250</w:t>
      </w:r>
      <w:r w:rsidR="000307F2" w:rsidRPr="00D904E5">
        <w:rPr>
          <w:rFonts w:ascii="Times New Roman" w:eastAsia="Times New Roman" w:hAnsi="Times New Roman" w:cs="Times New Roman"/>
          <w:sz w:val="28"/>
          <w:szCs w:val="28"/>
        </w:rPr>
        <w:t>-</w:t>
      </w:r>
      <w:r w:rsidRPr="00D904E5">
        <w:rPr>
          <w:rFonts w:ascii="Times New Roman" w:eastAsia="Times New Roman" w:hAnsi="Times New Roman" w:cs="Times New Roman"/>
          <w:sz w:val="28"/>
          <w:szCs w:val="28"/>
        </w:rPr>
        <w:t>800 °C и интерпретируются как последовательная дегидратация/</w:t>
      </w:r>
      <w:r w:rsidR="005A3487">
        <w:rPr>
          <w:rFonts w:ascii="Times New Roman" w:eastAsia="Times New Roman" w:hAnsi="Times New Roman" w:cs="Times New Roman"/>
          <w:sz w:val="28"/>
          <w:szCs w:val="28"/>
        </w:rPr>
        <w:t xml:space="preserve"> </w:t>
      </w:r>
      <w:r w:rsidRPr="00D904E5">
        <w:rPr>
          <w:rFonts w:ascii="Times New Roman" w:eastAsia="Times New Roman" w:hAnsi="Times New Roman" w:cs="Times New Roman"/>
          <w:sz w:val="28"/>
          <w:szCs w:val="28"/>
        </w:rPr>
        <w:t xml:space="preserve">перекристаллизация с ранней минерализацией Nb-содержащих твёрдых растворов; на 1200 °C отмечается максимальная стабилизация структуры. Сводные значения по этой серии приведены в </w:t>
      </w:r>
      <w:r w:rsidR="00F20365" w:rsidRPr="00D904E5">
        <w:rPr>
          <w:rFonts w:ascii="Times New Roman" w:eastAsia="Times New Roman" w:hAnsi="Times New Roman" w:cs="Times New Roman"/>
          <w:sz w:val="28"/>
          <w:szCs w:val="28"/>
        </w:rPr>
        <w:t>т</w:t>
      </w:r>
      <w:r w:rsidRPr="00D904E5">
        <w:rPr>
          <w:rFonts w:ascii="Times New Roman" w:eastAsia="Times New Roman" w:hAnsi="Times New Roman" w:cs="Times New Roman"/>
          <w:sz w:val="28"/>
          <w:szCs w:val="28"/>
        </w:rPr>
        <w:t>абл</w:t>
      </w:r>
      <w:r w:rsidR="00F20365" w:rsidRPr="00D904E5">
        <w:rPr>
          <w:rFonts w:ascii="Times New Roman" w:eastAsia="Times New Roman" w:hAnsi="Times New Roman" w:cs="Times New Roman"/>
          <w:sz w:val="28"/>
          <w:szCs w:val="28"/>
        </w:rPr>
        <w:t>ице</w:t>
      </w:r>
      <w:r w:rsidRPr="00D904E5">
        <w:rPr>
          <w:rFonts w:ascii="Times New Roman" w:eastAsia="Times New Roman" w:hAnsi="Times New Roman" w:cs="Times New Roman"/>
          <w:sz w:val="28"/>
          <w:szCs w:val="28"/>
        </w:rPr>
        <w:t xml:space="preserve"> </w:t>
      </w:r>
      <w:r w:rsidR="00F20365" w:rsidRPr="00D904E5">
        <w:rPr>
          <w:rFonts w:ascii="Times New Roman" w:eastAsia="Times New Roman" w:hAnsi="Times New Roman" w:cs="Times New Roman"/>
          <w:sz w:val="28"/>
          <w:szCs w:val="28"/>
        </w:rPr>
        <w:t>24</w:t>
      </w:r>
      <w:r w:rsidRPr="00D904E5">
        <w:rPr>
          <w:rFonts w:ascii="Times New Roman" w:eastAsia="Times New Roman" w:hAnsi="Times New Roman" w:cs="Times New Roman"/>
          <w:sz w:val="28"/>
          <w:szCs w:val="28"/>
        </w:rPr>
        <w:t>.</w:t>
      </w:r>
    </w:p>
    <w:p w14:paraId="29A1F4EC" w14:textId="5980D181" w:rsidR="00D3724D" w:rsidRDefault="00D3724D" w:rsidP="00D9710A">
      <w:pPr>
        <w:spacing w:after="0" w:line="240" w:lineRule="auto"/>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 xml:space="preserve">Таблица </w:t>
      </w:r>
      <w:r w:rsidR="005E0EFD" w:rsidRPr="00D904E5">
        <w:rPr>
          <w:rFonts w:ascii="Times New Roman" w:eastAsia="Times New Roman" w:hAnsi="Times New Roman" w:cs="Times New Roman"/>
          <w:sz w:val="28"/>
          <w:szCs w:val="28"/>
        </w:rPr>
        <w:t>24 –</w:t>
      </w:r>
      <w:r w:rsidRPr="00D904E5">
        <w:rPr>
          <w:rFonts w:ascii="Times New Roman" w:eastAsia="Times New Roman" w:hAnsi="Times New Roman" w:cs="Times New Roman"/>
          <w:sz w:val="28"/>
          <w:szCs w:val="28"/>
        </w:rPr>
        <w:t xml:space="preserve"> </w:t>
      </w:r>
      <w:r w:rsidR="005E0EFD" w:rsidRPr="00D904E5">
        <w:rPr>
          <w:rFonts w:ascii="Times New Roman" w:eastAsia="Times New Roman" w:hAnsi="Times New Roman" w:cs="Times New Roman"/>
          <w:sz w:val="28"/>
          <w:szCs w:val="28"/>
        </w:rPr>
        <w:t>С</w:t>
      </w:r>
      <w:r w:rsidRPr="00D904E5">
        <w:rPr>
          <w:rFonts w:ascii="Times New Roman" w:eastAsia="Times New Roman" w:hAnsi="Times New Roman" w:cs="Times New Roman"/>
          <w:sz w:val="28"/>
          <w:szCs w:val="28"/>
        </w:rPr>
        <w:t>водная информация по термограммам TiO₂/FeO/Nb₂O₅</w:t>
      </w:r>
    </w:p>
    <w:p w14:paraId="0B3A8448" w14:textId="77777777" w:rsidR="00D9710A" w:rsidRPr="00D904E5" w:rsidRDefault="00D9710A" w:rsidP="00D9710A">
      <w:pPr>
        <w:spacing w:after="0" w:line="240" w:lineRule="auto"/>
        <w:jc w:val="both"/>
        <w:rPr>
          <w:rFonts w:ascii="Times New Roman" w:eastAsia="Times New Roman" w:hAnsi="Times New Roman" w:cs="Times New Roman"/>
          <w:sz w:val="28"/>
          <w:szCs w:val="28"/>
        </w:rPr>
      </w:pPr>
    </w:p>
    <w:tbl>
      <w:tblPr>
        <w:tblStyle w:val="21"/>
        <w:tblW w:w="9493" w:type="dxa"/>
        <w:jc w:val="center"/>
        <w:tblLook w:val="04A0" w:firstRow="1" w:lastRow="0" w:firstColumn="1" w:lastColumn="0" w:noHBand="0" w:noVBand="1"/>
      </w:tblPr>
      <w:tblGrid>
        <w:gridCol w:w="849"/>
        <w:gridCol w:w="1534"/>
        <w:gridCol w:w="1399"/>
        <w:gridCol w:w="1795"/>
        <w:gridCol w:w="1567"/>
        <w:gridCol w:w="2349"/>
      </w:tblGrid>
      <w:tr w:rsidR="00D3724D" w:rsidRPr="00D9710A" w14:paraId="6D3F4124" w14:textId="77777777" w:rsidTr="00D9710A">
        <w:trPr>
          <w:jc w:val="center"/>
        </w:trPr>
        <w:tc>
          <w:tcPr>
            <w:tcW w:w="988" w:type="dxa"/>
            <w:vAlign w:val="center"/>
          </w:tcPr>
          <w:p w14:paraId="715CA53A" w14:textId="77777777" w:rsidR="00D3724D" w:rsidRPr="00D9710A" w:rsidRDefault="00D3724D" w:rsidP="00D3724D">
            <w:pPr>
              <w:jc w:val="center"/>
              <w:rPr>
                <w:sz w:val="24"/>
                <w:szCs w:val="24"/>
              </w:rPr>
            </w:pPr>
            <w:r w:rsidRPr="00D9710A">
              <w:rPr>
                <w:sz w:val="24"/>
                <w:szCs w:val="24"/>
              </w:rPr>
              <w:t>№ п/п</w:t>
            </w:r>
          </w:p>
        </w:tc>
        <w:tc>
          <w:tcPr>
            <w:tcW w:w="1086" w:type="dxa"/>
            <w:vAlign w:val="center"/>
            <w:hideMark/>
          </w:tcPr>
          <w:p w14:paraId="0A3B93E4" w14:textId="77777777" w:rsidR="00D3724D" w:rsidRPr="00D9710A" w:rsidRDefault="00D3724D" w:rsidP="00D3724D">
            <w:pPr>
              <w:jc w:val="center"/>
              <w:rPr>
                <w:sz w:val="24"/>
                <w:szCs w:val="24"/>
              </w:rPr>
            </w:pPr>
            <w:r w:rsidRPr="00D9710A">
              <w:rPr>
                <w:sz w:val="24"/>
                <w:szCs w:val="24"/>
              </w:rPr>
              <w:t>Температура синтеза</w:t>
            </w:r>
          </w:p>
        </w:tc>
        <w:tc>
          <w:tcPr>
            <w:tcW w:w="1399" w:type="dxa"/>
            <w:vAlign w:val="center"/>
            <w:hideMark/>
          </w:tcPr>
          <w:p w14:paraId="2AA54202" w14:textId="77777777" w:rsidR="00D3724D" w:rsidRPr="00D9710A" w:rsidRDefault="00D3724D" w:rsidP="00D3724D">
            <w:pPr>
              <w:jc w:val="center"/>
              <w:rPr>
                <w:sz w:val="24"/>
                <w:szCs w:val="24"/>
              </w:rPr>
            </w:pPr>
            <w:r w:rsidRPr="00D9710A">
              <w:rPr>
                <w:sz w:val="24"/>
                <w:szCs w:val="24"/>
              </w:rPr>
              <w:t>Остаточная масса (%)</w:t>
            </w:r>
          </w:p>
        </w:tc>
        <w:tc>
          <w:tcPr>
            <w:tcW w:w="1795" w:type="dxa"/>
            <w:vAlign w:val="center"/>
            <w:hideMark/>
          </w:tcPr>
          <w:p w14:paraId="20E218B3" w14:textId="77777777" w:rsidR="00D3724D" w:rsidRPr="00D9710A" w:rsidRDefault="00D3724D" w:rsidP="00D3724D">
            <w:pPr>
              <w:jc w:val="center"/>
              <w:rPr>
                <w:sz w:val="24"/>
                <w:szCs w:val="24"/>
              </w:rPr>
            </w:pPr>
            <w:r w:rsidRPr="00D9710A">
              <w:rPr>
                <w:sz w:val="24"/>
                <w:szCs w:val="24"/>
              </w:rPr>
              <w:t>Диапазон термоэффектов</w:t>
            </w:r>
          </w:p>
        </w:tc>
        <w:tc>
          <w:tcPr>
            <w:tcW w:w="1567" w:type="dxa"/>
            <w:vAlign w:val="center"/>
            <w:hideMark/>
          </w:tcPr>
          <w:p w14:paraId="1CDA59EE" w14:textId="77777777" w:rsidR="00D3724D" w:rsidRPr="00D9710A" w:rsidRDefault="00D3724D" w:rsidP="00D3724D">
            <w:pPr>
              <w:jc w:val="center"/>
              <w:rPr>
                <w:sz w:val="24"/>
                <w:szCs w:val="24"/>
              </w:rPr>
            </w:pPr>
            <w:r w:rsidRPr="00D9710A">
              <w:rPr>
                <w:sz w:val="24"/>
                <w:szCs w:val="24"/>
              </w:rPr>
              <w:t>Характерные пики (°C)</w:t>
            </w:r>
          </w:p>
        </w:tc>
        <w:tc>
          <w:tcPr>
            <w:tcW w:w="2658" w:type="dxa"/>
            <w:vAlign w:val="center"/>
            <w:hideMark/>
          </w:tcPr>
          <w:p w14:paraId="7FB8BD33" w14:textId="77777777" w:rsidR="00D3724D" w:rsidRPr="00D9710A" w:rsidRDefault="00D3724D" w:rsidP="00D3724D">
            <w:pPr>
              <w:jc w:val="center"/>
              <w:rPr>
                <w:sz w:val="24"/>
                <w:szCs w:val="24"/>
              </w:rPr>
            </w:pPr>
            <w:r w:rsidRPr="00D9710A">
              <w:rPr>
                <w:sz w:val="24"/>
                <w:szCs w:val="24"/>
              </w:rPr>
              <w:t>Комментарий</w:t>
            </w:r>
          </w:p>
        </w:tc>
      </w:tr>
      <w:tr w:rsidR="00D9710A" w:rsidRPr="00D9710A" w14:paraId="44E7B18B" w14:textId="77777777" w:rsidTr="00D9710A">
        <w:trPr>
          <w:jc w:val="center"/>
        </w:trPr>
        <w:tc>
          <w:tcPr>
            <w:tcW w:w="988" w:type="dxa"/>
            <w:tcBorders>
              <w:bottom w:val="single" w:sz="4" w:space="0" w:color="auto"/>
            </w:tcBorders>
            <w:vAlign w:val="center"/>
          </w:tcPr>
          <w:p w14:paraId="688D370F" w14:textId="07930395" w:rsidR="00D9710A" w:rsidRPr="00D9710A" w:rsidRDefault="00D9710A" w:rsidP="00D3724D">
            <w:pPr>
              <w:jc w:val="center"/>
              <w:rPr>
                <w:sz w:val="24"/>
                <w:szCs w:val="24"/>
              </w:rPr>
            </w:pPr>
            <w:r>
              <w:rPr>
                <w:sz w:val="24"/>
                <w:szCs w:val="24"/>
              </w:rPr>
              <w:t>1</w:t>
            </w:r>
          </w:p>
        </w:tc>
        <w:tc>
          <w:tcPr>
            <w:tcW w:w="1086" w:type="dxa"/>
            <w:tcBorders>
              <w:bottom w:val="single" w:sz="4" w:space="0" w:color="auto"/>
            </w:tcBorders>
            <w:vAlign w:val="center"/>
          </w:tcPr>
          <w:p w14:paraId="0C862E97" w14:textId="2DFD2127" w:rsidR="00D9710A" w:rsidRPr="00D9710A" w:rsidRDefault="00D9710A" w:rsidP="00D3724D">
            <w:pPr>
              <w:jc w:val="center"/>
              <w:rPr>
                <w:sz w:val="24"/>
                <w:szCs w:val="24"/>
              </w:rPr>
            </w:pPr>
            <w:r>
              <w:rPr>
                <w:sz w:val="24"/>
                <w:szCs w:val="24"/>
              </w:rPr>
              <w:t>2</w:t>
            </w:r>
          </w:p>
        </w:tc>
        <w:tc>
          <w:tcPr>
            <w:tcW w:w="1399" w:type="dxa"/>
            <w:tcBorders>
              <w:bottom w:val="single" w:sz="4" w:space="0" w:color="auto"/>
            </w:tcBorders>
            <w:vAlign w:val="center"/>
          </w:tcPr>
          <w:p w14:paraId="12B61F2A" w14:textId="62EDAD95" w:rsidR="00D9710A" w:rsidRPr="00D9710A" w:rsidRDefault="00D9710A" w:rsidP="00D3724D">
            <w:pPr>
              <w:jc w:val="center"/>
              <w:rPr>
                <w:sz w:val="24"/>
                <w:szCs w:val="24"/>
              </w:rPr>
            </w:pPr>
            <w:r>
              <w:rPr>
                <w:sz w:val="24"/>
                <w:szCs w:val="24"/>
              </w:rPr>
              <w:t>3</w:t>
            </w:r>
          </w:p>
        </w:tc>
        <w:tc>
          <w:tcPr>
            <w:tcW w:w="1795" w:type="dxa"/>
            <w:tcBorders>
              <w:bottom w:val="single" w:sz="4" w:space="0" w:color="auto"/>
            </w:tcBorders>
            <w:vAlign w:val="center"/>
          </w:tcPr>
          <w:p w14:paraId="6FD64C98" w14:textId="532913DB" w:rsidR="00D9710A" w:rsidRPr="00D9710A" w:rsidRDefault="00D9710A" w:rsidP="00D3724D">
            <w:pPr>
              <w:jc w:val="center"/>
              <w:rPr>
                <w:sz w:val="24"/>
                <w:szCs w:val="24"/>
              </w:rPr>
            </w:pPr>
            <w:r>
              <w:rPr>
                <w:sz w:val="24"/>
                <w:szCs w:val="24"/>
              </w:rPr>
              <w:t>4</w:t>
            </w:r>
          </w:p>
        </w:tc>
        <w:tc>
          <w:tcPr>
            <w:tcW w:w="1567" w:type="dxa"/>
            <w:tcBorders>
              <w:bottom w:val="single" w:sz="4" w:space="0" w:color="auto"/>
            </w:tcBorders>
            <w:vAlign w:val="center"/>
          </w:tcPr>
          <w:p w14:paraId="0B456838" w14:textId="69EB9385" w:rsidR="00D9710A" w:rsidRPr="00D9710A" w:rsidRDefault="00D9710A" w:rsidP="00D3724D">
            <w:pPr>
              <w:jc w:val="center"/>
              <w:rPr>
                <w:sz w:val="24"/>
                <w:szCs w:val="24"/>
              </w:rPr>
            </w:pPr>
            <w:r>
              <w:rPr>
                <w:sz w:val="24"/>
                <w:szCs w:val="24"/>
              </w:rPr>
              <w:t>5</w:t>
            </w:r>
          </w:p>
        </w:tc>
        <w:tc>
          <w:tcPr>
            <w:tcW w:w="2658" w:type="dxa"/>
            <w:tcBorders>
              <w:bottom w:val="single" w:sz="4" w:space="0" w:color="auto"/>
            </w:tcBorders>
            <w:vAlign w:val="center"/>
          </w:tcPr>
          <w:p w14:paraId="00BBEFB5" w14:textId="0D8742CA" w:rsidR="00D9710A" w:rsidRPr="00D9710A" w:rsidRDefault="00D9710A" w:rsidP="00D3724D">
            <w:pPr>
              <w:jc w:val="center"/>
              <w:rPr>
                <w:sz w:val="24"/>
                <w:szCs w:val="24"/>
              </w:rPr>
            </w:pPr>
            <w:r>
              <w:rPr>
                <w:sz w:val="24"/>
                <w:szCs w:val="24"/>
              </w:rPr>
              <w:t>6</w:t>
            </w:r>
          </w:p>
        </w:tc>
      </w:tr>
      <w:tr w:rsidR="00D3724D" w:rsidRPr="00D9710A" w14:paraId="2ACFCABA" w14:textId="77777777" w:rsidTr="00D9710A">
        <w:trPr>
          <w:jc w:val="center"/>
        </w:trPr>
        <w:tc>
          <w:tcPr>
            <w:tcW w:w="988" w:type="dxa"/>
            <w:tcBorders>
              <w:bottom w:val="nil"/>
            </w:tcBorders>
            <w:vAlign w:val="center"/>
          </w:tcPr>
          <w:p w14:paraId="2EB2E669" w14:textId="77777777" w:rsidR="00D3724D" w:rsidRPr="00D9710A" w:rsidRDefault="00D3724D" w:rsidP="00D3724D">
            <w:pPr>
              <w:jc w:val="center"/>
              <w:rPr>
                <w:bCs/>
                <w:sz w:val="24"/>
                <w:szCs w:val="24"/>
              </w:rPr>
            </w:pPr>
            <w:r w:rsidRPr="00D9710A">
              <w:rPr>
                <w:bCs/>
                <w:sz w:val="24"/>
                <w:szCs w:val="24"/>
              </w:rPr>
              <w:t>1</w:t>
            </w:r>
          </w:p>
        </w:tc>
        <w:tc>
          <w:tcPr>
            <w:tcW w:w="1086" w:type="dxa"/>
            <w:tcBorders>
              <w:bottom w:val="nil"/>
            </w:tcBorders>
            <w:vAlign w:val="center"/>
            <w:hideMark/>
          </w:tcPr>
          <w:p w14:paraId="203E0604" w14:textId="77777777" w:rsidR="00D3724D" w:rsidRPr="00D9710A" w:rsidRDefault="00D3724D" w:rsidP="00D3724D">
            <w:pPr>
              <w:jc w:val="center"/>
              <w:rPr>
                <w:sz w:val="24"/>
                <w:szCs w:val="24"/>
              </w:rPr>
            </w:pPr>
            <w:r w:rsidRPr="00D9710A">
              <w:rPr>
                <w:bCs/>
                <w:sz w:val="24"/>
                <w:szCs w:val="24"/>
              </w:rPr>
              <w:t>900 °C</w:t>
            </w:r>
          </w:p>
        </w:tc>
        <w:tc>
          <w:tcPr>
            <w:tcW w:w="1399" w:type="dxa"/>
            <w:tcBorders>
              <w:bottom w:val="nil"/>
            </w:tcBorders>
            <w:vAlign w:val="center"/>
            <w:hideMark/>
          </w:tcPr>
          <w:p w14:paraId="06797FF4" w14:textId="77777777" w:rsidR="00D3724D" w:rsidRPr="00D9710A" w:rsidRDefault="00D3724D" w:rsidP="00D3724D">
            <w:pPr>
              <w:jc w:val="center"/>
              <w:rPr>
                <w:sz w:val="24"/>
                <w:szCs w:val="24"/>
              </w:rPr>
            </w:pPr>
            <w:r w:rsidRPr="00D9710A">
              <w:rPr>
                <w:bCs/>
                <w:sz w:val="24"/>
                <w:szCs w:val="24"/>
              </w:rPr>
              <w:t>99.33</w:t>
            </w:r>
          </w:p>
        </w:tc>
        <w:tc>
          <w:tcPr>
            <w:tcW w:w="1795" w:type="dxa"/>
            <w:tcBorders>
              <w:bottom w:val="nil"/>
            </w:tcBorders>
            <w:vAlign w:val="center"/>
            <w:hideMark/>
          </w:tcPr>
          <w:p w14:paraId="7E2E6577" w14:textId="25F67002" w:rsidR="00D3724D" w:rsidRPr="00D9710A" w:rsidRDefault="00D3724D" w:rsidP="00D3724D">
            <w:pPr>
              <w:jc w:val="center"/>
              <w:rPr>
                <w:sz w:val="24"/>
                <w:szCs w:val="24"/>
              </w:rPr>
            </w:pPr>
            <w:r w:rsidRPr="00D9710A">
              <w:rPr>
                <w:sz w:val="24"/>
                <w:szCs w:val="24"/>
              </w:rPr>
              <w:t>80</w:t>
            </w:r>
            <w:r w:rsidR="000307F2" w:rsidRPr="00D9710A">
              <w:rPr>
                <w:sz w:val="24"/>
                <w:szCs w:val="24"/>
              </w:rPr>
              <w:t>-</w:t>
            </w:r>
            <w:r w:rsidRPr="00D9710A">
              <w:rPr>
                <w:sz w:val="24"/>
                <w:szCs w:val="24"/>
              </w:rPr>
              <w:t>675</w:t>
            </w:r>
          </w:p>
        </w:tc>
        <w:tc>
          <w:tcPr>
            <w:tcW w:w="1567" w:type="dxa"/>
            <w:tcBorders>
              <w:bottom w:val="nil"/>
            </w:tcBorders>
            <w:vAlign w:val="center"/>
            <w:hideMark/>
          </w:tcPr>
          <w:p w14:paraId="54F77E6A" w14:textId="77777777" w:rsidR="00D3724D" w:rsidRPr="00D9710A" w:rsidRDefault="00D3724D" w:rsidP="00D3724D">
            <w:pPr>
              <w:jc w:val="center"/>
              <w:rPr>
                <w:sz w:val="24"/>
                <w:szCs w:val="24"/>
              </w:rPr>
            </w:pPr>
            <w:r w:rsidRPr="00D9710A">
              <w:rPr>
                <w:sz w:val="24"/>
                <w:szCs w:val="24"/>
              </w:rPr>
              <w:t>80.3, 117.1, 277.1, 581.0, 674.5</w:t>
            </w:r>
          </w:p>
        </w:tc>
        <w:tc>
          <w:tcPr>
            <w:tcW w:w="2658" w:type="dxa"/>
            <w:tcBorders>
              <w:bottom w:val="nil"/>
            </w:tcBorders>
            <w:vAlign w:val="center"/>
            <w:hideMark/>
          </w:tcPr>
          <w:p w14:paraId="35B98FD6" w14:textId="607CBD12" w:rsidR="00D3724D" w:rsidRPr="00D9710A" w:rsidRDefault="00D3724D" w:rsidP="00D3724D">
            <w:pPr>
              <w:jc w:val="both"/>
              <w:rPr>
                <w:sz w:val="24"/>
                <w:szCs w:val="24"/>
              </w:rPr>
            </w:pPr>
            <w:r w:rsidRPr="00D9710A">
              <w:rPr>
                <w:sz w:val="24"/>
                <w:szCs w:val="24"/>
              </w:rPr>
              <w:t xml:space="preserve">Частичная дегидратация, нестабильная </w:t>
            </w:r>
          </w:p>
        </w:tc>
      </w:tr>
    </w:tbl>
    <w:p w14:paraId="45E0FFCC" w14:textId="16569B23" w:rsidR="00D9710A" w:rsidRDefault="00D9710A" w:rsidP="00D9710A">
      <w:pPr>
        <w:spacing w:after="0"/>
        <w:rPr>
          <w:rFonts w:ascii="Times New Roman" w:hAnsi="Times New Roman" w:cs="Times New Roman"/>
          <w:sz w:val="28"/>
          <w:szCs w:val="28"/>
        </w:rPr>
      </w:pPr>
      <w:r w:rsidRPr="00D9710A">
        <w:rPr>
          <w:rFonts w:ascii="Times New Roman" w:hAnsi="Times New Roman" w:cs="Times New Roman"/>
          <w:sz w:val="28"/>
          <w:szCs w:val="28"/>
        </w:rPr>
        <w:lastRenderedPageBreak/>
        <w:t>Продолжение таблицы 24</w:t>
      </w:r>
    </w:p>
    <w:p w14:paraId="2D974224" w14:textId="77777777" w:rsidR="00D9710A" w:rsidRPr="00D9710A" w:rsidRDefault="00D9710A" w:rsidP="00D9710A">
      <w:pPr>
        <w:spacing w:after="0"/>
        <w:rPr>
          <w:rFonts w:ascii="Times New Roman" w:hAnsi="Times New Roman" w:cs="Times New Roman"/>
          <w:sz w:val="28"/>
          <w:szCs w:val="28"/>
        </w:rPr>
      </w:pPr>
    </w:p>
    <w:tbl>
      <w:tblPr>
        <w:tblStyle w:val="21"/>
        <w:tblW w:w="9493" w:type="dxa"/>
        <w:jc w:val="center"/>
        <w:tblLook w:val="04A0" w:firstRow="1" w:lastRow="0" w:firstColumn="1" w:lastColumn="0" w:noHBand="0" w:noVBand="1"/>
      </w:tblPr>
      <w:tblGrid>
        <w:gridCol w:w="540"/>
        <w:gridCol w:w="1534"/>
        <w:gridCol w:w="1399"/>
        <w:gridCol w:w="1795"/>
        <w:gridCol w:w="1567"/>
        <w:gridCol w:w="2658"/>
      </w:tblGrid>
      <w:tr w:rsidR="00D9710A" w:rsidRPr="00D9710A" w14:paraId="2C3F06C9" w14:textId="77777777" w:rsidTr="00D9710A">
        <w:trPr>
          <w:jc w:val="center"/>
        </w:trPr>
        <w:tc>
          <w:tcPr>
            <w:tcW w:w="0" w:type="auto"/>
            <w:vAlign w:val="center"/>
          </w:tcPr>
          <w:p w14:paraId="7B9F5D9D" w14:textId="66B17F1B" w:rsidR="00D9710A" w:rsidRPr="00D9710A" w:rsidRDefault="00D9710A" w:rsidP="00D9710A">
            <w:pPr>
              <w:jc w:val="center"/>
              <w:rPr>
                <w:bCs/>
                <w:sz w:val="24"/>
                <w:szCs w:val="24"/>
              </w:rPr>
            </w:pPr>
            <w:r>
              <w:rPr>
                <w:bCs/>
                <w:sz w:val="24"/>
                <w:szCs w:val="24"/>
              </w:rPr>
              <w:t>1</w:t>
            </w:r>
          </w:p>
        </w:tc>
        <w:tc>
          <w:tcPr>
            <w:tcW w:w="1534" w:type="dxa"/>
            <w:vAlign w:val="center"/>
          </w:tcPr>
          <w:p w14:paraId="2BD73B7C" w14:textId="426610D1" w:rsidR="00D9710A" w:rsidRPr="00D9710A" w:rsidRDefault="00D9710A" w:rsidP="00D9710A">
            <w:pPr>
              <w:jc w:val="center"/>
              <w:rPr>
                <w:bCs/>
                <w:sz w:val="24"/>
                <w:szCs w:val="24"/>
              </w:rPr>
            </w:pPr>
            <w:r>
              <w:rPr>
                <w:bCs/>
                <w:sz w:val="24"/>
                <w:szCs w:val="24"/>
              </w:rPr>
              <w:t>2</w:t>
            </w:r>
          </w:p>
        </w:tc>
        <w:tc>
          <w:tcPr>
            <w:tcW w:w="1399" w:type="dxa"/>
            <w:vAlign w:val="center"/>
          </w:tcPr>
          <w:p w14:paraId="7B11C9CD" w14:textId="609FEBE1" w:rsidR="00D9710A" w:rsidRPr="00D9710A" w:rsidRDefault="00D9710A" w:rsidP="00D9710A">
            <w:pPr>
              <w:jc w:val="center"/>
              <w:rPr>
                <w:bCs/>
                <w:sz w:val="24"/>
                <w:szCs w:val="24"/>
              </w:rPr>
            </w:pPr>
            <w:r>
              <w:rPr>
                <w:bCs/>
                <w:sz w:val="24"/>
                <w:szCs w:val="24"/>
              </w:rPr>
              <w:t>3</w:t>
            </w:r>
          </w:p>
        </w:tc>
        <w:tc>
          <w:tcPr>
            <w:tcW w:w="1795" w:type="dxa"/>
            <w:vAlign w:val="center"/>
          </w:tcPr>
          <w:p w14:paraId="7477C1CB" w14:textId="7228FB4A" w:rsidR="00D9710A" w:rsidRPr="00D9710A" w:rsidRDefault="00D9710A" w:rsidP="00D9710A">
            <w:pPr>
              <w:jc w:val="center"/>
              <w:rPr>
                <w:sz w:val="24"/>
                <w:szCs w:val="24"/>
              </w:rPr>
            </w:pPr>
            <w:r>
              <w:rPr>
                <w:sz w:val="24"/>
                <w:szCs w:val="24"/>
              </w:rPr>
              <w:t>4</w:t>
            </w:r>
          </w:p>
        </w:tc>
        <w:tc>
          <w:tcPr>
            <w:tcW w:w="1567" w:type="dxa"/>
            <w:vAlign w:val="center"/>
          </w:tcPr>
          <w:p w14:paraId="3152808F" w14:textId="293D3CF2" w:rsidR="00D9710A" w:rsidRPr="00D9710A" w:rsidRDefault="00D9710A" w:rsidP="00D9710A">
            <w:pPr>
              <w:jc w:val="center"/>
              <w:rPr>
                <w:sz w:val="24"/>
                <w:szCs w:val="24"/>
              </w:rPr>
            </w:pPr>
            <w:r>
              <w:rPr>
                <w:sz w:val="24"/>
                <w:szCs w:val="24"/>
              </w:rPr>
              <w:t>5</w:t>
            </w:r>
          </w:p>
        </w:tc>
        <w:tc>
          <w:tcPr>
            <w:tcW w:w="2658" w:type="dxa"/>
            <w:vAlign w:val="center"/>
          </w:tcPr>
          <w:p w14:paraId="451AB282" w14:textId="2D57DB85" w:rsidR="00D9710A" w:rsidRPr="00D9710A" w:rsidRDefault="00D9710A" w:rsidP="00D9710A">
            <w:pPr>
              <w:jc w:val="center"/>
              <w:rPr>
                <w:sz w:val="24"/>
                <w:szCs w:val="24"/>
              </w:rPr>
            </w:pPr>
            <w:r>
              <w:rPr>
                <w:sz w:val="24"/>
                <w:szCs w:val="24"/>
              </w:rPr>
              <w:t>6</w:t>
            </w:r>
          </w:p>
        </w:tc>
      </w:tr>
      <w:tr w:rsidR="00D9710A" w:rsidRPr="00D9710A" w14:paraId="78BAF020" w14:textId="77777777" w:rsidTr="00D9710A">
        <w:trPr>
          <w:jc w:val="center"/>
        </w:trPr>
        <w:tc>
          <w:tcPr>
            <w:tcW w:w="0" w:type="auto"/>
            <w:vAlign w:val="center"/>
          </w:tcPr>
          <w:p w14:paraId="472691D9" w14:textId="77777777" w:rsidR="00D9710A" w:rsidRDefault="00D9710A" w:rsidP="00D9710A">
            <w:pPr>
              <w:jc w:val="center"/>
              <w:rPr>
                <w:bCs/>
                <w:sz w:val="24"/>
                <w:szCs w:val="24"/>
              </w:rPr>
            </w:pPr>
          </w:p>
        </w:tc>
        <w:tc>
          <w:tcPr>
            <w:tcW w:w="1534" w:type="dxa"/>
            <w:vAlign w:val="center"/>
          </w:tcPr>
          <w:p w14:paraId="2DB6115E" w14:textId="77777777" w:rsidR="00D9710A" w:rsidRDefault="00D9710A" w:rsidP="00D9710A">
            <w:pPr>
              <w:jc w:val="center"/>
              <w:rPr>
                <w:bCs/>
                <w:sz w:val="24"/>
                <w:szCs w:val="24"/>
              </w:rPr>
            </w:pPr>
          </w:p>
        </w:tc>
        <w:tc>
          <w:tcPr>
            <w:tcW w:w="1399" w:type="dxa"/>
            <w:vAlign w:val="center"/>
          </w:tcPr>
          <w:p w14:paraId="3CC50D54" w14:textId="77777777" w:rsidR="00D9710A" w:rsidRDefault="00D9710A" w:rsidP="00D9710A">
            <w:pPr>
              <w:jc w:val="center"/>
              <w:rPr>
                <w:bCs/>
                <w:sz w:val="24"/>
                <w:szCs w:val="24"/>
              </w:rPr>
            </w:pPr>
          </w:p>
        </w:tc>
        <w:tc>
          <w:tcPr>
            <w:tcW w:w="1795" w:type="dxa"/>
            <w:vAlign w:val="center"/>
          </w:tcPr>
          <w:p w14:paraId="6E9D229C" w14:textId="77777777" w:rsidR="00D9710A" w:rsidRDefault="00D9710A" w:rsidP="00D9710A">
            <w:pPr>
              <w:jc w:val="center"/>
              <w:rPr>
                <w:sz w:val="24"/>
                <w:szCs w:val="24"/>
              </w:rPr>
            </w:pPr>
          </w:p>
        </w:tc>
        <w:tc>
          <w:tcPr>
            <w:tcW w:w="1567" w:type="dxa"/>
            <w:vAlign w:val="center"/>
          </w:tcPr>
          <w:p w14:paraId="1D45A55F" w14:textId="77777777" w:rsidR="00D9710A" w:rsidRDefault="00D9710A" w:rsidP="00D9710A">
            <w:pPr>
              <w:jc w:val="center"/>
              <w:rPr>
                <w:sz w:val="24"/>
                <w:szCs w:val="24"/>
              </w:rPr>
            </w:pPr>
          </w:p>
        </w:tc>
        <w:tc>
          <w:tcPr>
            <w:tcW w:w="2658" w:type="dxa"/>
            <w:vAlign w:val="center"/>
          </w:tcPr>
          <w:p w14:paraId="13E5FA2B" w14:textId="2C6E4B69" w:rsidR="00D9710A" w:rsidRDefault="00D9710A" w:rsidP="00D9710A">
            <w:pPr>
              <w:jc w:val="center"/>
              <w:rPr>
                <w:sz w:val="24"/>
                <w:szCs w:val="24"/>
              </w:rPr>
            </w:pPr>
            <w:r w:rsidRPr="00D9710A">
              <w:rPr>
                <w:sz w:val="24"/>
                <w:szCs w:val="24"/>
              </w:rPr>
              <w:t>структура, слабое упорядочивание</w:t>
            </w:r>
          </w:p>
        </w:tc>
      </w:tr>
      <w:tr w:rsidR="00D3724D" w:rsidRPr="00D9710A" w14:paraId="6F9518C5" w14:textId="77777777" w:rsidTr="00D9710A">
        <w:trPr>
          <w:jc w:val="center"/>
        </w:trPr>
        <w:tc>
          <w:tcPr>
            <w:tcW w:w="0" w:type="auto"/>
            <w:vAlign w:val="center"/>
          </w:tcPr>
          <w:p w14:paraId="00A10E14" w14:textId="77777777" w:rsidR="00D3724D" w:rsidRPr="00D9710A" w:rsidRDefault="00D3724D" w:rsidP="00D3724D">
            <w:pPr>
              <w:jc w:val="center"/>
              <w:rPr>
                <w:bCs/>
                <w:sz w:val="24"/>
                <w:szCs w:val="24"/>
              </w:rPr>
            </w:pPr>
            <w:r w:rsidRPr="00D9710A">
              <w:rPr>
                <w:bCs/>
                <w:sz w:val="24"/>
                <w:szCs w:val="24"/>
              </w:rPr>
              <w:t>2</w:t>
            </w:r>
          </w:p>
        </w:tc>
        <w:tc>
          <w:tcPr>
            <w:tcW w:w="1534" w:type="dxa"/>
            <w:vAlign w:val="center"/>
            <w:hideMark/>
          </w:tcPr>
          <w:p w14:paraId="3DA5B3D6" w14:textId="77777777" w:rsidR="00D3724D" w:rsidRPr="00D9710A" w:rsidRDefault="00D3724D" w:rsidP="00D3724D">
            <w:pPr>
              <w:jc w:val="center"/>
              <w:rPr>
                <w:sz w:val="24"/>
                <w:szCs w:val="24"/>
              </w:rPr>
            </w:pPr>
            <w:r w:rsidRPr="00D9710A">
              <w:rPr>
                <w:bCs/>
                <w:sz w:val="24"/>
                <w:szCs w:val="24"/>
              </w:rPr>
              <w:t>1000 °C</w:t>
            </w:r>
          </w:p>
        </w:tc>
        <w:tc>
          <w:tcPr>
            <w:tcW w:w="1399" w:type="dxa"/>
            <w:vAlign w:val="center"/>
            <w:hideMark/>
          </w:tcPr>
          <w:p w14:paraId="18F0F6C8" w14:textId="77777777" w:rsidR="00D3724D" w:rsidRPr="00D9710A" w:rsidRDefault="00D3724D" w:rsidP="00D3724D">
            <w:pPr>
              <w:jc w:val="center"/>
              <w:rPr>
                <w:sz w:val="24"/>
                <w:szCs w:val="24"/>
              </w:rPr>
            </w:pPr>
            <w:r w:rsidRPr="00D9710A">
              <w:rPr>
                <w:bCs/>
                <w:sz w:val="24"/>
                <w:szCs w:val="24"/>
              </w:rPr>
              <w:t>100.69</w:t>
            </w:r>
          </w:p>
        </w:tc>
        <w:tc>
          <w:tcPr>
            <w:tcW w:w="1795" w:type="dxa"/>
            <w:vAlign w:val="center"/>
            <w:hideMark/>
          </w:tcPr>
          <w:p w14:paraId="6F381405" w14:textId="2D5FFC87" w:rsidR="00D3724D" w:rsidRPr="00D9710A" w:rsidRDefault="00D3724D" w:rsidP="00D3724D">
            <w:pPr>
              <w:jc w:val="center"/>
              <w:rPr>
                <w:sz w:val="24"/>
                <w:szCs w:val="24"/>
              </w:rPr>
            </w:pPr>
            <w:r w:rsidRPr="00D9710A">
              <w:rPr>
                <w:sz w:val="24"/>
                <w:szCs w:val="24"/>
              </w:rPr>
              <w:t>46</w:t>
            </w:r>
            <w:r w:rsidR="000307F2" w:rsidRPr="00D9710A">
              <w:rPr>
                <w:sz w:val="24"/>
                <w:szCs w:val="24"/>
              </w:rPr>
              <w:t>-</w:t>
            </w:r>
            <w:r w:rsidRPr="00D9710A">
              <w:rPr>
                <w:sz w:val="24"/>
                <w:szCs w:val="24"/>
              </w:rPr>
              <w:t>741</w:t>
            </w:r>
          </w:p>
        </w:tc>
        <w:tc>
          <w:tcPr>
            <w:tcW w:w="1567" w:type="dxa"/>
            <w:vAlign w:val="center"/>
            <w:hideMark/>
          </w:tcPr>
          <w:p w14:paraId="5564FAF4" w14:textId="77777777" w:rsidR="00D3724D" w:rsidRPr="00D9710A" w:rsidRDefault="00D3724D" w:rsidP="00D3724D">
            <w:pPr>
              <w:jc w:val="center"/>
              <w:rPr>
                <w:sz w:val="24"/>
                <w:szCs w:val="24"/>
              </w:rPr>
            </w:pPr>
            <w:r w:rsidRPr="00D9710A">
              <w:rPr>
                <w:sz w:val="24"/>
                <w:szCs w:val="24"/>
              </w:rPr>
              <w:t>46.6, 117.8, 258.6, 533.5, 741.7</w:t>
            </w:r>
          </w:p>
        </w:tc>
        <w:tc>
          <w:tcPr>
            <w:tcW w:w="2658" w:type="dxa"/>
            <w:vAlign w:val="center"/>
            <w:hideMark/>
          </w:tcPr>
          <w:p w14:paraId="1DFC354A" w14:textId="77777777" w:rsidR="00D3724D" w:rsidRPr="00D9710A" w:rsidRDefault="00D3724D" w:rsidP="00D3724D">
            <w:pPr>
              <w:jc w:val="both"/>
              <w:rPr>
                <w:sz w:val="24"/>
                <w:szCs w:val="24"/>
              </w:rPr>
            </w:pPr>
            <w:r w:rsidRPr="00D9710A">
              <w:rPr>
                <w:sz w:val="24"/>
                <w:szCs w:val="24"/>
              </w:rPr>
              <w:t>Более выраженные пики дегидратации и перекристаллизации, формирование Nb-фаз</w:t>
            </w:r>
          </w:p>
        </w:tc>
      </w:tr>
      <w:tr w:rsidR="00D3724D" w:rsidRPr="00D9710A" w14:paraId="1C50F5DC" w14:textId="77777777" w:rsidTr="00D9710A">
        <w:trPr>
          <w:jc w:val="center"/>
        </w:trPr>
        <w:tc>
          <w:tcPr>
            <w:tcW w:w="0" w:type="auto"/>
            <w:vAlign w:val="center"/>
          </w:tcPr>
          <w:p w14:paraId="45E422F2" w14:textId="77777777" w:rsidR="00D3724D" w:rsidRPr="00D9710A" w:rsidRDefault="00D3724D" w:rsidP="00D3724D">
            <w:pPr>
              <w:jc w:val="center"/>
              <w:rPr>
                <w:bCs/>
                <w:sz w:val="24"/>
                <w:szCs w:val="24"/>
              </w:rPr>
            </w:pPr>
            <w:r w:rsidRPr="00D9710A">
              <w:rPr>
                <w:bCs/>
                <w:sz w:val="24"/>
                <w:szCs w:val="24"/>
              </w:rPr>
              <w:t>3</w:t>
            </w:r>
          </w:p>
        </w:tc>
        <w:tc>
          <w:tcPr>
            <w:tcW w:w="1534" w:type="dxa"/>
            <w:vAlign w:val="center"/>
            <w:hideMark/>
          </w:tcPr>
          <w:p w14:paraId="5C1D6E9C" w14:textId="77777777" w:rsidR="00D3724D" w:rsidRPr="00D9710A" w:rsidRDefault="00D3724D" w:rsidP="00D3724D">
            <w:pPr>
              <w:jc w:val="center"/>
              <w:rPr>
                <w:sz w:val="24"/>
                <w:szCs w:val="24"/>
              </w:rPr>
            </w:pPr>
            <w:r w:rsidRPr="00D9710A">
              <w:rPr>
                <w:bCs/>
                <w:sz w:val="24"/>
                <w:szCs w:val="24"/>
              </w:rPr>
              <w:t>1100 °C</w:t>
            </w:r>
          </w:p>
        </w:tc>
        <w:tc>
          <w:tcPr>
            <w:tcW w:w="1399" w:type="dxa"/>
            <w:vAlign w:val="center"/>
            <w:hideMark/>
          </w:tcPr>
          <w:p w14:paraId="7029488F" w14:textId="77777777" w:rsidR="00D3724D" w:rsidRPr="00D9710A" w:rsidRDefault="00D3724D" w:rsidP="00D3724D">
            <w:pPr>
              <w:jc w:val="center"/>
              <w:rPr>
                <w:sz w:val="24"/>
                <w:szCs w:val="24"/>
              </w:rPr>
            </w:pPr>
            <w:r w:rsidRPr="00D9710A">
              <w:rPr>
                <w:bCs/>
                <w:sz w:val="24"/>
                <w:szCs w:val="24"/>
              </w:rPr>
              <w:t>100.31</w:t>
            </w:r>
          </w:p>
        </w:tc>
        <w:tc>
          <w:tcPr>
            <w:tcW w:w="1795" w:type="dxa"/>
            <w:vAlign w:val="center"/>
            <w:hideMark/>
          </w:tcPr>
          <w:p w14:paraId="7AD199BF" w14:textId="5EB0E580" w:rsidR="00D3724D" w:rsidRPr="00D9710A" w:rsidRDefault="00D3724D" w:rsidP="00D3724D">
            <w:pPr>
              <w:jc w:val="center"/>
              <w:rPr>
                <w:sz w:val="24"/>
                <w:szCs w:val="24"/>
              </w:rPr>
            </w:pPr>
            <w:r w:rsidRPr="00D9710A">
              <w:rPr>
                <w:sz w:val="24"/>
                <w:szCs w:val="24"/>
              </w:rPr>
              <w:t>81</w:t>
            </w:r>
            <w:r w:rsidR="000307F2" w:rsidRPr="00D9710A">
              <w:rPr>
                <w:sz w:val="24"/>
                <w:szCs w:val="24"/>
              </w:rPr>
              <w:t>-</w:t>
            </w:r>
            <w:r w:rsidRPr="00D9710A">
              <w:rPr>
                <w:sz w:val="24"/>
                <w:szCs w:val="24"/>
              </w:rPr>
              <w:t>788</w:t>
            </w:r>
          </w:p>
        </w:tc>
        <w:tc>
          <w:tcPr>
            <w:tcW w:w="1567" w:type="dxa"/>
            <w:vAlign w:val="center"/>
            <w:hideMark/>
          </w:tcPr>
          <w:p w14:paraId="560421B5" w14:textId="77777777" w:rsidR="00D3724D" w:rsidRPr="00D9710A" w:rsidRDefault="00D3724D" w:rsidP="00D3724D">
            <w:pPr>
              <w:jc w:val="center"/>
              <w:rPr>
                <w:sz w:val="24"/>
                <w:szCs w:val="24"/>
              </w:rPr>
            </w:pPr>
            <w:r w:rsidRPr="00D9710A">
              <w:rPr>
                <w:sz w:val="24"/>
                <w:szCs w:val="24"/>
              </w:rPr>
              <w:t>81.4, 124.8, 252.2, 449.0, 453.5, 573.9, 659.4, 738.9, 788.8</w:t>
            </w:r>
          </w:p>
        </w:tc>
        <w:tc>
          <w:tcPr>
            <w:tcW w:w="2658" w:type="dxa"/>
            <w:vAlign w:val="center"/>
            <w:hideMark/>
          </w:tcPr>
          <w:p w14:paraId="778DF730" w14:textId="77777777" w:rsidR="00D3724D" w:rsidRPr="00D9710A" w:rsidRDefault="00D3724D" w:rsidP="00D3724D">
            <w:pPr>
              <w:jc w:val="both"/>
              <w:rPr>
                <w:sz w:val="24"/>
                <w:szCs w:val="24"/>
              </w:rPr>
            </w:pPr>
            <w:r w:rsidRPr="00D9710A">
              <w:rPr>
                <w:sz w:val="24"/>
                <w:szCs w:val="24"/>
              </w:rPr>
              <w:t>Активные эндотермические пики, пик разложения Nb-фаз при 252 °C</w:t>
            </w:r>
          </w:p>
        </w:tc>
      </w:tr>
      <w:tr w:rsidR="00D3724D" w:rsidRPr="00D9710A" w14:paraId="424BC8B6" w14:textId="77777777" w:rsidTr="00D9710A">
        <w:trPr>
          <w:jc w:val="center"/>
        </w:trPr>
        <w:tc>
          <w:tcPr>
            <w:tcW w:w="0" w:type="auto"/>
            <w:vAlign w:val="center"/>
          </w:tcPr>
          <w:p w14:paraId="68F4B17E" w14:textId="77777777" w:rsidR="00D3724D" w:rsidRPr="00D9710A" w:rsidRDefault="00D3724D" w:rsidP="00D3724D">
            <w:pPr>
              <w:jc w:val="center"/>
              <w:rPr>
                <w:bCs/>
                <w:sz w:val="24"/>
                <w:szCs w:val="24"/>
              </w:rPr>
            </w:pPr>
            <w:r w:rsidRPr="00D9710A">
              <w:rPr>
                <w:bCs/>
                <w:sz w:val="24"/>
                <w:szCs w:val="24"/>
              </w:rPr>
              <w:t>4</w:t>
            </w:r>
          </w:p>
        </w:tc>
        <w:tc>
          <w:tcPr>
            <w:tcW w:w="1534" w:type="dxa"/>
            <w:vAlign w:val="center"/>
            <w:hideMark/>
          </w:tcPr>
          <w:p w14:paraId="0E4A0DF0" w14:textId="77777777" w:rsidR="00D3724D" w:rsidRPr="00D9710A" w:rsidRDefault="00D3724D" w:rsidP="00D3724D">
            <w:pPr>
              <w:jc w:val="center"/>
              <w:rPr>
                <w:sz w:val="24"/>
                <w:szCs w:val="24"/>
              </w:rPr>
            </w:pPr>
            <w:r w:rsidRPr="00D9710A">
              <w:rPr>
                <w:bCs/>
                <w:sz w:val="24"/>
                <w:szCs w:val="24"/>
              </w:rPr>
              <w:t>1200 °C</w:t>
            </w:r>
          </w:p>
        </w:tc>
        <w:tc>
          <w:tcPr>
            <w:tcW w:w="1399" w:type="dxa"/>
            <w:vAlign w:val="center"/>
            <w:hideMark/>
          </w:tcPr>
          <w:p w14:paraId="4A055786" w14:textId="77777777" w:rsidR="00D3724D" w:rsidRPr="00D9710A" w:rsidRDefault="00D3724D" w:rsidP="00D3724D">
            <w:pPr>
              <w:jc w:val="center"/>
              <w:rPr>
                <w:sz w:val="24"/>
                <w:szCs w:val="24"/>
              </w:rPr>
            </w:pPr>
            <w:r w:rsidRPr="00D9710A">
              <w:rPr>
                <w:bCs/>
                <w:sz w:val="24"/>
                <w:szCs w:val="24"/>
              </w:rPr>
              <w:t>101.49</w:t>
            </w:r>
          </w:p>
        </w:tc>
        <w:tc>
          <w:tcPr>
            <w:tcW w:w="1795" w:type="dxa"/>
            <w:vAlign w:val="center"/>
            <w:hideMark/>
          </w:tcPr>
          <w:p w14:paraId="49FB9761" w14:textId="04154DF4" w:rsidR="00D3724D" w:rsidRPr="00D9710A" w:rsidRDefault="00D3724D" w:rsidP="00D3724D">
            <w:pPr>
              <w:jc w:val="center"/>
              <w:rPr>
                <w:sz w:val="24"/>
                <w:szCs w:val="24"/>
              </w:rPr>
            </w:pPr>
            <w:r w:rsidRPr="00D9710A">
              <w:rPr>
                <w:sz w:val="24"/>
                <w:szCs w:val="24"/>
              </w:rPr>
              <w:t>376</w:t>
            </w:r>
            <w:r w:rsidR="000307F2" w:rsidRPr="00D9710A">
              <w:rPr>
                <w:sz w:val="24"/>
                <w:szCs w:val="24"/>
              </w:rPr>
              <w:t>-</w:t>
            </w:r>
            <w:r w:rsidRPr="00D9710A">
              <w:rPr>
                <w:sz w:val="24"/>
                <w:szCs w:val="24"/>
              </w:rPr>
              <w:t>799</w:t>
            </w:r>
          </w:p>
        </w:tc>
        <w:tc>
          <w:tcPr>
            <w:tcW w:w="1567" w:type="dxa"/>
            <w:vAlign w:val="center"/>
            <w:hideMark/>
          </w:tcPr>
          <w:p w14:paraId="53EB4D10" w14:textId="77777777" w:rsidR="00D3724D" w:rsidRPr="00D9710A" w:rsidRDefault="00D3724D" w:rsidP="00D3724D">
            <w:pPr>
              <w:jc w:val="center"/>
              <w:rPr>
                <w:sz w:val="24"/>
                <w:szCs w:val="24"/>
              </w:rPr>
            </w:pPr>
            <w:r w:rsidRPr="00D9710A">
              <w:rPr>
                <w:sz w:val="24"/>
                <w:szCs w:val="24"/>
              </w:rPr>
              <w:t>376.0, 681.9, 760.0, 763.1, 764.5, 768.1, 799.2</w:t>
            </w:r>
          </w:p>
        </w:tc>
        <w:tc>
          <w:tcPr>
            <w:tcW w:w="2658" w:type="dxa"/>
            <w:vAlign w:val="center"/>
            <w:hideMark/>
          </w:tcPr>
          <w:p w14:paraId="04F83D14" w14:textId="77777777" w:rsidR="00D3724D" w:rsidRPr="00D9710A" w:rsidRDefault="00D3724D" w:rsidP="00D3724D">
            <w:pPr>
              <w:jc w:val="both"/>
              <w:rPr>
                <w:sz w:val="24"/>
                <w:szCs w:val="24"/>
              </w:rPr>
            </w:pPr>
            <w:r w:rsidRPr="00D9710A">
              <w:rPr>
                <w:sz w:val="24"/>
                <w:szCs w:val="24"/>
              </w:rPr>
              <w:t>Сильная стабилизация, высокая термостойкость, минимум потерь массы</w:t>
            </w:r>
          </w:p>
        </w:tc>
      </w:tr>
    </w:tbl>
    <w:p w14:paraId="23844AD4" w14:textId="7C9EE7A4" w:rsidR="00D3724D" w:rsidRPr="006526D0" w:rsidRDefault="00D3724D" w:rsidP="00D3724D">
      <w:pPr>
        <w:spacing w:before="100" w:beforeAutospacing="1" w:after="100" w:afterAutospacing="1" w:line="240" w:lineRule="auto"/>
        <w:ind w:firstLine="708"/>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 совокупности термографические данные подтверждают выбор температурного окна 1100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1200 °C как оптимального для стабилизации Fe</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Ti</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Nb</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O фаз и минимизации потерь массы, причём система на основе Fe₂O₃ демонстрирует лучшую термоустойчивость по сравнению с FeO. Полученные результаты, согласующиеся с фазовым моделированием, углубляют понимание поведения ниобия в системах Fe</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Ti</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O при варьировании температурно-редоксных условий (фиксация, перераспределение, стабилизация Nb-содержащих фаз) и тем самым создают научно обоснованную основу для выбора параметров последующих технологических стадий, а также для разработки технологий извлечения ниобия из различных видов сырья.</w:t>
      </w:r>
    </w:p>
    <w:p w14:paraId="253762E3" w14:textId="72746ACE" w:rsidR="00D3724D" w:rsidRPr="00C40CBA" w:rsidRDefault="00D3724D" w:rsidP="00D50037">
      <w:pPr>
        <w:pStyle w:val="ab"/>
        <w:numPr>
          <w:ilvl w:val="1"/>
          <w:numId w:val="38"/>
        </w:numPr>
        <w:spacing w:after="0" w:line="240" w:lineRule="auto"/>
        <w:ind w:left="1134" w:hanging="425"/>
        <w:jc w:val="both"/>
        <w:rPr>
          <w:rFonts w:ascii="Times New Roman" w:eastAsia="Times New Roman" w:hAnsi="Times New Roman" w:cs="Times New Roman"/>
          <w:b/>
          <w:bCs/>
          <w:sz w:val="28"/>
          <w:szCs w:val="28"/>
        </w:rPr>
      </w:pPr>
      <w:bookmarkStart w:id="55" w:name="_Ref211172722"/>
      <w:bookmarkEnd w:id="54"/>
      <w:r w:rsidRPr="00C40CBA">
        <w:rPr>
          <w:rFonts w:ascii="Times New Roman" w:eastAsia="Times New Roman" w:hAnsi="Times New Roman" w:cs="Times New Roman"/>
          <w:b/>
          <w:bCs/>
          <w:sz w:val="28"/>
          <w:szCs w:val="28"/>
        </w:rPr>
        <w:t xml:space="preserve">Поведение ниобия в </w:t>
      </w:r>
      <w:r w:rsidRPr="00C40CBA">
        <w:rPr>
          <w:rFonts w:ascii="Times New Roman" w:eastAsia="Times New Roman" w:hAnsi="Times New Roman" w:cs="Times New Roman"/>
          <w:b/>
          <w:bCs/>
          <w:sz w:val="28"/>
          <w:szCs w:val="28"/>
          <w:lang w:val="en-US"/>
        </w:rPr>
        <w:t>Fe</w:t>
      </w:r>
      <w:r w:rsidRPr="00C40CBA">
        <w:rPr>
          <w:rFonts w:ascii="Times New Roman" w:eastAsia="Times New Roman" w:hAnsi="Times New Roman" w:cs="Times New Roman"/>
          <w:b/>
          <w:bCs/>
          <w:sz w:val="28"/>
          <w:szCs w:val="28"/>
        </w:rPr>
        <w:t>-</w:t>
      </w:r>
      <w:r w:rsidRPr="00C40CBA">
        <w:rPr>
          <w:rFonts w:ascii="Times New Roman" w:eastAsia="Times New Roman" w:hAnsi="Times New Roman" w:cs="Times New Roman"/>
          <w:b/>
          <w:bCs/>
          <w:sz w:val="28"/>
          <w:szCs w:val="28"/>
          <w:lang w:val="en-US"/>
        </w:rPr>
        <w:t>Ti</w:t>
      </w:r>
      <w:r w:rsidRPr="00C40CBA">
        <w:rPr>
          <w:rFonts w:ascii="Times New Roman" w:eastAsia="Times New Roman" w:hAnsi="Times New Roman" w:cs="Times New Roman"/>
          <w:b/>
          <w:bCs/>
          <w:sz w:val="28"/>
          <w:szCs w:val="28"/>
        </w:rPr>
        <w:t>-</w:t>
      </w:r>
      <w:r w:rsidRPr="00C40CBA">
        <w:rPr>
          <w:rFonts w:ascii="Times New Roman" w:eastAsia="Times New Roman" w:hAnsi="Times New Roman" w:cs="Times New Roman"/>
          <w:b/>
          <w:bCs/>
          <w:sz w:val="28"/>
          <w:szCs w:val="28"/>
          <w:lang w:val="en-US"/>
        </w:rPr>
        <w:t>O</w:t>
      </w:r>
      <w:r w:rsidRPr="00C40CBA">
        <w:rPr>
          <w:rFonts w:ascii="Times New Roman" w:eastAsia="Times New Roman" w:hAnsi="Times New Roman" w:cs="Times New Roman"/>
          <w:b/>
          <w:bCs/>
          <w:sz w:val="28"/>
          <w:szCs w:val="28"/>
        </w:rPr>
        <w:t xml:space="preserve"> системах</w:t>
      </w:r>
      <w:bookmarkEnd w:id="55"/>
    </w:p>
    <w:p w14:paraId="1B52885D" w14:textId="3E331608" w:rsidR="00B63C7E" w:rsidRPr="006526D0" w:rsidRDefault="00B63C7E" w:rsidP="00B63C7E">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Поведение ниобия в оксидных системах Fe</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Ti</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O определяется сочетанием температурно-временных и редокс-условий, а также исходной активностью Nb в сырье и промпродуктах. На основе совмещения термодинамического моделирования (HSC, фазовые итерации), XRD, SEM-EDS/WDS и термографического анализа установлена последовательная эволюция форм локализации Nb: при умеренно восстановительных/нейтральных условиях (ветка FeO, T </w:t>
      </w:r>
      <w:r w:rsidRPr="006526D0">
        <w:rPr>
          <w:rFonts w:ascii="Cambria Math" w:eastAsia="Times New Roman" w:hAnsi="Cambria Math" w:cs="Cambria Math"/>
          <w:sz w:val="28"/>
          <w:szCs w:val="28"/>
        </w:rPr>
        <w:t>≲</w:t>
      </w:r>
      <w:r w:rsidRPr="006526D0">
        <w:rPr>
          <w:rFonts w:ascii="Times New Roman" w:eastAsia="Times New Roman" w:hAnsi="Times New Roman" w:cs="Times New Roman"/>
          <w:sz w:val="28"/>
          <w:szCs w:val="28"/>
        </w:rPr>
        <w:t xml:space="preserve"> 900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1100 °С) Nb⁵⁺ удерживается как изоморфная примесь в решётках TiO₂ (рутил) и твёрдых растворах Fe</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Ti</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O; при повышении температуры и pO₂ (T </w:t>
      </w:r>
      <w:r w:rsidRPr="006526D0">
        <w:rPr>
          <w:rFonts w:ascii="Cambria Math" w:eastAsia="Times New Roman" w:hAnsi="Cambria Math" w:cs="Cambria Math"/>
          <w:sz w:val="28"/>
          <w:szCs w:val="28"/>
        </w:rPr>
        <w:t>≳</w:t>
      </w:r>
      <w:r w:rsidRPr="006526D0">
        <w:rPr>
          <w:rFonts w:ascii="Times New Roman" w:eastAsia="Times New Roman" w:hAnsi="Times New Roman" w:cs="Times New Roman"/>
          <w:sz w:val="28"/>
          <w:szCs w:val="28"/>
        </w:rPr>
        <w:t xml:space="preserve"> 1100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1200 °С; ветка Fe₂O₃) формируется Nb-обогащённый рутильный вариант (ильменорутил, (Fe,Ti,Nb)O₂), далее происходит сегрегация Nb и выделение отдельных ниобатов (FeNbO₄, Ti-ниобаты) при параллельном росте Fe₂TiO₅. Эти стадии согласуются со смещениями 2θ и характерными термоэффектами DTA/DTG.</w:t>
      </w:r>
    </w:p>
    <w:p w14:paraId="39CFD357" w14:textId="77777777" w:rsidR="00B63C7E" w:rsidRPr="006526D0" w:rsidRDefault="00B63C7E" w:rsidP="00B63C7E">
      <w:pPr>
        <w:spacing w:after="0" w:line="240" w:lineRule="auto"/>
        <w:jc w:val="both"/>
        <w:rPr>
          <w:rFonts w:ascii="Times New Roman" w:eastAsia="Times New Roman" w:hAnsi="Times New Roman" w:cs="Times New Roman"/>
          <w:sz w:val="28"/>
          <w:szCs w:val="28"/>
        </w:rPr>
      </w:pPr>
    </w:p>
    <w:p w14:paraId="7EBBCED4" w14:textId="1DD61AD3" w:rsidR="00B63C7E" w:rsidRPr="006526D0" w:rsidRDefault="00B63C7E" w:rsidP="00B63C7E">
      <w:pPr>
        <w:spacing w:after="0" w:line="240" w:lineRule="auto"/>
        <w:jc w:val="center"/>
        <w:rPr>
          <w:rFonts w:ascii="Times New Roman" w:eastAsia="Times New Roman" w:hAnsi="Times New Roman" w:cs="Times New Roman"/>
          <w:i/>
          <w:iCs/>
          <w:sz w:val="28"/>
          <w:szCs w:val="28"/>
        </w:rPr>
      </w:pPr>
      <w:r w:rsidRPr="006526D0">
        <w:rPr>
          <w:rFonts w:ascii="Times New Roman" w:eastAsia="Times New Roman" w:hAnsi="Times New Roman" w:cs="Times New Roman"/>
          <w:i/>
          <w:iCs/>
          <w:noProof/>
          <w:sz w:val="28"/>
          <w:szCs w:val="28"/>
        </w:rPr>
        <w:lastRenderedPageBreak/>
        <w:drawing>
          <wp:inline distT="0" distB="0" distL="0" distR="0" wp14:anchorId="69C4F192" wp14:editId="4D2CAF74">
            <wp:extent cx="6227502" cy="1657350"/>
            <wp:effectExtent l="0" t="0" r="1905" b="0"/>
            <wp:docPr id="25" name="Рисунок 24">
              <a:extLst xmlns:a="http://schemas.openxmlformats.org/drawingml/2006/main">
                <a:ext uri="{FF2B5EF4-FFF2-40B4-BE49-F238E27FC236}">
                  <a16:creationId xmlns:a16="http://schemas.microsoft.com/office/drawing/2014/main" id="{D90461BC-910E-485D-0AF4-1C66B6AA9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a:extLst>
                        <a:ext uri="{FF2B5EF4-FFF2-40B4-BE49-F238E27FC236}">
                          <a16:creationId xmlns:a16="http://schemas.microsoft.com/office/drawing/2014/main" id="{D90461BC-910E-485D-0AF4-1C66B6AA94BA}"/>
                        </a:ext>
                      </a:extLst>
                    </pic:cNvPr>
                    <pic:cNvPicPr>
                      <a:picLocks noChangeAspect="1"/>
                    </pic:cNvPicPr>
                  </pic:nvPicPr>
                  <pic:blipFill>
                    <a:blip r:embed="rId187"/>
                    <a:stretch>
                      <a:fillRect/>
                    </a:stretch>
                  </pic:blipFill>
                  <pic:spPr>
                    <a:xfrm>
                      <a:off x="0" y="0"/>
                      <a:ext cx="6247092" cy="1662564"/>
                    </a:xfrm>
                    <a:prstGeom prst="rect">
                      <a:avLst/>
                    </a:prstGeom>
                  </pic:spPr>
                </pic:pic>
              </a:graphicData>
            </a:graphic>
          </wp:inline>
        </w:drawing>
      </w:r>
    </w:p>
    <w:p w14:paraId="0936DF98" w14:textId="77777777" w:rsidR="00B63C7E" w:rsidRPr="006526D0" w:rsidRDefault="00B63C7E" w:rsidP="00B63C7E">
      <w:pPr>
        <w:spacing w:after="0" w:line="240" w:lineRule="auto"/>
        <w:ind w:firstLine="709"/>
        <w:jc w:val="both"/>
        <w:rPr>
          <w:rFonts w:ascii="Times New Roman" w:eastAsia="Times New Roman" w:hAnsi="Times New Roman" w:cs="Times New Roman"/>
          <w:i/>
          <w:iCs/>
          <w:sz w:val="28"/>
          <w:szCs w:val="28"/>
        </w:rPr>
      </w:pPr>
    </w:p>
    <w:p w14:paraId="48462928" w14:textId="0C18097A" w:rsidR="00B63C7E" w:rsidRPr="006526D0" w:rsidRDefault="00B63C7E" w:rsidP="00D9710A">
      <w:pPr>
        <w:spacing w:after="0" w:line="240" w:lineRule="auto"/>
        <w:ind w:firstLine="709"/>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2B59B8">
        <w:rPr>
          <w:rFonts w:ascii="Times New Roman" w:eastAsia="Times New Roman" w:hAnsi="Times New Roman" w:cs="Times New Roman"/>
          <w:sz w:val="28"/>
          <w:szCs w:val="28"/>
        </w:rPr>
        <w:t>36</w:t>
      </w:r>
      <w:r w:rsidR="00D9710A">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 Эволюция форм нахождения Nb в системах Fe</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Ti</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O/TiO₂ при изменении T и pO₂: изоморфная примесь → Nb-обогащённый рутил (ильменорутил) → отдельные ниобаты (FeNbO₄, Ti₂Nb₁₀O₂₉ и др.).</w:t>
      </w:r>
    </w:p>
    <w:p w14:paraId="785B5985" w14:textId="77777777" w:rsidR="00B63C7E" w:rsidRPr="006526D0" w:rsidRDefault="00B63C7E" w:rsidP="00B63C7E">
      <w:pPr>
        <w:spacing w:after="0" w:line="240" w:lineRule="auto"/>
        <w:ind w:firstLine="709"/>
        <w:jc w:val="both"/>
        <w:rPr>
          <w:rFonts w:ascii="Times New Roman" w:eastAsia="Times New Roman" w:hAnsi="Times New Roman" w:cs="Times New Roman"/>
          <w:sz w:val="28"/>
          <w:szCs w:val="28"/>
        </w:rPr>
      </w:pPr>
    </w:p>
    <w:p w14:paraId="46A5C769" w14:textId="0B94B0DA" w:rsidR="00B63C7E" w:rsidRPr="006526D0" w:rsidRDefault="00B63C7E" w:rsidP="00B63C7E">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Микроскопический механизм описывается в нотации Крёгера</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Винка как замещение Nb⁵⁺ в B-позиции (Nb</w:t>
      </w:r>
      <w:r w:rsidR="00CD6FFC" w:rsidRPr="006526D0">
        <w:rPr>
          <w:rFonts w:ascii="Times New Roman" w:eastAsia="Times New Roman" w:hAnsi="Times New Roman" w:cs="Times New Roman"/>
          <w:sz w:val="28"/>
          <w:szCs w:val="28"/>
          <w:vertAlign w:val="superscript"/>
        </w:rPr>
        <w:t>•</w:t>
      </w:r>
      <w:r w:rsidRPr="006526D0">
        <w:rPr>
          <w:rFonts w:ascii="Times New Roman" w:eastAsia="Times New Roman" w:hAnsi="Times New Roman" w:cs="Times New Roman"/>
          <w:i/>
          <w:iCs/>
          <w:sz w:val="28"/>
          <w:szCs w:val="28"/>
          <w:vertAlign w:val="subscript"/>
        </w:rPr>
        <w:t>Ti</w:t>
      </w:r>
      <w:r w:rsidRPr="006526D0">
        <w:rPr>
          <w:rFonts w:ascii="Times New Roman" w:eastAsia="Times New Roman" w:hAnsi="Times New Roman" w:cs="Times New Roman"/>
          <w:sz w:val="28"/>
          <w:szCs w:val="28"/>
          <w:vertAlign w:val="superscript"/>
        </w:rPr>
        <w:t>​</w:t>
      </w:r>
      <w:r w:rsidRPr="006526D0">
        <w:rPr>
          <w:rFonts w:ascii="Times New Roman" w:eastAsia="Times New Roman" w:hAnsi="Times New Roman" w:cs="Times New Roman"/>
          <w:sz w:val="28"/>
          <w:szCs w:val="28"/>
        </w:rPr>
        <w:t xml:space="preserve"> в TiO₂; Nb</w:t>
      </w:r>
      <w:r w:rsidR="00CD6FFC" w:rsidRPr="006526D0">
        <w:rPr>
          <w:rFonts w:ascii="Times New Roman" w:eastAsia="Times New Roman" w:hAnsi="Times New Roman" w:cs="Times New Roman"/>
          <w:sz w:val="28"/>
          <w:szCs w:val="28"/>
          <w:vertAlign w:val="superscript"/>
        </w:rPr>
        <w:t>•</w:t>
      </w:r>
      <w:r w:rsidRPr="006526D0">
        <w:rPr>
          <w:rFonts w:ascii="Times New Roman" w:eastAsia="Times New Roman" w:hAnsi="Times New Roman" w:cs="Times New Roman"/>
          <w:i/>
          <w:iCs/>
          <w:sz w:val="28"/>
          <w:szCs w:val="28"/>
          <w:vertAlign w:val="subscript"/>
        </w:rPr>
        <w:t>Ti/Fe</w:t>
      </w:r>
      <w:r w:rsidRPr="006526D0">
        <w:rPr>
          <w:rFonts w:ascii="Times New Roman" w:eastAsia="Times New Roman" w:hAnsi="Times New Roman" w:cs="Times New Roman"/>
          <w:sz w:val="28"/>
          <w:szCs w:val="28"/>
        </w:rPr>
        <w:t xml:space="preserve"> в Fe</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Ti</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O) с компенсацией заряда за счёт: (i) окисления соседнего Fe²⁺ → Fe³⁺; (ii) образования кислородных вакансий VO</w:t>
      </w:r>
      <w:r w:rsidRPr="006526D0">
        <w:rPr>
          <w:rFonts w:ascii="Times New Roman" w:eastAsia="Times New Roman" w:hAnsi="Times New Roman" w:cs="Times New Roman"/>
          <w:sz w:val="28"/>
          <w:szCs w:val="28"/>
          <w:vertAlign w:val="superscript"/>
        </w:rPr>
        <w:t>••</w:t>
      </w:r>
      <w:r w:rsidRPr="006526D0">
        <w:rPr>
          <w:rFonts w:ascii="Times New Roman" w:eastAsia="Times New Roman" w:hAnsi="Times New Roman" w:cs="Times New Roman"/>
          <w:sz w:val="28"/>
          <w:szCs w:val="28"/>
          <w:vertAlign w:val="subscript"/>
        </w:rPr>
        <w:t>O</w:t>
      </w:r>
      <w:r w:rsidRPr="006526D0">
        <w:rPr>
          <w:rFonts w:ascii="Times New Roman" w:eastAsia="Times New Roman" w:hAnsi="Times New Roman" w:cs="Times New Roman"/>
          <w:sz w:val="28"/>
          <w:szCs w:val="28"/>
        </w:rPr>
        <w:t xml:space="preserve">​ в более восстановительных условиях; (iii) локальной кластеризации дефектов при перенасыщении Nb. На макроуровне это проявляется как вегардоподобные смещения параметров решётки и устойчивость твёрдого раствора при малых долях Nb, а при высоких T/pO₂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эксолюция ниобатных фаз с появлением их рефлексов в XRD и усилением тепловых эффектов в области ~600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850 °С.</w:t>
      </w:r>
    </w:p>
    <w:p w14:paraId="16A01739" w14:textId="77777777" w:rsidR="00CD6FFC" w:rsidRPr="006526D0" w:rsidRDefault="00CD6FFC" w:rsidP="00B63C7E">
      <w:pPr>
        <w:spacing w:after="0" w:line="240" w:lineRule="auto"/>
        <w:ind w:firstLine="709"/>
        <w:jc w:val="both"/>
        <w:rPr>
          <w:rFonts w:ascii="Times New Roman" w:eastAsia="Times New Roman" w:hAnsi="Times New Roman" w:cs="Times New Roman"/>
          <w:sz w:val="28"/>
          <w:szCs w:val="28"/>
        </w:rPr>
      </w:pPr>
    </w:p>
    <w:p w14:paraId="3810E1B6" w14:textId="77777777" w:rsidR="00CD6FFC" w:rsidRPr="006526D0" w:rsidRDefault="00CD6FFC" w:rsidP="00CD6FFC">
      <w:pPr>
        <w:spacing w:after="0" w:line="240" w:lineRule="auto"/>
        <w:jc w:val="both"/>
        <w:rPr>
          <w:rFonts w:ascii="Times New Roman" w:eastAsia="Times New Roman" w:hAnsi="Times New Roman" w:cs="Times New Roman"/>
          <w:i/>
          <w:iCs/>
          <w:sz w:val="28"/>
          <w:szCs w:val="28"/>
        </w:rPr>
      </w:pPr>
      <w:r w:rsidRPr="006526D0">
        <w:rPr>
          <w:rFonts w:ascii="Times New Roman" w:eastAsia="Times New Roman" w:hAnsi="Times New Roman" w:cs="Times New Roman"/>
          <w:b/>
          <w:bCs/>
          <w:noProof/>
          <w:sz w:val="28"/>
          <w:szCs w:val="28"/>
        </w:rPr>
        <w:drawing>
          <wp:inline distT="0" distB="0" distL="0" distR="0" wp14:anchorId="790E952E" wp14:editId="5E68E438">
            <wp:extent cx="6120130" cy="1689735"/>
            <wp:effectExtent l="0" t="0" r="0" b="5715"/>
            <wp:docPr id="26" name="Рисунок 25" descr="Изображение выглядит как текст, Шрифт, снимок экрана, рукописный текст&#10;&#10;Содержимое, созданное искусственным интеллектом, может быть неверным.">
              <a:extLst xmlns:a="http://schemas.openxmlformats.org/drawingml/2006/main">
                <a:ext uri="{FF2B5EF4-FFF2-40B4-BE49-F238E27FC236}">
                  <a16:creationId xmlns:a16="http://schemas.microsoft.com/office/drawing/2014/main" id="{BF83AD1B-26A1-BD6D-A83C-3900102149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5" descr="Изображение выглядит как текст, Шрифт, снимок экрана, рукописный текст&#10;&#10;Содержимое, созданное искусственным интеллектом, может быть неверным.">
                      <a:extLst>
                        <a:ext uri="{FF2B5EF4-FFF2-40B4-BE49-F238E27FC236}">
                          <a16:creationId xmlns:a16="http://schemas.microsoft.com/office/drawing/2014/main" id="{BF83AD1B-26A1-BD6D-A83C-39001021490F}"/>
                        </a:ext>
                      </a:extLst>
                    </pic:cNvPr>
                    <pic:cNvPicPr>
                      <a:picLocks noChangeAspect="1"/>
                    </pic:cNvPicPr>
                  </pic:nvPicPr>
                  <pic:blipFill>
                    <a:blip r:embed="rId188"/>
                    <a:stretch>
                      <a:fillRect/>
                    </a:stretch>
                  </pic:blipFill>
                  <pic:spPr>
                    <a:xfrm>
                      <a:off x="0" y="0"/>
                      <a:ext cx="6120130" cy="1689735"/>
                    </a:xfrm>
                    <a:prstGeom prst="rect">
                      <a:avLst/>
                    </a:prstGeom>
                  </pic:spPr>
                </pic:pic>
              </a:graphicData>
            </a:graphic>
          </wp:inline>
        </w:drawing>
      </w:r>
    </w:p>
    <w:p w14:paraId="45D3CAA9" w14:textId="77777777" w:rsidR="00CD6FFC" w:rsidRPr="006526D0" w:rsidRDefault="00CD6FFC" w:rsidP="00CD6FFC">
      <w:pPr>
        <w:spacing w:after="0" w:line="240" w:lineRule="auto"/>
        <w:jc w:val="both"/>
        <w:rPr>
          <w:rFonts w:ascii="Times New Roman" w:eastAsia="Times New Roman" w:hAnsi="Times New Roman" w:cs="Times New Roman"/>
          <w:i/>
          <w:iCs/>
          <w:sz w:val="28"/>
          <w:szCs w:val="28"/>
        </w:rPr>
      </w:pPr>
    </w:p>
    <w:p w14:paraId="60DFE5DA" w14:textId="7003F164" w:rsidR="00B63C7E" w:rsidRPr="006526D0" w:rsidRDefault="00B63C7E" w:rsidP="00D9710A">
      <w:pPr>
        <w:spacing w:after="0" w:line="240" w:lineRule="auto"/>
        <w:ind w:firstLine="709"/>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2B59B8">
        <w:rPr>
          <w:rFonts w:ascii="Times New Roman" w:eastAsia="Times New Roman" w:hAnsi="Times New Roman" w:cs="Times New Roman"/>
          <w:sz w:val="28"/>
          <w:szCs w:val="28"/>
        </w:rPr>
        <w:t>37</w:t>
      </w:r>
      <w:r w:rsidR="00D9710A">
        <w:rPr>
          <w:rFonts w:ascii="Times New Roman" w:eastAsia="Times New Roman" w:hAnsi="Times New Roman" w:cs="Times New Roman"/>
          <w:sz w:val="28"/>
          <w:szCs w:val="28"/>
        </w:rPr>
        <w:t xml:space="preserve"> - </w:t>
      </w:r>
      <w:r w:rsidRPr="006526D0">
        <w:rPr>
          <w:rFonts w:ascii="Times New Roman" w:eastAsia="Times New Roman" w:hAnsi="Times New Roman" w:cs="Times New Roman"/>
          <w:sz w:val="28"/>
          <w:szCs w:val="28"/>
        </w:rPr>
        <w:t>Механизм изоморфного замещения Nb⁵⁺ и пути компенсации заряда (обозначения Крёгера</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Винка); ожидаемые экспериментальные следствия (смещения 2θ, устойчивость твёрдых растворов, эксолюция ниобатов)</w:t>
      </w:r>
    </w:p>
    <w:p w14:paraId="097DB1EB" w14:textId="77777777" w:rsidR="00CD6FFC" w:rsidRPr="006526D0" w:rsidRDefault="00CD6FFC" w:rsidP="00CD6FFC">
      <w:pPr>
        <w:spacing w:after="0" w:line="240" w:lineRule="auto"/>
        <w:ind w:firstLine="709"/>
        <w:jc w:val="both"/>
        <w:rPr>
          <w:rFonts w:ascii="Times New Roman" w:eastAsia="Times New Roman" w:hAnsi="Times New Roman" w:cs="Times New Roman"/>
          <w:sz w:val="28"/>
          <w:szCs w:val="28"/>
        </w:rPr>
      </w:pPr>
    </w:p>
    <w:p w14:paraId="0881CCD1" w14:textId="49775362" w:rsidR="00B63C7E" w:rsidRPr="006526D0" w:rsidRDefault="00B63C7E" w:rsidP="00B63C7E">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Практические следствия: для материалов с «решёточной» фиксацией Nb целесообразна предварительная окислительная/высокотемпературная подготовка (T ≥ 1100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1200 °С, контролируемый pO₂), переводящая Nb в отдельные ниобаты и упрощающая селективное вскрытие (хлоридные или щелочно-кислотные схемы). Если ниобаты уже присутствуют, предпочтительны селективные маршруты (хлорирование с конденсацией NbCl₅; безфторидные/фторид-ограниченные гидрометаллургические схемы) с регенерацией реагентов. Таким образом, результаты интегрируют теоретические </w:t>
      </w:r>
      <w:r w:rsidRPr="006526D0">
        <w:rPr>
          <w:rFonts w:ascii="Times New Roman" w:eastAsia="Times New Roman" w:hAnsi="Times New Roman" w:cs="Times New Roman"/>
          <w:sz w:val="28"/>
          <w:szCs w:val="28"/>
        </w:rPr>
        <w:lastRenderedPageBreak/>
        <w:t>и экспериментальные данные о локализации Nb и задают управляемые окна условий для перевода между «решёточным» и «фазово-выделенным» состояниями, повышая предсказуемость и эффективность извлечения ниобия.</w:t>
      </w:r>
    </w:p>
    <w:p w14:paraId="58F023ED" w14:textId="77777777" w:rsidR="00B63C7E" w:rsidRPr="006526D0" w:rsidRDefault="00B63C7E" w:rsidP="009F40F4">
      <w:pPr>
        <w:spacing w:after="0" w:line="240" w:lineRule="auto"/>
        <w:ind w:firstLine="709"/>
        <w:jc w:val="both"/>
        <w:rPr>
          <w:rFonts w:ascii="Times New Roman" w:eastAsia="Times New Roman" w:hAnsi="Times New Roman" w:cs="Times New Roman"/>
          <w:sz w:val="28"/>
          <w:szCs w:val="28"/>
        </w:rPr>
      </w:pPr>
    </w:p>
    <w:p w14:paraId="319866B3" w14:textId="13145BF2" w:rsidR="0047457D" w:rsidRPr="00D9710A" w:rsidRDefault="0047457D" w:rsidP="00D9710A">
      <w:pPr>
        <w:spacing w:after="0" w:line="240" w:lineRule="auto"/>
        <w:ind w:firstLine="709"/>
        <w:jc w:val="both"/>
        <w:rPr>
          <w:rFonts w:ascii="Times New Roman" w:eastAsia="Times New Roman" w:hAnsi="Times New Roman" w:cs="Times New Roman"/>
          <w:b/>
          <w:bCs/>
          <w:sz w:val="28"/>
          <w:szCs w:val="28"/>
        </w:rPr>
      </w:pPr>
      <w:bookmarkStart w:id="56" w:name="_Ref211172732"/>
      <w:r w:rsidRPr="00D9710A">
        <w:rPr>
          <w:rFonts w:ascii="Times New Roman" w:eastAsia="Times New Roman" w:hAnsi="Times New Roman" w:cs="Times New Roman"/>
          <w:b/>
          <w:bCs/>
          <w:sz w:val="28"/>
          <w:szCs w:val="28"/>
        </w:rPr>
        <w:t>Выводы по разделу</w:t>
      </w:r>
      <w:bookmarkEnd w:id="56"/>
      <w:r w:rsidR="00D9710A">
        <w:rPr>
          <w:rFonts w:ascii="Times New Roman" w:eastAsia="Times New Roman" w:hAnsi="Times New Roman" w:cs="Times New Roman"/>
          <w:b/>
          <w:bCs/>
          <w:sz w:val="28"/>
          <w:szCs w:val="28"/>
        </w:rPr>
        <w:t xml:space="preserve"> 4</w:t>
      </w:r>
    </w:p>
    <w:p w14:paraId="03CAA6F0" w14:textId="2C022868" w:rsidR="0047457D" w:rsidRPr="006526D0" w:rsidRDefault="0047457D" w:rsidP="00D50037">
      <w:pPr>
        <w:pStyle w:val="ab"/>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Синтезированы и охарактеризованы модельные системы TiO₂</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FeO/Fe₂O₃</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Nb₂O₅ (900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1200 °C) с репродуцируемым фазовым составом; совмещение XRD, SEM-EDS/WDS, TG/DTA/DTG и фазового моделирования (HSC) дало согласованную картину распределения Nb.</w:t>
      </w:r>
    </w:p>
    <w:p w14:paraId="1072EC61" w14:textId="2EFE6F3E" w:rsidR="0047457D" w:rsidRPr="006526D0" w:rsidRDefault="0047457D" w:rsidP="00D50037">
      <w:pPr>
        <w:pStyle w:val="ab"/>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При умеренно восстановительных/нейтральных условиях (ветка FeO, T </w:t>
      </w:r>
      <w:r w:rsidRPr="006526D0">
        <w:rPr>
          <w:rFonts w:ascii="Cambria Math" w:eastAsia="Times New Roman" w:hAnsi="Cambria Math" w:cs="Cambria Math"/>
          <w:sz w:val="28"/>
          <w:szCs w:val="28"/>
        </w:rPr>
        <w:t>≲</w:t>
      </w:r>
      <w:r w:rsidRPr="006526D0">
        <w:rPr>
          <w:rFonts w:ascii="Times New Roman" w:eastAsia="Times New Roman" w:hAnsi="Times New Roman" w:cs="Times New Roman"/>
          <w:sz w:val="28"/>
          <w:szCs w:val="28"/>
        </w:rPr>
        <w:t xml:space="preserve"> 900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1100 °C) ниобий преимущественно фиксируется как изоморфная примесь Nb⁵⁺ в решётках TiO₂ и твёрдых растворах Fe</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Ti</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O; признаки сегрегации минимальны.</w:t>
      </w:r>
    </w:p>
    <w:p w14:paraId="23E2F8A4" w14:textId="4AA057AC" w:rsidR="0047457D" w:rsidRPr="006526D0" w:rsidRDefault="0047457D" w:rsidP="00D50037">
      <w:pPr>
        <w:pStyle w:val="ab"/>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Повышение температуры и pO₂ (T </w:t>
      </w:r>
      <w:r w:rsidRPr="006526D0">
        <w:rPr>
          <w:rFonts w:ascii="Cambria Math" w:eastAsia="Times New Roman" w:hAnsi="Cambria Math" w:cs="Cambria Math"/>
          <w:sz w:val="28"/>
          <w:szCs w:val="28"/>
        </w:rPr>
        <w:t>≳</w:t>
      </w:r>
      <w:r w:rsidRPr="006526D0">
        <w:rPr>
          <w:rFonts w:ascii="Times New Roman" w:eastAsia="Times New Roman" w:hAnsi="Times New Roman" w:cs="Times New Roman"/>
          <w:sz w:val="28"/>
          <w:szCs w:val="28"/>
        </w:rPr>
        <w:t xml:space="preserve"> 1100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1200 °C; ветка Fe₂O₃) приводит к Nb-обогащению рутила (ильменорутильный вариант) и последующему выделению отдельных ниобатов (прежде всего FeNbO₄; также Ti-ниобаты) при параллельном росте Fe₂TiO₅; это подтверждено смещениями 2θ и термоэффектами DTA/DTG.</w:t>
      </w:r>
    </w:p>
    <w:p w14:paraId="55697648" w14:textId="1517AFCB" w:rsidR="0047457D" w:rsidRPr="006526D0" w:rsidRDefault="0047457D" w:rsidP="00D50037">
      <w:pPr>
        <w:pStyle w:val="ab"/>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Термические сигнатуры (основные эффекты ~600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850 °C и высокотемпературная область &gt;1000 °C) согласуются с переходом от «решёточной» фиксации Nb к фазово отделённым ниобатам и поддерживают результаты фазового моделирования.</w:t>
      </w:r>
    </w:p>
    <w:p w14:paraId="49EB85AB" w14:textId="6FCFEC2B" w:rsidR="0047457D" w:rsidRPr="006526D0" w:rsidRDefault="0047457D" w:rsidP="00D50037">
      <w:pPr>
        <w:pStyle w:val="ab"/>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Для техногенных материалов Fe</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Ti</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O (титановые шлаки, продукты хлорирования) выявлены те же тенденции: режимы с низким pO₂ удерживают Nb в решётке, окислительные/высокотемпературные выдержки переводят Nb в ниобаты, более чувствительные к селективному вскрытию.</w:t>
      </w:r>
    </w:p>
    <w:p w14:paraId="6B73BEF8" w14:textId="653B2308" w:rsidR="0047457D" w:rsidRPr="006526D0" w:rsidRDefault="0047457D" w:rsidP="00D50037">
      <w:pPr>
        <w:pStyle w:val="ab"/>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Предложены технологические «окна»: (i) предварительная окислительная термообработка (≥1100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1200 °C, контролируемый pO₂) для перевода «решёточного» Nb в ниобаты и упрощения последующего извлечения; (ii) при наличии ниобатов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селективные маршруты (хлорирование с конденсацией NbCl₅ либо гидрометаллургия с ограничением фторидов) с регенерацией реагентов.</w:t>
      </w:r>
    </w:p>
    <w:p w14:paraId="527225BB" w14:textId="4B920D24" w:rsidR="0047457D" w:rsidRPr="006526D0" w:rsidRDefault="0047457D" w:rsidP="00D50037">
      <w:pPr>
        <w:pStyle w:val="ab"/>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Результаты задают основу для обоснованного выбора параметров последующих стадий (хлорирование/выщелачивание, улавливание Nb, замкнутые контуры реагентов) и повышают предсказуемость извлечения ниобия из природного и техногенного сырья.</w:t>
      </w:r>
    </w:p>
    <w:p w14:paraId="001E57AC" w14:textId="262A60CE" w:rsidR="0047457D" w:rsidRPr="006526D0" w:rsidRDefault="0047457D" w:rsidP="00D50037">
      <w:pPr>
        <w:pStyle w:val="ab"/>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Ограничения и задел: количественная кинетика фазовых превращений и валентные состояния требуют in-situ HT-XRD/DTА и высокочувствительных методов (WDS/µXRD/XPS); кинетический аспект вынесен в дальнейшее рассмотрение.</w:t>
      </w:r>
    </w:p>
    <w:p w14:paraId="7B033B2F" w14:textId="77777777" w:rsidR="0047457D" w:rsidRPr="006526D0" w:rsidRDefault="0047457D" w:rsidP="009F40F4">
      <w:pPr>
        <w:spacing w:after="0" w:line="240" w:lineRule="auto"/>
        <w:ind w:firstLine="709"/>
        <w:jc w:val="both"/>
        <w:rPr>
          <w:rFonts w:ascii="Times New Roman" w:eastAsia="Times New Roman" w:hAnsi="Times New Roman" w:cs="Times New Roman"/>
          <w:sz w:val="28"/>
          <w:szCs w:val="28"/>
        </w:rPr>
      </w:pPr>
    </w:p>
    <w:bookmarkEnd w:id="49"/>
    <w:p w14:paraId="59409C5F" w14:textId="77777777" w:rsidR="00D3724D" w:rsidRPr="006526D0" w:rsidRDefault="00D3724D" w:rsidP="009F40F4">
      <w:pPr>
        <w:spacing w:after="0" w:line="240" w:lineRule="auto"/>
        <w:ind w:firstLine="709"/>
        <w:jc w:val="both"/>
        <w:rPr>
          <w:rFonts w:ascii="Times New Roman" w:eastAsia="Times New Roman" w:hAnsi="Times New Roman" w:cs="Times New Roman"/>
          <w:b/>
          <w:bCs/>
          <w:sz w:val="28"/>
          <w:szCs w:val="28"/>
        </w:rPr>
      </w:pPr>
    </w:p>
    <w:p w14:paraId="604F9B6B" w14:textId="77777777" w:rsidR="00FA34D9" w:rsidRPr="006526D0" w:rsidRDefault="00FA34D9" w:rsidP="009F40F4">
      <w:pPr>
        <w:spacing w:after="0" w:line="240" w:lineRule="auto"/>
        <w:jc w:val="both"/>
        <w:rPr>
          <w:rFonts w:ascii="Times New Roman" w:eastAsia="Times New Roman" w:hAnsi="Times New Roman" w:cs="Times New Roman"/>
          <w:sz w:val="28"/>
          <w:szCs w:val="28"/>
        </w:rPr>
        <w:sectPr w:rsidR="00FA34D9" w:rsidRPr="006526D0" w:rsidSect="00EF73F8">
          <w:pgSz w:w="11906" w:h="16838"/>
          <w:pgMar w:top="1134" w:right="567" w:bottom="1134" w:left="1701" w:header="709" w:footer="709" w:gutter="0"/>
          <w:cols w:space="720"/>
        </w:sectPr>
      </w:pPr>
    </w:p>
    <w:p w14:paraId="5D5D9D90" w14:textId="107B8DC9" w:rsidR="00FA34D9" w:rsidRPr="0014078C" w:rsidRDefault="00FA34D9" w:rsidP="00D50037">
      <w:pPr>
        <w:pStyle w:val="ab"/>
        <w:numPr>
          <w:ilvl w:val="0"/>
          <w:numId w:val="38"/>
        </w:numPr>
        <w:tabs>
          <w:tab w:val="left" w:pos="993"/>
        </w:tabs>
        <w:spacing w:after="0" w:line="240" w:lineRule="auto"/>
        <w:ind w:left="0" w:firstLine="709"/>
        <w:jc w:val="both"/>
        <w:rPr>
          <w:rFonts w:ascii="Times New Roman" w:eastAsia="Times New Roman" w:hAnsi="Times New Roman" w:cs="Times New Roman"/>
          <w:b/>
          <w:bCs/>
          <w:sz w:val="28"/>
          <w:szCs w:val="28"/>
        </w:rPr>
      </w:pPr>
      <w:bookmarkStart w:id="57" w:name="_Ref211172745"/>
      <w:bookmarkStart w:id="58" w:name="_Hlk200221911"/>
      <w:r w:rsidRPr="0014078C">
        <w:rPr>
          <w:rFonts w:ascii="Times New Roman" w:eastAsia="Times New Roman" w:hAnsi="Times New Roman" w:cs="Times New Roman"/>
          <w:b/>
          <w:bCs/>
          <w:sz w:val="28"/>
          <w:szCs w:val="28"/>
        </w:rPr>
        <w:lastRenderedPageBreak/>
        <w:t>ИССЛЕДОВАНИЕ РАСПРЕДЕЛЕНИЯ НИОБИЯ ПРИ ПРОИЗВОДСТВЕ ТЕТРАХЛОРИДА ТИТАНА</w:t>
      </w:r>
      <w:bookmarkEnd w:id="57"/>
    </w:p>
    <w:p w14:paraId="193DB890" w14:textId="48FCD779" w:rsidR="00EA3ADC" w:rsidRPr="006526D0" w:rsidRDefault="00EA3ADC" w:rsidP="00FA34D9">
      <w:pPr>
        <w:spacing w:after="0" w:line="240" w:lineRule="auto"/>
        <w:ind w:left="709"/>
        <w:jc w:val="both"/>
        <w:rPr>
          <w:rFonts w:ascii="Times New Roman" w:eastAsia="Times New Roman" w:hAnsi="Times New Roman" w:cs="Times New Roman"/>
          <w:sz w:val="28"/>
          <w:szCs w:val="28"/>
        </w:rPr>
      </w:pPr>
    </w:p>
    <w:p w14:paraId="544DBDCA" w14:textId="63BEDB1D" w:rsidR="00CD34CB" w:rsidRPr="006526D0" w:rsidRDefault="00CD34CB" w:rsidP="00CD34CB">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Мировая практика предполагает предварительное обогащение ильменитовых концентратов по титану с использованием различных схем. Преобладают схемы с получением так называемого «искусственного рутила» и титановых шлаков. Шлаки </w:t>
      </w:r>
      <w:r w:rsidR="00596EC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техногенный концентрат титана, производят из ильменитовых и аризонитовых руд специально для последующего хлорирования [</w:t>
      </w:r>
      <w:r w:rsidR="00596EC0">
        <w:rPr>
          <w:rFonts w:ascii="Times New Roman" w:eastAsia="Times New Roman" w:hAnsi="Times New Roman" w:cs="Times New Roman"/>
          <w:sz w:val="28"/>
          <w:szCs w:val="28"/>
        </w:rPr>
        <w:fldChar w:fldCharType="begin"/>
      </w:r>
      <w:r w:rsidR="00596EC0">
        <w:rPr>
          <w:rFonts w:ascii="Times New Roman" w:eastAsia="Times New Roman" w:hAnsi="Times New Roman" w:cs="Times New Roman"/>
          <w:sz w:val="28"/>
          <w:szCs w:val="28"/>
        </w:rPr>
        <w:instrText xml:space="preserve"> REF _Ref211180252 \r \h </w:instrText>
      </w:r>
      <w:r w:rsidR="00596EC0">
        <w:rPr>
          <w:rFonts w:ascii="Times New Roman" w:eastAsia="Times New Roman" w:hAnsi="Times New Roman" w:cs="Times New Roman"/>
          <w:sz w:val="28"/>
          <w:szCs w:val="28"/>
        </w:rPr>
      </w:r>
      <w:r w:rsidR="00596EC0">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161</w:t>
      </w:r>
      <w:r w:rsidR="00596EC0">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 Именно вариант выплавки шлаков является стандартным как для производства на предприятиях стран СНГ, так и для многих предприятий других титанпроизводящих стран мира. При производстве титанового шлака руднотермическим способом в качестве попутной продукции получают металлическую лигатуру по химическому составу близкую к чугуну с высоким содержанием ванадия (≈0,02 %) [</w:t>
      </w:r>
      <w:r w:rsidR="00596EC0">
        <w:rPr>
          <w:rFonts w:ascii="Times New Roman" w:eastAsia="Times New Roman" w:hAnsi="Times New Roman" w:cs="Times New Roman"/>
          <w:sz w:val="28"/>
          <w:szCs w:val="28"/>
        </w:rPr>
        <w:fldChar w:fldCharType="begin"/>
      </w:r>
      <w:r w:rsidR="00596EC0">
        <w:rPr>
          <w:rFonts w:ascii="Times New Roman" w:eastAsia="Times New Roman" w:hAnsi="Times New Roman" w:cs="Times New Roman"/>
          <w:sz w:val="28"/>
          <w:szCs w:val="28"/>
        </w:rPr>
        <w:instrText xml:space="preserve"> REF _Ref211180258 \r \h </w:instrText>
      </w:r>
      <w:r w:rsidR="00596EC0">
        <w:rPr>
          <w:rFonts w:ascii="Times New Roman" w:eastAsia="Times New Roman" w:hAnsi="Times New Roman" w:cs="Times New Roman"/>
          <w:sz w:val="28"/>
          <w:szCs w:val="28"/>
        </w:rPr>
      </w:r>
      <w:r w:rsidR="00596EC0">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162</w:t>
      </w:r>
      <w:r w:rsidR="00596EC0">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 xml:space="preserve">]. </w:t>
      </w:r>
    </w:p>
    <w:p w14:paraId="162DBE2F" w14:textId="74867EFF" w:rsidR="00CD34CB" w:rsidRPr="006526D0" w:rsidRDefault="00CD34CB" w:rsidP="00CD34CB">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В таблице </w:t>
      </w:r>
      <w:r w:rsidR="005E0EFD">
        <w:rPr>
          <w:rFonts w:ascii="Times New Roman" w:eastAsia="Times New Roman" w:hAnsi="Times New Roman" w:cs="Times New Roman"/>
          <w:sz w:val="28"/>
          <w:szCs w:val="28"/>
        </w:rPr>
        <w:t xml:space="preserve">25 </w:t>
      </w:r>
      <w:r w:rsidRPr="006526D0">
        <w:rPr>
          <w:rFonts w:ascii="Times New Roman" w:eastAsia="Times New Roman" w:hAnsi="Times New Roman" w:cs="Times New Roman"/>
          <w:sz w:val="28"/>
          <w:szCs w:val="28"/>
        </w:rPr>
        <w:t xml:space="preserve">характеристики исходных минеральных концентратов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ильменитов, производимых в различных странах.</w:t>
      </w:r>
    </w:p>
    <w:p w14:paraId="04B8F75F" w14:textId="77777777" w:rsidR="00CD34CB" w:rsidRPr="006526D0" w:rsidRDefault="00CD34CB" w:rsidP="00CD34CB">
      <w:pPr>
        <w:tabs>
          <w:tab w:val="left" w:pos="851"/>
        </w:tabs>
        <w:spacing w:after="0" w:line="240" w:lineRule="auto"/>
        <w:ind w:firstLine="709"/>
        <w:jc w:val="both"/>
        <w:rPr>
          <w:rFonts w:ascii="Times New Roman" w:eastAsia="Times New Roman" w:hAnsi="Times New Roman" w:cs="Times New Roman"/>
          <w:sz w:val="28"/>
          <w:szCs w:val="28"/>
        </w:rPr>
      </w:pPr>
    </w:p>
    <w:p w14:paraId="46F6AD63" w14:textId="2F620F50" w:rsidR="00CD34CB" w:rsidRDefault="00CD34CB" w:rsidP="009058B9">
      <w:pPr>
        <w:tabs>
          <w:tab w:val="left" w:pos="851"/>
        </w:tabs>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Таблица </w:t>
      </w:r>
      <w:r w:rsidR="005E0EFD">
        <w:rPr>
          <w:rFonts w:ascii="Times New Roman" w:eastAsia="Times New Roman" w:hAnsi="Times New Roman" w:cs="Times New Roman"/>
          <w:sz w:val="28"/>
          <w:szCs w:val="28"/>
        </w:rPr>
        <w:t>25</w:t>
      </w:r>
      <w:r w:rsidRPr="006526D0">
        <w:rPr>
          <w:rFonts w:ascii="Times New Roman" w:eastAsia="Times New Roman" w:hAnsi="Times New Roman" w:cs="Times New Roman"/>
          <w:sz w:val="28"/>
          <w:szCs w:val="28"/>
        </w:rPr>
        <w:t xml:space="preserve"> </w:t>
      </w:r>
      <w:r w:rsidR="005E0EFD">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Состав ильменитовых концентратов, производимых в различных регионах</w:t>
      </w:r>
    </w:p>
    <w:p w14:paraId="22E2A63B" w14:textId="77777777" w:rsidR="009058B9" w:rsidRPr="006526D0" w:rsidRDefault="009058B9" w:rsidP="009058B9">
      <w:pPr>
        <w:tabs>
          <w:tab w:val="left" w:pos="851"/>
        </w:tabs>
        <w:spacing w:after="0" w:line="240" w:lineRule="auto"/>
        <w:jc w:val="both"/>
        <w:rPr>
          <w:rFonts w:ascii="Times New Roman" w:eastAsia="Times New Roman" w:hAnsi="Times New Roman" w:cs="Times New Roman"/>
          <w:sz w:val="28"/>
          <w:szCs w:val="28"/>
        </w:rPr>
      </w:pPr>
    </w:p>
    <w:tbl>
      <w:tblPr>
        <w:tblStyle w:val="ac"/>
        <w:tblpPr w:leftFromText="180" w:rightFromText="180" w:vertAnchor="text" w:horzAnchor="margin" w:tblpY="24"/>
        <w:tblW w:w="9634" w:type="dxa"/>
        <w:tblLook w:val="01E0" w:firstRow="1" w:lastRow="1" w:firstColumn="1" w:lastColumn="1" w:noHBand="0" w:noVBand="0"/>
      </w:tblPr>
      <w:tblGrid>
        <w:gridCol w:w="1838"/>
        <w:gridCol w:w="1857"/>
        <w:gridCol w:w="1865"/>
        <w:gridCol w:w="1971"/>
        <w:gridCol w:w="2103"/>
      </w:tblGrid>
      <w:tr w:rsidR="00CD34CB" w:rsidRPr="006526D0" w14:paraId="22A54109" w14:textId="77777777" w:rsidTr="009058B9">
        <w:trPr>
          <w:trHeight w:val="132"/>
        </w:trPr>
        <w:tc>
          <w:tcPr>
            <w:tcW w:w="1838" w:type="dxa"/>
            <w:vMerge w:val="restart"/>
            <w:tcMar>
              <w:left w:w="28" w:type="dxa"/>
              <w:right w:w="28" w:type="dxa"/>
            </w:tcMar>
            <w:vAlign w:val="center"/>
          </w:tcPr>
          <w:p w14:paraId="00667973" w14:textId="77777777" w:rsidR="00CD34CB" w:rsidRPr="00D904E5" w:rsidRDefault="00CD34CB" w:rsidP="00CD34CB">
            <w:pPr>
              <w:ind w:left="112"/>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Наименование компонента</w:t>
            </w:r>
          </w:p>
        </w:tc>
        <w:tc>
          <w:tcPr>
            <w:tcW w:w="7796" w:type="dxa"/>
            <w:gridSpan w:val="4"/>
            <w:tcMar>
              <w:left w:w="28" w:type="dxa"/>
              <w:right w:w="28" w:type="dxa"/>
            </w:tcMar>
          </w:tcPr>
          <w:p w14:paraId="764DD304" w14:textId="7EA3096F" w:rsidR="00CD34CB" w:rsidRPr="00D904E5" w:rsidRDefault="00CD34CB" w:rsidP="00CD34CB">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 xml:space="preserve">Страна </w:t>
            </w:r>
            <w:r w:rsidR="000307F2" w:rsidRPr="00D904E5">
              <w:rPr>
                <w:rFonts w:ascii="Times New Roman" w:eastAsia="Times New Roman" w:hAnsi="Times New Roman" w:cs="Times New Roman"/>
                <w:sz w:val="24"/>
                <w:szCs w:val="24"/>
              </w:rPr>
              <w:t>-</w:t>
            </w:r>
            <w:r w:rsidRPr="00D904E5">
              <w:rPr>
                <w:rFonts w:ascii="Times New Roman" w:eastAsia="Times New Roman" w:hAnsi="Times New Roman" w:cs="Times New Roman"/>
                <w:sz w:val="24"/>
                <w:szCs w:val="24"/>
              </w:rPr>
              <w:t xml:space="preserve"> производитель ильменитового концентрата</w:t>
            </w:r>
          </w:p>
        </w:tc>
      </w:tr>
      <w:tr w:rsidR="00CD34CB" w:rsidRPr="006526D0" w14:paraId="7DE0C775" w14:textId="77777777" w:rsidTr="009058B9">
        <w:trPr>
          <w:trHeight w:val="240"/>
        </w:trPr>
        <w:tc>
          <w:tcPr>
            <w:tcW w:w="1838" w:type="dxa"/>
            <w:vMerge/>
            <w:tcMar>
              <w:left w:w="28" w:type="dxa"/>
              <w:right w:w="28" w:type="dxa"/>
            </w:tcMar>
          </w:tcPr>
          <w:p w14:paraId="38BCAC72" w14:textId="77777777" w:rsidR="00CD34CB" w:rsidRPr="00D904E5" w:rsidRDefault="00CD34CB" w:rsidP="00CD34CB">
            <w:pPr>
              <w:tabs>
                <w:tab w:val="left" w:pos="851"/>
              </w:tabs>
              <w:ind w:firstLine="709"/>
              <w:jc w:val="center"/>
              <w:rPr>
                <w:rFonts w:ascii="Times New Roman" w:eastAsia="Times New Roman" w:hAnsi="Times New Roman" w:cs="Times New Roman"/>
                <w:sz w:val="24"/>
                <w:szCs w:val="24"/>
              </w:rPr>
            </w:pPr>
          </w:p>
        </w:tc>
        <w:tc>
          <w:tcPr>
            <w:tcW w:w="1857" w:type="dxa"/>
            <w:tcMar>
              <w:left w:w="28" w:type="dxa"/>
              <w:right w:w="28" w:type="dxa"/>
            </w:tcMar>
          </w:tcPr>
          <w:p w14:paraId="39305167" w14:textId="77777777" w:rsidR="00CD34CB" w:rsidRPr="00D904E5" w:rsidRDefault="00CD34CB" w:rsidP="00CD34CB">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Китай</w:t>
            </w:r>
          </w:p>
        </w:tc>
        <w:tc>
          <w:tcPr>
            <w:tcW w:w="1865" w:type="dxa"/>
            <w:tcMar>
              <w:left w:w="28" w:type="dxa"/>
              <w:right w:w="28" w:type="dxa"/>
            </w:tcMar>
          </w:tcPr>
          <w:p w14:paraId="0DAFBAE8" w14:textId="77777777" w:rsidR="00CD34CB" w:rsidRPr="00D904E5" w:rsidRDefault="00CD34CB" w:rsidP="00CD34CB">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Индия</w:t>
            </w:r>
          </w:p>
        </w:tc>
        <w:tc>
          <w:tcPr>
            <w:tcW w:w="1971" w:type="dxa"/>
            <w:tcMar>
              <w:left w:w="28" w:type="dxa"/>
              <w:right w:w="28" w:type="dxa"/>
            </w:tcMar>
          </w:tcPr>
          <w:p w14:paraId="29A20BA2" w14:textId="77777777" w:rsidR="00CD34CB" w:rsidRPr="00D904E5" w:rsidRDefault="00CD34CB" w:rsidP="00CD34CB">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Украина*</w:t>
            </w:r>
          </w:p>
        </w:tc>
        <w:tc>
          <w:tcPr>
            <w:tcW w:w="2103" w:type="dxa"/>
          </w:tcPr>
          <w:p w14:paraId="48A505EA" w14:textId="77777777" w:rsidR="00CD34CB" w:rsidRPr="00D904E5" w:rsidRDefault="00CD34CB" w:rsidP="00CD34CB">
            <w:pPr>
              <w:ind w:firstLine="6"/>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Казахстан**</w:t>
            </w:r>
          </w:p>
        </w:tc>
      </w:tr>
      <w:tr w:rsidR="00CD34CB" w:rsidRPr="006526D0" w14:paraId="5D64DE23" w14:textId="77777777" w:rsidTr="009058B9">
        <w:trPr>
          <w:trHeight w:val="181"/>
        </w:trPr>
        <w:tc>
          <w:tcPr>
            <w:tcW w:w="1838" w:type="dxa"/>
            <w:vMerge/>
            <w:tcMar>
              <w:left w:w="28" w:type="dxa"/>
              <w:right w:w="28" w:type="dxa"/>
            </w:tcMar>
          </w:tcPr>
          <w:p w14:paraId="3350D176" w14:textId="77777777" w:rsidR="00CD34CB" w:rsidRPr="00D904E5" w:rsidRDefault="00CD34CB" w:rsidP="00CD34CB">
            <w:pPr>
              <w:tabs>
                <w:tab w:val="left" w:pos="851"/>
              </w:tabs>
              <w:ind w:firstLine="709"/>
              <w:jc w:val="center"/>
              <w:rPr>
                <w:rFonts w:ascii="Times New Roman" w:eastAsia="Times New Roman" w:hAnsi="Times New Roman" w:cs="Times New Roman"/>
                <w:sz w:val="24"/>
                <w:szCs w:val="24"/>
              </w:rPr>
            </w:pPr>
          </w:p>
        </w:tc>
        <w:tc>
          <w:tcPr>
            <w:tcW w:w="7796" w:type="dxa"/>
            <w:gridSpan w:val="4"/>
            <w:tcMar>
              <w:left w:w="28" w:type="dxa"/>
              <w:right w:w="28" w:type="dxa"/>
            </w:tcMar>
          </w:tcPr>
          <w:p w14:paraId="3E805C62" w14:textId="77777777" w:rsidR="00CD34CB" w:rsidRPr="00D904E5" w:rsidRDefault="00CD34CB" w:rsidP="00CD34CB">
            <w:pPr>
              <w:jc w:val="center"/>
              <w:rPr>
                <w:rFonts w:ascii="Times New Roman" w:eastAsia="Times New Roman" w:hAnsi="Times New Roman" w:cs="Times New Roman"/>
                <w:sz w:val="24"/>
                <w:szCs w:val="24"/>
              </w:rPr>
            </w:pPr>
            <w:r w:rsidRPr="00D904E5">
              <w:rPr>
                <w:rFonts w:ascii="Times New Roman" w:eastAsia="Times New Roman" w:hAnsi="Times New Roman" w:cs="Times New Roman"/>
                <w:sz w:val="24"/>
                <w:szCs w:val="24"/>
              </w:rPr>
              <w:t>Содержание в концентрате масс. доли, %</w:t>
            </w:r>
          </w:p>
        </w:tc>
      </w:tr>
      <w:tr w:rsidR="00CD34CB" w:rsidRPr="006526D0" w14:paraId="1A0B5CD5" w14:textId="77777777" w:rsidTr="009058B9">
        <w:trPr>
          <w:trHeight w:val="70"/>
        </w:trPr>
        <w:tc>
          <w:tcPr>
            <w:tcW w:w="1838" w:type="dxa"/>
            <w:tcMar>
              <w:left w:w="28" w:type="dxa"/>
              <w:right w:w="28" w:type="dxa"/>
            </w:tcMar>
            <w:vAlign w:val="center"/>
          </w:tcPr>
          <w:p w14:paraId="01AAC9F2"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TiO</w:t>
            </w:r>
            <w:r w:rsidRPr="006526D0">
              <w:rPr>
                <w:rFonts w:ascii="Times New Roman" w:eastAsia="Times New Roman" w:hAnsi="Times New Roman" w:cs="Times New Roman"/>
                <w:sz w:val="24"/>
                <w:szCs w:val="24"/>
                <w:vertAlign w:val="subscript"/>
              </w:rPr>
              <w:t>2</w:t>
            </w:r>
          </w:p>
        </w:tc>
        <w:tc>
          <w:tcPr>
            <w:tcW w:w="1857" w:type="dxa"/>
            <w:tcMar>
              <w:left w:w="28" w:type="dxa"/>
              <w:right w:w="28" w:type="dxa"/>
            </w:tcMar>
            <w:vAlign w:val="center"/>
          </w:tcPr>
          <w:p w14:paraId="10120B9A"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47,200</w:t>
            </w:r>
          </w:p>
        </w:tc>
        <w:tc>
          <w:tcPr>
            <w:tcW w:w="1865" w:type="dxa"/>
            <w:tcMar>
              <w:left w:w="28" w:type="dxa"/>
              <w:right w:w="28" w:type="dxa"/>
            </w:tcMar>
            <w:vAlign w:val="center"/>
          </w:tcPr>
          <w:p w14:paraId="1F53DFC0"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52,5</w:t>
            </w:r>
            <w:r w:rsidRPr="006526D0">
              <w:rPr>
                <w:rFonts w:ascii="Times New Roman" w:eastAsia="Times New Roman" w:hAnsi="Times New Roman" w:cs="Times New Roman"/>
                <w:sz w:val="24"/>
                <w:szCs w:val="24"/>
                <w:lang w:val="en-US"/>
              </w:rPr>
              <w:t>0</w:t>
            </w:r>
            <w:r w:rsidRPr="006526D0">
              <w:rPr>
                <w:rFonts w:ascii="Times New Roman" w:eastAsia="Times New Roman" w:hAnsi="Times New Roman" w:cs="Times New Roman"/>
                <w:sz w:val="24"/>
                <w:szCs w:val="24"/>
              </w:rPr>
              <w:t>0</w:t>
            </w:r>
          </w:p>
        </w:tc>
        <w:tc>
          <w:tcPr>
            <w:tcW w:w="1971" w:type="dxa"/>
            <w:tcMar>
              <w:left w:w="28" w:type="dxa"/>
              <w:right w:w="28" w:type="dxa"/>
            </w:tcMar>
            <w:vAlign w:val="center"/>
          </w:tcPr>
          <w:p w14:paraId="6FBB9A32"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66,4</w:t>
            </w:r>
            <w:r w:rsidRPr="006526D0">
              <w:rPr>
                <w:rFonts w:ascii="Times New Roman" w:eastAsia="Times New Roman" w:hAnsi="Times New Roman" w:cs="Times New Roman"/>
                <w:sz w:val="24"/>
                <w:szCs w:val="24"/>
                <w:lang w:val="en-US"/>
              </w:rPr>
              <w:t>0</w:t>
            </w:r>
            <w:r w:rsidRPr="006526D0">
              <w:rPr>
                <w:rFonts w:ascii="Times New Roman" w:eastAsia="Times New Roman" w:hAnsi="Times New Roman" w:cs="Times New Roman"/>
                <w:sz w:val="24"/>
                <w:szCs w:val="24"/>
              </w:rPr>
              <w:t>0</w:t>
            </w:r>
          </w:p>
        </w:tc>
        <w:tc>
          <w:tcPr>
            <w:tcW w:w="2103" w:type="dxa"/>
            <w:tcMar>
              <w:left w:w="28" w:type="dxa"/>
              <w:right w:w="28" w:type="dxa"/>
            </w:tcMar>
            <w:vAlign w:val="center"/>
          </w:tcPr>
          <w:p w14:paraId="0B175B04"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52,300</w:t>
            </w:r>
          </w:p>
        </w:tc>
      </w:tr>
      <w:tr w:rsidR="00CD34CB" w:rsidRPr="006526D0" w14:paraId="213F6458" w14:textId="77777777" w:rsidTr="009058B9">
        <w:trPr>
          <w:trHeight w:val="70"/>
        </w:trPr>
        <w:tc>
          <w:tcPr>
            <w:tcW w:w="1838" w:type="dxa"/>
            <w:tcMar>
              <w:left w:w="28" w:type="dxa"/>
              <w:right w:w="28" w:type="dxa"/>
            </w:tcMar>
            <w:vAlign w:val="center"/>
          </w:tcPr>
          <w:p w14:paraId="40F50995"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FeO</w:t>
            </w:r>
          </w:p>
        </w:tc>
        <w:tc>
          <w:tcPr>
            <w:tcW w:w="1857" w:type="dxa"/>
            <w:tcMar>
              <w:left w:w="28" w:type="dxa"/>
              <w:right w:w="28" w:type="dxa"/>
            </w:tcMar>
            <w:vAlign w:val="center"/>
          </w:tcPr>
          <w:p w14:paraId="137D676F"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34,380</w:t>
            </w:r>
          </w:p>
        </w:tc>
        <w:tc>
          <w:tcPr>
            <w:tcW w:w="1865" w:type="dxa"/>
            <w:tcMar>
              <w:left w:w="28" w:type="dxa"/>
              <w:right w:w="28" w:type="dxa"/>
            </w:tcMar>
            <w:vAlign w:val="center"/>
          </w:tcPr>
          <w:p w14:paraId="4CF5B9AE"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30,5</w:t>
            </w:r>
            <w:r w:rsidRPr="006526D0">
              <w:rPr>
                <w:rFonts w:ascii="Times New Roman" w:eastAsia="Times New Roman" w:hAnsi="Times New Roman" w:cs="Times New Roman"/>
                <w:sz w:val="24"/>
                <w:szCs w:val="24"/>
                <w:lang w:val="en-US"/>
              </w:rPr>
              <w:t>0</w:t>
            </w:r>
            <w:r w:rsidRPr="006526D0">
              <w:rPr>
                <w:rFonts w:ascii="Times New Roman" w:eastAsia="Times New Roman" w:hAnsi="Times New Roman" w:cs="Times New Roman"/>
                <w:sz w:val="24"/>
                <w:szCs w:val="24"/>
              </w:rPr>
              <w:t>0</w:t>
            </w:r>
          </w:p>
        </w:tc>
        <w:tc>
          <w:tcPr>
            <w:tcW w:w="1971" w:type="dxa"/>
            <w:tcMar>
              <w:left w:w="28" w:type="dxa"/>
              <w:right w:w="28" w:type="dxa"/>
            </w:tcMar>
            <w:vAlign w:val="center"/>
          </w:tcPr>
          <w:p w14:paraId="09E1366F"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20,250</w:t>
            </w:r>
          </w:p>
        </w:tc>
        <w:tc>
          <w:tcPr>
            <w:tcW w:w="2103" w:type="dxa"/>
            <w:tcMar>
              <w:left w:w="28" w:type="dxa"/>
              <w:right w:w="28" w:type="dxa"/>
            </w:tcMar>
            <w:vAlign w:val="center"/>
          </w:tcPr>
          <w:p w14:paraId="1FF1FB38"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w:t>
            </w:r>
          </w:p>
        </w:tc>
      </w:tr>
      <w:tr w:rsidR="00CD34CB" w:rsidRPr="006526D0" w14:paraId="65954F9C" w14:textId="77777777" w:rsidTr="009058B9">
        <w:trPr>
          <w:trHeight w:val="93"/>
        </w:trPr>
        <w:tc>
          <w:tcPr>
            <w:tcW w:w="1838" w:type="dxa"/>
            <w:tcMar>
              <w:left w:w="28" w:type="dxa"/>
              <w:right w:w="28" w:type="dxa"/>
            </w:tcMar>
            <w:vAlign w:val="center"/>
          </w:tcPr>
          <w:p w14:paraId="17F94502"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Fe</w:t>
            </w:r>
            <w:r w:rsidRPr="006526D0">
              <w:rPr>
                <w:rFonts w:ascii="Times New Roman" w:eastAsia="Times New Roman" w:hAnsi="Times New Roman" w:cs="Times New Roman"/>
                <w:sz w:val="24"/>
                <w:szCs w:val="24"/>
                <w:vertAlign w:val="subscript"/>
              </w:rPr>
              <w:t>2</w:t>
            </w:r>
            <w:r w:rsidRPr="006526D0">
              <w:rPr>
                <w:rFonts w:ascii="Times New Roman" w:eastAsia="Times New Roman" w:hAnsi="Times New Roman" w:cs="Times New Roman"/>
                <w:sz w:val="24"/>
                <w:szCs w:val="24"/>
              </w:rPr>
              <w:t>O</w:t>
            </w:r>
            <w:r w:rsidRPr="006526D0">
              <w:rPr>
                <w:rFonts w:ascii="Times New Roman" w:eastAsia="Times New Roman" w:hAnsi="Times New Roman" w:cs="Times New Roman"/>
                <w:sz w:val="24"/>
                <w:szCs w:val="24"/>
                <w:vertAlign w:val="subscript"/>
              </w:rPr>
              <w:t>3</w:t>
            </w:r>
          </w:p>
        </w:tc>
        <w:tc>
          <w:tcPr>
            <w:tcW w:w="1857" w:type="dxa"/>
            <w:tcMar>
              <w:left w:w="28" w:type="dxa"/>
              <w:right w:w="28" w:type="dxa"/>
            </w:tcMar>
            <w:vAlign w:val="center"/>
          </w:tcPr>
          <w:p w14:paraId="50D92AAD"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14,200</w:t>
            </w:r>
          </w:p>
        </w:tc>
        <w:tc>
          <w:tcPr>
            <w:tcW w:w="1865" w:type="dxa"/>
            <w:tcMar>
              <w:left w:w="28" w:type="dxa"/>
              <w:right w:w="28" w:type="dxa"/>
            </w:tcMar>
            <w:vAlign w:val="center"/>
          </w:tcPr>
          <w:p w14:paraId="36471D98"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13,5</w:t>
            </w:r>
            <w:r w:rsidRPr="006526D0">
              <w:rPr>
                <w:rFonts w:ascii="Times New Roman" w:eastAsia="Times New Roman" w:hAnsi="Times New Roman" w:cs="Times New Roman"/>
                <w:sz w:val="24"/>
                <w:szCs w:val="24"/>
                <w:lang w:val="en-US"/>
              </w:rPr>
              <w:t>0</w:t>
            </w:r>
            <w:r w:rsidRPr="006526D0">
              <w:rPr>
                <w:rFonts w:ascii="Times New Roman" w:eastAsia="Times New Roman" w:hAnsi="Times New Roman" w:cs="Times New Roman"/>
                <w:sz w:val="24"/>
                <w:szCs w:val="24"/>
              </w:rPr>
              <w:t>0</w:t>
            </w:r>
          </w:p>
        </w:tc>
        <w:tc>
          <w:tcPr>
            <w:tcW w:w="1971" w:type="dxa"/>
            <w:tcMar>
              <w:left w:w="28" w:type="dxa"/>
              <w:right w:w="28" w:type="dxa"/>
            </w:tcMar>
            <w:vAlign w:val="center"/>
          </w:tcPr>
          <w:p w14:paraId="61471587"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w:t>
            </w:r>
          </w:p>
        </w:tc>
        <w:tc>
          <w:tcPr>
            <w:tcW w:w="2103" w:type="dxa"/>
            <w:tcMar>
              <w:left w:w="28" w:type="dxa"/>
              <w:right w:w="28" w:type="dxa"/>
            </w:tcMar>
            <w:vAlign w:val="center"/>
          </w:tcPr>
          <w:p w14:paraId="7F11B68E"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41,100</w:t>
            </w:r>
          </w:p>
        </w:tc>
      </w:tr>
      <w:tr w:rsidR="00CD34CB" w:rsidRPr="006526D0" w14:paraId="4C782E29" w14:textId="77777777" w:rsidTr="009058B9">
        <w:trPr>
          <w:trHeight w:val="70"/>
        </w:trPr>
        <w:tc>
          <w:tcPr>
            <w:tcW w:w="1838" w:type="dxa"/>
            <w:tcMar>
              <w:left w:w="28" w:type="dxa"/>
              <w:right w:w="28" w:type="dxa"/>
            </w:tcMar>
            <w:vAlign w:val="center"/>
          </w:tcPr>
          <w:p w14:paraId="2C1BEE69"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Al</w:t>
            </w:r>
            <w:r w:rsidRPr="006526D0">
              <w:rPr>
                <w:rFonts w:ascii="Times New Roman" w:eastAsia="Times New Roman" w:hAnsi="Times New Roman" w:cs="Times New Roman"/>
                <w:sz w:val="24"/>
                <w:szCs w:val="24"/>
                <w:vertAlign w:val="subscript"/>
              </w:rPr>
              <w:t>2</w:t>
            </w:r>
            <w:r w:rsidRPr="006526D0">
              <w:rPr>
                <w:rFonts w:ascii="Times New Roman" w:eastAsia="Times New Roman" w:hAnsi="Times New Roman" w:cs="Times New Roman"/>
                <w:sz w:val="24"/>
                <w:szCs w:val="24"/>
              </w:rPr>
              <w:t>O</w:t>
            </w:r>
            <w:r w:rsidRPr="006526D0">
              <w:rPr>
                <w:rFonts w:ascii="Times New Roman" w:eastAsia="Times New Roman" w:hAnsi="Times New Roman" w:cs="Times New Roman"/>
                <w:sz w:val="24"/>
                <w:szCs w:val="24"/>
                <w:vertAlign w:val="subscript"/>
              </w:rPr>
              <w:t>3</w:t>
            </w:r>
          </w:p>
        </w:tc>
        <w:tc>
          <w:tcPr>
            <w:tcW w:w="1857" w:type="dxa"/>
            <w:tcMar>
              <w:left w:w="28" w:type="dxa"/>
              <w:right w:w="28" w:type="dxa"/>
            </w:tcMar>
            <w:vAlign w:val="center"/>
          </w:tcPr>
          <w:p w14:paraId="46960AB6"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0,430</w:t>
            </w:r>
          </w:p>
        </w:tc>
        <w:tc>
          <w:tcPr>
            <w:tcW w:w="1865" w:type="dxa"/>
            <w:tcMar>
              <w:left w:w="28" w:type="dxa"/>
              <w:right w:w="28" w:type="dxa"/>
            </w:tcMar>
            <w:vAlign w:val="center"/>
          </w:tcPr>
          <w:p w14:paraId="0525B66C"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0,520</w:t>
            </w:r>
          </w:p>
        </w:tc>
        <w:tc>
          <w:tcPr>
            <w:tcW w:w="1971" w:type="dxa"/>
            <w:tcMar>
              <w:left w:w="28" w:type="dxa"/>
              <w:right w:w="28" w:type="dxa"/>
            </w:tcMar>
            <w:vAlign w:val="center"/>
          </w:tcPr>
          <w:p w14:paraId="12D3F998"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1,975</w:t>
            </w:r>
          </w:p>
        </w:tc>
        <w:tc>
          <w:tcPr>
            <w:tcW w:w="2103" w:type="dxa"/>
            <w:tcMar>
              <w:left w:w="28" w:type="dxa"/>
              <w:right w:w="28" w:type="dxa"/>
            </w:tcMar>
            <w:vAlign w:val="center"/>
          </w:tcPr>
          <w:p w14:paraId="691B0413"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0,700</w:t>
            </w:r>
          </w:p>
        </w:tc>
      </w:tr>
      <w:tr w:rsidR="00CD34CB" w:rsidRPr="006526D0" w14:paraId="64C5802A" w14:textId="77777777" w:rsidTr="009058B9">
        <w:trPr>
          <w:trHeight w:val="70"/>
        </w:trPr>
        <w:tc>
          <w:tcPr>
            <w:tcW w:w="1838" w:type="dxa"/>
            <w:tcMar>
              <w:left w:w="28" w:type="dxa"/>
              <w:right w:w="28" w:type="dxa"/>
            </w:tcMar>
            <w:vAlign w:val="center"/>
          </w:tcPr>
          <w:p w14:paraId="398FABE5"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SiO</w:t>
            </w:r>
            <w:r w:rsidRPr="006526D0">
              <w:rPr>
                <w:rFonts w:ascii="Times New Roman" w:eastAsia="Times New Roman" w:hAnsi="Times New Roman" w:cs="Times New Roman"/>
                <w:sz w:val="24"/>
                <w:szCs w:val="24"/>
                <w:vertAlign w:val="subscript"/>
              </w:rPr>
              <w:t>2</w:t>
            </w:r>
          </w:p>
        </w:tc>
        <w:tc>
          <w:tcPr>
            <w:tcW w:w="1857" w:type="dxa"/>
            <w:tcMar>
              <w:left w:w="28" w:type="dxa"/>
              <w:right w:w="28" w:type="dxa"/>
            </w:tcMar>
            <w:vAlign w:val="center"/>
          </w:tcPr>
          <w:p w14:paraId="57C2313A"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1,560</w:t>
            </w:r>
          </w:p>
        </w:tc>
        <w:tc>
          <w:tcPr>
            <w:tcW w:w="1865" w:type="dxa"/>
            <w:tcMar>
              <w:left w:w="28" w:type="dxa"/>
              <w:right w:w="28" w:type="dxa"/>
            </w:tcMar>
            <w:vAlign w:val="center"/>
          </w:tcPr>
          <w:p w14:paraId="4FE77162"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0,620</w:t>
            </w:r>
          </w:p>
        </w:tc>
        <w:tc>
          <w:tcPr>
            <w:tcW w:w="1971" w:type="dxa"/>
            <w:tcMar>
              <w:left w:w="28" w:type="dxa"/>
              <w:right w:w="28" w:type="dxa"/>
            </w:tcMar>
            <w:vAlign w:val="center"/>
          </w:tcPr>
          <w:p w14:paraId="7CF5AB58"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0,875</w:t>
            </w:r>
          </w:p>
        </w:tc>
        <w:tc>
          <w:tcPr>
            <w:tcW w:w="2103" w:type="dxa"/>
            <w:tcMar>
              <w:left w:w="28" w:type="dxa"/>
              <w:right w:w="28" w:type="dxa"/>
            </w:tcMar>
            <w:vAlign w:val="center"/>
          </w:tcPr>
          <w:p w14:paraId="77BB3AA3"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2,600</w:t>
            </w:r>
          </w:p>
        </w:tc>
      </w:tr>
      <w:tr w:rsidR="00CD34CB" w:rsidRPr="006526D0" w14:paraId="08702E26" w14:textId="77777777" w:rsidTr="009058B9">
        <w:trPr>
          <w:trHeight w:val="70"/>
        </w:trPr>
        <w:tc>
          <w:tcPr>
            <w:tcW w:w="1838" w:type="dxa"/>
            <w:tcMar>
              <w:left w:w="28" w:type="dxa"/>
              <w:right w:w="28" w:type="dxa"/>
            </w:tcMar>
            <w:vAlign w:val="center"/>
          </w:tcPr>
          <w:p w14:paraId="07D2BC54"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P</w:t>
            </w:r>
            <w:r w:rsidRPr="006526D0">
              <w:rPr>
                <w:rFonts w:ascii="Times New Roman" w:eastAsia="Times New Roman" w:hAnsi="Times New Roman" w:cs="Times New Roman"/>
                <w:sz w:val="24"/>
                <w:szCs w:val="24"/>
                <w:vertAlign w:val="subscript"/>
              </w:rPr>
              <w:t>2</w:t>
            </w:r>
            <w:r w:rsidRPr="006526D0">
              <w:rPr>
                <w:rFonts w:ascii="Times New Roman" w:eastAsia="Times New Roman" w:hAnsi="Times New Roman" w:cs="Times New Roman"/>
                <w:sz w:val="24"/>
                <w:szCs w:val="24"/>
              </w:rPr>
              <w:t>O</w:t>
            </w:r>
            <w:r w:rsidRPr="006526D0">
              <w:rPr>
                <w:rFonts w:ascii="Times New Roman" w:eastAsia="Times New Roman" w:hAnsi="Times New Roman" w:cs="Times New Roman"/>
                <w:sz w:val="24"/>
                <w:szCs w:val="24"/>
                <w:vertAlign w:val="subscript"/>
              </w:rPr>
              <w:t>5</w:t>
            </w:r>
          </w:p>
        </w:tc>
        <w:tc>
          <w:tcPr>
            <w:tcW w:w="1857" w:type="dxa"/>
            <w:tcMar>
              <w:left w:w="28" w:type="dxa"/>
              <w:right w:w="28" w:type="dxa"/>
            </w:tcMar>
            <w:vAlign w:val="center"/>
          </w:tcPr>
          <w:p w14:paraId="3A8F99AA"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0,025</w:t>
            </w:r>
          </w:p>
        </w:tc>
        <w:tc>
          <w:tcPr>
            <w:tcW w:w="1865" w:type="dxa"/>
            <w:tcMar>
              <w:left w:w="28" w:type="dxa"/>
              <w:right w:w="28" w:type="dxa"/>
            </w:tcMar>
            <w:vAlign w:val="center"/>
          </w:tcPr>
          <w:p w14:paraId="3206DC9C"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0,040</w:t>
            </w:r>
          </w:p>
        </w:tc>
        <w:tc>
          <w:tcPr>
            <w:tcW w:w="1971" w:type="dxa"/>
            <w:tcMar>
              <w:left w:w="28" w:type="dxa"/>
              <w:right w:w="28" w:type="dxa"/>
            </w:tcMar>
            <w:vAlign w:val="center"/>
          </w:tcPr>
          <w:p w14:paraId="4C4A1BF2"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0,110</w:t>
            </w:r>
          </w:p>
        </w:tc>
        <w:tc>
          <w:tcPr>
            <w:tcW w:w="2103" w:type="dxa"/>
            <w:tcMar>
              <w:left w:w="28" w:type="dxa"/>
              <w:right w:w="28" w:type="dxa"/>
            </w:tcMar>
            <w:vAlign w:val="center"/>
          </w:tcPr>
          <w:p w14:paraId="521EF37F"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0,070</w:t>
            </w:r>
          </w:p>
        </w:tc>
      </w:tr>
      <w:tr w:rsidR="00CD34CB" w:rsidRPr="006526D0" w14:paraId="3CD27449" w14:textId="77777777" w:rsidTr="009058B9">
        <w:trPr>
          <w:trHeight w:val="70"/>
        </w:trPr>
        <w:tc>
          <w:tcPr>
            <w:tcW w:w="1838" w:type="dxa"/>
            <w:tcMar>
              <w:left w:w="28" w:type="dxa"/>
              <w:right w:w="28" w:type="dxa"/>
            </w:tcMar>
            <w:vAlign w:val="center"/>
          </w:tcPr>
          <w:p w14:paraId="52A72791"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CaO</w:t>
            </w:r>
          </w:p>
        </w:tc>
        <w:tc>
          <w:tcPr>
            <w:tcW w:w="1857" w:type="dxa"/>
            <w:tcMar>
              <w:left w:w="28" w:type="dxa"/>
              <w:right w:w="28" w:type="dxa"/>
            </w:tcMar>
            <w:vAlign w:val="center"/>
          </w:tcPr>
          <w:p w14:paraId="71A5D59E"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0,200</w:t>
            </w:r>
          </w:p>
        </w:tc>
        <w:tc>
          <w:tcPr>
            <w:tcW w:w="1865" w:type="dxa"/>
            <w:tcMar>
              <w:left w:w="28" w:type="dxa"/>
              <w:right w:w="28" w:type="dxa"/>
            </w:tcMar>
            <w:vAlign w:val="center"/>
          </w:tcPr>
          <w:p w14:paraId="0200F67A"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0,250</w:t>
            </w:r>
          </w:p>
        </w:tc>
        <w:tc>
          <w:tcPr>
            <w:tcW w:w="1971" w:type="dxa"/>
            <w:tcMar>
              <w:left w:w="28" w:type="dxa"/>
              <w:right w:w="28" w:type="dxa"/>
            </w:tcMar>
            <w:vAlign w:val="center"/>
          </w:tcPr>
          <w:p w14:paraId="79FC6555"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0,588</w:t>
            </w:r>
          </w:p>
        </w:tc>
        <w:tc>
          <w:tcPr>
            <w:tcW w:w="2103" w:type="dxa"/>
            <w:tcMar>
              <w:left w:w="28" w:type="dxa"/>
              <w:right w:w="28" w:type="dxa"/>
            </w:tcMar>
            <w:vAlign w:val="center"/>
          </w:tcPr>
          <w:p w14:paraId="62C864DE"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0,100</w:t>
            </w:r>
          </w:p>
        </w:tc>
      </w:tr>
      <w:tr w:rsidR="00CD34CB" w:rsidRPr="006526D0" w14:paraId="3D951A5D" w14:textId="77777777" w:rsidTr="009058B9">
        <w:trPr>
          <w:trHeight w:val="70"/>
        </w:trPr>
        <w:tc>
          <w:tcPr>
            <w:tcW w:w="1838" w:type="dxa"/>
            <w:tcMar>
              <w:left w:w="28" w:type="dxa"/>
              <w:right w:w="28" w:type="dxa"/>
            </w:tcMar>
            <w:vAlign w:val="center"/>
          </w:tcPr>
          <w:p w14:paraId="70C3F3FA" w14:textId="77777777" w:rsidR="00CD34CB" w:rsidRPr="006526D0" w:rsidRDefault="00CD34CB" w:rsidP="00CD34CB">
            <w:pPr>
              <w:ind w:left="112"/>
              <w:jc w:val="center"/>
              <w:rPr>
                <w:rFonts w:ascii="Times New Roman" w:eastAsia="Times New Roman" w:hAnsi="Times New Roman" w:cs="Times New Roman"/>
                <w:sz w:val="24"/>
                <w:szCs w:val="24"/>
                <w:lang w:val="en-US"/>
              </w:rPr>
            </w:pPr>
            <w:r w:rsidRPr="006526D0">
              <w:rPr>
                <w:rFonts w:ascii="Times New Roman" w:eastAsia="Times New Roman" w:hAnsi="Times New Roman" w:cs="Times New Roman"/>
                <w:sz w:val="24"/>
                <w:szCs w:val="24"/>
                <w:lang w:val="en-US"/>
              </w:rPr>
              <w:t>Cr</w:t>
            </w:r>
            <w:r w:rsidRPr="006526D0">
              <w:rPr>
                <w:rFonts w:ascii="Times New Roman" w:eastAsia="Times New Roman" w:hAnsi="Times New Roman" w:cs="Times New Roman"/>
                <w:sz w:val="24"/>
                <w:szCs w:val="24"/>
                <w:vertAlign w:val="subscript"/>
                <w:lang w:val="en-US"/>
              </w:rPr>
              <w:t>2</w:t>
            </w:r>
            <w:r w:rsidRPr="006526D0">
              <w:rPr>
                <w:rFonts w:ascii="Times New Roman" w:eastAsia="Times New Roman" w:hAnsi="Times New Roman" w:cs="Times New Roman"/>
                <w:sz w:val="24"/>
                <w:szCs w:val="24"/>
                <w:lang w:val="en-US"/>
              </w:rPr>
              <w:t>O</w:t>
            </w:r>
            <w:r w:rsidRPr="006526D0">
              <w:rPr>
                <w:rFonts w:ascii="Times New Roman" w:eastAsia="Times New Roman" w:hAnsi="Times New Roman" w:cs="Times New Roman"/>
                <w:sz w:val="24"/>
                <w:szCs w:val="24"/>
                <w:vertAlign w:val="subscript"/>
                <w:lang w:val="en-US"/>
              </w:rPr>
              <w:t>3</w:t>
            </w:r>
          </w:p>
        </w:tc>
        <w:tc>
          <w:tcPr>
            <w:tcW w:w="1857" w:type="dxa"/>
            <w:tcMar>
              <w:left w:w="28" w:type="dxa"/>
              <w:right w:w="28" w:type="dxa"/>
            </w:tcMar>
            <w:vAlign w:val="center"/>
          </w:tcPr>
          <w:p w14:paraId="2873A765"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w:t>
            </w:r>
          </w:p>
        </w:tc>
        <w:tc>
          <w:tcPr>
            <w:tcW w:w="1865" w:type="dxa"/>
            <w:tcMar>
              <w:left w:w="28" w:type="dxa"/>
              <w:right w:w="28" w:type="dxa"/>
            </w:tcMar>
            <w:vAlign w:val="center"/>
          </w:tcPr>
          <w:p w14:paraId="77E9A4FB" w14:textId="77777777" w:rsidR="00CD34CB" w:rsidRPr="006526D0" w:rsidRDefault="00CD34CB" w:rsidP="00CD34CB">
            <w:pPr>
              <w:ind w:left="112"/>
              <w:jc w:val="center"/>
              <w:rPr>
                <w:rFonts w:ascii="Times New Roman" w:eastAsia="Times New Roman" w:hAnsi="Times New Roman" w:cs="Times New Roman"/>
                <w:sz w:val="24"/>
                <w:szCs w:val="24"/>
                <w:lang w:val="en-US"/>
              </w:rPr>
            </w:pPr>
            <w:r w:rsidRPr="006526D0">
              <w:rPr>
                <w:rFonts w:ascii="Times New Roman" w:eastAsia="Times New Roman" w:hAnsi="Times New Roman" w:cs="Times New Roman"/>
                <w:sz w:val="24"/>
                <w:szCs w:val="24"/>
              </w:rPr>
              <w:t>0,050</w:t>
            </w:r>
          </w:p>
        </w:tc>
        <w:tc>
          <w:tcPr>
            <w:tcW w:w="1971" w:type="dxa"/>
            <w:tcMar>
              <w:left w:w="28" w:type="dxa"/>
              <w:right w:w="28" w:type="dxa"/>
            </w:tcMar>
            <w:vAlign w:val="center"/>
          </w:tcPr>
          <w:p w14:paraId="596B2279" w14:textId="77777777" w:rsidR="00CD34CB" w:rsidRPr="006526D0" w:rsidRDefault="00CD34CB" w:rsidP="00CD34CB">
            <w:pPr>
              <w:ind w:left="112"/>
              <w:jc w:val="center"/>
              <w:rPr>
                <w:rFonts w:ascii="Times New Roman" w:eastAsia="Times New Roman" w:hAnsi="Times New Roman" w:cs="Times New Roman"/>
                <w:sz w:val="24"/>
                <w:szCs w:val="24"/>
                <w:lang w:val="en-US"/>
              </w:rPr>
            </w:pPr>
            <w:r w:rsidRPr="006526D0">
              <w:rPr>
                <w:rFonts w:ascii="Times New Roman" w:eastAsia="Times New Roman" w:hAnsi="Times New Roman" w:cs="Times New Roman"/>
                <w:sz w:val="24"/>
                <w:szCs w:val="24"/>
              </w:rPr>
              <w:t>1,245</w:t>
            </w:r>
          </w:p>
        </w:tc>
        <w:tc>
          <w:tcPr>
            <w:tcW w:w="2103" w:type="dxa"/>
            <w:tcMar>
              <w:left w:w="28" w:type="dxa"/>
              <w:right w:w="28" w:type="dxa"/>
            </w:tcMar>
            <w:vAlign w:val="center"/>
          </w:tcPr>
          <w:p w14:paraId="7E166E5E"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lang w:val="en-US"/>
              </w:rPr>
              <w:t>0</w:t>
            </w:r>
            <w:r w:rsidRPr="006526D0">
              <w:rPr>
                <w:rFonts w:ascii="Times New Roman" w:eastAsia="Times New Roman" w:hAnsi="Times New Roman" w:cs="Times New Roman"/>
                <w:sz w:val="24"/>
                <w:szCs w:val="24"/>
              </w:rPr>
              <w:t>,200</w:t>
            </w:r>
          </w:p>
        </w:tc>
      </w:tr>
      <w:tr w:rsidR="00CD34CB" w:rsidRPr="006526D0" w14:paraId="65213FBB" w14:textId="77777777" w:rsidTr="009058B9">
        <w:trPr>
          <w:trHeight w:val="70"/>
        </w:trPr>
        <w:tc>
          <w:tcPr>
            <w:tcW w:w="1838" w:type="dxa"/>
            <w:tcMar>
              <w:left w:w="28" w:type="dxa"/>
              <w:right w:w="28" w:type="dxa"/>
            </w:tcMar>
            <w:vAlign w:val="center"/>
          </w:tcPr>
          <w:p w14:paraId="1C213256" w14:textId="77777777" w:rsidR="00CD34CB" w:rsidRPr="006526D0" w:rsidRDefault="00CD34CB" w:rsidP="00CD34CB">
            <w:pPr>
              <w:ind w:left="112"/>
              <w:jc w:val="center"/>
              <w:rPr>
                <w:rFonts w:ascii="Times New Roman" w:eastAsia="Times New Roman" w:hAnsi="Times New Roman" w:cs="Times New Roman"/>
                <w:sz w:val="24"/>
                <w:szCs w:val="24"/>
                <w:lang w:val="en-US"/>
              </w:rPr>
            </w:pPr>
            <w:r w:rsidRPr="006526D0">
              <w:rPr>
                <w:rFonts w:ascii="Times New Roman" w:eastAsia="Times New Roman" w:hAnsi="Times New Roman" w:cs="Times New Roman"/>
                <w:sz w:val="24"/>
                <w:szCs w:val="24"/>
                <w:lang w:val="en-US"/>
              </w:rPr>
              <w:t>S</w:t>
            </w:r>
          </w:p>
        </w:tc>
        <w:tc>
          <w:tcPr>
            <w:tcW w:w="1857" w:type="dxa"/>
            <w:tcMar>
              <w:left w:w="28" w:type="dxa"/>
              <w:right w:w="28" w:type="dxa"/>
            </w:tcMar>
            <w:vAlign w:val="center"/>
          </w:tcPr>
          <w:p w14:paraId="4094CAD5"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0,015</w:t>
            </w:r>
          </w:p>
        </w:tc>
        <w:tc>
          <w:tcPr>
            <w:tcW w:w="1865" w:type="dxa"/>
            <w:tcMar>
              <w:left w:w="28" w:type="dxa"/>
              <w:right w:w="28" w:type="dxa"/>
            </w:tcMar>
            <w:vAlign w:val="center"/>
          </w:tcPr>
          <w:p w14:paraId="2736330F" w14:textId="77777777" w:rsidR="00CD34CB" w:rsidRPr="006526D0" w:rsidRDefault="00CD34CB" w:rsidP="00CD34CB">
            <w:pPr>
              <w:ind w:left="112"/>
              <w:jc w:val="center"/>
              <w:rPr>
                <w:rFonts w:ascii="Times New Roman" w:eastAsia="Times New Roman" w:hAnsi="Times New Roman" w:cs="Times New Roman"/>
                <w:sz w:val="24"/>
                <w:szCs w:val="24"/>
                <w:lang w:val="en-US"/>
              </w:rPr>
            </w:pPr>
            <w:r w:rsidRPr="006526D0">
              <w:rPr>
                <w:rFonts w:ascii="Times New Roman" w:eastAsia="Times New Roman" w:hAnsi="Times New Roman" w:cs="Times New Roman"/>
                <w:sz w:val="24"/>
                <w:szCs w:val="24"/>
              </w:rPr>
              <w:t>0,030</w:t>
            </w:r>
          </w:p>
        </w:tc>
        <w:tc>
          <w:tcPr>
            <w:tcW w:w="1971" w:type="dxa"/>
            <w:tcMar>
              <w:left w:w="28" w:type="dxa"/>
              <w:right w:w="28" w:type="dxa"/>
            </w:tcMar>
            <w:vAlign w:val="center"/>
          </w:tcPr>
          <w:p w14:paraId="65518C95"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0,039</w:t>
            </w:r>
          </w:p>
        </w:tc>
        <w:tc>
          <w:tcPr>
            <w:tcW w:w="2103" w:type="dxa"/>
            <w:tcMar>
              <w:left w:w="28" w:type="dxa"/>
              <w:right w:w="28" w:type="dxa"/>
            </w:tcMar>
            <w:vAlign w:val="center"/>
          </w:tcPr>
          <w:p w14:paraId="048B0A92"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lang w:val="en-US"/>
              </w:rPr>
              <w:t>0</w:t>
            </w:r>
            <w:r w:rsidRPr="006526D0">
              <w:rPr>
                <w:rFonts w:ascii="Times New Roman" w:eastAsia="Times New Roman" w:hAnsi="Times New Roman" w:cs="Times New Roman"/>
                <w:sz w:val="24"/>
                <w:szCs w:val="24"/>
              </w:rPr>
              <w:t>,</w:t>
            </w:r>
            <w:r w:rsidRPr="006526D0">
              <w:rPr>
                <w:rFonts w:ascii="Times New Roman" w:eastAsia="Times New Roman" w:hAnsi="Times New Roman" w:cs="Times New Roman"/>
                <w:sz w:val="24"/>
                <w:szCs w:val="24"/>
                <w:lang w:val="en-US"/>
              </w:rPr>
              <w:t>0</w:t>
            </w:r>
            <w:r w:rsidRPr="006526D0">
              <w:rPr>
                <w:rFonts w:ascii="Times New Roman" w:eastAsia="Times New Roman" w:hAnsi="Times New Roman" w:cs="Times New Roman"/>
                <w:sz w:val="24"/>
                <w:szCs w:val="24"/>
              </w:rPr>
              <w:t>32</w:t>
            </w:r>
          </w:p>
        </w:tc>
      </w:tr>
      <w:tr w:rsidR="00CD34CB" w:rsidRPr="006526D0" w14:paraId="1C3237E6" w14:textId="77777777" w:rsidTr="009058B9">
        <w:trPr>
          <w:trHeight w:val="91"/>
        </w:trPr>
        <w:tc>
          <w:tcPr>
            <w:tcW w:w="1838" w:type="dxa"/>
            <w:tcMar>
              <w:left w:w="28" w:type="dxa"/>
              <w:right w:w="28" w:type="dxa"/>
            </w:tcMar>
            <w:vAlign w:val="center"/>
          </w:tcPr>
          <w:p w14:paraId="4796C7B8"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MnO</w:t>
            </w:r>
          </w:p>
        </w:tc>
        <w:tc>
          <w:tcPr>
            <w:tcW w:w="1857" w:type="dxa"/>
            <w:tcMar>
              <w:left w:w="28" w:type="dxa"/>
              <w:right w:w="28" w:type="dxa"/>
            </w:tcMar>
            <w:vAlign w:val="center"/>
          </w:tcPr>
          <w:p w14:paraId="7E78AF10"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0,470</w:t>
            </w:r>
          </w:p>
        </w:tc>
        <w:tc>
          <w:tcPr>
            <w:tcW w:w="1865" w:type="dxa"/>
            <w:tcMar>
              <w:left w:w="28" w:type="dxa"/>
              <w:right w:w="28" w:type="dxa"/>
            </w:tcMar>
            <w:vAlign w:val="center"/>
          </w:tcPr>
          <w:p w14:paraId="76E0F51E" w14:textId="77777777" w:rsidR="00CD34CB" w:rsidRPr="006526D0" w:rsidRDefault="00CD34CB" w:rsidP="00CD34CB">
            <w:pPr>
              <w:ind w:left="112"/>
              <w:jc w:val="center"/>
              <w:rPr>
                <w:rFonts w:ascii="Times New Roman" w:eastAsia="Times New Roman" w:hAnsi="Times New Roman" w:cs="Times New Roman"/>
                <w:sz w:val="24"/>
                <w:szCs w:val="24"/>
                <w:lang w:val="en-US"/>
              </w:rPr>
            </w:pPr>
            <w:r w:rsidRPr="006526D0">
              <w:rPr>
                <w:rFonts w:ascii="Times New Roman" w:eastAsia="Times New Roman" w:hAnsi="Times New Roman" w:cs="Times New Roman"/>
                <w:sz w:val="24"/>
                <w:szCs w:val="24"/>
              </w:rPr>
              <w:t>0,330</w:t>
            </w:r>
          </w:p>
        </w:tc>
        <w:tc>
          <w:tcPr>
            <w:tcW w:w="1971" w:type="dxa"/>
            <w:tcMar>
              <w:left w:w="28" w:type="dxa"/>
              <w:right w:w="28" w:type="dxa"/>
            </w:tcMar>
            <w:vAlign w:val="center"/>
          </w:tcPr>
          <w:p w14:paraId="2F2866ED"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0,875</w:t>
            </w:r>
          </w:p>
        </w:tc>
        <w:tc>
          <w:tcPr>
            <w:tcW w:w="2103" w:type="dxa"/>
            <w:tcMar>
              <w:left w:w="28" w:type="dxa"/>
              <w:right w:w="28" w:type="dxa"/>
            </w:tcMar>
            <w:vAlign w:val="center"/>
          </w:tcPr>
          <w:p w14:paraId="3C0162A5"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2,900</w:t>
            </w:r>
          </w:p>
        </w:tc>
      </w:tr>
      <w:tr w:rsidR="00CD34CB" w:rsidRPr="006526D0" w14:paraId="42CB155F" w14:textId="77777777" w:rsidTr="009058B9">
        <w:trPr>
          <w:trHeight w:val="70"/>
        </w:trPr>
        <w:tc>
          <w:tcPr>
            <w:tcW w:w="1838" w:type="dxa"/>
            <w:tcMar>
              <w:left w:w="28" w:type="dxa"/>
              <w:right w:w="28" w:type="dxa"/>
            </w:tcMar>
            <w:vAlign w:val="center"/>
          </w:tcPr>
          <w:p w14:paraId="4D9731DE"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MgO</w:t>
            </w:r>
          </w:p>
        </w:tc>
        <w:tc>
          <w:tcPr>
            <w:tcW w:w="1857" w:type="dxa"/>
            <w:tcMar>
              <w:left w:w="28" w:type="dxa"/>
              <w:right w:w="28" w:type="dxa"/>
            </w:tcMar>
            <w:vAlign w:val="center"/>
          </w:tcPr>
          <w:p w14:paraId="3C60FE25"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1,200</w:t>
            </w:r>
          </w:p>
        </w:tc>
        <w:tc>
          <w:tcPr>
            <w:tcW w:w="1865" w:type="dxa"/>
            <w:tcMar>
              <w:left w:w="28" w:type="dxa"/>
              <w:right w:w="28" w:type="dxa"/>
            </w:tcMar>
            <w:vAlign w:val="center"/>
          </w:tcPr>
          <w:p w14:paraId="7002ABE1"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0,630</w:t>
            </w:r>
          </w:p>
        </w:tc>
        <w:tc>
          <w:tcPr>
            <w:tcW w:w="1971" w:type="dxa"/>
            <w:tcMar>
              <w:left w:w="28" w:type="dxa"/>
              <w:right w:w="28" w:type="dxa"/>
            </w:tcMar>
            <w:vAlign w:val="center"/>
          </w:tcPr>
          <w:p w14:paraId="3188B9CB"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0,823</w:t>
            </w:r>
          </w:p>
        </w:tc>
        <w:tc>
          <w:tcPr>
            <w:tcW w:w="2103" w:type="dxa"/>
            <w:tcMar>
              <w:left w:w="28" w:type="dxa"/>
              <w:right w:w="28" w:type="dxa"/>
            </w:tcMar>
            <w:vAlign w:val="center"/>
          </w:tcPr>
          <w:p w14:paraId="654C7FAE"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lang w:val="en-US"/>
              </w:rPr>
              <w:t>0</w:t>
            </w:r>
            <w:r w:rsidRPr="006526D0">
              <w:rPr>
                <w:rFonts w:ascii="Times New Roman" w:eastAsia="Times New Roman" w:hAnsi="Times New Roman" w:cs="Times New Roman"/>
                <w:sz w:val="24"/>
                <w:szCs w:val="24"/>
              </w:rPr>
              <w:t>,330</w:t>
            </w:r>
          </w:p>
        </w:tc>
      </w:tr>
      <w:tr w:rsidR="00CD34CB" w:rsidRPr="006526D0" w14:paraId="07A690EC" w14:textId="77777777" w:rsidTr="009058B9">
        <w:trPr>
          <w:trHeight w:val="70"/>
        </w:trPr>
        <w:tc>
          <w:tcPr>
            <w:tcW w:w="1838" w:type="dxa"/>
            <w:tcMar>
              <w:left w:w="28" w:type="dxa"/>
              <w:right w:w="28" w:type="dxa"/>
            </w:tcMar>
            <w:vAlign w:val="center"/>
          </w:tcPr>
          <w:p w14:paraId="03FFAB37"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V</w:t>
            </w:r>
            <w:r w:rsidRPr="006526D0">
              <w:rPr>
                <w:rFonts w:ascii="Times New Roman" w:eastAsia="Times New Roman" w:hAnsi="Times New Roman" w:cs="Times New Roman"/>
                <w:sz w:val="24"/>
                <w:szCs w:val="24"/>
                <w:vertAlign w:val="subscript"/>
              </w:rPr>
              <w:t>2</w:t>
            </w:r>
            <w:r w:rsidRPr="006526D0">
              <w:rPr>
                <w:rFonts w:ascii="Times New Roman" w:eastAsia="Times New Roman" w:hAnsi="Times New Roman" w:cs="Times New Roman"/>
                <w:sz w:val="24"/>
                <w:szCs w:val="24"/>
              </w:rPr>
              <w:t>O</w:t>
            </w:r>
            <w:r w:rsidRPr="006526D0">
              <w:rPr>
                <w:rFonts w:ascii="Times New Roman" w:eastAsia="Times New Roman" w:hAnsi="Times New Roman" w:cs="Times New Roman"/>
                <w:sz w:val="24"/>
                <w:szCs w:val="24"/>
                <w:vertAlign w:val="subscript"/>
              </w:rPr>
              <w:t>5</w:t>
            </w:r>
          </w:p>
        </w:tc>
        <w:tc>
          <w:tcPr>
            <w:tcW w:w="1857" w:type="dxa"/>
            <w:tcMar>
              <w:left w:w="28" w:type="dxa"/>
              <w:right w:w="28" w:type="dxa"/>
            </w:tcMar>
            <w:vAlign w:val="center"/>
          </w:tcPr>
          <w:p w14:paraId="02581E52"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0,250</w:t>
            </w:r>
          </w:p>
        </w:tc>
        <w:tc>
          <w:tcPr>
            <w:tcW w:w="1865" w:type="dxa"/>
            <w:tcMar>
              <w:left w:w="28" w:type="dxa"/>
              <w:right w:w="28" w:type="dxa"/>
            </w:tcMar>
            <w:vAlign w:val="center"/>
          </w:tcPr>
          <w:p w14:paraId="098FF241"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0,230</w:t>
            </w:r>
          </w:p>
        </w:tc>
        <w:tc>
          <w:tcPr>
            <w:tcW w:w="1971" w:type="dxa"/>
            <w:tcMar>
              <w:left w:w="28" w:type="dxa"/>
              <w:right w:w="28" w:type="dxa"/>
            </w:tcMar>
            <w:vAlign w:val="center"/>
          </w:tcPr>
          <w:p w14:paraId="724D5F82"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0,353</w:t>
            </w:r>
          </w:p>
        </w:tc>
        <w:tc>
          <w:tcPr>
            <w:tcW w:w="2103" w:type="dxa"/>
            <w:tcMar>
              <w:left w:w="28" w:type="dxa"/>
              <w:right w:w="28" w:type="dxa"/>
            </w:tcMar>
            <w:vAlign w:val="center"/>
          </w:tcPr>
          <w:p w14:paraId="1D560265"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lang w:val="en-US"/>
              </w:rPr>
              <w:t>0</w:t>
            </w:r>
            <w:r w:rsidRPr="006526D0">
              <w:rPr>
                <w:rFonts w:ascii="Times New Roman" w:eastAsia="Times New Roman" w:hAnsi="Times New Roman" w:cs="Times New Roman"/>
                <w:sz w:val="24"/>
                <w:szCs w:val="24"/>
              </w:rPr>
              <w:t>,210</w:t>
            </w:r>
          </w:p>
        </w:tc>
      </w:tr>
      <w:tr w:rsidR="00CD34CB" w:rsidRPr="006526D0" w14:paraId="39608DFD" w14:textId="77777777" w:rsidTr="009058B9">
        <w:trPr>
          <w:trHeight w:val="70"/>
        </w:trPr>
        <w:tc>
          <w:tcPr>
            <w:tcW w:w="1838" w:type="dxa"/>
            <w:tcMar>
              <w:left w:w="28" w:type="dxa"/>
              <w:right w:w="28" w:type="dxa"/>
            </w:tcMar>
            <w:vAlign w:val="center"/>
          </w:tcPr>
          <w:p w14:paraId="1C125201"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lang w:val="en-US"/>
              </w:rPr>
              <w:t>Nb</w:t>
            </w:r>
            <w:r w:rsidRPr="006526D0">
              <w:rPr>
                <w:rFonts w:ascii="Times New Roman" w:eastAsia="Times New Roman" w:hAnsi="Times New Roman" w:cs="Times New Roman"/>
                <w:sz w:val="24"/>
                <w:szCs w:val="24"/>
                <w:vertAlign w:val="subscript"/>
                <w:lang w:val="en-US"/>
              </w:rPr>
              <w:t>2</w:t>
            </w:r>
            <w:r w:rsidRPr="006526D0">
              <w:rPr>
                <w:rFonts w:ascii="Times New Roman" w:eastAsia="Times New Roman" w:hAnsi="Times New Roman" w:cs="Times New Roman"/>
                <w:sz w:val="24"/>
                <w:szCs w:val="24"/>
                <w:lang w:val="en-US"/>
              </w:rPr>
              <w:t>O</w:t>
            </w:r>
            <w:r w:rsidRPr="006526D0">
              <w:rPr>
                <w:rFonts w:ascii="Times New Roman" w:eastAsia="Times New Roman" w:hAnsi="Times New Roman" w:cs="Times New Roman"/>
                <w:sz w:val="24"/>
                <w:szCs w:val="24"/>
                <w:vertAlign w:val="subscript"/>
                <w:lang w:val="en-US"/>
              </w:rPr>
              <w:t>5</w:t>
            </w:r>
          </w:p>
        </w:tc>
        <w:tc>
          <w:tcPr>
            <w:tcW w:w="1857" w:type="dxa"/>
            <w:tcMar>
              <w:left w:w="28" w:type="dxa"/>
              <w:right w:w="28" w:type="dxa"/>
            </w:tcMar>
            <w:vAlign w:val="center"/>
          </w:tcPr>
          <w:p w14:paraId="05E0A08C"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0,011</w:t>
            </w:r>
          </w:p>
        </w:tc>
        <w:tc>
          <w:tcPr>
            <w:tcW w:w="1865" w:type="dxa"/>
            <w:tcMar>
              <w:left w:w="28" w:type="dxa"/>
              <w:right w:w="28" w:type="dxa"/>
            </w:tcMar>
            <w:vAlign w:val="center"/>
          </w:tcPr>
          <w:p w14:paraId="157BC678"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0,021</w:t>
            </w:r>
          </w:p>
        </w:tc>
        <w:tc>
          <w:tcPr>
            <w:tcW w:w="1971" w:type="dxa"/>
            <w:tcMar>
              <w:left w:w="28" w:type="dxa"/>
              <w:right w:w="28" w:type="dxa"/>
            </w:tcMar>
            <w:vAlign w:val="center"/>
          </w:tcPr>
          <w:p w14:paraId="4879B87E"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0,031</w:t>
            </w:r>
          </w:p>
        </w:tc>
        <w:tc>
          <w:tcPr>
            <w:tcW w:w="2103" w:type="dxa"/>
            <w:tcMar>
              <w:left w:w="28" w:type="dxa"/>
              <w:right w:w="28" w:type="dxa"/>
            </w:tcMar>
            <w:vAlign w:val="center"/>
          </w:tcPr>
          <w:p w14:paraId="00A79DE2" w14:textId="77777777" w:rsidR="00CD34CB" w:rsidRPr="006526D0" w:rsidRDefault="00CD34CB" w:rsidP="00CD34CB">
            <w:pPr>
              <w:ind w:left="112"/>
              <w:jc w:val="center"/>
              <w:rPr>
                <w:rFonts w:ascii="Times New Roman" w:eastAsia="Times New Roman" w:hAnsi="Times New Roman" w:cs="Times New Roman"/>
                <w:sz w:val="24"/>
                <w:szCs w:val="24"/>
              </w:rPr>
            </w:pPr>
            <w:r w:rsidRPr="006526D0">
              <w:rPr>
                <w:rFonts w:ascii="Times New Roman" w:eastAsia="Times New Roman" w:hAnsi="Times New Roman" w:cs="Times New Roman"/>
                <w:sz w:val="24"/>
                <w:szCs w:val="24"/>
              </w:rPr>
              <w:t>0,020</w:t>
            </w:r>
          </w:p>
        </w:tc>
      </w:tr>
      <w:tr w:rsidR="009058B9" w:rsidRPr="006526D0" w14:paraId="7A15F658" w14:textId="77777777" w:rsidTr="000A2732">
        <w:trPr>
          <w:trHeight w:val="70"/>
        </w:trPr>
        <w:tc>
          <w:tcPr>
            <w:tcW w:w="9634" w:type="dxa"/>
            <w:gridSpan w:val="5"/>
            <w:tcMar>
              <w:left w:w="28" w:type="dxa"/>
              <w:right w:w="28" w:type="dxa"/>
            </w:tcMar>
            <w:vAlign w:val="center"/>
          </w:tcPr>
          <w:p w14:paraId="55C4CDBF" w14:textId="7A063AA4" w:rsidR="009058B9" w:rsidRPr="009058B9" w:rsidRDefault="009058B9" w:rsidP="009058B9">
            <w:pPr>
              <w:tabs>
                <w:tab w:val="left" w:pos="851"/>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Примечание: </w:t>
            </w:r>
            <w:r w:rsidRPr="006526D0">
              <w:rPr>
                <w:rFonts w:ascii="Times New Roman" w:eastAsia="Times New Roman" w:hAnsi="Times New Roman" w:cs="Times New Roman"/>
                <w:sz w:val="28"/>
                <w:szCs w:val="28"/>
              </w:rPr>
              <w:t>* - концентрат Вольногорского ГОК</w:t>
            </w:r>
            <w:r>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 концентрат Сатпаевского ГОК</w:t>
            </w:r>
            <w:r>
              <w:rPr>
                <w:rFonts w:ascii="Times New Roman" w:eastAsia="Times New Roman" w:hAnsi="Times New Roman" w:cs="Times New Roman"/>
                <w:sz w:val="28"/>
                <w:szCs w:val="28"/>
              </w:rPr>
              <w:t>.</w:t>
            </w:r>
          </w:p>
        </w:tc>
      </w:tr>
    </w:tbl>
    <w:p w14:paraId="1D730AA4" w14:textId="77777777" w:rsidR="00CD34CB" w:rsidRPr="006526D0" w:rsidRDefault="00CD34CB" w:rsidP="00CD34CB">
      <w:pPr>
        <w:tabs>
          <w:tab w:val="left" w:pos="851"/>
        </w:tabs>
        <w:spacing w:after="0" w:line="240" w:lineRule="auto"/>
        <w:ind w:firstLine="709"/>
        <w:jc w:val="both"/>
        <w:rPr>
          <w:rFonts w:ascii="Times New Roman" w:eastAsia="Times New Roman" w:hAnsi="Times New Roman" w:cs="Times New Roman"/>
          <w:sz w:val="28"/>
          <w:szCs w:val="28"/>
        </w:rPr>
      </w:pPr>
    </w:p>
    <w:p w14:paraId="616C00CE" w14:textId="77777777" w:rsidR="00CD34CB" w:rsidRPr="006526D0" w:rsidRDefault="00CD34CB" w:rsidP="00CD34CB">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Как следует из приведенных данных, титансодержащее сырье, используемое при производстве шлаков, является комплексным. Помимо титана, как основы, концентраты содержат ряд ценных в коммерческом отношении элементов, таких как цирконий, скандий, тантал, ниобий, ванадий. Такие примесные элементы как железо, алюминий, кремний, марганец, кальций пока считаются балластными и повсеместно направляются в отвалы.</w:t>
      </w:r>
    </w:p>
    <w:p w14:paraId="0767C6C4" w14:textId="2085158B" w:rsidR="00CD34CB" w:rsidRPr="006526D0" w:rsidRDefault="00CD34CB" w:rsidP="00CD34CB">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 xml:space="preserve">Полученный после рудно-термической плавки титановый шлак поступает на передел хлорирования, где титансодержащее сырье вскрывается хлором в расплаве солей щелочных металлов (преимущественно </w:t>
      </w:r>
      <w:r w:rsidRPr="006526D0">
        <w:rPr>
          <w:rFonts w:ascii="Times New Roman" w:eastAsia="Times New Roman" w:hAnsi="Times New Roman" w:cs="Times New Roman"/>
          <w:sz w:val="28"/>
          <w:szCs w:val="28"/>
          <w:lang w:val="en-US"/>
        </w:rPr>
        <w:t>KCl</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NaCl</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MgCl</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 в присутствии хлоридов железа (</w:t>
      </w:r>
      <w:r w:rsidRPr="006526D0">
        <w:rPr>
          <w:rFonts w:ascii="Times New Roman" w:eastAsia="Times New Roman" w:hAnsi="Times New Roman" w:cs="Times New Roman"/>
          <w:sz w:val="28"/>
          <w:szCs w:val="28"/>
          <w:lang w:val="en-US"/>
        </w:rPr>
        <w:t>FeCl</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FeCl</w:t>
      </w:r>
      <w:r w:rsidRPr="006526D0">
        <w:rPr>
          <w:rFonts w:ascii="Times New Roman" w:eastAsia="Times New Roman" w:hAnsi="Times New Roman" w:cs="Times New Roman"/>
          <w:sz w:val="28"/>
          <w:szCs w:val="28"/>
          <w:vertAlign w:val="subscript"/>
        </w:rPr>
        <w:t>3</w:t>
      </w:r>
      <w:r w:rsidRPr="006526D0">
        <w:rPr>
          <w:rFonts w:ascii="Times New Roman" w:eastAsia="Times New Roman" w:hAnsi="Times New Roman" w:cs="Times New Roman"/>
          <w:sz w:val="28"/>
          <w:szCs w:val="28"/>
        </w:rPr>
        <w:t>) и других элементов, содержащихся в исходном сырье, а также углеродсодержащего восстановителя [</w:t>
      </w:r>
      <w:r w:rsidR="00596EC0">
        <w:rPr>
          <w:rFonts w:ascii="Times New Roman" w:eastAsia="Times New Roman" w:hAnsi="Times New Roman" w:cs="Times New Roman"/>
          <w:sz w:val="28"/>
          <w:szCs w:val="28"/>
        </w:rPr>
        <w:fldChar w:fldCharType="begin"/>
      </w:r>
      <w:r w:rsidR="00596EC0">
        <w:rPr>
          <w:rFonts w:ascii="Times New Roman" w:eastAsia="Times New Roman" w:hAnsi="Times New Roman" w:cs="Times New Roman"/>
          <w:sz w:val="28"/>
          <w:szCs w:val="28"/>
        </w:rPr>
        <w:instrText xml:space="preserve"> REF _Ref211180267 \r \h </w:instrText>
      </w:r>
      <w:r w:rsidR="00596EC0">
        <w:rPr>
          <w:rFonts w:ascii="Times New Roman" w:eastAsia="Times New Roman" w:hAnsi="Times New Roman" w:cs="Times New Roman"/>
          <w:sz w:val="28"/>
          <w:szCs w:val="28"/>
        </w:rPr>
      </w:r>
      <w:r w:rsidR="00596EC0">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163</w:t>
      </w:r>
      <w:r w:rsidR="00596EC0">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 xml:space="preserve">]. </w:t>
      </w:r>
    </w:p>
    <w:p w14:paraId="3340FE35" w14:textId="653D608F" w:rsidR="00CD34CB" w:rsidRPr="006526D0" w:rsidRDefault="00CD34CB" w:rsidP="00CD34CB">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Основными промпродуктами при производстве тетрахлорида титана являются отвальный шлам титанового хлоратора (ОШТХ), возгоны пылевой камеры (ПК), расплав пылеосадительной камеры с солевой ванной (ПКС) и пульпа тетрахлорида титана [</w:t>
      </w:r>
      <w:r w:rsidR="00596EC0">
        <w:rPr>
          <w:rFonts w:ascii="Times New Roman" w:eastAsia="Times New Roman" w:hAnsi="Times New Roman" w:cs="Times New Roman"/>
          <w:sz w:val="28"/>
          <w:szCs w:val="28"/>
        </w:rPr>
        <w:fldChar w:fldCharType="begin"/>
      </w:r>
      <w:r w:rsidR="00596EC0">
        <w:rPr>
          <w:rFonts w:ascii="Times New Roman" w:eastAsia="Times New Roman" w:hAnsi="Times New Roman" w:cs="Times New Roman"/>
          <w:sz w:val="28"/>
          <w:szCs w:val="28"/>
        </w:rPr>
        <w:instrText xml:space="preserve"> REF _Ref211180274 \r \h </w:instrText>
      </w:r>
      <w:r w:rsidR="00596EC0">
        <w:rPr>
          <w:rFonts w:ascii="Times New Roman" w:eastAsia="Times New Roman" w:hAnsi="Times New Roman" w:cs="Times New Roman"/>
          <w:sz w:val="28"/>
          <w:szCs w:val="28"/>
        </w:rPr>
      </w:r>
      <w:r w:rsidR="00596EC0">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164</w:t>
      </w:r>
      <w:r w:rsidR="00596EC0">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w:t>
      </w:r>
    </w:p>
    <w:p w14:paraId="5F650926" w14:textId="77777777" w:rsidR="00CD34CB" w:rsidRPr="006526D0" w:rsidRDefault="00CD34CB" w:rsidP="00CD34CB">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Таким образом, на основании литературных данных можно сделать вывод, что редкие металлы, содержащиеся в титановом сырье, в том числе ниобий и ванадий, при производстве титанового шлака руднотермическим методом в основном распределяются между титановым шлаком и попутно получаемым чугуном. При производстве тетрахлорида титана методом хлорирования, распределение сопутствующих редких элементов происходит между ОШТХ, возгонами ПК, расплавом ПКС и пульпой тетрахлорида титана. </w:t>
      </w:r>
    </w:p>
    <w:p w14:paraId="698DD84E" w14:textId="77777777" w:rsidR="00CD34CB" w:rsidRPr="006526D0" w:rsidRDefault="00CD34CB" w:rsidP="00CD34CB">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Целью исследования является определение количественного распределения ниобия и ванадия из титансодержащего сырья в конечный и промежуточный продукт производства титанового шлака и тетрахлорида титана. Установление данного распределения элементов позволит определить дальнейшее направление в разработке технологии попутного извлечения ниобия из титансодержащего сырья при производстве тетрахлорида титана.</w:t>
      </w:r>
    </w:p>
    <w:p w14:paraId="1FBF7DC2" w14:textId="5AC9581F" w:rsidR="009B723A" w:rsidRPr="006526D0" w:rsidRDefault="009B723A" w:rsidP="009B723A">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ab/>
        <w:t xml:space="preserve">Метод данного исследования заключается в проведении промышленных испытаний с получением титанового шлака в руднотермической печи из смеси Сатпаевского и Вольногорского ильменитовых концентратов в соотношении 60%/40%, хлорированием титанового шлака в расплаве солей щелочных металлов в присутствии углеродсодержащего восстановителя с получением технического тетрахлорида титана и промпродуктов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ОШТХ, возгонов ПК, расплава ПКС и пульпы тетрахлорида титана.</w:t>
      </w:r>
    </w:p>
    <w:p w14:paraId="104840F0" w14:textId="78AC157C" w:rsidR="009B723A" w:rsidRPr="006526D0" w:rsidRDefault="009B723A" w:rsidP="009B723A">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ab/>
        <w:t xml:space="preserve">Ильменитовый концентрат подвергался восстановительной плавке в руднотермической печи в присутствии углеродсодержащего восстановителя (антрацит АМ) при температурах 1400-1600 </w:t>
      </w:r>
      <w:r w:rsidRPr="006526D0">
        <w:rPr>
          <w:rFonts w:ascii="Times New Roman" w:eastAsia="Times New Roman" w:hAnsi="Times New Roman" w:cs="Times New Roman"/>
          <w:sz w:val="28"/>
          <w:szCs w:val="28"/>
          <w:vertAlign w:val="superscript"/>
        </w:rPr>
        <w:t>о</w:t>
      </w:r>
      <w:r w:rsidRPr="006526D0">
        <w:rPr>
          <w:rFonts w:ascii="Times New Roman" w:eastAsia="Times New Roman" w:hAnsi="Times New Roman" w:cs="Times New Roman"/>
          <w:sz w:val="28"/>
          <w:szCs w:val="28"/>
        </w:rPr>
        <w:t>С. В результате был получен титановый шлак, чугун и пыль.</w:t>
      </w:r>
    </w:p>
    <w:p w14:paraId="30615671" w14:textId="4A6B5A73" w:rsidR="009B723A" w:rsidRPr="006526D0" w:rsidRDefault="009B723A" w:rsidP="009B723A">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Полученный титановый шлак дробился, сушился и измельчался до фракции 0,16 мм. Затем измельченное сырье подвергалось хлорированию концентрированным хлором (не менее 90% объемн.) в расплаве солей щелочных металлов (</w:t>
      </w:r>
      <w:r w:rsidRPr="006526D0">
        <w:rPr>
          <w:rFonts w:ascii="Times New Roman" w:eastAsia="Times New Roman" w:hAnsi="Times New Roman" w:cs="Times New Roman"/>
          <w:sz w:val="28"/>
          <w:szCs w:val="28"/>
          <w:lang w:val="en-US"/>
        </w:rPr>
        <w:t>KCl</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NaCl</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MgCl</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 xml:space="preserve">) в присутствии углеродсодержащего восстановителя (антрацит, измельченный не более 0,16 мм) при температуре 700-820 </w:t>
      </w:r>
      <w:r w:rsidRPr="006526D0">
        <w:rPr>
          <w:rFonts w:ascii="Times New Roman" w:eastAsia="Times New Roman" w:hAnsi="Times New Roman" w:cs="Times New Roman"/>
          <w:sz w:val="28"/>
          <w:szCs w:val="28"/>
          <w:vertAlign w:val="superscript"/>
        </w:rPr>
        <w:t>о</w:t>
      </w:r>
      <w:r w:rsidRPr="006526D0">
        <w:rPr>
          <w:rFonts w:ascii="Times New Roman" w:eastAsia="Times New Roman" w:hAnsi="Times New Roman" w:cs="Times New Roman"/>
          <w:sz w:val="28"/>
          <w:szCs w:val="28"/>
        </w:rPr>
        <w:t>С. Хлорирование проводилось в хлорирующей установке, состоящей из хлоратора и системы конденсации.</w:t>
      </w:r>
    </w:p>
    <w:p w14:paraId="1BD39A64" w14:textId="77777777" w:rsidR="009B723A" w:rsidRPr="006526D0" w:rsidRDefault="009B723A" w:rsidP="009B723A">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В результате хлорирования титанового шлака получается парогазовая смесь, состоящая из паров тетрахлорида титана и других хлоридов соединений, входящих в состав титансодержащего сырья. В связи с тем, что температуры кипения компонентов парогазовой смеси различаются в широком диапазоне, </w:t>
      </w:r>
      <w:r w:rsidRPr="006526D0">
        <w:rPr>
          <w:rFonts w:ascii="Times New Roman" w:eastAsia="Times New Roman" w:hAnsi="Times New Roman" w:cs="Times New Roman"/>
          <w:sz w:val="28"/>
          <w:szCs w:val="28"/>
        </w:rPr>
        <w:lastRenderedPageBreak/>
        <w:t>происходит их раздельная конденсация в аппаратах системы конденсации хлорирующей установки. В результате чего из сконденсировавшихся компонентов парогазовой смеси образуются пропродукты производства тетрахлорида титана.</w:t>
      </w:r>
    </w:p>
    <w:p w14:paraId="1FD6B4C3" w14:textId="1F795070" w:rsidR="009B723A" w:rsidRPr="006526D0" w:rsidRDefault="009B723A" w:rsidP="009B723A">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Образуемый в процессе хлорирования отвальный шлам титанового хлоратора периодически сливался в металлический короб для поддержания рабочего уровня расплава в хлораторе. Возгоны пылевой камеры собирались в специальную ёмкость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кюбель, подсоединяемый к конусу пылевой камеры. По мере повышения уровня расплава в ванне пылеосадительной камеры с солевой ванной, расплав ПКС сливался в короб.</w:t>
      </w:r>
    </w:p>
    <w:p w14:paraId="0AE16CCB" w14:textId="77777777" w:rsidR="009B723A" w:rsidRPr="006526D0" w:rsidRDefault="009B723A" w:rsidP="009B723A">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Температура в хлораторе поддерживалась в диапазоне 700-820 </w:t>
      </w:r>
      <w:r w:rsidRPr="006526D0">
        <w:rPr>
          <w:rFonts w:ascii="Times New Roman" w:eastAsia="Times New Roman" w:hAnsi="Times New Roman" w:cs="Times New Roman"/>
          <w:sz w:val="28"/>
          <w:szCs w:val="28"/>
          <w:vertAlign w:val="superscript"/>
        </w:rPr>
        <w:t>о</w:t>
      </w:r>
      <w:r w:rsidRPr="006526D0">
        <w:rPr>
          <w:rFonts w:ascii="Times New Roman" w:eastAsia="Times New Roman" w:hAnsi="Times New Roman" w:cs="Times New Roman"/>
          <w:sz w:val="28"/>
          <w:szCs w:val="28"/>
        </w:rPr>
        <w:t>С за счет экзотермического тепла реакций хлорирования и регулировалась подачей пульпы оросительного скруббера на расплав и в подсводовое пространство хлоратора перед главным газоходом. Содержание твердых примесей в пульпе оросительного скруббера поддерживалось не более 100 г/л. Получаемый в результате тетрахлорид титана направлялся на дальнейшую ректификационно-химическую очистку для производства титана губчатого.</w:t>
      </w:r>
    </w:p>
    <w:p w14:paraId="051753F5" w14:textId="77777777" w:rsidR="009B723A" w:rsidRPr="006526D0" w:rsidRDefault="009B723A" w:rsidP="009B723A">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Образовывавшиеся промпродукты взвешивались, от каждого промпродукта 3 раза в месяц отбирались пробы и объединялись в одну среднемесячную пробу. Каждая среднемесячная проба подвергалась анализу на содержание ниобия и ванадия в пересчете на </w:t>
      </w:r>
      <w:r w:rsidRPr="006526D0">
        <w:rPr>
          <w:rFonts w:ascii="Times New Roman" w:eastAsia="Times New Roman" w:hAnsi="Times New Roman" w:cs="Times New Roman"/>
          <w:sz w:val="28"/>
          <w:szCs w:val="28"/>
          <w:lang w:val="en-US"/>
        </w:rPr>
        <w:t>Nb</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5</w:t>
      </w:r>
      <w:r w:rsidRPr="006526D0">
        <w:rPr>
          <w:rFonts w:ascii="Times New Roman" w:eastAsia="Times New Roman" w:hAnsi="Times New Roman" w:cs="Times New Roman"/>
          <w:sz w:val="28"/>
          <w:szCs w:val="28"/>
        </w:rPr>
        <w:t xml:space="preserve">и </w:t>
      </w:r>
      <w:r w:rsidRPr="006526D0">
        <w:rPr>
          <w:rFonts w:ascii="Times New Roman" w:eastAsia="Times New Roman" w:hAnsi="Times New Roman" w:cs="Times New Roman"/>
          <w:sz w:val="28"/>
          <w:szCs w:val="28"/>
          <w:lang w:val="en-US"/>
        </w:rPr>
        <w:t>V</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5</w:t>
      </w:r>
      <w:r w:rsidRPr="006526D0">
        <w:rPr>
          <w:rFonts w:ascii="Times New Roman" w:eastAsia="Times New Roman" w:hAnsi="Times New Roman" w:cs="Times New Roman"/>
          <w:sz w:val="28"/>
          <w:szCs w:val="28"/>
        </w:rPr>
        <w:t>.</w:t>
      </w:r>
    </w:p>
    <w:p w14:paraId="6AFC97EC" w14:textId="21C2B78A" w:rsidR="009B723A" w:rsidRPr="006526D0" w:rsidRDefault="009B723A" w:rsidP="009B723A">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Определение содержания оксида ниобия и оксида ванадия в ильмените, титановом шлаке, а также пентаоксида ванадия в ОШТХ, возгонах ПК, расплаве ПКС и пульпе оросительного скруббера осуществлялось спектральным эмиссионным методом. Спектральный эмиссионный метод основан на возбуждении атомов элементов в дуге переменного тока, разложении излучения в спектр, регистрации электрических сигналов, пропорциональных интенсивностям аналитических линий и определении массовых долей по  градуировочным  графикам.</w:t>
      </w:r>
    </w:p>
    <w:p w14:paraId="775D223B" w14:textId="4EEAD19D" w:rsidR="009B723A" w:rsidRPr="006526D0" w:rsidRDefault="009B723A" w:rsidP="009B723A">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В отвальном шламе титанового хлоратора, возгонах пылевой камеры, расплаве пылеосодительной камеры с солевой ванной, пульпе оросительного скруббера определение содержания </w:t>
      </w:r>
      <w:r w:rsidRPr="006526D0">
        <w:rPr>
          <w:rFonts w:ascii="Times New Roman" w:eastAsia="Times New Roman" w:hAnsi="Times New Roman" w:cs="Times New Roman"/>
          <w:sz w:val="28"/>
          <w:szCs w:val="28"/>
          <w:lang w:val="en-US"/>
        </w:rPr>
        <w:t>Nb</w:t>
      </w:r>
      <w:r w:rsidRPr="006526D0">
        <w:rPr>
          <w:rFonts w:ascii="Times New Roman" w:eastAsia="Times New Roman" w:hAnsi="Times New Roman" w:cs="Times New Roman"/>
          <w:sz w:val="28"/>
          <w:szCs w:val="28"/>
        </w:rPr>
        <w:t xml:space="preserve"> (в пересчете на </w:t>
      </w:r>
      <w:r w:rsidRPr="006526D0">
        <w:rPr>
          <w:rFonts w:ascii="Times New Roman" w:eastAsia="Times New Roman" w:hAnsi="Times New Roman" w:cs="Times New Roman"/>
          <w:sz w:val="28"/>
          <w:szCs w:val="28"/>
          <w:lang w:val="en-US"/>
        </w:rPr>
        <w:t>Nb</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vertAlign w:val="subscript"/>
        </w:rPr>
        <w:t>5</w:t>
      </w:r>
      <w:r w:rsidRPr="006526D0">
        <w:rPr>
          <w:rFonts w:ascii="Times New Roman" w:eastAsia="Times New Roman" w:hAnsi="Times New Roman" w:cs="Times New Roman"/>
          <w:sz w:val="28"/>
          <w:szCs w:val="28"/>
        </w:rPr>
        <w:t>) выполнялось фотометрическим методом с использованием фотометрического концентрационного калориметра КФК-3. Метод основан на образовании окрашенного соединения ниобия с 1-(2-пиридил-азо)- резорцином (ПАР) в тартратно</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солянокислой среде и последующем измерении оптической плотности раствора.</w:t>
      </w:r>
    </w:p>
    <w:p w14:paraId="4AF7280B" w14:textId="21390610" w:rsidR="009B723A" w:rsidRPr="006526D0" w:rsidRDefault="009B723A" w:rsidP="009B723A">
      <w:pPr>
        <w:tabs>
          <w:tab w:val="left" w:pos="851"/>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Для определения распределения ниобия и ванадия по промпродуктам производства тетрахлорида титана были проанализированы результаты среднемесячных анализов на содержание в промпродуктах в </w:t>
      </w:r>
      <w:r w:rsidRPr="006526D0">
        <w:rPr>
          <w:rFonts w:ascii="Times New Roman" w:eastAsia="Times New Roman" w:hAnsi="Times New Roman" w:cs="Times New Roman"/>
          <w:sz w:val="28"/>
          <w:szCs w:val="28"/>
          <w:lang w:val="en-US"/>
        </w:rPr>
        <w:t>Nb</w:t>
      </w:r>
      <w:r w:rsidRPr="006526D0">
        <w:rPr>
          <w:rFonts w:ascii="Times New Roman" w:eastAsia="Times New Roman" w:hAnsi="Times New Roman" w:cs="Times New Roman"/>
          <w:sz w:val="28"/>
          <w:szCs w:val="28"/>
        </w:rPr>
        <w:t xml:space="preserve"> и </w:t>
      </w:r>
      <w:r w:rsidRPr="006526D0">
        <w:rPr>
          <w:rFonts w:ascii="Times New Roman" w:eastAsia="Times New Roman" w:hAnsi="Times New Roman" w:cs="Times New Roman"/>
          <w:sz w:val="28"/>
          <w:szCs w:val="28"/>
          <w:lang w:val="en-US"/>
        </w:rPr>
        <w:t>V</w:t>
      </w:r>
      <w:r w:rsidRPr="006526D0">
        <w:rPr>
          <w:rFonts w:ascii="Times New Roman" w:eastAsia="Times New Roman" w:hAnsi="Times New Roman" w:cs="Times New Roman"/>
          <w:sz w:val="28"/>
          <w:szCs w:val="28"/>
        </w:rPr>
        <w:t>за период 2014</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2021  годов. Расчет распределения ниобия и ванадия выполнен в программе </w:t>
      </w:r>
      <w:r w:rsidRPr="006526D0">
        <w:rPr>
          <w:rFonts w:ascii="Times New Roman" w:eastAsia="Times New Roman" w:hAnsi="Times New Roman" w:cs="Times New Roman"/>
          <w:sz w:val="28"/>
          <w:szCs w:val="28"/>
          <w:lang w:val="en-US"/>
        </w:rPr>
        <w:t>MS</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Excel</w:t>
      </w:r>
      <w:r w:rsidRPr="006526D0">
        <w:rPr>
          <w:rFonts w:ascii="Times New Roman" w:eastAsia="Times New Roman" w:hAnsi="Times New Roman" w:cs="Times New Roman"/>
          <w:sz w:val="28"/>
          <w:szCs w:val="28"/>
        </w:rPr>
        <w:t xml:space="preserve"> и основан на определении количества исследуемых элементов, переходящих в каждый промпродукт в пересчете на 1 тонну исходного титансодержащего сырья.  </w:t>
      </w:r>
    </w:p>
    <w:p w14:paraId="037A7160" w14:textId="4A0817CD" w:rsidR="00243353" w:rsidRPr="00A52D58" w:rsidRDefault="00243353" w:rsidP="00D50037">
      <w:pPr>
        <w:pStyle w:val="ab"/>
        <w:numPr>
          <w:ilvl w:val="1"/>
          <w:numId w:val="38"/>
        </w:numPr>
        <w:tabs>
          <w:tab w:val="left" w:pos="1134"/>
        </w:tabs>
        <w:spacing w:after="0" w:line="240" w:lineRule="auto"/>
        <w:ind w:left="0" w:firstLine="709"/>
        <w:jc w:val="both"/>
        <w:rPr>
          <w:rFonts w:ascii="Times New Roman" w:eastAsia="Times New Roman" w:hAnsi="Times New Roman" w:cs="Times New Roman"/>
          <w:b/>
          <w:bCs/>
          <w:sz w:val="28"/>
          <w:szCs w:val="28"/>
        </w:rPr>
      </w:pPr>
      <w:bookmarkStart w:id="59" w:name="_Ref211172753"/>
      <w:r w:rsidRPr="00A52D58">
        <w:rPr>
          <w:rFonts w:ascii="Times New Roman" w:eastAsia="Times New Roman" w:hAnsi="Times New Roman" w:cs="Times New Roman"/>
          <w:b/>
          <w:bCs/>
          <w:sz w:val="28"/>
          <w:szCs w:val="28"/>
        </w:rPr>
        <w:lastRenderedPageBreak/>
        <w:t>Опытно-промышленные испытания по определению распределения ниобия при рудотермической плавке ильменитового концентрата</w:t>
      </w:r>
      <w:bookmarkEnd w:id="59"/>
    </w:p>
    <w:p w14:paraId="669D1E32" w14:textId="5AAB0372" w:rsidR="00243353" w:rsidRPr="006526D0" w:rsidRDefault="00243353" w:rsidP="00243353">
      <w:pPr>
        <w:tabs>
          <w:tab w:val="left" w:pos="993"/>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Рудотермическая переработка ильменитовых концентратов является важнейшим этапом в технологии получения титанового шлака, используемого далее в процессе хлорирования для производства тетрахлорида титана. Вместе с тем, данная стадия определяет дальнейшую судьбу таких редких элементов, как ниобий, присутствующих в исходном сырье в виде изоморфных включений в ильменитовой структуре. Проведение опытно-промышленных плавок позволяет не только верифицировать термодинамические прогнозы, но и оценить распределение ниобия между различными продуктами процесса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шлаком, чугуном и пылью.</w:t>
      </w:r>
    </w:p>
    <w:p w14:paraId="6C8A156D" w14:textId="77777777" w:rsidR="00243353" w:rsidRPr="006526D0" w:rsidRDefault="00243353" w:rsidP="00243353">
      <w:pPr>
        <w:tabs>
          <w:tab w:val="left" w:pos="993"/>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 качестве исходного сырья использовалась смесь ильменитовых концентратов из двух источников:</w:t>
      </w:r>
    </w:p>
    <w:p w14:paraId="0864DA55" w14:textId="1514FB7A" w:rsidR="00243353" w:rsidRPr="00D904E5" w:rsidRDefault="00243353" w:rsidP="00D50037">
      <w:pPr>
        <w:numPr>
          <w:ilvl w:val="0"/>
          <w:numId w:val="39"/>
        </w:numPr>
        <w:tabs>
          <w:tab w:val="left" w:pos="1134"/>
        </w:tabs>
        <w:spacing w:after="0" w:line="240" w:lineRule="auto"/>
        <w:ind w:left="0"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bCs/>
          <w:sz w:val="28"/>
          <w:szCs w:val="28"/>
        </w:rPr>
        <w:t>Сатпаевский концентрат</w:t>
      </w:r>
      <w:r w:rsidRPr="00D904E5">
        <w:rPr>
          <w:rFonts w:ascii="Times New Roman" w:eastAsia="Times New Roman" w:hAnsi="Times New Roman" w:cs="Times New Roman"/>
          <w:sz w:val="28"/>
          <w:szCs w:val="28"/>
        </w:rPr>
        <w:t xml:space="preserve"> (40%) </w:t>
      </w:r>
      <w:r w:rsidR="000307F2" w:rsidRPr="00D904E5">
        <w:rPr>
          <w:rFonts w:ascii="Times New Roman" w:eastAsia="Times New Roman" w:hAnsi="Times New Roman" w:cs="Times New Roman"/>
          <w:sz w:val="28"/>
          <w:szCs w:val="28"/>
        </w:rPr>
        <w:t>-</w:t>
      </w:r>
      <w:r w:rsidRPr="00D904E5">
        <w:rPr>
          <w:rFonts w:ascii="Times New Roman" w:eastAsia="Times New Roman" w:hAnsi="Times New Roman" w:cs="Times New Roman"/>
          <w:sz w:val="28"/>
          <w:szCs w:val="28"/>
        </w:rPr>
        <w:t xml:space="preserve"> с более высоким содержанием Nb₂O₅;</w:t>
      </w:r>
    </w:p>
    <w:p w14:paraId="2018995E" w14:textId="613F85B5" w:rsidR="00243353" w:rsidRPr="00D904E5" w:rsidRDefault="00243353" w:rsidP="00D50037">
      <w:pPr>
        <w:numPr>
          <w:ilvl w:val="0"/>
          <w:numId w:val="39"/>
        </w:numPr>
        <w:tabs>
          <w:tab w:val="left" w:pos="1134"/>
        </w:tabs>
        <w:spacing w:after="0" w:line="240" w:lineRule="auto"/>
        <w:ind w:left="0"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bCs/>
          <w:sz w:val="28"/>
          <w:szCs w:val="28"/>
        </w:rPr>
        <w:t>Вольногорский концентрат</w:t>
      </w:r>
      <w:r w:rsidRPr="00D904E5">
        <w:rPr>
          <w:rFonts w:ascii="Times New Roman" w:eastAsia="Times New Roman" w:hAnsi="Times New Roman" w:cs="Times New Roman"/>
          <w:sz w:val="28"/>
          <w:szCs w:val="28"/>
        </w:rPr>
        <w:t xml:space="preserve"> (60%) </w:t>
      </w:r>
      <w:r w:rsidR="000307F2" w:rsidRPr="00D904E5">
        <w:rPr>
          <w:rFonts w:ascii="Times New Roman" w:eastAsia="Times New Roman" w:hAnsi="Times New Roman" w:cs="Times New Roman"/>
          <w:sz w:val="28"/>
          <w:szCs w:val="28"/>
        </w:rPr>
        <w:t>-</w:t>
      </w:r>
      <w:r w:rsidRPr="00D904E5">
        <w:rPr>
          <w:rFonts w:ascii="Times New Roman" w:eastAsia="Times New Roman" w:hAnsi="Times New Roman" w:cs="Times New Roman"/>
          <w:sz w:val="28"/>
          <w:szCs w:val="28"/>
        </w:rPr>
        <w:t xml:space="preserve"> обеспечивающий благоприятный баланс Fe/Ti.</w:t>
      </w:r>
    </w:p>
    <w:p w14:paraId="6AC05E3F" w14:textId="77777777" w:rsidR="00243353" w:rsidRPr="00A52D58" w:rsidRDefault="00243353" w:rsidP="00D50037">
      <w:pPr>
        <w:pStyle w:val="ab"/>
        <w:numPr>
          <w:ilvl w:val="0"/>
          <w:numId w:val="39"/>
        </w:numPr>
        <w:tabs>
          <w:tab w:val="left" w:pos="1134"/>
        </w:tabs>
        <w:spacing w:after="0" w:line="240" w:lineRule="auto"/>
        <w:ind w:left="0" w:firstLine="709"/>
        <w:jc w:val="both"/>
        <w:rPr>
          <w:rFonts w:ascii="Times New Roman" w:eastAsia="Times New Roman" w:hAnsi="Times New Roman" w:cs="Times New Roman"/>
          <w:sz w:val="28"/>
          <w:szCs w:val="28"/>
        </w:rPr>
      </w:pPr>
      <w:r w:rsidRPr="00A52D58">
        <w:rPr>
          <w:rFonts w:ascii="Times New Roman" w:eastAsia="Times New Roman" w:hAnsi="Times New Roman" w:cs="Times New Roman"/>
          <w:sz w:val="28"/>
          <w:szCs w:val="28"/>
        </w:rPr>
        <w:t>Для улучшения условий плавки и снижения потерь ниобия использовались:</w:t>
      </w:r>
    </w:p>
    <w:p w14:paraId="70EC9271" w14:textId="77777777" w:rsidR="00243353" w:rsidRPr="00D904E5" w:rsidRDefault="00243353" w:rsidP="00D50037">
      <w:pPr>
        <w:numPr>
          <w:ilvl w:val="0"/>
          <w:numId w:val="39"/>
        </w:numPr>
        <w:tabs>
          <w:tab w:val="left" w:pos="1134"/>
        </w:tabs>
        <w:spacing w:after="0" w:line="240" w:lineRule="auto"/>
        <w:ind w:left="0"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антрацит марки АМ в качестве восстановителя;</w:t>
      </w:r>
    </w:p>
    <w:p w14:paraId="3EBAE70C" w14:textId="64AF23DE" w:rsidR="00243353" w:rsidRPr="00D904E5" w:rsidRDefault="00243353" w:rsidP="00D50037">
      <w:pPr>
        <w:numPr>
          <w:ilvl w:val="0"/>
          <w:numId w:val="39"/>
        </w:numPr>
        <w:tabs>
          <w:tab w:val="left" w:pos="1134"/>
        </w:tabs>
        <w:spacing w:after="0" w:line="240" w:lineRule="auto"/>
        <w:ind w:left="0"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 xml:space="preserve">известь (CaO) </w:t>
      </w:r>
      <w:r w:rsidR="000307F2" w:rsidRPr="00D904E5">
        <w:rPr>
          <w:rFonts w:ascii="Times New Roman" w:eastAsia="Times New Roman" w:hAnsi="Times New Roman" w:cs="Times New Roman"/>
          <w:sz w:val="28"/>
          <w:szCs w:val="28"/>
        </w:rPr>
        <w:t>-</w:t>
      </w:r>
      <w:r w:rsidRPr="00D904E5">
        <w:rPr>
          <w:rFonts w:ascii="Times New Roman" w:eastAsia="Times New Roman" w:hAnsi="Times New Roman" w:cs="Times New Roman"/>
          <w:sz w:val="28"/>
          <w:szCs w:val="28"/>
        </w:rPr>
        <w:t xml:space="preserve"> в качестве флюсующего компонента, стабилизирующего шлаковую фазу.</w:t>
      </w:r>
    </w:p>
    <w:p w14:paraId="233E83B7" w14:textId="4FAA34A9" w:rsidR="00243353" w:rsidRPr="00D904E5" w:rsidRDefault="00243353" w:rsidP="00243353">
      <w:pPr>
        <w:tabs>
          <w:tab w:val="left" w:pos="993"/>
        </w:tabs>
        <w:spacing w:after="0" w:line="240" w:lineRule="auto"/>
        <w:ind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 xml:space="preserve">Процесс плавки проводился в </w:t>
      </w:r>
      <w:r w:rsidRPr="00D904E5">
        <w:rPr>
          <w:rFonts w:ascii="Times New Roman" w:eastAsia="Times New Roman" w:hAnsi="Times New Roman" w:cs="Times New Roman"/>
          <w:bCs/>
          <w:sz w:val="28"/>
          <w:szCs w:val="28"/>
        </w:rPr>
        <w:t>дуговой рудотермической печи</w:t>
      </w:r>
      <w:r w:rsidRPr="00D904E5">
        <w:rPr>
          <w:rFonts w:ascii="Times New Roman" w:eastAsia="Times New Roman" w:hAnsi="Times New Roman" w:cs="Times New Roman"/>
          <w:sz w:val="28"/>
          <w:szCs w:val="28"/>
        </w:rPr>
        <w:t xml:space="preserve"> мощностью 15 МВА, при температуре </w:t>
      </w:r>
      <w:r w:rsidRPr="00D904E5">
        <w:rPr>
          <w:rFonts w:ascii="Times New Roman" w:eastAsia="Times New Roman" w:hAnsi="Times New Roman" w:cs="Times New Roman"/>
          <w:bCs/>
          <w:sz w:val="28"/>
          <w:szCs w:val="28"/>
        </w:rPr>
        <w:t>1400</w:t>
      </w:r>
      <w:r w:rsidR="000307F2" w:rsidRPr="00D904E5">
        <w:rPr>
          <w:rFonts w:ascii="Times New Roman" w:eastAsia="Times New Roman" w:hAnsi="Times New Roman" w:cs="Times New Roman"/>
          <w:bCs/>
          <w:sz w:val="28"/>
          <w:szCs w:val="28"/>
        </w:rPr>
        <w:t>-</w:t>
      </w:r>
      <w:r w:rsidRPr="00D904E5">
        <w:rPr>
          <w:rFonts w:ascii="Times New Roman" w:eastAsia="Times New Roman" w:hAnsi="Times New Roman" w:cs="Times New Roman"/>
          <w:bCs/>
          <w:sz w:val="28"/>
          <w:szCs w:val="28"/>
        </w:rPr>
        <w:t>1600 °C</w:t>
      </w:r>
      <w:r w:rsidRPr="00D904E5">
        <w:rPr>
          <w:rFonts w:ascii="Times New Roman" w:eastAsia="Times New Roman" w:hAnsi="Times New Roman" w:cs="Times New Roman"/>
          <w:sz w:val="28"/>
          <w:szCs w:val="28"/>
        </w:rPr>
        <w:t xml:space="preserve">, с последующим сливом расплава. В ходе 47 опытно-промышленных плавок было переработано </w:t>
      </w:r>
      <w:r w:rsidRPr="00D904E5">
        <w:rPr>
          <w:rFonts w:ascii="Times New Roman" w:eastAsia="Times New Roman" w:hAnsi="Times New Roman" w:cs="Times New Roman"/>
          <w:bCs/>
          <w:sz w:val="28"/>
          <w:szCs w:val="28"/>
        </w:rPr>
        <w:t>4775,4 тонн шихты</w:t>
      </w:r>
      <w:r w:rsidRPr="00D904E5">
        <w:rPr>
          <w:rFonts w:ascii="Times New Roman" w:eastAsia="Times New Roman" w:hAnsi="Times New Roman" w:cs="Times New Roman"/>
          <w:sz w:val="28"/>
          <w:szCs w:val="28"/>
        </w:rPr>
        <w:t xml:space="preserve">, получено </w:t>
      </w:r>
      <w:r w:rsidRPr="00D904E5">
        <w:rPr>
          <w:rFonts w:ascii="Times New Roman" w:eastAsia="Times New Roman" w:hAnsi="Times New Roman" w:cs="Times New Roman"/>
          <w:bCs/>
          <w:sz w:val="28"/>
          <w:szCs w:val="28"/>
        </w:rPr>
        <w:t>3364,5 тонн титанового шлака</w:t>
      </w:r>
      <w:r w:rsidRPr="00D904E5">
        <w:rPr>
          <w:rFonts w:ascii="Times New Roman" w:eastAsia="Times New Roman" w:hAnsi="Times New Roman" w:cs="Times New Roman"/>
          <w:sz w:val="28"/>
          <w:szCs w:val="28"/>
        </w:rPr>
        <w:t xml:space="preserve">, </w:t>
      </w:r>
      <w:r w:rsidRPr="00D904E5">
        <w:rPr>
          <w:rFonts w:ascii="Times New Roman" w:eastAsia="Times New Roman" w:hAnsi="Times New Roman" w:cs="Times New Roman"/>
          <w:bCs/>
          <w:sz w:val="28"/>
          <w:szCs w:val="28"/>
        </w:rPr>
        <w:t>736,8 тонн чугуна</w:t>
      </w:r>
      <w:r w:rsidRPr="00D904E5">
        <w:rPr>
          <w:rFonts w:ascii="Times New Roman" w:eastAsia="Times New Roman" w:hAnsi="Times New Roman" w:cs="Times New Roman"/>
          <w:sz w:val="28"/>
          <w:szCs w:val="28"/>
        </w:rPr>
        <w:t>, а также собрана фракция пыли, уносимая с газами.</w:t>
      </w:r>
    </w:p>
    <w:p w14:paraId="304FBA7B" w14:textId="77777777" w:rsidR="00243353" w:rsidRPr="00D904E5" w:rsidRDefault="00243353" w:rsidP="00243353">
      <w:pPr>
        <w:tabs>
          <w:tab w:val="left" w:pos="993"/>
        </w:tabs>
        <w:spacing w:after="0" w:line="240" w:lineRule="auto"/>
        <w:ind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Анализ распределения ниобия проводился по всем продуктам плавки: шлаку, чугуну и пыли. Определение содержания Nb₂O₅ выполнено методом рентгенофлуоресцентного анализа (XRF), с последующей перерасчётной оценкой балансов по массе.</w:t>
      </w:r>
    </w:p>
    <w:p w14:paraId="7DB1C098" w14:textId="77777777" w:rsidR="00243353" w:rsidRPr="00D904E5" w:rsidRDefault="00243353" w:rsidP="00243353">
      <w:pPr>
        <w:tabs>
          <w:tab w:val="left" w:pos="993"/>
        </w:tabs>
        <w:spacing w:after="0" w:line="240" w:lineRule="auto"/>
        <w:ind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bCs/>
          <w:sz w:val="28"/>
          <w:szCs w:val="28"/>
        </w:rPr>
        <w:t>Результаты испытаний</w:t>
      </w:r>
    </w:p>
    <w:p w14:paraId="2736851A" w14:textId="77777777" w:rsidR="00243353" w:rsidRPr="00D904E5" w:rsidRDefault="00243353" w:rsidP="00243353">
      <w:pPr>
        <w:tabs>
          <w:tab w:val="left" w:pos="993"/>
        </w:tabs>
        <w:spacing w:after="0" w:line="240" w:lineRule="auto"/>
        <w:ind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Согласно результатам химического анализа и балансовым расчётам:</w:t>
      </w:r>
    </w:p>
    <w:p w14:paraId="719CEFEA" w14:textId="25582912" w:rsidR="00243353" w:rsidRPr="00D904E5" w:rsidRDefault="00243353" w:rsidP="00D50037">
      <w:pPr>
        <w:numPr>
          <w:ilvl w:val="0"/>
          <w:numId w:val="40"/>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 xml:space="preserve">Основная масса ниобия сосредоточена в титановом шлаке </w:t>
      </w:r>
      <w:r w:rsidR="000307F2" w:rsidRPr="00D904E5">
        <w:rPr>
          <w:rFonts w:ascii="Times New Roman" w:eastAsia="Times New Roman" w:hAnsi="Times New Roman" w:cs="Times New Roman"/>
          <w:sz w:val="28"/>
          <w:szCs w:val="28"/>
        </w:rPr>
        <w:t>-</w:t>
      </w:r>
      <w:r w:rsidRPr="00D904E5">
        <w:rPr>
          <w:rFonts w:ascii="Times New Roman" w:eastAsia="Times New Roman" w:hAnsi="Times New Roman" w:cs="Times New Roman"/>
          <w:sz w:val="28"/>
          <w:szCs w:val="28"/>
        </w:rPr>
        <w:t xml:space="preserve"> </w:t>
      </w:r>
      <w:r w:rsidRPr="00D904E5">
        <w:rPr>
          <w:rFonts w:ascii="Times New Roman" w:eastAsia="Times New Roman" w:hAnsi="Times New Roman" w:cs="Times New Roman"/>
          <w:bCs/>
          <w:sz w:val="28"/>
          <w:szCs w:val="28"/>
        </w:rPr>
        <w:t>до 99,9 % от общего содержания в сырье</w:t>
      </w:r>
      <w:r w:rsidRPr="00D904E5">
        <w:rPr>
          <w:rFonts w:ascii="Times New Roman" w:eastAsia="Times New Roman" w:hAnsi="Times New Roman" w:cs="Times New Roman"/>
          <w:sz w:val="28"/>
          <w:szCs w:val="28"/>
        </w:rPr>
        <w:t>.</w:t>
      </w:r>
    </w:p>
    <w:p w14:paraId="2CACCA10" w14:textId="77777777" w:rsidR="00243353" w:rsidRPr="00D904E5" w:rsidRDefault="00243353" w:rsidP="00D50037">
      <w:pPr>
        <w:numPr>
          <w:ilvl w:val="0"/>
          <w:numId w:val="40"/>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В металлическую фазу (чугун) ниобий практически не переходит (&lt;0,01 %).</w:t>
      </w:r>
    </w:p>
    <w:p w14:paraId="7BD08A92" w14:textId="3D4E7030" w:rsidR="00243353" w:rsidRPr="00D904E5" w:rsidRDefault="00243353" w:rsidP="00D50037">
      <w:pPr>
        <w:numPr>
          <w:ilvl w:val="0"/>
          <w:numId w:val="40"/>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 xml:space="preserve">Незначительные потери фиксируются в пылевой фракции </w:t>
      </w:r>
      <w:r w:rsidR="000307F2" w:rsidRPr="00D904E5">
        <w:rPr>
          <w:rFonts w:ascii="Times New Roman" w:eastAsia="Times New Roman" w:hAnsi="Times New Roman" w:cs="Times New Roman"/>
          <w:sz w:val="28"/>
          <w:szCs w:val="28"/>
        </w:rPr>
        <w:t>-</w:t>
      </w:r>
      <w:r w:rsidRPr="00D904E5">
        <w:rPr>
          <w:rFonts w:ascii="Times New Roman" w:eastAsia="Times New Roman" w:hAnsi="Times New Roman" w:cs="Times New Roman"/>
          <w:sz w:val="28"/>
          <w:szCs w:val="28"/>
        </w:rPr>
        <w:t xml:space="preserve"> </w:t>
      </w:r>
      <w:r w:rsidRPr="00D904E5">
        <w:rPr>
          <w:rFonts w:ascii="Times New Roman" w:eastAsia="Times New Roman" w:hAnsi="Times New Roman" w:cs="Times New Roman"/>
          <w:bCs/>
          <w:sz w:val="28"/>
          <w:szCs w:val="28"/>
        </w:rPr>
        <w:t>около 0,007 %</w:t>
      </w:r>
      <w:r w:rsidRPr="00D904E5">
        <w:rPr>
          <w:rFonts w:ascii="Times New Roman" w:eastAsia="Times New Roman" w:hAnsi="Times New Roman" w:cs="Times New Roman"/>
          <w:sz w:val="28"/>
          <w:szCs w:val="28"/>
        </w:rPr>
        <w:t>.</w:t>
      </w:r>
    </w:p>
    <w:p w14:paraId="0A60FD2D" w14:textId="77777777" w:rsidR="00243353" w:rsidRPr="006526D0" w:rsidRDefault="00243353" w:rsidP="00243353">
      <w:pPr>
        <w:tabs>
          <w:tab w:val="left" w:pos="993"/>
        </w:tabs>
        <w:spacing w:after="0" w:line="240" w:lineRule="auto"/>
        <w:ind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Это подтверждает высокую избирательность закрепления ниобия в кислородсодержащих фазах шлака и термодинамическую</w:t>
      </w:r>
      <w:r w:rsidRPr="006526D0">
        <w:rPr>
          <w:rFonts w:ascii="Times New Roman" w:eastAsia="Times New Roman" w:hAnsi="Times New Roman" w:cs="Times New Roman"/>
          <w:sz w:val="28"/>
          <w:szCs w:val="28"/>
        </w:rPr>
        <w:t xml:space="preserve"> невозможность восстановления Nb до летучих хлоридов или растворения в металле в условиях рудотермической плавки.</w:t>
      </w:r>
    </w:p>
    <w:p w14:paraId="3CA7FAA5" w14:textId="77777777" w:rsidR="00243353" w:rsidRPr="006526D0" w:rsidRDefault="00243353" w:rsidP="00243353">
      <w:pPr>
        <w:tabs>
          <w:tab w:val="left" w:pos="993"/>
        </w:tabs>
        <w:spacing w:after="0" w:line="240" w:lineRule="auto"/>
        <w:ind w:firstLine="709"/>
        <w:jc w:val="both"/>
        <w:rPr>
          <w:rFonts w:ascii="Times New Roman" w:eastAsia="Times New Roman" w:hAnsi="Times New Roman" w:cs="Times New Roman"/>
          <w:b/>
          <w:bCs/>
          <w:sz w:val="28"/>
          <w:szCs w:val="28"/>
        </w:rPr>
      </w:pPr>
    </w:p>
    <w:p w14:paraId="4EDC61FA" w14:textId="5C04A913" w:rsidR="009B723A" w:rsidRPr="00FE0480" w:rsidRDefault="009B723A" w:rsidP="009058B9">
      <w:pPr>
        <w:spacing w:after="0" w:line="240" w:lineRule="auto"/>
        <w:jc w:val="both"/>
        <w:rPr>
          <w:rFonts w:ascii="Times New Roman" w:eastAsia="Times New Roman" w:hAnsi="Times New Roman" w:cs="Times New Roman"/>
          <w:sz w:val="28"/>
          <w:szCs w:val="28"/>
        </w:rPr>
      </w:pPr>
      <w:r w:rsidRPr="00C9746B">
        <w:rPr>
          <w:rFonts w:ascii="Times New Roman" w:eastAsia="Times New Roman" w:hAnsi="Times New Roman" w:cs="Times New Roman"/>
          <w:sz w:val="28"/>
          <w:szCs w:val="28"/>
        </w:rPr>
        <w:lastRenderedPageBreak/>
        <w:t xml:space="preserve">Таблица </w:t>
      </w:r>
      <w:r w:rsidR="005E0EFD" w:rsidRPr="00C9746B">
        <w:rPr>
          <w:rFonts w:ascii="Times New Roman" w:eastAsia="Times New Roman" w:hAnsi="Times New Roman" w:cs="Times New Roman"/>
          <w:sz w:val="28"/>
          <w:szCs w:val="28"/>
        </w:rPr>
        <w:t>26</w:t>
      </w:r>
      <w:r w:rsidRPr="00C9746B">
        <w:rPr>
          <w:rFonts w:ascii="Times New Roman" w:eastAsia="Times New Roman" w:hAnsi="Times New Roman" w:cs="Times New Roman"/>
          <w:sz w:val="28"/>
          <w:szCs w:val="28"/>
        </w:rPr>
        <w:t xml:space="preserve"> </w:t>
      </w:r>
      <w:r w:rsidR="005E0EFD" w:rsidRPr="00C9746B">
        <w:rPr>
          <w:rFonts w:ascii="Times New Roman" w:eastAsia="Times New Roman" w:hAnsi="Times New Roman" w:cs="Times New Roman"/>
          <w:sz w:val="28"/>
          <w:szCs w:val="28"/>
        </w:rPr>
        <w:t>–</w:t>
      </w:r>
      <w:r w:rsidRPr="00C9746B">
        <w:rPr>
          <w:rFonts w:ascii="Times New Roman" w:eastAsia="Times New Roman" w:hAnsi="Times New Roman" w:cs="Times New Roman"/>
          <w:sz w:val="28"/>
          <w:szCs w:val="28"/>
        </w:rPr>
        <w:t xml:space="preserve"> Материальный баланс производства титанового шлака</w:t>
      </w:r>
    </w:p>
    <w:p w14:paraId="4F04A3D9" w14:textId="77777777" w:rsidR="00C9746B" w:rsidRPr="00FE0480" w:rsidRDefault="00C9746B" w:rsidP="009058B9">
      <w:pPr>
        <w:spacing w:after="0" w:line="240" w:lineRule="auto"/>
        <w:jc w:val="both"/>
        <w:rPr>
          <w:rFonts w:ascii="Times New Roman" w:eastAsia="Times New Roman" w:hAnsi="Times New Roman" w:cs="Times New Roman"/>
          <w:sz w:val="28"/>
          <w:szCs w:val="28"/>
        </w:rPr>
      </w:pPr>
    </w:p>
    <w:tbl>
      <w:tblPr>
        <w:tblW w:w="9796" w:type="dxa"/>
        <w:tblInd w:w="-5" w:type="dxa"/>
        <w:tblLayout w:type="fixed"/>
        <w:tblLook w:val="04A0" w:firstRow="1" w:lastRow="0" w:firstColumn="1" w:lastColumn="0" w:noHBand="0" w:noVBand="1"/>
      </w:tblPr>
      <w:tblGrid>
        <w:gridCol w:w="1008"/>
        <w:gridCol w:w="850"/>
        <w:gridCol w:w="709"/>
        <w:gridCol w:w="850"/>
        <w:gridCol w:w="606"/>
        <w:gridCol w:w="709"/>
        <w:gridCol w:w="670"/>
        <w:gridCol w:w="709"/>
        <w:gridCol w:w="850"/>
        <w:gridCol w:w="851"/>
        <w:gridCol w:w="992"/>
        <w:gridCol w:w="992"/>
      </w:tblGrid>
      <w:tr w:rsidR="00C9746B" w:rsidRPr="006526D0" w14:paraId="4082945F" w14:textId="77777777" w:rsidTr="0071394E">
        <w:trPr>
          <w:trHeight w:val="247"/>
        </w:trPr>
        <w:tc>
          <w:tcPr>
            <w:tcW w:w="1008" w:type="dxa"/>
            <w:vMerge w:val="restart"/>
            <w:tcBorders>
              <w:top w:val="single" w:sz="4" w:space="0" w:color="auto"/>
              <w:left w:val="single" w:sz="4" w:space="0" w:color="auto"/>
              <w:bottom w:val="single" w:sz="4" w:space="0" w:color="auto"/>
              <w:right w:val="single" w:sz="4" w:space="0" w:color="auto"/>
            </w:tcBorders>
            <w:vAlign w:val="center"/>
            <w:hideMark/>
          </w:tcPr>
          <w:p w14:paraId="310DCD22" w14:textId="77777777" w:rsidR="00C9746B" w:rsidRPr="006526D0" w:rsidRDefault="00C9746B" w:rsidP="0071394E">
            <w:pPr>
              <w:spacing w:after="0" w:line="240" w:lineRule="auto"/>
              <w:jc w:val="center"/>
              <w:rPr>
                <w:rFonts w:ascii="Times New Roman" w:eastAsia="Times New Roman" w:hAnsi="Times New Roman" w:cs="Times New Roman"/>
                <w:b/>
                <w:bCs/>
                <w:i/>
                <w:iCs/>
                <w:color w:val="000000"/>
                <w:sz w:val="14"/>
                <w:szCs w:val="14"/>
              </w:rPr>
            </w:pPr>
            <w:r w:rsidRPr="006526D0">
              <w:rPr>
                <w:rFonts w:ascii="Times New Roman" w:eastAsia="Times New Roman" w:hAnsi="Times New Roman" w:cs="Times New Roman"/>
                <w:b/>
                <w:bCs/>
                <w:i/>
                <w:iCs/>
                <w:color w:val="000000"/>
                <w:sz w:val="14"/>
                <w:szCs w:val="14"/>
              </w:rPr>
              <w:t>Компонент/объект анализа</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79836A97"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Расчетная масса продукта, кг</w:t>
            </w:r>
          </w:p>
        </w:tc>
        <w:tc>
          <w:tcPr>
            <w:tcW w:w="7938" w:type="dxa"/>
            <w:gridSpan w:val="10"/>
            <w:tcBorders>
              <w:top w:val="single" w:sz="4" w:space="0" w:color="auto"/>
              <w:left w:val="nil"/>
              <w:bottom w:val="single" w:sz="4" w:space="0" w:color="auto"/>
              <w:right w:val="single" w:sz="4" w:space="0" w:color="auto"/>
            </w:tcBorders>
            <w:vAlign w:val="center"/>
            <w:hideMark/>
          </w:tcPr>
          <w:p w14:paraId="419D0982" w14:textId="77777777" w:rsidR="00C9746B" w:rsidRPr="006526D0" w:rsidRDefault="00C9746B" w:rsidP="0071394E">
            <w:pPr>
              <w:spacing w:after="0" w:line="240" w:lineRule="auto"/>
              <w:jc w:val="center"/>
              <w:rPr>
                <w:rFonts w:ascii="Times New Roman" w:eastAsia="Times New Roman" w:hAnsi="Times New Roman" w:cs="Times New Roman"/>
                <w:b/>
                <w:bCs/>
                <w:color w:val="000000"/>
                <w:sz w:val="14"/>
                <w:szCs w:val="14"/>
              </w:rPr>
            </w:pPr>
            <w:r w:rsidRPr="006526D0">
              <w:rPr>
                <w:rFonts w:ascii="Times New Roman" w:eastAsia="Times New Roman" w:hAnsi="Times New Roman" w:cs="Times New Roman"/>
                <w:b/>
                <w:bCs/>
                <w:color w:val="000000"/>
                <w:sz w:val="14"/>
                <w:szCs w:val="14"/>
              </w:rPr>
              <w:t>Содержание элементов в пересчете на оксиды, %/ количество, кг</w:t>
            </w:r>
          </w:p>
        </w:tc>
      </w:tr>
      <w:tr w:rsidR="00C9746B" w:rsidRPr="006526D0" w14:paraId="67D432F5" w14:textId="77777777" w:rsidTr="0071394E">
        <w:trPr>
          <w:trHeight w:val="137"/>
        </w:trPr>
        <w:tc>
          <w:tcPr>
            <w:tcW w:w="1008" w:type="dxa"/>
            <w:vMerge/>
            <w:tcBorders>
              <w:top w:val="nil"/>
              <w:left w:val="single" w:sz="4" w:space="0" w:color="auto"/>
              <w:bottom w:val="single" w:sz="4" w:space="0" w:color="auto"/>
              <w:right w:val="single" w:sz="4" w:space="0" w:color="auto"/>
            </w:tcBorders>
            <w:vAlign w:val="center"/>
            <w:hideMark/>
          </w:tcPr>
          <w:p w14:paraId="6C82D9AD" w14:textId="77777777" w:rsidR="00C9746B" w:rsidRPr="006526D0" w:rsidRDefault="00C9746B" w:rsidP="0071394E">
            <w:pPr>
              <w:spacing w:after="0" w:line="240" w:lineRule="auto"/>
              <w:rPr>
                <w:rFonts w:ascii="Times New Roman" w:eastAsia="Times New Roman" w:hAnsi="Times New Roman" w:cs="Times New Roman"/>
                <w:b/>
                <w:bCs/>
                <w:i/>
                <w:iCs/>
                <w:color w:val="000000"/>
                <w:sz w:val="14"/>
                <w:szCs w:val="14"/>
              </w:rPr>
            </w:pPr>
          </w:p>
        </w:tc>
        <w:tc>
          <w:tcPr>
            <w:tcW w:w="850" w:type="dxa"/>
            <w:vMerge/>
            <w:tcBorders>
              <w:top w:val="nil"/>
              <w:left w:val="single" w:sz="4" w:space="0" w:color="auto"/>
              <w:bottom w:val="single" w:sz="4" w:space="0" w:color="auto"/>
              <w:right w:val="single" w:sz="4" w:space="0" w:color="auto"/>
            </w:tcBorders>
            <w:vAlign w:val="center"/>
            <w:hideMark/>
          </w:tcPr>
          <w:p w14:paraId="72E5A187" w14:textId="77777777" w:rsidR="00C9746B" w:rsidRPr="006526D0" w:rsidRDefault="00C9746B" w:rsidP="0071394E">
            <w:pPr>
              <w:spacing w:after="0" w:line="240" w:lineRule="auto"/>
              <w:rPr>
                <w:rFonts w:ascii="Times New Roman" w:eastAsia="Times New Roman" w:hAnsi="Times New Roman" w:cs="Times New Roman"/>
                <w:color w:val="000000"/>
                <w:sz w:val="14"/>
                <w:szCs w:val="14"/>
              </w:rPr>
            </w:pPr>
          </w:p>
        </w:tc>
        <w:tc>
          <w:tcPr>
            <w:tcW w:w="1559" w:type="dxa"/>
            <w:gridSpan w:val="2"/>
            <w:tcBorders>
              <w:top w:val="single" w:sz="4" w:space="0" w:color="auto"/>
              <w:left w:val="nil"/>
              <w:bottom w:val="single" w:sz="4" w:space="0" w:color="auto"/>
              <w:right w:val="single" w:sz="4" w:space="0" w:color="auto"/>
            </w:tcBorders>
            <w:vAlign w:val="center"/>
            <w:hideMark/>
          </w:tcPr>
          <w:p w14:paraId="6E72B698"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TiO2 (Ti)*</w:t>
            </w:r>
          </w:p>
        </w:tc>
        <w:tc>
          <w:tcPr>
            <w:tcW w:w="1315" w:type="dxa"/>
            <w:gridSpan w:val="2"/>
            <w:tcBorders>
              <w:top w:val="single" w:sz="4" w:space="0" w:color="auto"/>
              <w:left w:val="nil"/>
              <w:bottom w:val="single" w:sz="4" w:space="0" w:color="auto"/>
              <w:right w:val="single" w:sz="4" w:space="0" w:color="auto"/>
            </w:tcBorders>
            <w:vAlign w:val="center"/>
            <w:hideMark/>
          </w:tcPr>
          <w:p w14:paraId="41D3DD7B"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FeO / Fe2O3** (Fe)</w:t>
            </w:r>
          </w:p>
        </w:tc>
        <w:tc>
          <w:tcPr>
            <w:tcW w:w="1379" w:type="dxa"/>
            <w:gridSpan w:val="2"/>
            <w:tcBorders>
              <w:top w:val="single" w:sz="4" w:space="0" w:color="auto"/>
              <w:left w:val="nil"/>
              <w:bottom w:val="single" w:sz="4" w:space="0" w:color="auto"/>
              <w:right w:val="single" w:sz="4" w:space="0" w:color="auto"/>
            </w:tcBorders>
            <w:vAlign w:val="center"/>
            <w:hideMark/>
          </w:tcPr>
          <w:p w14:paraId="77E47FB0"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SiO2 (Si)</w:t>
            </w:r>
          </w:p>
        </w:tc>
        <w:tc>
          <w:tcPr>
            <w:tcW w:w="1701" w:type="dxa"/>
            <w:gridSpan w:val="2"/>
            <w:tcBorders>
              <w:top w:val="single" w:sz="4" w:space="0" w:color="auto"/>
              <w:left w:val="nil"/>
              <w:bottom w:val="single" w:sz="4" w:space="0" w:color="auto"/>
              <w:right w:val="single" w:sz="4" w:space="0" w:color="auto"/>
            </w:tcBorders>
            <w:shd w:val="clear" w:color="000000" w:fill="FAC090"/>
            <w:vAlign w:val="center"/>
            <w:hideMark/>
          </w:tcPr>
          <w:p w14:paraId="14037222"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V2O5 (V)</w:t>
            </w:r>
          </w:p>
        </w:tc>
        <w:tc>
          <w:tcPr>
            <w:tcW w:w="1984" w:type="dxa"/>
            <w:gridSpan w:val="2"/>
            <w:tcBorders>
              <w:top w:val="single" w:sz="4" w:space="0" w:color="auto"/>
              <w:left w:val="nil"/>
              <w:bottom w:val="single" w:sz="4" w:space="0" w:color="auto"/>
              <w:right w:val="single" w:sz="4" w:space="0" w:color="auto"/>
            </w:tcBorders>
            <w:shd w:val="clear" w:color="000000" w:fill="C2D69A"/>
            <w:vAlign w:val="center"/>
            <w:hideMark/>
          </w:tcPr>
          <w:p w14:paraId="633E4B1B"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Nb</w:t>
            </w:r>
            <w:r w:rsidRPr="006526D0">
              <w:rPr>
                <w:rFonts w:ascii="Times New Roman" w:eastAsia="Times New Roman" w:hAnsi="Times New Roman" w:cs="Times New Roman"/>
                <w:color w:val="000000"/>
                <w:sz w:val="14"/>
                <w:szCs w:val="14"/>
                <w:vertAlign w:val="subscript"/>
              </w:rPr>
              <w:t>2</w:t>
            </w:r>
            <w:r w:rsidRPr="006526D0">
              <w:rPr>
                <w:rFonts w:ascii="Times New Roman" w:eastAsia="Times New Roman" w:hAnsi="Times New Roman" w:cs="Times New Roman"/>
                <w:color w:val="000000"/>
                <w:sz w:val="14"/>
                <w:szCs w:val="14"/>
              </w:rPr>
              <w:t>O</w:t>
            </w:r>
            <w:r w:rsidRPr="006526D0">
              <w:rPr>
                <w:rFonts w:ascii="Times New Roman" w:eastAsia="Times New Roman" w:hAnsi="Times New Roman" w:cs="Times New Roman"/>
                <w:color w:val="000000"/>
                <w:sz w:val="14"/>
                <w:szCs w:val="14"/>
                <w:vertAlign w:val="subscript"/>
              </w:rPr>
              <w:t>5</w:t>
            </w:r>
          </w:p>
        </w:tc>
      </w:tr>
      <w:tr w:rsidR="00C9746B" w:rsidRPr="006526D0" w14:paraId="4B8A69A8" w14:textId="77777777" w:rsidTr="0071394E">
        <w:trPr>
          <w:trHeight w:val="85"/>
        </w:trPr>
        <w:tc>
          <w:tcPr>
            <w:tcW w:w="1008" w:type="dxa"/>
            <w:vMerge/>
            <w:tcBorders>
              <w:top w:val="nil"/>
              <w:left w:val="single" w:sz="4" w:space="0" w:color="auto"/>
              <w:bottom w:val="single" w:sz="4" w:space="0" w:color="auto"/>
              <w:right w:val="single" w:sz="4" w:space="0" w:color="auto"/>
            </w:tcBorders>
            <w:vAlign w:val="center"/>
            <w:hideMark/>
          </w:tcPr>
          <w:p w14:paraId="52B3CD46" w14:textId="77777777" w:rsidR="00C9746B" w:rsidRPr="006526D0" w:rsidRDefault="00C9746B" w:rsidP="0071394E">
            <w:pPr>
              <w:spacing w:after="0" w:line="240" w:lineRule="auto"/>
              <w:rPr>
                <w:rFonts w:ascii="Times New Roman" w:eastAsia="Times New Roman" w:hAnsi="Times New Roman" w:cs="Times New Roman"/>
                <w:b/>
                <w:bCs/>
                <w:i/>
                <w:iCs/>
                <w:color w:val="000000"/>
                <w:sz w:val="14"/>
                <w:szCs w:val="14"/>
              </w:rPr>
            </w:pPr>
          </w:p>
        </w:tc>
        <w:tc>
          <w:tcPr>
            <w:tcW w:w="850" w:type="dxa"/>
            <w:vMerge/>
            <w:tcBorders>
              <w:top w:val="nil"/>
              <w:left w:val="single" w:sz="4" w:space="0" w:color="auto"/>
              <w:bottom w:val="single" w:sz="4" w:space="0" w:color="auto"/>
              <w:right w:val="single" w:sz="4" w:space="0" w:color="auto"/>
            </w:tcBorders>
            <w:vAlign w:val="center"/>
            <w:hideMark/>
          </w:tcPr>
          <w:p w14:paraId="56D6E253" w14:textId="77777777" w:rsidR="00C9746B" w:rsidRPr="006526D0" w:rsidRDefault="00C9746B" w:rsidP="0071394E">
            <w:pPr>
              <w:spacing w:after="0" w:line="240" w:lineRule="auto"/>
              <w:rPr>
                <w:rFonts w:ascii="Times New Roman" w:eastAsia="Times New Roman" w:hAnsi="Times New Roman" w:cs="Times New Roman"/>
                <w:color w:val="000000"/>
                <w:sz w:val="14"/>
                <w:szCs w:val="14"/>
              </w:rPr>
            </w:pPr>
          </w:p>
        </w:tc>
        <w:tc>
          <w:tcPr>
            <w:tcW w:w="709" w:type="dxa"/>
            <w:tcBorders>
              <w:top w:val="nil"/>
              <w:left w:val="nil"/>
              <w:bottom w:val="single" w:sz="4" w:space="0" w:color="auto"/>
              <w:right w:val="single" w:sz="4" w:space="0" w:color="auto"/>
            </w:tcBorders>
            <w:vAlign w:val="center"/>
            <w:hideMark/>
          </w:tcPr>
          <w:p w14:paraId="0CB57993"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w:t>
            </w:r>
          </w:p>
        </w:tc>
        <w:tc>
          <w:tcPr>
            <w:tcW w:w="850" w:type="dxa"/>
            <w:tcBorders>
              <w:top w:val="nil"/>
              <w:left w:val="nil"/>
              <w:bottom w:val="single" w:sz="4" w:space="0" w:color="auto"/>
              <w:right w:val="single" w:sz="4" w:space="0" w:color="auto"/>
            </w:tcBorders>
            <w:vAlign w:val="center"/>
            <w:hideMark/>
          </w:tcPr>
          <w:p w14:paraId="2905B3B3"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кг</w:t>
            </w:r>
          </w:p>
        </w:tc>
        <w:tc>
          <w:tcPr>
            <w:tcW w:w="606" w:type="dxa"/>
            <w:tcBorders>
              <w:top w:val="nil"/>
              <w:left w:val="nil"/>
              <w:bottom w:val="single" w:sz="4" w:space="0" w:color="auto"/>
              <w:right w:val="single" w:sz="4" w:space="0" w:color="auto"/>
            </w:tcBorders>
            <w:vAlign w:val="center"/>
            <w:hideMark/>
          </w:tcPr>
          <w:p w14:paraId="5ACBB5D0"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w:t>
            </w:r>
          </w:p>
        </w:tc>
        <w:tc>
          <w:tcPr>
            <w:tcW w:w="709" w:type="dxa"/>
            <w:tcBorders>
              <w:top w:val="nil"/>
              <w:left w:val="nil"/>
              <w:bottom w:val="single" w:sz="4" w:space="0" w:color="auto"/>
              <w:right w:val="single" w:sz="4" w:space="0" w:color="auto"/>
            </w:tcBorders>
            <w:vAlign w:val="center"/>
            <w:hideMark/>
          </w:tcPr>
          <w:p w14:paraId="540AD9F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кг</w:t>
            </w:r>
          </w:p>
        </w:tc>
        <w:tc>
          <w:tcPr>
            <w:tcW w:w="670" w:type="dxa"/>
            <w:tcBorders>
              <w:top w:val="nil"/>
              <w:left w:val="nil"/>
              <w:bottom w:val="single" w:sz="4" w:space="0" w:color="auto"/>
              <w:right w:val="single" w:sz="4" w:space="0" w:color="auto"/>
            </w:tcBorders>
            <w:vAlign w:val="center"/>
            <w:hideMark/>
          </w:tcPr>
          <w:p w14:paraId="3F586D56"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w:t>
            </w:r>
          </w:p>
        </w:tc>
        <w:tc>
          <w:tcPr>
            <w:tcW w:w="709" w:type="dxa"/>
            <w:tcBorders>
              <w:top w:val="nil"/>
              <w:left w:val="nil"/>
              <w:bottom w:val="single" w:sz="4" w:space="0" w:color="auto"/>
              <w:right w:val="single" w:sz="4" w:space="0" w:color="auto"/>
            </w:tcBorders>
            <w:vAlign w:val="center"/>
            <w:hideMark/>
          </w:tcPr>
          <w:p w14:paraId="3E67543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кг</w:t>
            </w:r>
          </w:p>
        </w:tc>
        <w:tc>
          <w:tcPr>
            <w:tcW w:w="850" w:type="dxa"/>
            <w:tcBorders>
              <w:top w:val="nil"/>
              <w:left w:val="nil"/>
              <w:bottom w:val="single" w:sz="4" w:space="0" w:color="auto"/>
              <w:right w:val="single" w:sz="4" w:space="0" w:color="auto"/>
            </w:tcBorders>
            <w:shd w:val="clear" w:color="000000" w:fill="FAC090"/>
            <w:vAlign w:val="center"/>
            <w:hideMark/>
          </w:tcPr>
          <w:p w14:paraId="1D165889"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w:t>
            </w:r>
          </w:p>
        </w:tc>
        <w:tc>
          <w:tcPr>
            <w:tcW w:w="851" w:type="dxa"/>
            <w:tcBorders>
              <w:top w:val="nil"/>
              <w:left w:val="nil"/>
              <w:bottom w:val="single" w:sz="4" w:space="0" w:color="auto"/>
              <w:right w:val="single" w:sz="4" w:space="0" w:color="auto"/>
            </w:tcBorders>
            <w:shd w:val="clear" w:color="000000" w:fill="FAC090"/>
            <w:vAlign w:val="center"/>
            <w:hideMark/>
          </w:tcPr>
          <w:p w14:paraId="7D4F4D18"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кг</w:t>
            </w:r>
          </w:p>
        </w:tc>
        <w:tc>
          <w:tcPr>
            <w:tcW w:w="992" w:type="dxa"/>
            <w:tcBorders>
              <w:top w:val="nil"/>
              <w:left w:val="nil"/>
              <w:bottom w:val="single" w:sz="4" w:space="0" w:color="auto"/>
              <w:right w:val="single" w:sz="4" w:space="0" w:color="auto"/>
            </w:tcBorders>
            <w:shd w:val="clear" w:color="000000" w:fill="C2D69A"/>
            <w:vAlign w:val="center"/>
            <w:hideMark/>
          </w:tcPr>
          <w:p w14:paraId="664D7CF0"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w:t>
            </w:r>
          </w:p>
        </w:tc>
        <w:tc>
          <w:tcPr>
            <w:tcW w:w="992" w:type="dxa"/>
            <w:tcBorders>
              <w:top w:val="nil"/>
              <w:left w:val="nil"/>
              <w:bottom w:val="single" w:sz="4" w:space="0" w:color="auto"/>
              <w:right w:val="single" w:sz="4" w:space="0" w:color="auto"/>
            </w:tcBorders>
            <w:shd w:val="clear" w:color="000000" w:fill="C2D69A"/>
            <w:vAlign w:val="center"/>
            <w:hideMark/>
          </w:tcPr>
          <w:p w14:paraId="45BF00B1"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кг</w:t>
            </w:r>
          </w:p>
        </w:tc>
      </w:tr>
      <w:tr w:rsidR="00C9746B" w:rsidRPr="006526D0" w14:paraId="13E7707F" w14:textId="77777777" w:rsidTr="0071394E">
        <w:trPr>
          <w:trHeight w:val="70"/>
        </w:trPr>
        <w:tc>
          <w:tcPr>
            <w:tcW w:w="1008" w:type="dxa"/>
            <w:tcBorders>
              <w:top w:val="nil"/>
              <w:left w:val="single" w:sz="4" w:space="0" w:color="auto"/>
              <w:bottom w:val="single" w:sz="4" w:space="0" w:color="auto"/>
              <w:right w:val="single" w:sz="4" w:space="0" w:color="auto"/>
            </w:tcBorders>
            <w:vAlign w:val="bottom"/>
            <w:hideMark/>
          </w:tcPr>
          <w:p w14:paraId="18042654" w14:textId="77777777" w:rsidR="00C9746B" w:rsidRPr="006526D0" w:rsidRDefault="00C9746B" w:rsidP="0071394E">
            <w:pPr>
              <w:spacing w:after="0" w:line="240" w:lineRule="auto"/>
              <w:jc w:val="center"/>
              <w:rPr>
                <w:rFonts w:ascii="Times New Roman" w:eastAsia="Times New Roman" w:hAnsi="Times New Roman" w:cs="Times New Roman"/>
                <w:b/>
                <w:bCs/>
                <w:i/>
                <w:iCs/>
                <w:color w:val="000000"/>
                <w:sz w:val="14"/>
                <w:szCs w:val="14"/>
              </w:rPr>
            </w:pPr>
            <w:r w:rsidRPr="006526D0">
              <w:rPr>
                <w:rFonts w:ascii="Times New Roman" w:eastAsia="Times New Roman" w:hAnsi="Times New Roman" w:cs="Times New Roman"/>
                <w:b/>
                <w:bCs/>
                <w:i/>
                <w:iCs/>
                <w:color w:val="000000"/>
                <w:sz w:val="14"/>
                <w:szCs w:val="14"/>
              </w:rPr>
              <w:t>Сатп. ильменит</w:t>
            </w:r>
          </w:p>
        </w:tc>
        <w:tc>
          <w:tcPr>
            <w:tcW w:w="850" w:type="dxa"/>
            <w:tcBorders>
              <w:top w:val="nil"/>
              <w:left w:val="nil"/>
              <w:bottom w:val="single" w:sz="4" w:space="0" w:color="auto"/>
              <w:right w:val="single" w:sz="4" w:space="0" w:color="auto"/>
            </w:tcBorders>
            <w:vAlign w:val="center"/>
            <w:hideMark/>
          </w:tcPr>
          <w:p w14:paraId="723F2540"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60</w:t>
            </w:r>
          </w:p>
        </w:tc>
        <w:tc>
          <w:tcPr>
            <w:tcW w:w="709" w:type="dxa"/>
            <w:tcBorders>
              <w:top w:val="nil"/>
              <w:left w:val="nil"/>
              <w:bottom w:val="single" w:sz="4" w:space="0" w:color="auto"/>
              <w:right w:val="single" w:sz="4" w:space="0" w:color="auto"/>
            </w:tcBorders>
            <w:vAlign w:val="center"/>
            <w:hideMark/>
          </w:tcPr>
          <w:p w14:paraId="7B85060D"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52.3</w:t>
            </w:r>
          </w:p>
        </w:tc>
        <w:tc>
          <w:tcPr>
            <w:tcW w:w="850" w:type="dxa"/>
            <w:tcBorders>
              <w:top w:val="nil"/>
              <w:left w:val="nil"/>
              <w:bottom w:val="single" w:sz="4" w:space="0" w:color="auto"/>
              <w:right w:val="single" w:sz="4" w:space="0" w:color="auto"/>
            </w:tcBorders>
            <w:noWrap/>
            <w:vAlign w:val="center"/>
            <w:hideMark/>
          </w:tcPr>
          <w:p w14:paraId="39462007"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31.38</w:t>
            </w:r>
          </w:p>
        </w:tc>
        <w:tc>
          <w:tcPr>
            <w:tcW w:w="606" w:type="dxa"/>
            <w:tcBorders>
              <w:top w:val="nil"/>
              <w:left w:val="nil"/>
              <w:bottom w:val="single" w:sz="4" w:space="0" w:color="auto"/>
              <w:right w:val="single" w:sz="4" w:space="0" w:color="auto"/>
            </w:tcBorders>
            <w:vAlign w:val="center"/>
            <w:hideMark/>
          </w:tcPr>
          <w:p w14:paraId="5247776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41.1</w:t>
            </w:r>
          </w:p>
        </w:tc>
        <w:tc>
          <w:tcPr>
            <w:tcW w:w="709" w:type="dxa"/>
            <w:tcBorders>
              <w:top w:val="nil"/>
              <w:left w:val="nil"/>
              <w:bottom w:val="single" w:sz="4" w:space="0" w:color="auto"/>
              <w:right w:val="single" w:sz="4" w:space="0" w:color="auto"/>
            </w:tcBorders>
            <w:vAlign w:val="center"/>
            <w:hideMark/>
          </w:tcPr>
          <w:p w14:paraId="1ABC4924"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24.66</w:t>
            </w:r>
          </w:p>
        </w:tc>
        <w:tc>
          <w:tcPr>
            <w:tcW w:w="670" w:type="dxa"/>
            <w:tcBorders>
              <w:top w:val="nil"/>
              <w:left w:val="nil"/>
              <w:bottom w:val="single" w:sz="4" w:space="0" w:color="auto"/>
              <w:right w:val="single" w:sz="4" w:space="0" w:color="auto"/>
            </w:tcBorders>
            <w:vAlign w:val="center"/>
            <w:hideMark/>
          </w:tcPr>
          <w:p w14:paraId="444EAFB0"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2.6</w:t>
            </w:r>
          </w:p>
        </w:tc>
        <w:tc>
          <w:tcPr>
            <w:tcW w:w="709" w:type="dxa"/>
            <w:tcBorders>
              <w:top w:val="nil"/>
              <w:left w:val="nil"/>
              <w:bottom w:val="single" w:sz="4" w:space="0" w:color="auto"/>
              <w:right w:val="single" w:sz="4" w:space="0" w:color="auto"/>
            </w:tcBorders>
            <w:vAlign w:val="center"/>
            <w:hideMark/>
          </w:tcPr>
          <w:p w14:paraId="19B6C2F7"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1.56</w:t>
            </w:r>
          </w:p>
        </w:tc>
        <w:tc>
          <w:tcPr>
            <w:tcW w:w="850" w:type="dxa"/>
            <w:tcBorders>
              <w:top w:val="nil"/>
              <w:left w:val="nil"/>
              <w:bottom w:val="single" w:sz="4" w:space="0" w:color="auto"/>
              <w:right w:val="single" w:sz="4" w:space="0" w:color="auto"/>
            </w:tcBorders>
            <w:shd w:val="clear" w:color="000000" w:fill="FAC090"/>
            <w:vAlign w:val="center"/>
            <w:hideMark/>
          </w:tcPr>
          <w:p w14:paraId="136230E9"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0.21</w:t>
            </w:r>
          </w:p>
        </w:tc>
        <w:tc>
          <w:tcPr>
            <w:tcW w:w="851" w:type="dxa"/>
            <w:tcBorders>
              <w:top w:val="nil"/>
              <w:left w:val="nil"/>
              <w:bottom w:val="single" w:sz="4" w:space="0" w:color="auto"/>
              <w:right w:val="single" w:sz="4" w:space="0" w:color="auto"/>
            </w:tcBorders>
            <w:shd w:val="clear" w:color="000000" w:fill="FAC090"/>
            <w:vAlign w:val="center"/>
            <w:hideMark/>
          </w:tcPr>
          <w:p w14:paraId="38FB1072"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0.126</w:t>
            </w:r>
          </w:p>
        </w:tc>
        <w:tc>
          <w:tcPr>
            <w:tcW w:w="992" w:type="dxa"/>
            <w:tcBorders>
              <w:top w:val="nil"/>
              <w:left w:val="nil"/>
              <w:bottom w:val="single" w:sz="4" w:space="0" w:color="auto"/>
              <w:right w:val="single" w:sz="4" w:space="0" w:color="auto"/>
            </w:tcBorders>
            <w:shd w:val="clear" w:color="000000" w:fill="C2D69A"/>
            <w:vAlign w:val="center"/>
            <w:hideMark/>
          </w:tcPr>
          <w:p w14:paraId="12B2A8ED"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0.02</w:t>
            </w:r>
          </w:p>
        </w:tc>
        <w:tc>
          <w:tcPr>
            <w:tcW w:w="992" w:type="dxa"/>
            <w:tcBorders>
              <w:top w:val="nil"/>
              <w:left w:val="nil"/>
              <w:bottom w:val="single" w:sz="4" w:space="0" w:color="auto"/>
              <w:right w:val="single" w:sz="4" w:space="0" w:color="auto"/>
            </w:tcBorders>
            <w:shd w:val="clear" w:color="000000" w:fill="C2D69A"/>
            <w:vAlign w:val="center"/>
            <w:hideMark/>
          </w:tcPr>
          <w:p w14:paraId="6B0758D2"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0.012</w:t>
            </w:r>
          </w:p>
        </w:tc>
      </w:tr>
      <w:tr w:rsidR="00C9746B" w:rsidRPr="006526D0" w14:paraId="3BFCE9C7" w14:textId="77777777" w:rsidTr="0071394E">
        <w:trPr>
          <w:trHeight w:val="70"/>
        </w:trPr>
        <w:tc>
          <w:tcPr>
            <w:tcW w:w="1858" w:type="dxa"/>
            <w:gridSpan w:val="2"/>
            <w:tcBorders>
              <w:top w:val="single" w:sz="4" w:space="0" w:color="auto"/>
              <w:left w:val="single" w:sz="4" w:space="0" w:color="auto"/>
              <w:bottom w:val="single" w:sz="4" w:space="0" w:color="auto"/>
              <w:right w:val="single" w:sz="4" w:space="0" w:color="auto"/>
            </w:tcBorders>
            <w:vAlign w:val="bottom"/>
            <w:hideMark/>
          </w:tcPr>
          <w:p w14:paraId="30D36385" w14:textId="77777777" w:rsidR="00C9746B" w:rsidRPr="006526D0" w:rsidRDefault="00C9746B" w:rsidP="0071394E">
            <w:pPr>
              <w:spacing w:after="0" w:line="240" w:lineRule="auto"/>
              <w:jc w:val="center"/>
              <w:rPr>
                <w:rFonts w:ascii="Times New Roman" w:eastAsia="Times New Roman" w:hAnsi="Times New Roman" w:cs="Times New Roman"/>
                <w:b/>
                <w:bCs/>
                <w:i/>
                <w:iCs/>
                <w:color w:val="000000"/>
                <w:sz w:val="14"/>
                <w:szCs w:val="14"/>
              </w:rPr>
            </w:pPr>
            <w:r w:rsidRPr="006526D0">
              <w:rPr>
                <w:rFonts w:ascii="Times New Roman" w:eastAsia="Times New Roman" w:hAnsi="Times New Roman" w:cs="Times New Roman"/>
                <w:b/>
                <w:bCs/>
                <w:i/>
                <w:iCs/>
                <w:color w:val="000000"/>
                <w:sz w:val="14"/>
                <w:szCs w:val="14"/>
              </w:rPr>
              <w:t>В пересч. на чист. эл-т</w:t>
            </w:r>
          </w:p>
        </w:tc>
        <w:tc>
          <w:tcPr>
            <w:tcW w:w="709" w:type="dxa"/>
            <w:tcBorders>
              <w:top w:val="nil"/>
              <w:left w:val="nil"/>
              <w:bottom w:val="single" w:sz="4" w:space="0" w:color="auto"/>
              <w:right w:val="single" w:sz="4" w:space="0" w:color="auto"/>
            </w:tcBorders>
            <w:vAlign w:val="center"/>
            <w:hideMark/>
          </w:tcPr>
          <w:p w14:paraId="389DC5AD"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31.35</w:t>
            </w:r>
          </w:p>
        </w:tc>
        <w:tc>
          <w:tcPr>
            <w:tcW w:w="850" w:type="dxa"/>
            <w:tcBorders>
              <w:top w:val="nil"/>
              <w:left w:val="nil"/>
              <w:bottom w:val="single" w:sz="4" w:space="0" w:color="auto"/>
              <w:right w:val="single" w:sz="4" w:space="0" w:color="auto"/>
            </w:tcBorders>
            <w:noWrap/>
            <w:vAlign w:val="center"/>
            <w:hideMark/>
          </w:tcPr>
          <w:p w14:paraId="17B547F4"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18.81</w:t>
            </w:r>
          </w:p>
        </w:tc>
        <w:tc>
          <w:tcPr>
            <w:tcW w:w="606" w:type="dxa"/>
            <w:tcBorders>
              <w:top w:val="nil"/>
              <w:left w:val="nil"/>
              <w:bottom w:val="single" w:sz="4" w:space="0" w:color="auto"/>
              <w:right w:val="single" w:sz="4" w:space="0" w:color="auto"/>
            </w:tcBorders>
            <w:vAlign w:val="center"/>
            <w:hideMark/>
          </w:tcPr>
          <w:p w14:paraId="209627C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31.94</w:t>
            </w:r>
          </w:p>
        </w:tc>
        <w:tc>
          <w:tcPr>
            <w:tcW w:w="709" w:type="dxa"/>
            <w:tcBorders>
              <w:top w:val="nil"/>
              <w:left w:val="nil"/>
              <w:bottom w:val="single" w:sz="4" w:space="0" w:color="auto"/>
              <w:right w:val="single" w:sz="4" w:space="0" w:color="auto"/>
            </w:tcBorders>
            <w:vAlign w:val="center"/>
            <w:hideMark/>
          </w:tcPr>
          <w:p w14:paraId="3B807906"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19.16</w:t>
            </w:r>
          </w:p>
        </w:tc>
        <w:tc>
          <w:tcPr>
            <w:tcW w:w="670" w:type="dxa"/>
            <w:tcBorders>
              <w:top w:val="nil"/>
              <w:left w:val="nil"/>
              <w:bottom w:val="single" w:sz="4" w:space="0" w:color="auto"/>
              <w:right w:val="single" w:sz="4" w:space="0" w:color="auto"/>
            </w:tcBorders>
            <w:vAlign w:val="center"/>
            <w:hideMark/>
          </w:tcPr>
          <w:p w14:paraId="4AAFA77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1.216</w:t>
            </w:r>
          </w:p>
        </w:tc>
        <w:tc>
          <w:tcPr>
            <w:tcW w:w="709" w:type="dxa"/>
            <w:tcBorders>
              <w:top w:val="nil"/>
              <w:left w:val="nil"/>
              <w:bottom w:val="single" w:sz="4" w:space="0" w:color="auto"/>
              <w:right w:val="single" w:sz="4" w:space="0" w:color="auto"/>
            </w:tcBorders>
            <w:vAlign w:val="center"/>
            <w:hideMark/>
          </w:tcPr>
          <w:p w14:paraId="4FB809E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0.729</w:t>
            </w:r>
          </w:p>
        </w:tc>
        <w:tc>
          <w:tcPr>
            <w:tcW w:w="850" w:type="dxa"/>
            <w:tcBorders>
              <w:top w:val="nil"/>
              <w:left w:val="nil"/>
              <w:bottom w:val="single" w:sz="4" w:space="0" w:color="auto"/>
              <w:right w:val="single" w:sz="4" w:space="0" w:color="auto"/>
            </w:tcBorders>
            <w:shd w:val="clear" w:color="000000" w:fill="FAC090"/>
            <w:vAlign w:val="center"/>
            <w:hideMark/>
          </w:tcPr>
          <w:p w14:paraId="62608096"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0.118</w:t>
            </w:r>
          </w:p>
        </w:tc>
        <w:tc>
          <w:tcPr>
            <w:tcW w:w="851" w:type="dxa"/>
            <w:tcBorders>
              <w:top w:val="nil"/>
              <w:left w:val="nil"/>
              <w:bottom w:val="single" w:sz="4" w:space="0" w:color="auto"/>
              <w:right w:val="single" w:sz="4" w:space="0" w:color="auto"/>
            </w:tcBorders>
            <w:shd w:val="clear" w:color="000000" w:fill="FAC090"/>
            <w:vAlign w:val="center"/>
            <w:hideMark/>
          </w:tcPr>
          <w:p w14:paraId="2B31F800"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0.071</w:t>
            </w:r>
          </w:p>
        </w:tc>
        <w:tc>
          <w:tcPr>
            <w:tcW w:w="992" w:type="dxa"/>
            <w:tcBorders>
              <w:top w:val="nil"/>
              <w:left w:val="nil"/>
              <w:bottom w:val="single" w:sz="4" w:space="0" w:color="auto"/>
              <w:right w:val="single" w:sz="4" w:space="0" w:color="auto"/>
            </w:tcBorders>
            <w:shd w:val="clear" w:color="000000" w:fill="C2D69A"/>
            <w:vAlign w:val="center"/>
            <w:hideMark/>
          </w:tcPr>
          <w:p w14:paraId="3703D4FE"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0.014</w:t>
            </w:r>
          </w:p>
        </w:tc>
        <w:tc>
          <w:tcPr>
            <w:tcW w:w="992" w:type="dxa"/>
            <w:tcBorders>
              <w:top w:val="nil"/>
              <w:left w:val="nil"/>
              <w:bottom w:val="single" w:sz="4" w:space="0" w:color="auto"/>
              <w:right w:val="single" w:sz="4" w:space="0" w:color="auto"/>
            </w:tcBorders>
            <w:shd w:val="clear" w:color="000000" w:fill="C2D69A"/>
            <w:vAlign w:val="center"/>
            <w:hideMark/>
          </w:tcPr>
          <w:p w14:paraId="290EE892"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0.008</w:t>
            </w:r>
          </w:p>
        </w:tc>
      </w:tr>
      <w:tr w:rsidR="00C9746B" w:rsidRPr="006526D0" w14:paraId="7F62AAC5" w14:textId="77777777" w:rsidTr="0071394E">
        <w:trPr>
          <w:trHeight w:val="70"/>
        </w:trPr>
        <w:tc>
          <w:tcPr>
            <w:tcW w:w="1008" w:type="dxa"/>
            <w:tcBorders>
              <w:top w:val="nil"/>
              <w:left w:val="single" w:sz="4" w:space="0" w:color="auto"/>
              <w:bottom w:val="single" w:sz="4" w:space="0" w:color="auto"/>
              <w:right w:val="single" w:sz="4" w:space="0" w:color="auto"/>
            </w:tcBorders>
            <w:vAlign w:val="bottom"/>
            <w:hideMark/>
          </w:tcPr>
          <w:p w14:paraId="70A14EBB" w14:textId="77777777" w:rsidR="00C9746B" w:rsidRPr="006526D0" w:rsidRDefault="00C9746B" w:rsidP="0071394E">
            <w:pPr>
              <w:spacing w:after="0" w:line="240" w:lineRule="auto"/>
              <w:jc w:val="center"/>
              <w:rPr>
                <w:rFonts w:ascii="Times New Roman" w:eastAsia="Times New Roman" w:hAnsi="Times New Roman" w:cs="Times New Roman"/>
                <w:b/>
                <w:bCs/>
                <w:i/>
                <w:iCs/>
                <w:color w:val="000000"/>
                <w:sz w:val="14"/>
                <w:szCs w:val="14"/>
              </w:rPr>
            </w:pPr>
            <w:r w:rsidRPr="006526D0">
              <w:rPr>
                <w:rFonts w:ascii="Times New Roman" w:eastAsia="Times New Roman" w:hAnsi="Times New Roman" w:cs="Times New Roman"/>
                <w:b/>
                <w:bCs/>
                <w:i/>
                <w:iCs/>
                <w:color w:val="000000"/>
                <w:sz w:val="14"/>
                <w:szCs w:val="14"/>
              </w:rPr>
              <w:t>Вольн. ильменит</w:t>
            </w:r>
          </w:p>
        </w:tc>
        <w:tc>
          <w:tcPr>
            <w:tcW w:w="850" w:type="dxa"/>
            <w:tcBorders>
              <w:top w:val="nil"/>
              <w:left w:val="nil"/>
              <w:bottom w:val="single" w:sz="4" w:space="0" w:color="auto"/>
              <w:right w:val="single" w:sz="4" w:space="0" w:color="auto"/>
            </w:tcBorders>
            <w:vAlign w:val="center"/>
            <w:hideMark/>
          </w:tcPr>
          <w:p w14:paraId="77565B29"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40</w:t>
            </w:r>
          </w:p>
        </w:tc>
        <w:tc>
          <w:tcPr>
            <w:tcW w:w="709" w:type="dxa"/>
            <w:tcBorders>
              <w:top w:val="nil"/>
              <w:left w:val="nil"/>
              <w:bottom w:val="single" w:sz="4" w:space="0" w:color="auto"/>
              <w:right w:val="single" w:sz="4" w:space="0" w:color="auto"/>
            </w:tcBorders>
            <w:vAlign w:val="center"/>
            <w:hideMark/>
          </w:tcPr>
          <w:p w14:paraId="46F41E38"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66.4</w:t>
            </w:r>
          </w:p>
        </w:tc>
        <w:tc>
          <w:tcPr>
            <w:tcW w:w="850" w:type="dxa"/>
            <w:tcBorders>
              <w:top w:val="nil"/>
              <w:left w:val="nil"/>
              <w:bottom w:val="single" w:sz="4" w:space="0" w:color="auto"/>
              <w:right w:val="single" w:sz="4" w:space="0" w:color="auto"/>
            </w:tcBorders>
            <w:vAlign w:val="center"/>
            <w:hideMark/>
          </w:tcPr>
          <w:p w14:paraId="1E381A98"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26.56</w:t>
            </w:r>
          </w:p>
        </w:tc>
        <w:tc>
          <w:tcPr>
            <w:tcW w:w="606" w:type="dxa"/>
            <w:tcBorders>
              <w:top w:val="nil"/>
              <w:left w:val="nil"/>
              <w:bottom w:val="single" w:sz="4" w:space="0" w:color="auto"/>
              <w:right w:val="single" w:sz="4" w:space="0" w:color="auto"/>
            </w:tcBorders>
            <w:vAlign w:val="center"/>
            <w:hideMark/>
          </w:tcPr>
          <w:p w14:paraId="6961014C"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20.25</w:t>
            </w:r>
          </w:p>
        </w:tc>
        <w:tc>
          <w:tcPr>
            <w:tcW w:w="709" w:type="dxa"/>
            <w:tcBorders>
              <w:top w:val="nil"/>
              <w:left w:val="nil"/>
              <w:bottom w:val="single" w:sz="4" w:space="0" w:color="auto"/>
              <w:right w:val="single" w:sz="4" w:space="0" w:color="auto"/>
            </w:tcBorders>
            <w:vAlign w:val="center"/>
            <w:hideMark/>
          </w:tcPr>
          <w:p w14:paraId="497BB6C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8.1</w:t>
            </w:r>
          </w:p>
        </w:tc>
        <w:tc>
          <w:tcPr>
            <w:tcW w:w="670" w:type="dxa"/>
            <w:tcBorders>
              <w:top w:val="nil"/>
              <w:left w:val="nil"/>
              <w:bottom w:val="single" w:sz="4" w:space="0" w:color="auto"/>
              <w:right w:val="single" w:sz="4" w:space="0" w:color="auto"/>
            </w:tcBorders>
            <w:vAlign w:val="center"/>
            <w:hideMark/>
          </w:tcPr>
          <w:p w14:paraId="2A1F8E91"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0.88</w:t>
            </w:r>
          </w:p>
        </w:tc>
        <w:tc>
          <w:tcPr>
            <w:tcW w:w="709" w:type="dxa"/>
            <w:tcBorders>
              <w:top w:val="nil"/>
              <w:left w:val="nil"/>
              <w:bottom w:val="single" w:sz="4" w:space="0" w:color="auto"/>
              <w:right w:val="single" w:sz="4" w:space="0" w:color="auto"/>
            </w:tcBorders>
            <w:vAlign w:val="center"/>
            <w:hideMark/>
          </w:tcPr>
          <w:p w14:paraId="17AD12D7"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0.352</w:t>
            </w:r>
          </w:p>
        </w:tc>
        <w:tc>
          <w:tcPr>
            <w:tcW w:w="850" w:type="dxa"/>
            <w:tcBorders>
              <w:top w:val="nil"/>
              <w:left w:val="nil"/>
              <w:bottom w:val="single" w:sz="4" w:space="0" w:color="auto"/>
              <w:right w:val="single" w:sz="4" w:space="0" w:color="auto"/>
            </w:tcBorders>
            <w:shd w:val="clear" w:color="000000" w:fill="FAC090"/>
            <w:vAlign w:val="center"/>
            <w:hideMark/>
          </w:tcPr>
          <w:p w14:paraId="65B8847D"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0.35</w:t>
            </w:r>
          </w:p>
        </w:tc>
        <w:tc>
          <w:tcPr>
            <w:tcW w:w="851" w:type="dxa"/>
            <w:tcBorders>
              <w:top w:val="nil"/>
              <w:left w:val="nil"/>
              <w:bottom w:val="single" w:sz="4" w:space="0" w:color="auto"/>
              <w:right w:val="single" w:sz="4" w:space="0" w:color="auto"/>
            </w:tcBorders>
            <w:shd w:val="clear" w:color="000000" w:fill="FAC090"/>
            <w:vAlign w:val="center"/>
            <w:hideMark/>
          </w:tcPr>
          <w:p w14:paraId="72BFAD10"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0.14</w:t>
            </w:r>
          </w:p>
        </w:tc>
        <w:tc>
          <w:tcPr>
            <w:tcW w:w="992" w:type="dxa"/>
            <w:tcBorders>
              <w:top w:val="nil"/>
              <w:left w:val="nil"/>
              <w:bottom w:val="single" w:sz="4" w:space="0" w:color="auto"/>
              <w:right w:val="single" w:sz="4" w:space="0" w:color="auto"/>
            </w:tcBorders>
            <w:shd w:val="clear" w:color="000000" w:fill="C2D69A"/>
            <w:vAlign w:val="center"/>
            <w:hideMark/>
          </w:tcPr>
          <w:p w14:paraId="3E5F301B"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0.031</w:t>
            </w:r>
          </w:p>
        </w:tc>
        <w:tc>
          <w:tcPr>
            <w:tcW w:w="992" w:type="dxa"/>
            <w:tcBorders>
              <w:top w:val="nil"/>
              <w:left w:val="nil"/>
              <w:bottom w:val="single" w:sz="4" w:space="0" w:color="auto"/>
              <w:right w:val="single" w:sz="4" w:space="0" w:color="auto"/>
            </w:tcBorders>
            <w:shd w:val="clear" w:color="000000" w:fill="C2D69A"/>
            <w:vAlign w:val="center"/>
            <w:hideMark/>
          </w:tcPr>
          <w:p w14:paraId="64C547DC"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0.0124</w:t>
            </w:r>
          </w:p>
        </w:tc>
      </w:tr>
      <w:tr w:rsidR="00C9746B" w:rsidRPr="006526D0" w14:paraId="20BEA50F" w14:textId="77777777" w:rsidTr="0071394E">
        <w:trPr>
          <w:trHeight w:val="70"/>
        </w:trPr>
        <w:tc>
          <w:tcPr>
            <w:tcW w:w="1858" w:type="dxa"/>
            <w:gridSpan w:val="2"/>
            <w:tcBorders>
              <w:top w:val="single" w:sz="4" w:space="0" w:color="auto"/>
              <w:left w:val="single" w:sz="4" w:space="0" w:color="auto"/>
              <w:bottom w:val="single" w:sz="4" w:space="0" w:color="auto"/>
              <w:right w:val="single" w:sz="4" w:space="0" w:color="auto"/>
            </w:tcBorders>
            <w:vAlign w:val="bottom"/>
            <w:hideMark/>
          </w:tcPr>
          <w:p w14:paraId="073E3E55" w14:textId="77777777" w:rsidR="00C9746B" w:rsidRPr="006526D0" w:rsidRDefault="00C9746B" w:rsidP="0071394E">
            <w:pPr>
              <w:spacing w:after="0" w:line="240" w:lineRule="auto"/>
              <w:jc w:val="center"/>
              <w:rPr>
                <w:rFonts w:ascii="Times New Roman" w:eastAsia="Times New Roman" w:hAnsi="Times New Roman" w:cs="Times New Roman"/>
                <w:b/>
                <w:bCs/>
                <w:i/>
                <w:iCs/>
                <w:color w:val="000000"/>
                <w:sz w:val="14"/>
                <w:szCs w:val="14"/>
              </w:rPr>
            </w:pPr>
            <w:r w:rsidRPr="006526D0">
              <w:rPr>
                <w:rFonts w:ascii="Times New Roman" w:eastAsia="Times New Roman" w:hAnsi="Times New Roman" w:cs="Times New Roman"/>
                <w:b/>
                <w:bCs/>
                <w:i/>
                <w:iCs/>
                <w:color w:val="000000"/>
                <w:sz w:val="14"/>
                <w:szCs w:val="14"/>
              </w:rPr>
              <w:t>В пересч. на чист. эл-т</w:t>
            </w:r>
          </w:p>
        </w:tc>
        <w:tc>
          <w:tcPr>
            <w:tcW w:w="709" w:type="dxa"/>
            <w:tcBorders>
              <w:top w:val="nil"/>
              <w:left w:val="nil"/>
              <w:bottom w:val="single" w:sz="4" w:space="0" w:color="auto"/>
              <w:right w:val="single" w:sz="4" w:space="0" w:color="auto"/>
            </w:tcBorders>
            <w:vAlign w:val="center"/>
            <w:hideMark/>
          </w:tcPr>
          <w:p w14:paraId="79E9F29B"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39.81</w:t>
            </w:r>
          </w:p>
        </w:tc>
        <w:tc>
          <w:tcPr>
            <w:tcW w:w="850" w:type="dxa"/>
            <w:tcBorders>
              <w:top w:val="nil"/>
              <w:left w:val="nil"/>
              <w:bottom w:val="single" w:sz="4" w:space="0" w:color="auto"/>
              <w:right w:val="single" w:sz="4" w:space="0" w:color="auto"/>
            </w:tcBorders>
            <w:vAlign w:val="center"/>
            <w:hideMark/>
          </w:tcPr>
          <w:p w14:paraId="1F0D1933"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15.92</w:t>
            </w:r>
          </w:p>
        </w:tc>
        <w:tc>
          <w:tcPr>
            <w:tcW w:w="606" w:type="dxa"/>
            <w:tcBorders>
              <w:top w:val="nil"/>
              <w:left w:val="nil"/>
              <w:bottom w:val="single" w:sz="4" w:space="0" w:color="auto"/>
              <w:right w:val="single" w:sz="4" w:space="0" w:color="auto"/>
            </w:tcBorders>
            <w:vAlign w:val="center"/>
            <w:hideMark/>
          </w:tcPr>
          <w:p w14:paraId="548C7ACA"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15.74</w:t>
            </w:r>
          </w:p>
        </w:tc>
        <w:tc>
          <w:tcPr>
            <w:tcW w:w="709" w:type="dxa"/>
            <w:tcBorders>
              <w:top w:val="nil"/>
              <w:left w:val="nil"/>
              <w:bottom w:val="single" w:sz="4" w:space="0" w:color="auto"/>
              <w:right w:val="single" w:sz="4" w:space="0" w:color="auto"/>
            </w:tcBorders>
            <w:vAlign w:val="center"/>
            <w:hideMark/>
          </w:tcPr>
          <w:p w14:paraId="2C4F793E"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6.295</w:t>
            </w:r>
          </w:p>
        </w:tc>
        <w:tc>
          <w:tcPr>
            <w:tcW w:w="670" w:type="dxa"/>
            <w:tcBorders>
              <w:top w:val="nil"/>
              <w:left w:val="nil"/>
              <w:bottom w:val="single" w:sz="4" w:space="0" w:color="auto"/>
              <w:right w:val="single" w:sz="4" w:space="0" w:color="auto"/>
            </w:tcBorders>
            <w:vAlign w:val="center"/>
            <w:hideMark/>
          </w:tcPr>
          <w:p w14:paraId="7FEAFB8A"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0.411</w:t>
            </w:r>
          </w:p>
        </w:tc>
        <w:tc>
          <w:tcPr>
            <w:tcW w:w="709" w:type="dxa"/>
            <w:tcBorders>
              <w:top w:val="nil"/>
              <w:left w:val="nil"/>
              <w:bottom w:val="single" w:sz="4" w:space="0" w:color="auto"/>
              <w:right w:val="single" w:sz="4" w:space="0" w:color="auto"/>
            </w:tcBorders>
            <w:vAlign w:val="center"/>
            <w:hideMark/>
          </w:tcPr>
          <w:p w14:paraId="74C0C9ED"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0.165</w:t>
            </w:r>
          </w:p>
        </w:tc>
        <w:tc>
          <w:tcPr>
            <w:tcW w:w="850" w:type="dxa"/>
            <w:tcBorders>
              <w:top w:val="nil"/>
              <w:left w:val="nil"/>
              <w:bottom w:val="single" w:sz="4" w:space="0" w:color="auto"/>
              <w:right w:val="single" w:sz="4" w:space="0" w:color="auto"/>
            </w:tcBorders>
            <w:shd w:val="clear" w:color="000000" w:fill="FAC090"/>
            <w:vAlign w:val="center"/>
            <w:hideMark/>
          </w:tcPr>
          <w:p w14:paraId="230F7F69"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0.196</w:t>
            </w:r>
          </w:p>
        </w:tc>
        <w:tc>
          <w:tcPr>
            <w:tcW w:w="851" w:type="dxa"/>
            <w:tcBorders>
              <w:top w:val="nil"/>
              <w:left w:val="nil"/>
              <w:bottom w:val="single" w:sz="4" w:space="0" w:color="auto"/>
              <w:right w:val="single" w:sz="4" w:space="0" w:color="auto"/>
            </w:tcBorders>
            <w:shd w:val="clear" w:color="000000" w:fill="FAC090"/>
            <w:vAlign w:val="center"/>
            <w:hideMark/>
          </w:tcPr>
          <w:p w14:paraId="2497B1CB"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0.078</w:t>
            </w:r>
          </w:p>
        </w:tc>
        <w:tc>
          <w:tcPr>
            <w:tcW w:w="992" w:type="dxa"/>
            <w:tcBorders>
              <w:top w:val="nil"/>
              <w:left w:val="nil"/>
              <w:bottom w:val="single" w:sz="4" w:space="0" w:color="auto"/>
              <w:right w:val="single" w:sz="4" w:space="0" w:color="auto"/>
            </w:tcBorders>
            <w:shd w:val="clear" w:color="000000" w:fill="C2D69A"/>
            <w:vAlign w:val="center"/>
            <w:hideMark/>
          </w:tcPr>
          <w:p w14:paraId="6A8C79A2"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0.022</w:t>
            </w:r>
          </w:p>
        </w:tc>
        <w:tc>
          <w:tcPr>
            <w:tcW w:w="992" w:type="dxa"/>
            <w:tcBorders>
              <w:top w:val="nil"/>
              <w:left w:val="nil"/>
              <w:bottom w:val="single" w:sz="4" w:space="0" w:color="auto"/>
              <w:right w:val="single" w:sz="4" w:space="0" w:color="auto"/>
            </w:tcBorders>
            <w:shd w:val="clear" w:color="000000" w:fill="C2D69A"/>
            <w:vAlign w:val="center"/>
            <w:hideMark/>
          </w:tcPr>
          <w:p w14:paraId="2A23213B"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0.009</w:t>
            </w:r>
          </w:p>
        </w:tc>
      </w:tr>
      <w:tr w:rsidR="00C9746B" w:rsidRPr="006526D0" w14:paraId="22DD62EF" w14:textId="77777777" w:rsidTr="0071394E">
        <w:trPr>
          <w:trHeight w:val="70"/>
        </w:trPr>
        <w:tc>
          <w:tcPr>
            <w:tcW w:w="1008" w:type="dxa"/>
            <w:tcBorders>
              <w:top w:val="nil"/>
              <w:left w:val="single" w:sz="4" w:space="0" w:color="auto"/>
              <w:bottom w:val="single" w:sz="4" w:space="0" w:color="auto"/>
              <w:right w:val="single" w:sz="4" w:space="0" w:color="auto"/>
            </w:tcBorders>
            <w:vAlign w:val="bottom"/>
            <w:hideMark/>
          </w:tcPr>
          <w:p w14:paraId="4CCEF502" w14:textId="77777777" w:rsidR="00C9746B" w:rsidRPr="006526D0" w:rsidRDefault="00C9746B" w:rsidP="0071394E">
            <w:pPr>
              <w:spacing w:after="0" w:line="240" w:lineRule="auto"/>
              <w:jc w:val="center"/>
              <w:rPr>
                <w:rFonts w:ascii="Times New Roman" w:eastAsia="Times New Roman" w:hAnsi="Times New Roman" w:cs="Times New Roman"/>
                <w:b/>
                <w:bCs/>
                <w:i/>
                <w:iCs/>
                <w:color w:val="000000"/>
                <w:sz w:val="14"/>
                <w:szCs w:val="14"/>
              </w:rPr>
            </w:pPr>
            <w:r w:rsidRPr="006526D0">
              <w:rPr>
                <w:rFonts w:ascii="Times New Roman" w:eastAsia="Times New Roman" w:hAnsi="Times New Roman" w:cs="Times New Roman"/>
                <w:b/>
                <w:bCs/>
                <w:i/>
                <w:iCs/>
                <w:color w:val="000000"/>
                <w:sz w:val="14"/>
                <w:szCs w:val="14"/>
              </w:rPr>
              <w:t>Тi-шлак УКТМК</w:t>
            </w:r>
          </w:p>
        </w:tc>
        <w:tc>
          <w:tcPr>
            <w:tcW w:w="850" w:type="dxa"/>
            <w:tcBorders>
              <w:top w:val="nil"/>
              <w:left w:val="nil"/>
              <w:bottom w:val="single" w:sz="4" w:space="0" w:color="auto"/>
              <w:right w:val="single" w:sz="4" w:space="0" w:color="auto"/>
            </w:tcBorders>
            <w:vAlign w:val="center"/>
            <w:hideMark/>
          </w:tcPr>
          <w:p w14:paraId="3A9A2F49"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68.35</w:t>
            </w:r>
          </w:p>
        </w:tc>
        <w:tc>
          <w:tcPr>
            <w:tcW w:w="709" w:type="dxa"/>
            <w:tcBorders>
              <w:top w:val="nil"/>
              <w:left w:val="nil"/>
              <w:bottom w:val="single" w:sz="4" w:space="0" w:color="auto"/>
              <w:right w:val="single" w:sz="4" w:space="0" w:color="auto"/>
            </w:tcBorders>
            <w:vAlign w:val="center"/>
            <w:hideMark/>
          </w:tcPr>
          <w:p w14:paraId="4814CA07"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86.2</w:t>
            </w:r>
          </w:p>
        </w:tc>
        <w:tc>
          <w:tcPr>
            <w:tcW w:w="850" w:type="dxa"/>
            <w:tcBorders>
              <w:top w:val="nil"/>
              <w:left w:val="nil"/>
              <w:bottom w:val="single" w:sz="4" w:space="0" w:color="auto"/>
              <w:right w:val="single" w:sz="4" w:space="0" w:color="auto"/>
            </w:tcBorders>
            <w:vAlign w:val="center"/>
            <w:hideMark/>
          </w:tcPr>
          <w:p w14:paraId="6097457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58.92</w:t>
            </w:r>
          </w:p>
        </w:tc>
        <w:tc>
          <w:tcPr>
            <w:tcW w:w="606" w:type="dxa"/>
            <w:tcBorders>
              <w:top w:val="nil"/>
              <w:left w:val="nil"/>
              <w:bottom w:val="single" w:sz="4" w:space="0" w:color="auto"/>
              <w:right w:val="single" w:sz="4" w:space="0" w:color="auto"/>
            </w:tcBorders>
            <w:vAlign w:val="center"/>
            <w:hideMark/>
          </w:tcPr>
          <w:p w14:paraId="26508E52"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6.36</w:t>
            </w:r>
          </w:p>
        </w:tc>
        <w:tc>
          <w:tcPr>
            <w:tcW w:w="709" w:type="dxa"/>
            <w:tcBorders>
              <w:top w:val="nil"/>
              <w:left w:val="nil"/>
              <w:bottom w:val="single" w:sz="4" w:space="0" w:color="auto"/>
              <w:right w:val="single" w:sz="4" w:space="0" w:color="auto"/>
            </w:tcBorders>
            <w:vAlign w:val="center"/>
            <w:hideMark/>
          </w:tcPr>
          <w:p w14:paraId="7B709A14"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4.347</w:t>
            </w:r>
          </w:p>
        </w:tc>
        <w:tc>
          <w:tcPr>
            <w:tcW w:w="670" w:type="dxa"/>
            <w:tcBorders>
              <w:top w:val="nil"/>
              <w:left w:val="nil"/>
              <w:bottom w:val="single" w:sz="4" w:space="0" w:color="auto"/>
              <w:right w:val="single" w:sz="4" w:space="0" w:color="auto"/>
            </w:tcBorders>
            <w:vAlign w:val="center"/>
            <w:hideMark/>
          </w:tcPr>
          <w:p w14:paraId="29D3FD9C"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2.61</w:t>
            </w:r>
          </w:p>
        </w:tc>
        <w:tc>
          <w:tcPr>
            <w:tcW w:w="709" w:type="dxa"/>
            <w:tcBorders>
              <w:top w:val="nil"/>
              <w:left w:val="nil"/>
              <w:bottom w:val="single" w:sz="4" w:space="0" w:color="auto"/>
              <w:right w:val="single" w:sz="4" w:space="0" w:color="auto"/>
            </w:tcBorders>
            <w:vAlign w:val="center"/>
            <w:hideMark/>
          </w:tcPr>
          <w:p w14:paraId="44B50564"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1.784</w:t>
            </w:r>
          </w:p>
        </w:tc>
        <w:tc>
          <w:tcPr>
            <w:tcW w:w="850" w:type="dxa"/>
            <w:tcBorders>
              <w:top w:val="nil"/>
              <w:left w:val="nil"/>
              <w:bottom w:val="single" w:sz="4" w:space="0" w:color="auto"/>
              <w:right w:val="single" w:sz="4" w:space="0" w:color="auto"/>
            </w:tcBorders>
            <w:shd w:val="clear" w:color="000000" w:fill="FAC090"/>
            <w:vAlign w:val="center"/>
            <w:hideMark/>
          </w:tcPr>
          <w:p w14:paraId="6F9C9E40"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0.38</w:t>
            </w:r>
          </w:p>
        </w:tc>
        <w:tc>
          <w:tcPr>
            <w:tcW w:w="851" w:type="dxa"/>
            <w:tcBorders>
              <w:top w:val="nil"/>
              <w:left w:val="nil"/>
              <w:bottom w:val="single" w:sz="4" w:space="0" w:color="auto"/>
              <w:right w:val="single" w:sz="4" w:space="0" w:color="auto"/>
            </w:tcBorders>
            <w:shd w:val="clear" w:color="000000" w:fill="FAC090"/>
            <w:vAlign w:val="center"/>
            <w:hideMark/>
          </w:tcPr>
          <w:p w14:paraId="666FDDAE"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0.26</w:t>
            </w:r>
          </w:p>
        </w:tc>
        <w:tc>
          <w:tcPr>
            <w:tcW w:w="992" w:type="dxa"/>
            <w:tcBorders>
              <w:top w:val="nil"/>
              <w:left w:val="nil"/>
              <w:bottom w:val="single" w:sz="4" w:space="0" w:color="auto"/>
              <w:right w:val="single" w:sz="4" w:space="0" w:color="auto"/>
            </w:tcBorders>
            <w:shd w:val="clear" w:color="000000" w:fill="C2D69A"/>
            <w:vAlign w:val="center"/>
            <w:hideMark/>
          </w:tcPr>
          <w:p w14:paraId="6C9853B8"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0.04</w:t>
            </w:r>
          </w:p>
        </w:tc>
        <w:tc>
          <w:tcPr>
            <w:tcW w:w="992" w:type="dxa"/>
            <w:tcBorders>
              <w:top w:val="nil"/>
              <w:left w:val="nil"/>
              <w:bottom w:val="single" w:sz="4" w:space="0" w:color="auto"/>
              <w:right w:val="single" w:sz="4" w:space="0" w:color="auto"/>
            </w:tcBorders>
            <w:shd w:val="clear" w:color="000000" w:fill="C2D69A"/>
            <w:vAlign w:val="center"/>
            <w:hideMark/>
          </w:tcPr>
          <w:p w14:paraId="2AD0AF2F"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0.027</w:t>
            </w:r>
          </w:p>
        </w:tc>
      </w:tr>
      <w:tr w:rsidR="00C9746B" w:rsidRPr="006526D0" w14:paraId="796DBD2E" w14:textId="77777777" w:rsidTr="0071394E">
        <w:trPr>
          <w:trHeight w:val="70"/>
        </w:trPr>
        <w:tc>
          <w:tcPr>
            <w:tcW w:w="1858" w:type="dxa"/>
            <w:gridSpan w:val="2"/>
            <w:tcBorders>
              <w:top w:val="single" w:sz="4" w:space="0" w:color="auto"/>
              <w:left w:val="single" w:sz="4" w:space="0" w:color="auto"/>
              <w:bottom w:val="single" w:sz="4" w:space="0" w:color="auto"/>
              <w:right w:val="single" w:sz="4" w:space="0" w:color="auto"/>
            </w:tcBorders>
            <w:vAlign w:val="bottom"/>
            <w:hideMark/>
          </w:tcPr>
          <w:p w14:paraId="222941E5" w14:textId="77777777" w:rsidR="00C9746B" w:rsidRPr="006526D0" w:rsidRDefault="00C9746B" w:rsidP="0071394E">
            <w:pPr>
              <w:spacing w:after="0" w:line="240" w:lineRule="auto"/>
              <w:jc w:val="center"/>
              <w:rPr>
                <w:rFonts w:ascii="Times New Roman" w:eastAsia="Times New Roman" w:hAnsi="Times New Roman" w:cs="Times New Roman"/>
                <w:b/>
                <w:bCs/>
                <w:i/>
                <w:iCs/>
                <w:color w:val="000000"/>
                <w:sz w:val="14"/>
                <w:szCs w:val="14"/>
              </w:rPr>
            </w:pPr>
            <w:r w:rsidRPr="006526D0">
              <w:rPr>
                <w:rFonts w:ascii="Times New Roman" w:eastAsia="Times New Roman" w:hAnsi="Times New Roman" w:cs="Times New Roman"/>
                <w:b/>
                <w:bCs/>
                <w:i/>
                <w:iCs/>
                <w:color w:val="000000"/>
                <w:sz w:val="14"/>
                <w:szCs w:val="14"/>
              </w:rPr>
              <w:t>В пересч. на чист. эл-т</w:t>
            </w:r>
          </w:p>
        </w:tc>
        <w:tc>
          <w:tcPr>
            <w:tcW w:w="709" w:type="dxa"/>
            <w:tcBorders>
              <w:top w:val="nil"/>
              <w:left w:val="nil"/>
              <w:bottom w:val="single" w:sz="4" w:space="0" w:color="auto"/>
              <w:right w:val="single" w:sz="4" w:space="0" w:color="auto"/>
            </w:tcBorders>
            <w:vAlign w:val="center"/>
            <w:hideMark/>
          </w:tcPr>
          <w:p w14:paraId="23D1A437"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51.68</w:t>
            </w:r>
          </w:p>
        </w:tc>
        <w:tc>
          <w:tcPr>
            <w:tcW w:w="850" w:type="dxa"/>
            <w:tcBorders>
              <w:top w:val="nil"/>
              <w:left w:val="nil"/>
              <w:bottom w:val="single" w:sz="4" w:space="0" w:color="auto"/>
              <w:right w:val="single" w:sz="4" w:space="0" w:color="auto"/>
            </w:tcBorders>
            <w:vAlign w:val="center"/>
            <w:hideMark/>
          </w:tcPr>
          <w:p w14:paraId="3C95AA6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35.32</w:t>
            </w:r>
          </w:p>
        </w:tc>
        <w:tc>
          <w:tcPr>
            <w:tcW w:w="606" w:type="dxa"/>
            <w:tcBorders>
              <w:top w:val="nil"/>
              <w:left w:val="nil"/>
              <w:bottom w:val="single" w:sz="4" w:space="0" w:color="auto"/>
              <w:right w:val="single" w:sz="4" w:space="0" w:color="auto"/>
            </w:tcBorders>
            <w:vAlign w:val="center"/>
            <w:hideMark/>
          </w:tcPr>
          <w:p w14:paraId="54B6CB6B"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4.943</w:t>
            </w:r>
          </w:p>
        </w:tc>
        <w:tc>
          <w:tcPr>
            <w:tcW w:w="709" w:type="dxa"/>
            <w:tcBorders>
              <w:top w:val="nil"/>
              <w:left w:val="nil"/>
              <w:bottom w:val="single" w:sz="4" w:space="0" w:color="auto"/>
              <w:right w:val="single" w:sz="4" w:space="0" w:color="auto"/>
            </w:tcBorders>
            <w:vAlign w:val="center"/>
            <w:hideMark/>
          </w:tcPr>
          <w:p w14:paraId="03A6A2D7"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3.378</w:t>
            </w:r>
          </w:p>
        </w:tc>
        <w:tc>
          <w:tcPr>
            <w:tcW w:w="670" w:type="dxa"/>
            <w:tcBorders>
              <w:top w:val="nil"/>
              <w:left w:val="nil"/>
              <w:bottom w:val="single" w:sz="4" w:space="0" w:color="auto"/>
              <w:right w:val="single" w:sz="4" w:space="0" w:color="auto"/>
            </w:tcBorders>
            <w:vAlign w:val="center"/>
            <w:hideMark/>
          </w:tcPr>
          <w:p w14:paraId="2AC1B2DA"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1.22</w:t>
            </w:r>
          </w:p>
        </w:tc>
        <w:tc>
          <w:tcPr>
            <w:tcW w:w="709" w:type="dxa"/>
            <w:tcBorders>
              <w:top w:val="nil"/>
              <w:left w:val="nil"/>
              <w:bottom w:val="single" w:sz="4" w:space="0" w:color="auto"/>
              <w:right w:val="single" w:sz="4" w:space="0" w:color="auto"/>
            </w:tcBorders>
            <w:vAlign w:val="center"/>
            <w:hideMark/>
          </w:tcPr>
          <w:p w14:paraId="63F71721"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0.834</w:t>
            </w:r>
          </w:p>
        </w:tc>
        <w:tc>
          <w:tcPr>
            <w:tcW w:w="850" w:type="dxa"/>
            <w:tcBorders>
              <w:top w:val="nil"/>
              <w:left w:val="nil"/>
              <w:bottom w:val="single" w:sz="4" w:space="0" w:color="auto"/>
              <w:right w:val="single" w:sz="4" w:space="0" w:color="auto"/>
            </w:tcBorders>
            <w:shd w:val="clear" w:color="000000" w:fill="FAC090"/>
            <w:vAlign w:val="center"/>
            <w:hideMark/>
          </w:tcPr>
          <w:p w14:paraId="193F4733"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0.213</w:t>
            </w:r>
          </w:p>
        </w:tc>
        <w:tc>
          <w:tcPr>
            <w:tcW w:w="851" w:type="dxa"/>
            <w:tcBorders>
              <w:top w:val="nil"/>
              <w:left w:val="nil"/>
              <w:bottom w:val="single" w:sz="4" w:space="0" w:color="auto"/>
              <w:right w:val="single" w:sz="4" w:space="0" w:color="auto"/>
            </w:tcBorders>
            <w:shd w:val="clear" w:color="000000" w:fill="FAC090"/>
            <w:vAlign w:val="center"/>
            <w:hideMark/>
          </w:tcPr>
          <w:p w14:paraId="2B9B2CD2"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0.145</w:t>
            </w:r>
          </w:p>
        </w:tc>
        <w:tc>
          <w:tcPr>
            <w:tcW w:w="992" w:type="dxa"/>
            <w:tcBorders>
              <w:top w:val="nil"/>
              <w:left w:val="nil"/>
              <w:bottom w:val="single" w:sz="4" w:space="0" w:color="auto"/>
              <w:right w:val="single" w:sz="4" w:space="0" w:color="auto"/>
            </w:tcBorders>
            <w:shd w:val="clear" w:color="000000" w:fill="C2D69A"/>
            <w:vAlign w:val="center"/>
            <w:hideMark/>
          </w:tcPr>
          <w:p w14:paraId="7B133E17"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0.028</w:t>
            </w:r>
          </w:p>
        </w:tc>
        <w:tc>
          <w:tcPr>
            <w:tcW w:w="992" w:type="dxa"/>
            <w:tcBorders>
              <w:top w:val="nil"/>
              <w:left w:val="nil"/>
              <w:bottom w:val="single" w:sz="4" w:space="0" w:color="auto"/>
              <w:right w:val="single" w:sz="4" w:space="0" w:color="auto"/>
            </w:tcBorders>
            <w:shd w:val="clear" w:color="000000" w:fill="C2D69A"/>
            <w:vAlign w:val="center"/>
            <w:hideMark/>
          </w:tcPr>
          <w:p w14:paraId="2C41F556"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0.019</w:t>
            </w:r>
          </w:p>
        </w:tc>
      </w:tr>
      <w:tr w:rsidR="00C9746B" w:rsidRPr="006526D0" w14:paraId="149ABA4B" w14:textId="77777777" w:rsidTr="0071394E">
        <w:trPr>
          <w:trHeight w:val="70"/>
        </w:trPr>
        <w:tc>
          <w:tcPr>
            <w:tcW w:w="1008" w:type="dxa"/>
            <w:tcBorders>
              <w:top w:val="nil"/>
              <w:left w:val="single" w:sz="4" w:space="0" w:color="auto"/>
              <w:bottom w:val="single" w:sz="4" w:space="0" w:color="auto"/>
              <w:right w:val="single" w:sz="4" w:space="0" w:color="auto"/>
            </w:tcBorders>
            <w:vAlign w:val="bottom"/>
            <w:hideMark/>
          </w:tcPr>
          <w:p w14:paraId="01FF7EDB" w14:textId="77777777" w:rsidR="00C9746B" w:rsidRPr="006526D0" w:rsidRDefault="00C9746B" w:rsidP="0071394E">
            <w:pPr>
              <w:spacing w:after="0" w:line="240" w:lineRule="auto"/>
              <w:jc w:val="center"/>
              <w:rPr>
                <w:rFonts w:ascii="Times New Roman" w:eastAsia="Times New Roman" w:hAnsi="Times New Roman" w:cs="Times New Roman"/>
                <w:b/>
                <w:bCs/>
                <w:i/>
                <w:iCs/>
                <w:color w:val="000000"/>
                <w:sz w:val="14"/>
                <w:szCs w:val="14"/>
              </w:rPr>
            </w:pPr>
            <w:r w:rsidRPr="006526D0">
              <w:rPr>
                <w:rFonts w:ascii="Times New Roman" w:eastAsia="Times New Roman" w:hAnsi="Times New Roman" w:cs="Times New Roman"/>
                <w:b/>
                <w:bCs/>
                <w:i/>
                <w:iCs/>
                <w:color w:val="000000"/>
                <w:sz w:val="14"/>
                <w:szCs w:val="14"/>
              </w:rPr>
              <w:t>Чугун</w:t>
            </w:r>
          </w:p>
        </w:tc>
        <w:tc>
          <w:tcPr>
            <w:tcW w:w="850" w:type="dxa"/>
            <w:tcBorders>
              <w:top w:val="nil"/>
              <w:left w:val="nil"/>
              <w:bottom w:val="single" w:sz="4" w:space="0" w:color="auto"/>
              <w:right w:val="single" w:sz="4" w:space="0" w:color="auto"/>
            </w:tcBorders>
            <w:vAlign w:val="center"/>
            <w:hideMark/>
          </w:tcPr>
          <w:p w14:paraId="41B255D3"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14.97</w:t>
            </w:r>
          </w:p>
        </w:tc>
        <w:tc>
          <w:tcPr>
            <w:tcW w:w="709" w:type="dxa"/>
            <w:tcBorders>
              <w:top w:val="nil"/>
              <w:left w:val="nil"/>
              <w:bottom w:val="single" w:sz="4" w:space="0" w:color="auto"/>
              <w:right w:val="single" w:sz="4" w:space="0" w:color="auto"/>
            </w:tcBorders>
            <w:noWrap/>
            <w:vAlign w:val="center"/>
            <w:hideMark/>
          </w:tcPr>
          <w:p w14:paraId="71935751"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0.012</w:t>
            </w:r>
          </w:p>
        </w:tc>
        <w:tc>
          <w:tcPr>
            <w:tcW w:w="850" w:type="dxa"/>
            <w:tcBorders>
              <w:top w:val="nil"/>
              <w:left w:val="nil"/>
              <w:bottom w:val="single" w:sz="4" w:space="0" w:color="auto"/>
              <w:right w:val="single" w:sz="4" w:space="0" w:color="auto"/>
            </w:tcBorders>
            <w:noWrap/>
            <w:vAlign w:val="center"/>
            <w:hideMark/>
          </w:tcPr>
          <w:p w14:paraId="3C89C333"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0.0018</w:t>
            </w:r>
          </w:p>
        </w:tc>
        <w:tc>
          <w:tcPr>
            <w:tcW w:w="606" w:type="dxa"/>
            <w:tcBorders>
              <w:top w:val="nil"/>
              <w:left w:val="nil"/>
              <w:bottom w:val="single" w:sz="4" w:space="0" w:color="auto"/>
              <w:right w:val="single" w:sz="4" w:space="0" w:color="auto"/>
            </w:tcBorders>
            <w:noWrap/>
            <w:vAlign w:val="center"/>
            <w:hideMark/>
          </w:tcPr>
          <w:p w14:paraId="0C125046"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96.98</w:t>
            </w:r>
          </w:p>
        </w:tc>
        <w:tc>
          <w:tcPr>
            <w:tcW w:w="709" w:type="dxa"/>
            <w:tcBorders>
              <w:top w:val="nil"/>
              <w:left w:val="nil"/>
              <w:bottom w:val="single" w:sz="4" w:space="0" w:color="auto"/>
              <w:right w:val="single" w:sz="4" w:space="0" w:color="auto"/>
            </w:tcBorders>
            <w:noWrap/>
            <w:vAlign w:val="center"/>
            <w:hideMark/>
          </w:tcPr>
          <w:p w14:paraId="359E519E"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14.52</w:t>
            </w:r>
          </w:p>
        </w:tc>
        <w:tc>
          <w:tcPr>
            <w:tcW w:w="670" w:type="dxa"/>
            <w:tcBorders>
              <w:top w:val="nil"/>
              <w:left w:val="nil"/>
              <w:bottom w:val="single" w:sz="4" w:space="0" w:color="auto"/>
              <w:right w:val="single" w:sz="4" w:space="0" w:color="auto"/>
            </w:tcBorders>
            <w:noWrap/>
            <w:vAlign w:val="center"/>
            <w:hideMark/>
          </w:tcPr>
          <w:p w14:paraId="15ADD91E"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0.3</w:t>
            </w:r>
          </w:p>
        </w:tc>
        <w:tc>
          <w:tcPr>
            <w:tcW w:w="709" w:type="dxa"/>
            <w:tcBorders>
              <w:top w:val="nil"/>
              <w:left w:val="nil"/>
              <w:bottom w:val="single" w:sz="4" w:space="0" w:color="auto"/>
              <w:right w:val="single" w:sz="4" w:space="0" w:color="auto"/>
            </w:tcBorders>
            <w:noWrap/>
            <w:vAlign w:val="center"/>
            <w:hideMark/>
          </w:tcPr>
          <w:p w14:paraId="496F08A6"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0.045</w:t>
            </w:r>
          </w:p>
        </w:tc>
        <w:tc>
          <w:tcPr>
            <w:tcW w:w="850" w:type="dxa"/>
            <w:tcBorders>
              <w:top w:val="nil"/>
              <w:left w:val="nil"/>
              <w:bottom w:val="single" w:sz="4" w:space="0" w:color="auto"/>
              <w:right w:val="single" w:sz="4" w:space="0" w:color="auto"/>
            </w:tcBorders>
            <w:shd w:val="clear" w:color="000000" w:fill="FAC090"/>
            <w:noWrap/>
            <w:vAlign w:val="center"/>
            <w:hideMark/>
          </w:tcPr>
          <w:p w14:paraId="43AB9D59"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0.02</w:t>
            </w:r>
          </w:p>
        </w:tc>
        <w:tc>
          <w:tcPr>
            <w:tcW w:w="851" w:type="dxa"/>
            <w:tcBorders>
              <w:top w:val="nil"/>
              <w:left w:val="nil"/>
              <w:bottom w:val="single" w:sz="4" w:space="0" w:color="auto"/>
              <w:right w:val="single" w:sz="4" w:space="0" w:color="auto"/>
            </w:tcBorders>
            <w:shd w:val="clear" w:color="000000" w:fill="FAC090"/>
            <w:noWrap/>
            <w:vAlign w:val="center"/>
            <w:hideMark/>
          </w:tcPr>
          <w:p w14:paraId="29C03F64"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0.003</w:t>
            </w:r>
          </w:p>
        </w:tc>
        <w:tc>
          <w:tcPr>
            <w:tcW w:w="992" w:type="dxa"/>
            <w:tcBorders>
              <w:top w:val="nil"/>
              <w:left w:val="nil"/>
              <w:bottom w:val="single" w:sz="4" w:space="0" w:color="auto"/>
              <w:right w:val="single" w:sz="4" w:space="0" w:color="auto"/>
            </w:tcBorders>
            <w:shd w:val="clear" w:color="000000" w:fill="C2D69A"/>
            <w:noWrap/>
            <w:vAlign w:val="center"/>
            <w:hideMark/>
          </w:tcPr>
          <w:p w14:paraId="4F4CB3EC"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w:t>
            </w:r>
          </w:p>
        </w:tc>
        <w:tc>
          <w:tcPr>
            <w:tcW w:w="992" w:type="dxa"/>
            <w:tcBorders>
              <w:top w:val="nil"/>
              <w:left w:val="nil"/>
              <w:bottom w:val="single" w:sz="4" w:space="0" w:color="auto"/>
              <w:right w:val="single" w:sz="4" w:space="0" w:color="auto"/>
            </w:tcBorders>
            <w:shd w:val="clear" w:color="000000" w:fill="C2D69A"/>
            <w:noWrap/>
            <w:vAlign w:val="center"/>
            <w:hideMark/>
          </w:tcPr>
          <w:p w14:paraId="4C9F4158"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w:t>
            </w:r>
          </w:p>
        </w:tc>
      </w:tr>
      <w:tr w:rsidR="00C9746B" w:rsidRPr="006526D0" w14:paraId="2352ABD1" w14:textId="77777777" w:rsidTr="0071394E">
        <w:trPr>
          <w:trHeight w:val="70"/>
        </w:trPr>
        <w:tc>
          <w:tcPr>
            <w:tcW w:w="1008" w:type="dxa"/>
            <w:tcBorders>
              <w:top w:val="nil"/>
              <w:left w:val="single" w:sz="4" w:space="0" w:color="auto"/>
              <w:bottom w:val="single" w:sz="4" w:space="0" w:color="auto"/>
              <w:right w:val="single" w:sz="4" w:space="0" w:color="auto"/>
            </w:tcBorders>
            <w:vAlign w:val="bottom"/>
            <w:hideMark/>
          </w:tcPr>
          <w:p w14:paraId="0EE98340" w14:textId="77777777" w:rsidR="00C9746B" w:rsidRPr="006526D0" w:rsidRDefault="00C9746B" w:rsidP="0071394E">
            <w:pPr>
              <w:spacing w:after="0" w:line="240" w:lineRule="auto"/>
              <w:jc w:val="center"/>
              <w:rPr>
                <w:rFonts w:ascii="Times New Roman" w:eastAsia="Times New Roman" w:hAnsi="Times New Roman" w:cs="Times New Roman"/>
                <w:b/>
                <w:bCs/>
                <w:i/>
                <w:iCs/>
                <w:color w:val="000000"/>
                <w:sz w:val="14"/>
                <w:szCs w:val="14"/>
              </w:rPr>
            </w:pPr>
            <w:r w:rsidRPr="006526D0">
              <w:rPr>
                <w:rFonts w:ascii="Times New Roman" w:eastAsia="Times New Roman" w:hAnsi="Times New Roman" w:cs="Times New Roman"/>
                <w:b/>
                <w:bCs/>
                <w:i/>
                <w:iCs/>
                <w:color w:val="000000"/>
                <w:sz w:val="14"/>
                <w:szCs w:val="14"/>
              </w:rPr>
              <w:t>Пыль</w:t>
            </w:r>
          </w:p>
        </w:tc>
        <w:tc>
          <w:tcPr>
            <w:tcW w:w="850" w:type="dxa"/>
            <w:tcBorders>
              <w:top w:val="nil"/>
              <w:left w:val="nil"/>
              <w:bottom w:val="single" w:sz="4" w:space="0" w:color="auto"/>
              <w:right w:val="single" w:sz="4" w:space="0" w:color="auto"/>
            </w:tcBorders>
            <w:vAlign w:val="center"/>
            <w:hideMark/>
          </w:tcPr>
          <w:p w14:paraId="2F5CE3FA"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2.5</w:t>
            </w:r>
          </w:p>
        </w:tc>
        <w:tc>
          <w:tcPr>
            <w:tcW w:w="709" w:type="dxa"/>
            <w:tcBorders>
              <w:top w:val="nil"/>
              <w:left w:val="nil"/>
              <w:bottom w:val="single" w:sz="4" w:space="0" w:color="auto"/>
              <w:right w:val="single" w:sz="4" w:space="0" w:color="auto"/>
            </w:tcBorders>
            <w:noWrap/>
            <w:vAlign w:val="center"/>
            <w:hideMark/>
          </w:tcPr>
          <w:p w14:paraId="19A2AA5D"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36.9</w:t>
            </w:r>
          </w:p>
        </w:tc>
        <w:tc>
          <w:tcPr>
            <w:tcW w:w="850" w:type="dxa"/>
            <w:tcBorders>
              <w:top w:val="nil"/>
              <w:left w:val="nil"/>
              <w:bottom w:val="single" w:sz="4" w:space="0" w:color="auto"/>
              <w:right w:val="single" w:sz="4" w:space="0" w:color="auto"/>
            </w:tcBorders>
            <w:noWrap/>
            <w:vAlign w:val="center"/>
            <w:hideMark/>
          </w:tcPr>
          <w:p w14:paraId="106E82A3"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0.923</w:t>
            </w:r>
          </w:p>
        </w:tc>
        <w:tc>
          <w:tcPr>
            <w:tcW w:w="606" w:type="dxa"/>
            <w:tcBorders>
              <w:top w:val="nil"/>
              <w:left w:val="nil"/>
              <w:bottom w:val="single" w:sz="4" w:space="0" w:color="auto"/>
              <w:right w:val="single" w:sz="4" w:space="0" w:color="auto"/>
            </w:tcBorders>
            <w:noWrap/>
            <w:vAlign w:val="center"/>
            <w:hideMark/>
          </w:tcPr>
          <w:p w14:paraId="7A965A50"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36</w:t>
            </w:r>
          </w:p>
        </w:tc>
        <w:tc>
          <w:tcPr>
            <w:tcW w:w="709" w:type="dxa"/>
            <w:tcBorders>
              <w:top w:val="nil"/>
              <w:left w:val="nil"/>
              <w:bottom w:val="single" w:sz="4" w:space="0" w:color="auto"/>
              <w:right w:val="single" w:sz="4" w:space="0" w:color="auto"/>
            </w:tcBorders>
            <w:noWrap/>
            <w:vAlign w:val="center"/>
            <w:hideMark/>
          </w:tcPr>
          <w:p w14:paraId="7513AA9E"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0.9</w:t>
            </w:r>
          </w:p>
        </w:tc>
        <w:tc>
          <w:tcPr>
            <w:tcW w:w="670" w:type="dxa"/>
            <w:tcBorders>
              <w:top w:val="nil"/>
              <w:left w:val="nil"/>
              <w:bottom w:val="single" w:sz="4" w:space="0" w:color="auto"/>
              <w:right w:val="single" w:sz="4" w:space="0" w:color="auto"/>
            </w:tcBorders>
            <w:noWrap/>
            <w:vAlign w:val="center"/>
            <w:hideMark/>
          </w:tcPr>
          <w:p w14:paraId="0E855D79"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8.5</w:t>
            </w:r>
          </w:p>
        </w:tc>
        <w:tc>
          <w:tcPr>
            <w:tcW w:w="709" w:type="dxa"/>
            <w:tcBorders>
              <w:top w:val="nil"/>
              <w:left w:val="nil"/>
              <w:bottom w:val="single" w:sz="4" w:space="0" w:color="auto"/>
              <w:right w:val="single" w:sz="4" w:space="0" w:color="auto"/>
            </w:tcBorders>
            <w:noWrap/>
            <w:vAlign w:val="center"/>
            <w:hideMark/>
          </w:tcPr>
          <w:p w14:paraId="2D5F97FE"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0.213</w:t>
            </w:r>
          </w:p>
        </w:tc>
        <w:tc>
          <w:tcPr>
            <w:tcW w:w="850" w:type="dxa"/>
            <w:tcBorders>
              <w:top w:val="nil"/>
              <w:left w:val="nil"/>
              <w:bottom w:val="single" w:sz="4" w:space="0" w:color="auto"/>
              <w:right w:val="single" w:sz="4" w:space="0" w:color="auto"/>
            </w:tcBorders>
            <w:shd w:val="clear" w:color="000000" w:fill="FAC090"/>
            <w:noWrap/>
            <w:vAlign w:val="center"/>
            <w:hideMark/>
          </w:tcPr>
          <w:p w14:paraId="4756A51E"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0.11</w:t>
            </w:r>
          </w:p>
        </w:tc>
        <w:tc>
          <w:tcPr>
            <w:tcW w:w="851" w:type="dxa"/>
            <w:tcBorders>
              <w:top w:val="nil"/>
              <w:left w:val="nil"/>
              <w:bottom w:val="single" w:sz="4" w:space="0" w:color="auto"/>
              <w:right w:val="single" w:sz="4" w:space="0" w:color="auto"/>
            </w:tcBorders>
            <w:shd w:val="clear" w:color="000000" w:fill="FAC090"/>
            <w:noWrap/>
            <w:vAlign w:val="center"/>
            <w:hideMark/>
          </w:tcPr>
          <w:p w14:paraId="6209526D"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0.0028</w:t>
            </w:r>
          </w:p>
        </w:tc>
        <w:tc>
          <w:tcPr>
            <w:tcW w:w="992" w:type="dxa"/>
            <w:tcBorders>
              <w:top w:val="nil"/>
              <w:left w:val="nil"/>
              <w:bottom w:val="single" w:sz="4" w:space="0" w:color="auto"/>
              <w:right w:val="single" w:sz="4" w:space="0" w:color="auto"/>
            </w:tcBorders>
            <w:shd w:val="clear" w:color="000000" w:fill="C2D69A"/>
            <w:noWrap/>
            <w:vAlign w:val="center"/>
            <w:hideMark/>
          </w:tcPr>
          <w:p w14:paraId="1AAC1A5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0.02</w:t>
            </w:r>
          </w:p>
        </w:tc>
        <w:tc>
          <w:tcPr>
            <w:tcW w:w="992" w:type="dxa"/>
            <w:tcBorders>
              <w:top w:val="nil"/>
              <w:left w:val="nil"/>
              <w:bottom w:val="single" w:sz="4" w:space="0" w:color="auto"/>
              <w:right w:val="single" w:sz="4" w:space="0" w:color="auto"/>
            </w:tcBorders>
            <w:shd w:val="clear" w:color="000000" w:fill="C2D69A"/>
            <w:noWrap/>
            <w:vAlign w:val="center"/>
            <w:hideMark/>
          </w:tcPr>
          <w:p w14:paraId="577AF696"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0.0005</w:t>
            </w:r>
          </w:p>
        </w:tc>
      </w:tr>
      <w:tr w:rsidR="00C9746B" w:rsidRPr="006526D0" w14:paraId="725FB066" w14:textId="77777777" w:rsidTr="0071394E">
        <w:trPr>
          <w:trHeight w:val="70"/>
        </w:trPr>
        <w:tc>
          <w:tcPr>
            <w:tcW w:w="1858" w:type="dxa"/>
            <w:gridSpan w:val="2"/>
            <w:tcBorders>
              <w:top w:val="single" w:sz="4" w:space="0" w:color="auto"/>
              <w:left w:val="single" w:sz="4" w:space="0" w:color="auto"/>
              <w:bottom w:val="single" w:sz="4" w:space="0" w:color="auto"/>
              <w:right w:val="single" w:sz="4" w:space="0" w:color="auto"/>
            </w:tcBorders>
            <w:vAlign w:val="bottom"/>
            <w:hideMark/>
          </w:tcPr>
          <w:p w14:paraId="359623CE" w14:textId="77777777" w:rsidR="00C9746B" w:rsidRPr="006526D0" w:rsidRDefault="00C9746B" w:rsidP="0071394E">
            <w:pPr>
              <w:spacing w:after="0" w:line="240" w:lineRule="auto"/>
              <w:jc w:val="center"/>
              <w:rPr>
                <w:rFonts w:ascii="Times New Roman" w:eastAsia="Times New Roman" w:hAnsi="Times New Roman" w:cs="Times New Roman"/>
                <w:b/>
                <w:bCs/>
                <w:i/>
                <w:iCs/>
                <w:color w:val="000000"/>
                <w:sz w:val="14"/>
                <w:szCs w:val="14"/>
              </w:rPr>
            </w:pPr>
            <w:r w:rsidRPr="006526D0">
              <w:rPr>
                <w:rFonts w:ascii="Times New Roman" w:eastAsia="Times New Roman" w:hAnsi="Times New Roman" w:cs="Times New Roman"/>
                <w:b/>
                <w:bCs/>
                <w:i/>
                <w:iCs/>
                <w:color w:val="000000"/>
                <w:sz w:val="14"/>
                <w:szCs w:val="14"/>
              </w:rPr>
              <w:t>В пересч. на чист. эл-т</w:t>
            </w:r>
          </w:p>
        </w:tc>
        <w:tc>
          <w:tcPr>
            <w:tcW w:w="709" w:type="dxa"/>
            <w:tcBorders>
              <w:top w:val="nil"/>
              <w:left w:val="nil"/>
              <w:bottom w:val="single" w:sz="4" w:space="0" w:color="auto"/>
              <w:right w:val="single" w:sz="4" w:space="0" w:color="auto"/>
            </w:tcBorders>
            <w:vAlign w:val="center"/>
            <w:hideMark/>
          </w:tcPr>
          <w:p w14:paraId="5BE8561F"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22.12</w:t>
            </w:r>
          </w:p>
        </w:tc>
        <w:tc>
          <w:tcPr>
            <w:tcW w:w="850" w:type="dxa"/>
            <w:tcBorders>
              <w:top w:val="nil"/>
              <w:left w:val="nil"/>
              <w:bottom w:val="single" w:sz="4" w:space="0" w:color="auto"/>
              <w:right w:val="single" w:sz="4" w:space="0" w:color="auto"/>
            </w:tcBorders>
            <w:noWrap/>
            <w:vAlign w:val="center"/>
            <w:hideMark/>
          </w:tcPr>
          <w:p w14:paraId="7B3CDD9E"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0.553</w:t>
            </w:r>
          </w:p>
        </w:tc>
        <w:tc>
          <w:tcPr>
            <w:tcW w:w="606" w:type="dxa"/>
            <w:tcBorders>
              <w:top w:val="nil"/>
              <w:left w:val="nil"/>
              <w:bottom w:val="single" w:sz="4" w:space="0" w:color="auto"/>
              <w:right w:val="single" w:sz="4" w:space="0" w:color="auto"/>
            </w:tcBorders>
            <w:vAlign w:val="center"/>
            <w:hideMark/>
          </w:tcPr>
          <w:p w14:paraId="690EE7FD"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27.98</w:t>
            </w:r>
          </w:p>
        </w:tc>
        <w:tc>
          <w:tcPr>
            <w:tcW w:w="709" w:type="dxa"/>
            <w:tcBorders>
              <w:top w:val="nil"/>
              <w:left w:val="nil"/>
              <w:bottom w:val="single" w:sz="4" w:space="0" w:color="auto"/>
              <w:right w:val="single" w:sz="4" w:space="0" w:color="auto"/>
            </w:tcBorders>
            <w:noWrap/>
            <w:vAlign w:val="center"/>
            <w:hideMark/>
          </w:tcPr>
          <w:p w14:paraId="7BE6BCD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0.699</w:t>
            </w:r>
          </w:p>
        </w:tc>
        <w:tc>
          <w:tcPr>
            <w:tcW w:w="670" w:type="dxa"/>
            <w:tcBorders>
              <w:top w:val="nil"/>
              <w:left w:val="nil"/>
              <w:bottom w:val="single" w:sz="4" w:space="0" w:color="auto"/>
              <w:right w:val="single" w:sz="4" w:space="0" w:color="auto"/>
            </w:tcBorders>
            <w:vAlign w:val="center"/>
            <w:hideMark/>
          </w:tcPr>
          <w:p w14:paraId="5DE7351B"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3.974</w:t>
            </w:r>
          </w:p>
        </w:tc>
        <w:tc>
          <w:tcPr>
            <w:tcW w:w="709" w:type="dxa"/>
            <w:tcBorders>
              <w:top w:val="nil"/>
              <w:left w:val="nil"/>
              <w:bottom w:val="single" w:sz="4" w:space="0" w:color="auto"/>
              <w:right w:val="single" w:sz="4" w:space="0" w:color="auto"/>
            </w:tcBorders>
            <w:noWrap/>
            <w:vAlign w:val="center"/>
            <w:hideMark/>
          </w:tcPr>
          <w:p w14:paraId="09ED4539"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0.099</w:t>
            </w:r>
          </w:p>
        </w:tc>
        <w:tc>
          <w:tcPr>
            <w:tcW w:w="850" w:type="dxa"/>
            <w:tcBorders>
              <w:top w:val="nil"/>
              <w:left w:val="nil"/>
              <w:bottom w:val="single" w:sz="4" w:space="0" w:color="auto"/>
              <w:right w:val="single" w:sz="4" w:space="0" w:color="auto"/>
            </w:tcBorders>
            <w:shd w:val="clear" w:color="000000" w:fill="FAC090"/>
            <w:vAlign w:val="center"/>
            <w:hideMark/>
          </w:tcPr>
          <w:p w14:paraId="6E854B36"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0.062</w:t>
            </w:r>
          </w:p>
        </w:tc>
        <w:tc>
          <w:tcPr>
            <w:tcW w:w="851" w:type="dxa"/>
            <w:tcBorders>
              <w:top w:val="nil"/>
              <w:left w:val="nil"/>
              <w:bottom w:val="single" w:sz="4" w:space="0" w:color="auto"/>
              <w:right w:val="single" w:sz="4" w:space="0" w:color="auto"/>
            </w:tcBorders>
            <w:shd w:val="clear" w:color="000000" w:fill="FAC090"/>
            <w:noWrap/>
            <w:vAlign w:val="center"/>
            <w:hideMark/>
          </w:tcPr>
          <w:p w14:paraId="0AA3369B"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0.0015</w:t>
            </w:r>
          </w:p>
        </w:tc>
        <w:tc>
          <w:tcPr>
            <w:tcW w:w="992" w:type="dxa"/>
            <w:tcBorders>
              <w:top w:val="nil"/>
              <w:left w:val="nil"/>
              <w:bottom w:val="single" w:sz="4" w:space="0" w:color="auto"/>
              <w:right w:val="single" w:sz="4" w:space="0" w:color="auto"/>
            </w:tcBorders>
            <w:shd w:val="clear" w:color="000000" w:fill="C2D69A"/>
            <w:vAlign w:val="center"/>
            <w:hideMark/>
          </w:tcPr>
          <w:p w14:paraId="32727FA6"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0.014</w:t>
            </w:r>
          </w:p>
        </w:tc>
        <w:tc>
          <w:tcPr>
            <w:tcW w:w="992" w:type="dxa"/>
            <w:tcBorders>
              <w:top w:val="nil"/>
              <w:left w:val="nil"/>
              <w:bottom w:val="single" w:sz="4" w:space="0" w:color="auto"/>
              <w:right w:val="single" w:sz="4" w:space="0" w:color="auto"/>
            </w:tcBorders>
            <w:shd w:val="clear" w:color="000000" w:fill="C2D69A"/>
            <w:noWrap/>
            <w:vAlign w:val="center"/>
            <w:hideMark/>
          </w:tcPr>
          <w:p w14:paraId="6D97C4A4"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0.0003</w:t>
            </w:r>
          </w:p>
        </w:tc>
      </w:tr>
      <w:tr w:rsidR="00C9746B" w:rsidRPr="006526D0" w14:paraId="6E4F653B" w14:textId="77777777" w:rsidTr="0071394E">
        <w:trPr>
          <w:trHeight w:val="70"/>
        </w:trPr>
        <w:tc>
          <w:tcPr>
            <w:tcW w:w="1008" w:type="dxa"/>
            <w:vMerge w:val="restart"/>
            <w:tcBorders>
              <w:top w:val="nil"/>
              <w:left w:val="single" w:sz="4" w:space="0" w:color="auto"/>
              <w:bottom w:val="single" w:sz="4" w:space="0" w:color="auto"/>
              <w:right w:val="single" w:sz="4" w:space="0" w:color="auto"/>
            </w:tcBorders>
            <w:vAlign w:val="bottom"/>
            <w:hideMark/>
          </w:tcPr>
          <w:p w14:paraId="5BFF3DC0" w14:textId="77777777" w:rsidR="00C9746B" w:rsidRPr="006526D0" w:rsidRDefault="00C9746B" w:rsidP="0071394E">
            <w:pPr>
              <w:spacing w:after="0" w:line="240" w:lineRule="auto"/>
              <w:jc w:val="center"/>
              <w:rPr>
                <w:rFonts w:ascii="Times New Roman" w:eastAsia="Times New Roman" w:hAnsi="Times New Roman" w:cs="Times New Roman"/>
                <w:b/>
                <w:bCs/>
                <w:i/>
                <w:iCs/>
                <w:color w:val="000000"/>
                <w:sz w:val="14"/>
                <w:szCs w:val="14"/>
              </w:rPr>
            </w:pPr>
            <w:r w:rsidRPr="006526D0">
              <w:rPr>
                <w:rFonts w:ascii="Times New Roman" w:eastAsia="Times New Roman" w:hAnsi="Times New Roman" w:cs="Times New Roman"/>
                <w:b/>
                <w:bCs/>
                <w:i/>
                <w:iCs/>
                <w:color w:val="000000"/>
                <w:sz w:val="14"/>
                <w:szCs w:val="14"/>
              </w:rPr>
              <w:t>Коэффициент извлечения</w:t>
            </w:r>
          </w:p>
        </w:tc>
        <w:tc>
          <w:tcPr>
            <w:tcW w:w="850" w:type="dxa"/>
            <w:tcBorders>
              <w:top w:val="nil"/>
              <w:left w:val="nil"/>
              <w:bottom w:val="single" w:sz="4" w:space="0" w:color="auto"/>
              <w:right w:val="single" w:sz="4" w:space="0" w:color="auto"/>
            </w:tcBorders>
            <w:vAlign w:val="center"/>
            <w:hideMark/>
          </w:tcPr>
          <w:p w14:paraId="69F0E2F6"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шлак</w:t>
            </w:r>
          </w:p>
        </w:tc>
        <w:tc>
          <w:tcPr>
            <w:tcW w:w="1559" w:type="dxa"/>
            <w:gridSpan w:val="2"/>
            <w:tcBorders>
              <w:top w:val="single" w:sz="4" w:space="0" w:color="auto"/>
              <w:left w:val="nil"/>
              <w:bottom w:val="single" w:sz="4" w:space="0" w:color="auto"/>
              <w:right w:val="single" w:sz="4" w:space="0" w:color="auto"/>
            </w:tcBorders>
            <w:noWrap/>
            <w:vAlign w:val="center"/>
            <w:hideMark/>
          </w:tcPr>
          <w:p w14:paraId="593FED01"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97.8</w:t>
            </w:r>
          </w:p>
        </w:tc>
        <w:tc>
          <w:tcPr>
            <w:tcW w:w="1315" w:type="dxa"/>
            <w:gridSpan w:val="2"/>
            <w:tcBorders>
              <w:top w:val="single" w:sz="4" w:space="0" w:color="auto"/>
              <w:left w:val="nil"/>
              <w:bottom w:val="single" w:sz="4" w:space="0" w:color="auto"/>
              <w:right w:val="single" w:sz="4" w:space="0" w:color="auto"/>
            </w:tcBorders>
            <w:noWrap/>
            <w:vAlign w:val="center"/>
            <w:hideMark/>
          </w:tcPr>
          <w:p w14:paraId="04741FF3"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16.2</w:t>
            </w:r>
          </w:p>
        </w:tc>
        <w:tc>
          <w:tcPr>
            <w:tcW w:w="1379" w:type="dxa"/>
            <w:gridSpan w:val="2"/>
            <w:tcBorders>
              <w:top w:val="single" w:sz="4" w:space="0" w:color="auto"/>
              <w:left w:val="nil"/>
              <w:bottom w:val="single" w:sz="4" w:space="0" w:color="auto"/>
              <w:right w:val="single" w:sz="4" w:space="0" w:color="auto"/>
            </w:tcBorders>
            <w:noWrap/>
            <w:vAlign w:val="center"/>
            <w:hideMark/>
          </w:tcPr>
          <w:p w14:paraId="75FA65EC"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96.3</w:t>
            </w:r>
          </w:p>
        </w:tc>
        <w:tc>
          <w:tcPr>
            <w:tcW w:w="1701" w:type="dxa"/>
            <w:gridSpan w:val="2"/>
            <w:tcBorders>
              <w:top w:val="single" w:sz="4" w:space="0" w:color="auto"/>
              <w:left w:val="nil"/>
              <w:bottom w:val="single" w:sz="4" w:space="0" w:color="auto"/>
              <w:right w:val="single" w:sz="4" w:space="0" w:color="auto"/>
            </w:tcBorders>
            <w:shd w:val="clear" w:color="000000" w:fill="FAC090"/>
            <w:noWrap/>
            <w:vAlign w:val="center"/>
            <w:hideMark/>
          </w:tcPr>
          <w:p w14:paraId="2224F4DD"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84.9</w:t>
            </w:r>
          </w:p>
        </w:tc>
        <w:tc>
          <w:tcPr>
            <w:tcW w:w="1984" w:type="dxa"/>
            <w:gridSpan w:val="2"/>
            <w:tcBorders>
              <w:top w:val="single" w:sz="4" w:space="0" w:color="auto"/>
              <w:left w:val="nil"/>
              <w:bottom w:val="single" w:sz="4" w:space="0" w:color="auto"/>
              <w:right w:val="single" w:sz="4" w:space="0" w:color="auto"/>
            </w:tcBorders>
            <w:shd w:val="clear" w:color="000000" w:fill="C2D69A"/>
            <w:noWrap/>
            <w:vAlign w:val="center"/>
            <w:hideMark/>
          </w:tcPr>
          <w:p w14:paraId="7ED28BF0"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99.9</w:t>
            </w:r>
          </w:p>
        </w:tc>
      </w:tr>
      <w:tr w:rsidR="00C9746B" w:rsidRPr="006526D0" w14:paraId="2D2D6685" w14:textId="77777777" w:rsidTr="0071394E">
        <w:trPr>
          <w:trHeight w:val="70"/>
        </w:trPr>
        <w:tc>
          <w:tcPr>
            <w:tcW w:w="1008" w:type="dxa"/>
            <w:vMerge/>
            <w:tcBorders>
              <w:top w:val="nil"/>
              <w:left w:val="single" w:sz="4" w:space="0" w:color="auto"/>
              <w:bottom w:val="single" w:sz="4" w:space="0" w:color="auto"/>
              <w:right w:val="single" w:sz="4" w:space="0" w:color="auto"/>
            </w:tcBorders>
            <w:vAlign w:val="center"/>
            <w:hideMark/>
          </w:tcPr>
          <w:p w14:paraId="76EB69C3" w14:textId="77777777" w:rsidR="00C9746B" w:rsidRPr="006526D0" w:rsidRDefault="00C9746B" w:rsidP="0071394E">
            <w:pPr>
              <w:spacing w:after="0" w:line="240" w:lineRule="auto"/>
              <w:rPr>
                <w:rFonts w:ascii="Times New Roman" w:eastAsia="Times New Roman" w:hAnsi="Times New Roman" w:cs="Times New Roman"/>
                <w:b/>
                <w:bCs/>
                <w:i/>
                <w:iCs/>
                <w:color w:val="000000"/>
                <w:sz w:val="14"/>
                <w:szCs w:val="14"/>
              </w:rPr>
            </w:pPr>
          </w:p>
        </w:tc>
        <w:tc>
          <w:tcPr>
            <w:tcW w:w="850" w:type="dxa"/>
            <w:tcBorders>
              <w:top w:val="nil"/>
              <w:left w:val="nil"/>
              <w:bottom w:val="single" w:sz="4" w:space="0" w:color="auto"/>
              <w:right w:val="single" w:sz="4" w:space="0" w:color="auto"/>
            </w:tcBorders>
            <w:vAlign w:val="center"/>
            <w:hideMark/>
          </w:tcPr>
          <w:p w14:paraId="40455C3F"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чугун</w:t>
            </w:r>
          </w:p>
        </w:tc>
        <w:tc>
          <w:tcPr>
            <w:tcW w:w="1559" w:type="dxa"/>
            <w:gridSpan w:val="2"/>
            <w:tcBorders>
              <w:top w:val="single" w:sz="4" w:space="0" w:color="auto"/>
              <w:left w:val="nil"/>
              <w:bottom w:val="single" w:sz="4" w:space="0" w:color="auto"/>
              <w:right w:val="single" w:sz="4" w:space="0" w:color="auto"/>
            </w:tcBorders>
            <w:noWrap/>
            <w:vAlign w:val="center"/>
            <w:hideMark/>
          </w:tcPr>
          <w:p w14:paraId="3FF0A0D9"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0.005</w:t>
            </w:r>
          </w:p>
        </w:tc>
        <w:tc>
          <w:tcPr>
            <w:tcW w:w="1315" w:type="dxa"/>
            <w:gridSpan w:val="2"/>
            <w:tcBorders>
              <w:top w:val="single" w:sz="4" w:space="0" w:color="auto"/>
              <w:left w:val="nil"/>
              <w:bottom w:val="single" w:sz="4" w:space="0" w:color="auto"/>
              <w:right w:val="single" w:sz="4" w:space="0" w:color="auto"/>
            </w:tcBorders>
            <w:noWrap/>
            <w:vAlign w:val="center"/>
            <w:hideMark/>
          </w:tcPr>
          <w:p w14:paraId="0D577502"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69.5</w:t>
            </w:r>
          </w:p>
        </w:tc>
        <w:tc>
          <w:tcPr>
            <w:tcW w:w="1379" w:type="dxa"/>
            <w:gridSpan w:val="2"/>
            <w:tcBorders>
              <w:top w:val="single" w:sz="4" w:space="0" w:color="auto"/>
              <w:left w:val="nil"/>
              <w:bottom w:val="single" w:sz="4" w:space="0" w:color="auto"/>
              <w:right w:val="single" w:sz="4" w:space="0" w:color="auto"/>
            </w:tcBorders>
            <w:noWrap/>
            <w:vAlign w:val="center"/>
            <w:hideMark/>
          </w:tcPr>
          <w:p w14:paraId="6F308ED6"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5.2</w:t>
            </w:r>
          </w:p>
        </w:tc>
        <w:tc>
          <w:tcPr>
            <w:tcW w:w="1701" w:type="dxa"/>
            <w:gridSpan w:val="2"/>
            <w:tcBorders>
              <w:top w:val="single" w:sz="4" w:space="0" w:color="auto"/>
              <w:left w:val="nil"/>
              <w:bottom w:val="single" w:sz="4" w:space="0" w:color="auto"/>
              <w:right w:val="single" w:sz="4" w:space="0" w:color="auto"/>
            </w:tcBorders>
            <w:shd w:val="clear" w:color="000000" w:fill="FAC090"/>
            <w:noWrap/>
            <w:vAlign w:val="center"/>
            <w:hideMark/>
          </w:tcPr>
          <w:p w14:paraId="34E4A207"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1.73</w:t>
            </w:r>
          </w:p>
        </w:tc>
        <w:tc>
          <w:tcPr>
            <w:tcW w:w="1984" w:type="dxa"/>
            <w:gridSpan w:val="2"/>
            <w:tcBorders>
              <w:top w:val="single" w:sz="4" w:space="0" w:color="auto"/>
              <w:left w:val="nil"/>
              <w:bottom w:val="single" w:sz="4" w:space="0" w:color="auto"/>
              <w:right w:val="single" w:sz="4" w:space="0" w:color="auto"/>
            </w:tcBorders>
            <w:shd w:val="clear" w:color="000000" w:fill="C2D69A"/>
            <w:noWrap/>
            <w:vAlign w:val="center"/>
            <w:hideMark/>
          </w:tcPr>
          <w:p w14:paraId="4228AACE"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w:t>
            </w:r>
          </w:p>
        </w:tc>
      </w:tr>
      <w:tr w:rsidR="00C9746B" w:rsidRPr="006526D0" w14:paraId="1EC3B4E2" w14:textId="77777777" w:rsidTr="0071394E">
        <w:trPr>
          <w:trHeight w:val="70"/>
        </w:trPr>
        <w:tc>
          <w:tcPr>
            <w:tcW w:w="1008" w:type="dxa"/>
            <w:vMerge/>
            <w:tcBorders>
              <w:top w:val="nil"/>
              <w:left w:val="single" w:sz="4" w:space="0" w:color="auto"/>
              <w:bottom w:val="single" w:sz="4" w:space="0" w:color="auto"/>
              <w:right w:val="single" w:sz="4" w:space="0" w:color="auto"/>
            </w:tcBorders>
            <w:vAlign w:val="center"/>
            <w:hideMark/>
          </w:tcPr>
          <w:p w14:paraId="41C2D34F" w14:textId="77777777" w:rsidR="00C9746B" w:rsidRPr="006526D0" w:rsidRDefault="00C9746B" w:rsidP="0071394E">
            <w:pPr>
              <w:spacing w:after="0" w:line="240" w:lineRule="auto"/>
              <w:rPr>
                <w:rFonts w:ascii="Times New Roman" w:eastAsia="Times New Roman" w:hAnsi="Times New Roman" w:cs="Times New Roman"/>
                <w:b/>
                <w:bCs/>
                <w:i/>
                <w:iCs/>
                <w:color w:val="000000"/>
                <w:sz w:val="14"/>
                <w:szCs w:val="14"/>
              </w:rPr>
            </w:pPr>
          </w:p>
        </w:tc>
        <w:tc>
          <w:tcPr>
            <w:tcW w:w="850" w:type="dxa"/>
            <w:tcBorders>
              <w:top w:val="nil"/>
              <w:left w:val="nil"/>
              <w:bottom w:val="single" w:sz="4" w:space="0" w:color="auto"/>
              <w:right w:val="single" w:sz="4" w:space="0" w:color="auto"/>
            </w:tcBorders>
            <w:vAlign w:val="center"/>
            <w:hideMark/>
          </w:tcPr>
          <w:p w14:paraId="6A31531D"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пыль</w:t>
            </w:r>
          </w:p>
        </w:tc>
        <w:tc>
          <w:tcPr>
            <w:tcW w:w="1559" w:type="dxa"/>
            <w:gridSpan w:val="2"/>
            <w:tcBorders>
              <w:top w:val="single" w:sz="4" w:space="0" w:color="auto"/>
              <w:left w:val="nil"/>
              <w:bottom w:val="single" w:sz="4" w:space="0" w:color="auto"/>
              <w:right w:val="single" w:sz="4" w:space="0" w:color="auto"/>
            </w:tcBorders>
            <w:noWrap/>
            <w:vAlign w:val="center"/>
            <w:hideMark/>
          </w:tcPr>
          <w:p w14:paraId="014E8270"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0.014</w:t>
            </w:r>
          </w:p>
        </w:tc>
        <w:tc>
          <w:tcPr>
            <w:tcW w:w="1315" w:type="dxa"/>
            <w:gridSpan w:val="2"/>
            <w:tcBorders>
              <w:top w:val="single" w:sz="4" w:space="0" w:color="auto"/>
              <w:left w:val="nil"/>
              <w:bottom w:val="single" w:sz="4" w:space="0" w:color="auto"/>
              <w:right w:val="single" w:sz="4" w:space="0" w:color="auto"/>
            </w:tcBorders>
            <w:noWrap/>
            <w:vAlign w:val="center"/>
            <w:hideMark/>
          </w:tcPr>
          <w:p w14:paraId="3BEEC2AD"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0.03</w:t>
            </w:r>
          </w:p>
        </w:tc>
        <w:tc>
          <w:tcPr>
            <w:tcW w:w="1379" w:type="dxa"/>
            <w:gridSpan w:val="2"/>
            <w:tcBorders>
              <w:top w:val="single" w:sz="4" w:space="0" w:color="auto"/>
              <w:left w:val="nil"/>
              <w:bottom w:val="single" w:sz="4" w:space="0" w:color="auto"/>
              <w:right w:val="single" w:sz="4" w:space="0" w:color="auto"/>
            </w:tcBorders>
            <w:noWrap/>
            <w:vAlign w:val="center"/>
            <w:hideMark/>
          </w:tcPr>
          <w:p w14:paraId="51AF455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0.103</w:t>
            </w:r>
          </w:p>
        </w:tc>
        <w:tc>
          <w:tcPr>
            <w:tcW w:w="1701" w:type="dxa"/>
            <w:gridSpan w:val="2"/>
            <w:tcBorders>
              <w:top w:val="single" w:sz="4" w:space="0" w:color="auto"/>
              <w:left w:val="nil"/>
              <w:bottom w:val="single" w:sz="4" w:space="0" w:color="auto"/>
              <w:right w:val="single" w:sz="4" w:space="0" w:color="auto"/>
            </w:tcBorders>
            <w:shd w:val="clear" w:color="000000" w:fill="FAC090"/>
            <w:noWrap/>
            <w:vAlign w:val="center"/>
            <w:hideMark/>
          </w:tcPr>
          <w:p w14:paraId="4C03B50E"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0.007</w:t>
            </w:r>
          </w:p>
        </w:tc>
        <w:tc>
          <w:tcPr>
            <w:tcW w:w="1984" w:type="dxa"/>
            <w:gridSpan w:val="2"/>
            <w:tcBorders>
              <w:top w:val="single" w:sz="4" w:space="0" w:color="auto"/>
              <w:left w:val="nil"/>
              <w:bottom w:val="single" w:sz="4" w:space="0" w:color="auto"/>
              <w:right w:val="single" w:sz="4" w:space="0" w:color="auto"/>
            </w:tcBorders>
            <w:shd w:val="clear" w:color="000000" w:fill="C2D69A"/>
            <w:noWrap/>
            <w:vAlign w:val="center"/>
            <w:hideMark/>
          </w:tcPr>
          <w:p w14:paraId="4545B87F"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0.016</w:t>
            </w:r>
          </w:p>
        </w:tc>
      </w:tr>
      <w:tr w:rsidR="00C9746B" w:rsidRPr="006526D0" w14:paraId="41CFD809" w14:textId="77777777" w:rsidTr="0071394E">
        <w:trPr>
          <w:trHeight w:val="70"/>
        </w:trPr>
        <w:tc>
          <w:tcPr>
            <w:tcW w:w="1008" w:type="dxa"/>
            <w:vMerge w:val="restart"/>
            <w:tcBorders>
              <w:top w:val="nil"/>
              <w:left w:val="single" w:sz="4" w:space="0" w:color="auto"/>
              <w:bottom w:val="single" w:sz="4" w:space="0" w:color="auto"/>
              <w:right w:val="single" w:sz="4" w:space="0" w:color="auto"/>
            </w:tcBorders>
            <w:vAlign w:val="center"/>
            <w:hideMark/>
          </w:tcPr>
          <w:p w14:paraId="54FF0649" w14:textId="77777777" w:rsidR="00C9746B" w:rsidRPr="006526D0" w:rsidRDefault="00C9746B" w:rsidP="0071394E">
            <w:pPr>
              <w:spacing w:after="0" w:line="240" w:lineRule="auto"/>
              <w:jc w:val="center"/>
              <w:rPr>
                <w:rFonts w:ascii="Times New Roman" w:eastAsia="Times New Roman" w:hAnsi="Times New Roman" w:cs="Times New Roman"/>
                <w:b/>
                <w:bCs/>
                <w:i/>
                <w:iCs/>
                <w:color w:val="000000"/>
                <w:sz w:val="14"/>
                <w:szCs w:val="14"/>
              </w:rPr>
            </w:pPr>
            <w:r w:rsidRPr="006526D0">
              <w:rPr>
                <w:rFonts w:ascii="Times New Roman" w:eastAsia="Times New Roman" w:hAnsi="Times New Roman" w:cs="Times New Roman"/>
                <w:b/>
                <w:bCs/>
                <w:i/>
                <w:iCs/>
                <w:color w:val="000000"/>
                <w:sz w:val="14"/>
                <w:szCs w:val="14"/>
              </w:rPr>
              <w:t xml:space="preserve">Расп-е элементов, кг/%: </w:t>
            </w:r>
          </w:p>
        </w:tc>
        <w:tc>
          <w:tcPr>
            <w:tcW w:w="850" w:type="dxa"/>
            <w:tcBorders>
              <w:top w:val="nil"/>
              <w:left w:val="nil"/>
              <w:bottom w:val="single" w:sz="4" w:space="0" w:color="auto"/>
              <w:right w:val="single" w:sz="4" w:space="0" w:color="auto"/>
            </w:tcBorders>
            <w:vAlign w:val="center"/>
            <w:hideMark/>
          </w:tcPr>
          <w:p w14:paraId="56A10399"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шлак</w:t>
            </w:r>
          </w:p>
        </w:tc>
        <w:tc>
          <w:tcPr>
            <w:tcW w:w="709" w:type="dxa"/>
            <w:tcBorders>
              <w:top w:val="nil"/>
              <w:left w:val="nil"/>
              <w:bottom w:val="single" w:sz="4" w:space="0" w:color="auto"/>
              <w:right w:val="single" w:sz="4" w:space="0" w:color="auto"/>
            </w:tcBorders>
            <w:vAlign w:val="center"/>
            <w:hideMark/>
          </w:tcPr>
          <w:p w14:paraId="7A13DFB1"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21.63</w:t>
            </w:r>
          </w:p>
        </w:tc>
        <w:tc>
          <w:tcPr>
            <w:tcW w:w="850" w:type="dxa"/>
            <w:tcBorders>
              <w:top w:val="nil"/>
              <w:left w:val="nil"/>
              <w:bottom w:val="single" w:sz="4" w:space="0" w:color="auto"/>
              <w:right w:val="single" w:sz="4" w:space="0" w:color="auto"/>
            </w:tcBorders>
            <w:vAlign w:val="center"/>
            <w:hideMark/>
          </w:tcPr>
          <w:p w14:paraId="677984B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0.541</w:t>
            </w:r>
          </w:p>
        </w:tc>
        <w:tc>
          <w:tcPr>
            <w:tcW w:w="606" w:type="dxa"/>
            <w:tcBorders>
              <w:top w:val="nil"/>
              <w:left w:val="nil"/>
              <w:bottom w:val="single" w:sz="4" w:space="0" w:color="auto"/>
              <w:right w:val="single" w:sz="4" w:space="0" w:color="auto"/>
            </w:tcBorders>
            <w:vAlign w:val="center"/>
            <w:hideMark/>
          </w:tcPr>
          <w:p w14:paraId="3BE4F3E3"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4.532</w:t>
            </w:r>
          </w:p>
        </w:tc>
        <w:tc>
          <w:tcPr>
            <w:tcW w:w="709" w:type="dxa"/>
            <w:tcBorders>
              <w:top w:val="nil"/>
              <w:left w:val="nil"/>
              <w:bottom w:val="single" w:sz="4" w:space="0" w:color="auto"/>
              <w:right w:val="single" w:sz="4" w:space="0" w:color="auto"/>
            </w:tcBorders>
            <w:vAlign w:val="center"/>
            <w:hideMark/>
          </w:tcPr>
          <w:p w14:paraId="596D2707"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0.113</w:t>
            </w:r>
          </w:p>
        </w:tc>
        <w:tc>
          <w:tcPr>
            <w:tcW w:w="670" w:type="dxa"/>
            <w:tcBorders>
              <w:top w:val="nil"/>
              <w:left w:val="nil"/>
              <w:bottom w:val="single" w:sz="4" w:space="0" w:color="auto"/>
              <w:right w:val="single" w:sz="4" w:space="0" w:color="auto"/>
            </w:tcBorders>
            <w:vAlign w:val="center"/>
            <w:hideMark/>
          </w:tcPr>
          <w:p w14:paraId="4B7F1008"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3.827</w:t>
            </w:r>
          </w:p>
        </w:tc>
        <w:tc>
          <w:tcPr>
            <w:tcW w:w="709" w:type="dxa"/>
            <w:tcBorders>
              <w:top w:val="nil"/>
              <w:left w:val="nil"/>
              <w:bottom w:val="single" w:sz="4" w:space="0" w:color="auto"/>
              <w:right w:val="single" w:sz="4" w:space="0" w:color="auto"/>
            </w:tcBorders>
            <w:vAlign w:val="center"/>
            <w:hideMark/>
          </w:tcPr>
          <w:p w14:paraId="6496F099"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0.096</w:t>
            </w:r>
          </w:p>
        </w:tc>
        <w:tc>
          <w:tcPr>
            <w:tcW w:w="850" w:type="dxa"/>
            <w:tcBorders>
              <w:top w:val="nil"/>
              <w:left w:val="nil"/>
              <w:bottom w:val="single" w:sz="4" w:space="0" w:color="auto"/>
              <w:right w:val="single" w:sz="4" w:space="0" w:color="auto"/>
            </w:tcBorders>
            <w:shd w:val="clear" w:color="000000" w:fill="FAC090"/>
            <w:vAlign w:val="center"/>
            <w:hideMark/>
          </w:tcPr>
          <w:p w14:paraId="0D991ACA"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0.052</w:t>
            </w:r>
          </w:p>
        </w:tc>
        <w:tc>
          <w:tcPr>
            <w:tcW w:w="851" w:type="dxa"/>
            <w:tcBorders>
              <w:top w:val="nil"/>
              <w:left w:val="nil"/>
              <w:bottom w:val="single" w:sz="4" w:space="0" w:color="auto"/>
              <w:right w:val="single" w:sz="4" w:space="0" w:color="auto"/>
            </w:tcBorders>
            <w:shd w:val="clear" w:color="000000" w:fill="FAC090"/>
            <w:vAlign w:val="center"/>
            <w:hideMark/>
          </w:tcPr>
          <w:p w14:paraId="45A57EDD"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0.001</w:t>
            </w:r>
          </w:p>
        </w:tc>
        <w:tc>
          <w:tcPr>
            <w:tcW w:w="992" w:type="dxa"/>
            <w:tcBorders>
              <w:top w:val="nil"/>
              <w:left w:val="nil"/>
              <w:bottom w:val="single" w:sz="4" w:space="0" w:color="auto"/>
              <w:right w:val="single" w:sz="4" w:space="0" w:color="auto"/>
            </w:tcBorders>
            <w:shd w:val="clear" w:color="000000" w:fill="C2D69A"/>
            <w:vAlign w:val="center"/>
            <w:hideMark/>
          </w:tcPr>
          <w:p w14:paraId="7900C910"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0.014</w:t>
            </w:r>
          </w:p>
        </w:tc>
        <w:tc>
          <w:tcPr>
            <w:tcW w:w="992" w:type="dxa"/>
            <w:tcBorders>
              <w:top w:val="nil"/>
              <w:left w:val="nil"/>
              <w:bottom w:val="single" w:sz="4" w:space="0" w:color="auto"/>
              <w:right w:val="single" w:sz="4" w:space="0" w:color="auto"/>
            </w:tcBorders>
            <w:shd w:val="clear" w:color="000000" w:fill="C2D69A"/>
            <w:vAlign w:val="center"/>
            <w:hideMark/>
          </w:tcPr>
          <w:p w14:paraId="2E2E506B"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0.0003</w:t>
            </w:r>
          </w:p>
        </w:tc>
      </w:tr>
      <w:tr w:rsidR="00C9746B" w:rsidRPr="006526D0" w14:paraId="7B73700E" w14:textId="77777777" w:rsidTr="0071394E">
        <w:trPr>
          <w:trHeight w:val="70"/>
        </w:trPr>
        <w:tc>
          <w:tcPr>
            <w:tcW w:w="1008" w:type="dxa"/>
            <w:vMerge/>
            <w:tcBorders>
              <w:top w:val="nil"/>
              <w:left w:val="single" w:sz="4" w:space="0" w:color="auto"/>
              <w:bottom w:val="single" w:sz="4" w:space="0" w:color="auto"/>
              <w:right w:val="single" w:sz="4" w:space="0" w:color="auto"/>
            </w:tcBorders>
            <w:vAlign w:val="center"/>
            <w:hideMark/>
          </w:tcPr>
          <w:p w14:paraId="5D9FAFD4" w14:textId="77777777" w:rsidR="00C9746B" w:rsidRPr="006526D0" w:rsidRDefault="00C9746B" w:rsidP="0071394E">
            <w:pPr>
              <w:spacing w:after="0" w:line="240" w:lineRule="auto"/>
              <w:rPr>
                <w:rFonts w:ascii="Times New Roman" w:eastAsia="Times New Roman" w:hAnsi="Times New Roman" w:cs="Times New Roman"/>
                <w:b/>
                <w:bCs/>
                <w:i/>
                <w:iCs/>
                <w:color w:val="000000"/>
                <w:sz w:val="14"/>
                <w:szCs w:val="14"/>
              </w:rPr>
            </w:pPr>
          </w:p>
        </w:tc>
        <w:tc>
          <w:tcPr>
            <w:tcW w:w="850" w:type="dxa"/>
            <w:tcBorders>
              <w:top w:val="nil"/>
              <w:left w:val="nil"/>
              <w:bottom w:val="single" w:sz="4" w:space="0" w:color="auto"/>
              <w:right w:val="single" w:sz="4" w:space="0" w:color="auto"/>
            </w:tcBorders>
            <w:noWrap/>
            <w:vAlign w:val="center"/>
            <w:hideMark/>
          </w:tcPr>
          <w:p w14:paraId="52293AB2"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чугун</w:t>
            </w:r>
          </w:p>
        </w:tc>
        <w:tc>
          <w:tcPr>
            <w:tcW w:w="709" w:type="dxa"/>
            <w:tcBorders>
              <w:top w:val="nil"/>
              <w:left w:val="nil"/>
              <w:bottom w:val="single" w:sz="4" w:space="0" w:color="auto"/>
              <w:right w:val="single" w:sz="4" w:space="0" w:color="auto"/>
            </w:tcBorders>
            <w:vAlign w:val="center"/>
            <w:hideMark/>
          </w:tcPr>
          <w:p w14:paraId="12BDA0F9"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0.0011</w:t>
            </w:r>
          </w:p>
        </w:tc>
        <w:tc>
          <w:tcPr>
            <w:tcW w:w="850" w:type="dxa"/>
            <w:tcBorders>
              <w:top w:val="nil"/>
              <w:left w:val="nil"/>
              <w:bottom w:val="single" w:sz="4" w:space="0" w:color="auto"/>
              <w:right w:val="single" w:sz="4" w:space="0" w:color="auto"/>
            </w:tcBorders>
            <w:vAlign w:val="center"/>
            <w:hideMark/>
          </w:tcPr>
          <w:p w14:paraId="0FD52FED"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0.00003</w:t>
            </w:r>
          </w:p>
        </w:tc>
        <w:tc>
          <w:tcPr>
            <w:tcW w:w="606" w:type="dxa"/>
            <w:tcBorders>
              <w:top w:val="nil"/>
              <w:left w:val="nil"/>
              <w:bottom w:val="single" w:sz="4" w:space="0" w:color="auto"/>
              <w:right w:val="single" w:sz="4" w:space="0" w:color="auto"/>
            </w:tcBorders>
            <w:vAlign w:val="center"/>
            <w:hideMark/>
          </w:tcPr>
          <w:p w14:paraId="009C44CF"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19.44</w:t>
            </w:r>
          </w:p>
        </w:tc>
        <w:tc>
          <w:tcPr>
            <w:tcW w:w="709" w:type="dxa"/>
            <w:tcBorders>
              <w:top w:val="nil"/>
              <w:left w:val="nil"/>
              <w:bottom w:val="single" w:sz="4" w:space="0" w:color="auto"/>
              <w:right w:val="single" w:sz="4" w:space="0" w:color="auto"/>
            </w:tcBorders>
            <w:vAlign w:val="center"/>
            <w:hideMark/>
          </w:tcPr>
          <w:p w14:paraId="06086509"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0.486</w:t>
            </w:r>
          </w:p>
        </w:tc>
        <w:tc>
          <w:tcPr>
            <w:tcW w:w="670" w:type="dxa"/>
            <w:tcBorders>
              <w:top w:val="nil"/>
              <w:left w:val="nil"/>
              <w:bottom w:val="single" w:sz="4" w:space="0" w:color="auto"/>
              <w:right w:val="single" w:sz="4" w:space="0" w:color="auto"/>
            </w:tcBorders>
            <w:vAlign w:val="center"/>
            <w:hideMark/>
          </w:tcPr>
          <w:p w14:paraId="0B18C7B7"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0.207</w:t>
            </w:r>
          </w:p>
        </w:tc>
        <w:tc>
          <w:tcPr>
            <w:tcW w:w="709" w:type="dxa"/>
            <w:tcBorders>
              <w:top w:val="nil"/>
              <w:left w:val="nil"/>
              <w:bottom w:val="single" w:sz="4" w:space="0" w:color="auto"/>
              <w:right w:val="single" w:sz="4" w:space="0" w:color="auto"/>
            </w:tcBorders>
            <w:vAlign w:val="center"/>
            <w:hideMark/>
          </w:tcPr>
          <w:p w14:paraId="50B2745B"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0.005</w:t>
            </w:r>
          </w:p>
        </w:tc>
        <w:tc>
          <w:tcPr>
            <w:tcW w:w="850" w:type="dxa"/>
            <w:tcBorders>
              <w:top w:val="nil"/>
              <w:left w:val="nil"/>
              <w:bottom w:val="single" w:sz="4" w:space="0" w:color="auto"/>
              <w:right w:val="single" w:sz="4" w:space="0" w:color="auto"/>
            </w:tcBorders>
            <w:shd w:val="clear" w:color="000000" w:fill="FAC090"/>
            <w:vAlign w:val="center"/>
            <w:hideMark/>
          </w:tcPr>
          <w:p w14:paraId="69269C7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0.001</w:t>
            </w:r>
          </w:p>
        </w:tc>
        <w:tc>
          <w:tcPr>
            <w:tcW w:w="851" w:type="dxa"/>
            <w:tcBorders>
              <w:top w:val="nil"/>
              <w:left w:val="nil"/>
              <w:bottom w:val="single" w:sz="4" w:space="0" w:color="auto"/>
              <w:right w:val="single" w:sz="4" w:space="0" w:color="auto"/>
            </w:tcBorders>
            <w:shd w:val="clear" w:color="000000" w:fill="FAC090"/>
            <w:vAlign w:val="center"/>
            <w:hideMark/>
          </w:tcPr>
          <w:p w14:paraId="094D18E9"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0.00003</w:t>
            </w:r>
          </w:p>
        </w:tc>
        <w:tc>
          <w:tcPr>
            <w:tcW w:w="992" w:type="dxa"/>
            <w:tcBorders>
              <w:top w:val="nil"/>
              <w:left w:val="nil"/>
              <w:bottom w:val="single" w:sz="4" w:space="0" w:color="auto"/>
              <w:right w:val="single" w:sz="4" w:space="0" w:color="auto"/>
            </w:tcBorders>
            <w:shd w:val="clear" w:color="000000" w:fill="C2D69A"/>
            <w:vAlign w:val="center"/>
            <w:hideMark/>
          </w:tcPr>
          <w:p w14:paraId="6DC16567"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w:t>
            </w:r>
          </w:p>
        </w:tc>
        <w:tc>
          <w:tcPr>
            <w:tcW w:w="992" w:type="dxa"/>
            <w:tcBorders>
              <w:top w:val="nil"/>
              <w:left w:val="nil"/>
              <w:bottom w:val="single" w:sz="4" w:space="0" w:color="auto"/>
              <w:right w:val="single" w:sz="4" w:space="0" w:color="auto"/>
            </w:tcBorders>
            <w:shd w:val="clear" w:color="000000" w:fill="C2D69A"/>
            <w:vAlign w:val="center"/>
            <w:hideMark/>
          </w:tcPr>
          <w:p w14:paraId="2F5C1A8D"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w:t>
            </w:r>
          </w:p>
        </w:tc>
      </w:tr>
      <w:tr w:rsidR="00C9746B" w:rsidRPr="006526D0" w14:paraId="0B141424" w14:textId="77777777" w:rsidTr="0071394E">
        <w:trPr>
          <w:trHeight w:val="129"/>
        </w:trPr>
        <w:tc>
          <w:tcPr>
            <w:tcW w:w="1008" w:type="dxa"/>
            <w:vMerge/>
            <w:tcBorders>
              <w:top w:val="nil"/>
              <w:left w:val="single" w:sz="4" w:space="0" w:color="auto"/>
              <w:bottom w:val="single" w:sz="4" w:space="0" w:color="auto"/>
              <w:right w:val="single" w:sz="4" w:space="0" w:color="auto"/>
            </w:tcBorders>
            <w:vAlign w:val="center"/>
            <w:hideMark/>
          </w:tcPr>
          <w:p w14:paraId="169ECB50" w14:textId="77777777" w:rsidR="00C9746B" w:rsidRPr="006526D0" w:rsidRDefault="00C9746B" w:rsidP="0071394E">
            <w:pPr>
              <w:spacing w:after="0" w:line="240" w:lineRule="auto"/>
              <w:rPr>
                <w:rFonts w:ascii="Times New Roman" w:eastAsia="Times New Roman" w:hAnsi="Times New Roman" w:cs="Times New Roman"/>
                <w:b/>
                <w:bCs/>
                <w:i/>
                <w:iCs/>
                <w:color w:val="000000"/>
                <w:sz w:val="14"/>
                <w:szCs w:val="14"/>
              </w:rPr>
            </w:pPr>
          </w:p>
        </w:tc>
        <w:tc>
          <w:tcPr>
            <w:tcW w:w="850" w:type="dxa"/>
            <w:tcBorders>
              <w:top w:val="nil"/>
              <w:left w:val="nil"/>
              <w:bottom w:val="single" w:sz="4" w:space="0" w:color="auto"/>
              <w:right w:val="single" w:sz="4" w:space="0" w:color="auto"/>
            </w:tcBorders>
            <w:noWrap/>
            <w:vAlign w:val="center"/>
            <w:hideMark/>
          </w:tcPr>
          <w:p w14:paraId="64EA8A36"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пыль</w:t>
            </w:r>
          </w:p>
        </w:tc>
        <w:tc>
          <w:tcPr>
            <w:tcW w:w="709" w:type="dxa"/>
            <w:tcBorders>
              <w:top w:val="nil"/>
              <w:left w:val="nil"/>
              <w:bottom w:val="single" w:sz="4" w:space="0" w:color="auto"/>
              <w:right w:val="single" w:sz="4" w:space="0" w:color="auto"/>
            </w:tcBorders>
            <w:noWrap/>
            <w:vAlign w:val="center"/>
            <w:hideMark/>
          </w:tcPr>
          <w:p w14:paraId="14C524C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0.0031</w:t>
            </w:r>
          </w:p>
        </w:tc>
        <w:tc>
          <w:tcPr>
            <w:tcW w:w="850" w:type="dxa"/>
            <w:tcBorders>
              <w:top w:val="nil"/>
              <w:left w:val="nil"/>
              <w:bottom w:val="single" w:sz="4" w:space="0" w:color="auto"/>
              <w:right w:val="single" w:sz="4" w:space="0" w:color="auto"/>
            </w:tcBorders>
            <w:noWrap/>
            <w:vAlign w:val="center"/>
            <w:hideMark/>
          </w:tcPr>
          <w:p w14:paraId="6A20434D"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7.74E-05</w:t>
            </w:r>
          </w:p>
        </w:tc>
        <w:tc>
          <w:tcPr>
            <w:tcW w:w="606" w:type="dxa"/>
            <w:tcBorders>
              <w:top w:val="nil"/>
              <w:left w:val="nil"/>
              <w:bottom w:val="single" w:sz="4" w:space="0" w:color="auto"/>
              <w:right w:val="single" w:sz="4" w:space="0" w:color="auto"/>
            </w:tcBorders>
            <w:noWrap/>
            <w:vAlign w:val="center"/>
            <w:hideMark/>
          </w:tcPr>
          <w:p w14:paraId="72C2C17A"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0.0084</w:t>
            </w:r>
          </w:p>
        </w:tc>
        <w:tc>
          <w:tcPr>
            <w:tcW w:w="709" w:type="dxa"/>
            <w:tcBorders>
              <w:top w:val="nil"/>
              <w:left w:val="nil"/>
              <w:bottom w:val="single" w:sz="4" w:space="0" w:color="auto"/>
              <w:right w:val="single" w:sz="4" w:space="0" w:color="auto"/>
            </w:tcBorders>
            <w:noWrap/>
            <w:vAlign w:val="center"/>
            <w:hideMark/>
          </w:tcPr>
          <w:p w14:paraId="348563BA"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0.0002</w:t>
            </w:r>
          </w:p>
        </w:tc>
        <w:tc>
          <w:tcPr>
            <w:tcW w:w="670" w:type="dxa"/>
            <w:tcBorders>
              <w:top w:val="nil"/>
              <w:left w:val="nil"/>
              <w:bottom w:val="single" w:sz="4" w:space="0" w:color="auto"/>
              <w:right w:val="single" w:sz="4" w:space="0" w:color="auto"/>
            </w:tcBorders>
            <w:noWrap/>
            <w:vAlign w:val="center"/>
            <w:hideMark/>
          </w:tcPr>
          <w:p w14:paraId="7C4F9A87"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0.0041</w:t>
            </w:r>
          </w:p>
        </w:tc>
        <w:tc>
          <w:tcPr>
            <w:tcW w:w="709" w:type="dxa"/>
            <w:tcBorders>
              <w:top w:val="nil"/>
              <w:left w:val="nil"/>
              <w:bottom w:val="single" w:sz="4" w:space="0" w:color="auto"/>
              <w:right w:val="single" w:sz="4" w:space="0" w:color="auto"/>
            </w:tcBorders>
            <w:noWrap/>
            <w:vAlign w:val="center"/>
            <w:hideMark/>
          </w:tcPr>
          <w:p w14:paraId="14E8239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0.0001</w:t>
            </w:r>
          </w:p>
        </w:tc>
        <w:tc>
          <w:tcPr>
            <w:tcW w:w="850" w:type="dxa"/>
            <w:tcBorders>
              <w:top w:val="nil"/>
              <w:left w:val="nil"/>
              <w:bottom w:val="single" w:sz="4" w:space="0" w:color="auto"/>
              <w:right w:val="single" w:sz="4" w:space="0" w:color="auto"/>
            </w:tcBorders>
            <w:shd w:val="clear" w:color="000000" w:fill="FAC090"/>
            <w:noWrap/>
            <w:vAlign w:val="center"/>
            <w:hideMark/>
          </w:tcPr>
          <w:p w14:paraId="28A9CC6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4.312E-06</w:t>
            </w:r>
          </w:p>
        </w:tc>
        <w:tc>
          <w:tcPr>
            <w:tcW w:w="851" w:type="dxa"/>
            <w:tcBorders>
              <w:top w:val="nil"/>
              <w:left w:val="nil"/>
              <w:bottom w:val="single" w:sz="4" w:space="0" w:color="auto"/>
              <w:right w:val="single" w:sz="4" w:space="0" w:color="auto"/>
            </w:tcBorders>
            <w:shd w:val="clear" w:color="000000" w:fill="FAC090"/>
            <w:noWrap/>
            <w:vAlign w:val="center"/>
            <w:hideMark/>
          </w:tcPr>
          <w:p w14:paraId="1512FA30"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1.078E-07</w:t>
            </w:r>
          </w:p>
        </w:tc>
        <w:tc>
          <w:tcPr>
            <w:tcW w:w="992" w:type="dxa"/>
            <w:tcBorders>
              <w:top w:val="nil"/>
              <w:left w:val="nil"/>
              <w:bottom w:val="single" w:sz="4" w:space="0" w:color="auto"/>
              <w:right w:val="single" w:sz="4" w:space="0" w:color="auto"/>
            </w:tcBorders>
            <w:shd w:val="clear" w:color="000000" w:fill="C2D69A"/>
            <w:noWrap/>
            <w:vAlign w:val="center"/>
            <w:hideMark/>
          </w:tcPr>
          <w:p w14:paraId="1414BF75"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2.23687E-06</w:t>
            </w:r>
          </w:p>
        </w:tc>
        <w:tc>
          <w:tcPr>
            <w:tcW w:w="992" w:type="dxa"/>
            <w:tcBorders>
              <w:top w:val="nil"/>
              <w:left w:val="nil"/>
              <w:bottom w:val="single" w:sz="4" w:space="0" w:color="auto"/>
              <w:right w:val="single" w:sz="4" w:space="0" w:color="auto"/>
            </w:tcBorders>
            <w:shd w:val="clear" w:color="000000" w:fill="C2D69A"/>
            <w:noWrap/>
            <w:vAlign w:val="center"/>
            <w:hideMark/>
          </w:tcPr>
          <w:p w14:paraId="7B01B1EF" w14:textId="77777777" w:rsidR="00C9746B" w:rsidRPr="006526D0" w:rsidRDefault="00C9746B" w:rsidP="0071394E">
            <w:pPr>
              <w:spacing w:after="0" w:line="240" w:lineRule="auto"/>
              <w:jc w:val="center"/>
              <w:rPr>
                <w:rFonts w:ascii="Times New Roman" w:eastAsia="Times New Roman" w:hAnsi="Times New Roman" w:cs="Times New Roman"/>
                <w:color w:val="000000"/>
                <w:sz w:val="14"/>
                <w:szCs w:val="14"/>
              </w:rPr>
            </w:pPr>
            <w:r w:rsidRPr="006526D0">
              <w:rPr>
                <w:rFonts w:ascii="Times New Roman" w:eastAsia="Times New Roman" w:hAnsi="Times New Roman" w:cs="Times New Roman"/>
                <w:color w:val="000000"/>
                <w:sz w:val="14"/>
                <w:szCs w:val="14"/>
              </w:rPr>
              <w:t>5.59217E-08</w:t>
            </w:r>
          </w:p>
        </w:tc>
      </w:tr>
    </w:tbl>
    <w:p w14:paraId="4B992D42" w14:textId="77777777" w:rsidR="00C9746B" w:rsidRDefault="00C9746B" w:rsidP="00243353">
      <w:pPr>
        <w:tabs>
          <w:tab w:val="left" w:pos="993"/>
        </w:tabs>
        <w:spacing w:after="0" w:line="240" w:lineRule="auto"/>
        <w:ind w:firstLine="709"/>
        <w:jc w:val="both"/>
        <w:rPr>
          <w:rFonts w:ascii="Times New Roman" w:eastAsia="Times New Roman" w:hAnsi="Times New Roman" w:cs="Times New Roman"/>
          <w:sz w:val="28"/>
          <w:szCs w:val="28"/>
          <w:lang w:val="en-US"/>
        </w:rPr>
      </w:pPr>
    </w:p>
    <w:p w14:paraId="16BC0F31" w14:textId="000E9C92" w:rsidR="00243353" w:rsidRPr="006526D0" w:rsidRDefault="00243353" w:rsidP="00243353">
      <w:pPr>
        <w:tabs>
          <w:tab w:val="left" w:pos="993"/>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Основной фазой, в которой закрепляется ниобий, является ильменорутил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твёрдый раствор с формулой (Ti,Fe,Nb)O₂, устойчивый при температурах рудотермической плавки. Благодаря высокой термодинамической прочности ниобиевых оксидов, они не поддаются восстановлению до Nb⁰ при температуре менее 2000 °C и сохраняются в кислородсодержащей шлаковой фазе.</w:t>
      </w:r>
    </w:p>
    <w:p w14:paraId="479F829F" w14:textId="77777777" w:rsidR="00243353" w:rsidRPr="00D904E5" w:rsidRDefault="00243353" w:rsidP="00243353">
      <w:pPr>
        <w:tabs>
          <w:tab w:val="left" w:pos="993"/>
        </w:tabs>
        <w:spacing w:after="0" w:line="240" w:lineRule="auto"/>
        <w:ind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 xml:space="preserve">Результаты подтверждают, что </w:t>
      </w:r>
      <w:r w:rsidRPr="00D904E5">
        <w:rPr>
          <w:rFonts w:ascii="Times New Roman" w:eastAsia="Times New Roman" w:hAnsi="Times New Roman" w:cs="Times New Roman"/>
          <w:bCs/>
          <w:sz w:val="28"/>
          <w:szCs w:val="28"/>
        </w:rPr>
        <w:t>рудотермическая стадия переработки ильменита является эффективным этапом концентрирования ниобия</w:t>
      </w:r>
      <w:r w:rsidRPr="00D904E5">
        <w:rPr>
          <w:rFonts w:ascii="Times New Roman" w:eastAsia="Times New Roman" w:hAnsi="Times New Roman" w:cs="Times New Roman"/>
          <w:sz w:val="28"/>
          <w:szCs w:val="28"/>
        </w:rPr>
        <w:t>, формируя базу для его последующего извлечения при хлорировании шлака.</w:t>
      </w:r>
    </w:p>
    <w:p w14:paraId="4D62F3F7" w14:textId="77777777" w:rsidR="00243353" w:rsidRPr="00D904E5" w:rsidRDefault="00243353" w:rsidP="00243353">
      <w:pPr>
        <w:tabs>
          <w:tab w:val="left" w:pos="993"/>
        </w:tabs>
        <w:spacing w:after="0" w:line="240" w:lineRule="auto"/>
        <w:ind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bCs/>
          <w:sz w:val="28"/>
          <w:szCs w:val="28"/>
        </w:rPr>
        <w:t>Выводы по подразделу</w:t>
      </w:r>
    </w:p>
    <w:p w14:paraId="68361B47" w14:textId="77777777" w:rsidR="00243353" w:rsidRPr="00D904E5" w:rsidRDefault="00243353" w:rsidP="00D50037">
      <w:pPr>
        <w:numPr>
          <w:ilvl w:val="0"/>
          <w:numId w:val="2"/>
        </w:numPr>
        <w:tabs>
          <w:tab w:val="left" w:pos="993"/>
        </w:tabs>
        <w:spacing w:after="0" w:line="240" w:lineRule="auto"/>
        <w:ind w:left="0"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Проведённые опытно-промышленные плавки показали, что 99,9 % ниобия переходит в титановый шлак.</w:t>
      </w:r>
    </w:p>
    <w:p w14:paraId="7EC156BE" w14:textId="77777777" w:rsidR="00243353" w:rsidRPr="00D904E5" w:rsidRDefault="00243353" w:rsidP="00D50037">
      <w:pPr>
        <w:numPr>
          <w:ilvl w:val="0"/>
          <w:numId w:val="2"/>
        </w:numPr>
        <w:tabs>
          <w:tab w:val="left" w:pos="993"/>
        </w:tabs>
        <w:spacing w:after="0" w:line="240" w:lineRule="auto"/>
        <w:ind w:left="0"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Потери ниобия в чугун и пыль пренебрежимо малы (&lt;0,01 % и ~0,007 % соответственно).</w:t>
      </w:r>
    </w:p>
    <w:p w14:paraId="5A29C310" w14:textId="77777777" w:rsidR="00243353" w:rsidRPr="00D904E5" w:rsidRDefault="00243353" w:rsidP="00D50037">
      <w:pPr>
        <w:numPr>
          <w:ilvl w:val="0"/>
          <w:numId w:val="2"/>
        </w:numPr>
        <w:tabs>
          <w:tab w:val="left" w:pos="993"/>
        </w:tabs>
        <w:spacing w:after="0" w:line="240" w:lineRule="auto"/>
        <w:ind w:left="0"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Закрепление ниобия происходит в форме устойчивых оксидов, преимущественно в структуре ильменорутилоподобных фаз.</w:t>
      </w:r>
    </w:p>
    <w:p w14:paraId="0F2D2963" w14:textId="77777777" w:rsidR="00243353" w:rsidRPr="006526D0" w:rsidRDefault="00243353" w:rsidP="00D50037">
      <w:pPr>
        <w:numPr>
          <w:ilvl w:val="0"/>
          <w:numId w:val="2"/>
        </w:numPr>
        <w:tabs>
          <w:tab w:val="left" w:pos="993"/>
        </w:tabs>
        <w:spacing w:after="0" w:line="240" w:lineRule="auto"/>
        <w:ind w:left="0" w:firstLine="709"/>
        <w:jc w:val="both"/>
        <w:rPr>
          <w:rFonts w:ascii="Times New Roman" w:eastAsia="Times New Roman" w:hAnsi="Times New Roman" w:cs="Times New Roman"/>
          <w:sz w:val="28"/>
          <w:szCs w:val="28"/>
        </w:rPr>
      </w:pPr>
      <w:r w:rsidRPr="00D904E5">
        <w:rPr>
          <w:rFonts w:ascii="Times New Roman" w:eastAsia="Times New Roman" w:hAnsi="Times New Roman" w:cs="Times New Roman"/>
          <w:sz w:val="28"/>
          <w:szCs w:val="28"/>
        </w:rPr>
        <w:t>Полученные данные подтверждают возможность комплексной</w:t>
      </w:r>
      <w:r w:rsidRPr="006526D0">
        <w:rPr>
          <w:rFonts w:ascii="Times New Roman" w:eastAsia="Times New Roman" w:hAnsi="Times New Roman" w:cs="Times New Roman"/>
          <w:sz w:val="28"/>
          <w:szCs w:val="28"/>
        </w:rPr>
        <w:t xml:space="preserve"> переработки титансодержащего сырья с попутным извлечением ниобия, начиная со стадии шлакообразования.</w:t>
      </w:r>
    </w:p>
    <w:p w14:paraId="3C3225B4" w14:textId="77777777" w:rsidR="00243353" w:rsidRPr="006526D0" w:rsidRDefault="00243353" w:rsidP="00FA34D9">
      <w:pPr>
        <w:spacing w:after="0" w:line="240" w:lineRule="auto"/>
        <w:ind w:left="709"/>
        <w:jc w:val="both"/>
        <w:rPr>
          <w:rFonts w:ascii="Times New Roman" w:eastAsia="Times New Roman" w:hAnsi="Times New Roman" w:cs="Times New Roman"/>
          <w:sz w:val="28"/>
          <w:szCs w:val="28"/>
        </w:rPr>
      </w:pPr>
    </w:p>
    <w:p w14:paraId="544807AF" w14:textId="31D4E029" w:rsidR="009B723A" w:rsidRPr="00574748" w:rsidRDefault="009B723A" w:rsidP="00D50037">
      <w:pPr>
        <w:pStyle w:val="ab"/>
        <w:numPr>
          <w:ilvl w:val="1"/>
          <w:numId w:val="38"/>
        </w:numPr>
        <w:tabs>
          <w:tab w:val="left" w:pos="1134"/>
        </w:tabs>
        <w:spacing w:after="0" w:line="240" w:lineRule="auto"/>
        <w:ind w:left="0" w:firstLine="709"/>
        <w:jc w:val="both"/>
        <w:rPr>
          <w:rFonts w:ascii="Times New Roman" w:eastAsia="Times New Roman" w:hAnsi="Times New Roman" w:cs="Times New Roman"/>
          <w:b/>
          <w:bCs/>
          <w:sz w:val="28"/>
          <w:szCs w:val="28"/>
        </w:rPr>
      </w:pPr>
      <w:bookmarkStart w:id="60" w:name="_Ref211172764"/>
      <w:r w:rsidRPr="00574748">
        <w:rPr>
          <w:rFonts w:ascii="Times New Roman" w:eastAsia="Times New Roman" w:hAnsi="Times New Roman" w:cs="Times New Roman"/>
          <w:b/>
          <w:bCs/>
          <w:sz w:val="28"/>
          <w:szCs w:val="28"/>
        </w:rPr>
        <w:t>Опытно-промышленные испытания по определению распределения ниобия при хлорировании титанового шлака и конденсации парогазовой смеси</w:t>
      </w:r>
      <w:bookmarkEnd w:id="60"/>
    </w:p>
    <w:p w14:paraId="5ACEBEAB" w14:textId="7187839F" w:rsidR="009B723A" w:rsidRPr="006526D0" w:rsidRDefault="009B723A" w:rsidP="009B723A">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Хлорирование титанового шлака производилось непрерывным методом, при постоянной загрузке титанового шлака в количестве 550-560 кг на 1 тонну тетрахлорида титана. Загрузка измельченного антрацита составляла 100-110 кг на 1 тонну продукта, также для поддержания содержания </w:t>
      </w:r>
      <w:r w:rsidRPr="006526D0">
        <w:rPr>
          <w:rFonts w:ascii="Times New Roman" w:eastAsia="Times New Roman" w:hAnsi="Times New Roman" w:cs="Times New Roman"/>
          <w:sz w:val="28"/>
          <w:szCs w:val="28"/>
          <w:lang w:val="en-US"/>
        </w:rPr>
        <w:t>FeC</w:t>
      </w:r>
      <w:r w:rsidRPr="006526D0">
        <w:rPr>
          <w:rFonts w:ascii="Times New Roman" w:eastAsia="Times New Roman" w:hAnsi="Times New Roman" w:cs="Times New Roman"/>
          <w:sz w:val="28"/>
          <w:szCs w:val="28"/>
          <w:vertAlign w:val="subscript"/>
        </w:rPr>
        <w:t>2</w:t>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en-US"/>
        </w:rPr>
        <w:t>FeCl</w:t>
      </w:r>
      <w:r w:rsidRPr="006526D0">
        <w:rPr>
          <w:rFonts w:ascii="Times New Roman" w:eastAsia="Times New Roman" w:hAnsi="Times New Roman" w:cs="Times New Roman"/>
          <w:sz w:val="28"/>
          <w:szCs w:val="28"/>
          <w:vertAlign w:val="subscript"/>
        </w:rPr>
        <w:t>3</w:t>
      </w:r>
      <w:r w:rsidRPr="006526D0">
        <w:rPr>
          <w:rFonts w:ascii="Times New Roman" w:eastAsia="Times New Roman" w:hAnsi="Times New Roman" w:cs="Times New Roman"/>
          <w:sz w:val="28"/>
          <w:szCs w:val="28"/>
        </w:rPr>
        <w:t>не более 32% во избежание повышения вязкости расплава, в хлортор загружали отработанный электролит магниевых электролизеров и измельченную техническую соль (</w:t>
      </w:r>
      <w:r w:rsidRPr="006526D0">
        <w:rPr>
          <w:rFonts w:ascii="Times New Roman" w:eastAsia="Times New Roman" w:hAnsi="Times New Roman" w:cs="Times New Roman"/>
          <w:sz w:val="28"/>
          <w:szCs w:val="28"/>
          <w:lang w:val="en-US"/>
        </w:rPr>
        <w:t>NaCl</w:t>
      </w:r>
      <w:r w:rsidRPr="006526D0">
        <w:rPr>
          <w:rFonts w:ascii="Times New Roman" w:eastAsia="Times New Roman" w:hAnsi="Times New Roman" w:cs="Times New Roman"/>
          <w:sz w:val="28"/>
          <w:szCs w:val="28"/>
        </w:rPr>
        <w:t>) в количестве 400-800 кг на 1 тонну тетрахлорида титана.</w:t>
      </w:r>
      <w:r w:rsidR="009058B9">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Количественное образование промпродуктовна 1 тонну загруженного </w:t>
      </w:r>
      <w:r w:rsidRPr="006526D0">
        <w:rPr>
          <w:rFonts w:ascii="Times New Roman" w:eastAsia="Times New Roman" w:hAnsi="Times New Roman" w:cs="Times New Roman"/>
          <w:sz w:val="28"/>
          <w:szCs w:val="28"/>
        </w:rPr>
        <w:lastRenderedPageBreak/>
        <w:t xml:space="preserve">титанового шлака составило: ОШТХ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436 кг/т; возгонов ПК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14,56 кг/т; расплава ПКС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14,98 кг/т; пульпы оросительного скруббера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3 кг/т.</w:t>
      </w:r>
    </w:p>
    <w:p w14:paraId="4875965D" w14:textId="6AF2108B" w:rsidR="009B723A" w:rsidRPr="006526D0" w:rsidRDefault="009B723A" w:rsidP="009B723A">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Распределение ниобия по промпродуктам производства тетрахлорида титана, рассчитанное на основании проведенных промышленных испытаний, выглядит следующим образом. Из 100% загруженного с титансодержащим сырьем ниобия 37 % переходит в ОШТХ, 3 %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в возгоны ПК, 1,8 %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в расплав ПКС и 58,2 %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в пульпу оросительного скруббера.</w:t>
      </w:r>
      <w:r w:rsidR="00CF00E8" w:rsidRPr="006526D0">
        <w:rPr>
          <w:rFonts w:ascii="Times New Roman" w:eastAsia="Times New Roman" w:hAnsi="Times New Roman" w:cs="Times New Roman"/>
          <w:sz w:val="28"/>
          <w:szCs w:val="28"/>
        </w:rPr>
        <w:t xml:space="preserve"> Материальный баланс ниобия при хлорировании приведен в таблице </w:t>
      </w:r>
      <w:r w:rsidR="005E0EFD">
        <w:rPr>
          <w:rFonts w:ascii="Times New Roman" w:eastAsia="Times New Roman" w:hAnsi="Times New Roman" w:cs="Times New Roman"/>
          <w:sz w:val="28"/>
          <w:szCs w:val="28"/>
        </w:rPr>
        <w:t>27</w:t>
      </w:r>
      <w:r w:rsidR="00CF00E8" w:rsidRPr="006526D0">
        <w:rPr>
          <w:rFonts w:ascii="Times New Roman" w:eastAsia="Times New Roman" w:hAnsi="Times New Roman" w:cs="Times New Roman"/>
          <w:sz w:val="28"/>
          <w:szCs w:val="28"/>
        </w:rPr>
        <w:t>.</w:t>
      </w:r>
    </w:p>
    <w:p w14:paraId="12832336" w14:textId="77777777" w:rsidR="00CF00E8" w:rsidRPr="006526D0" w:rsidRDefault="00CF00E8" w:rsidP="009B723A">
      <w:pPr>
        <w:spacing w:after="0" w:line="240" w:lineRule="auto"/>
        <w:ind w:firstLine="709"/>
        <w:jc w:val="both"/>
        <w:rPr>
          <w:rFonts w:ascii="Times New Roman" w:eastAsia="Times New Roman" w:hAnsi="Times New Roman" w:cs="Times New Roman"/>
          <w:sz w:val="28"/>
          <w:szCs w:val="28"/>
        </w:rPr>
      </w:pPr>
    </w:p>
    <w:p w14:paraId="5C115CFC" w14:textId="358777D4" w:rsidR="00CF00E8" w:rsidRDefault="00CF00E8" w:rsidP="009058B9">
      <w:pPr>
        <w:spacing w:after="0" w:line="240" w:lineRule="auto"/>
        <w:jc w:val="both"/>
        <w:rPr>
          <w:rFonts w:ascii="Times New Roman" w:eastAsia="Times New Roman" w:hAnsi="Times New Roman" w:cstheme="minorBidi"/>
          <w:bCs/>
          <w:sz w:val="28"/>
          <w:szCs w:val="24"/>
          <w:lang w:eastAsia="en-US"/>
        </w:rPr>
      </w:pPr>
      <w:r w:rsidRPr="006526D0">
        <w:rPr>
          <w:rFonts w:ascii="Times New Roman" w:eastAsia="Times New Roman" w:hAnsi="Times New Roman" w:cstheme="minorBidi"/>
          <w:bCs/>
          <w:sz w:val="28"/>
          <w:szCs w:val="24"/>
          <w:lang w:eastAsia="en-US"/>
        </w:rPr>
        <w:t xml:space="preserve">Таблица </w:t>
      </w:r>
      <w:r w:rsidR="005E0EFD">
        <w:rPr>
          <w:rFonts w:ascii="Times New Roman" w:eastAsia="Times New Roman" w:hAnsi="Times New Roman" w:cstheme="minorBidi"/>
          <w:bCs/>
          <w:sz w:val="28"/>
          <w:szCs w:val="24"/>
          <w:lang w:eastAsia="en-US"/>
        </w:rPr>
        <w:t>27</w:t>
      </w:r>
      <w:r w:rsidRPr="006526D0">
        <w:rPr>
          <w:rFonts w:ascii="Times New Roman" w:eastAsia="Times New Roman" w:hAnsi="Times New Roman" w:cstheme="minorBidi"/>
          <w:bCs/>
          <w:sz w:val="28"/>
          <w:szCs w:val="24"/>
          <w:lang w:eastAsia="en-US"/>
        </w:rPr>
        <w:t xml:space="preserve"> </w:t>
      </w:r>
      <w:r w:rsidR="000307F2">
        <w:rPr>
          <w:rFonts w:ascii="Times New Roman" w:eastAsia="Times New Roman" w:hAnsi="Times New Roman" w:cstheme="minorBidi"/>
          <w:bCs/>
          <w:sz w:val="28"/>
          <w:szCs w:val="24"/>
          <w:lang w:eastAsia="en-US"/>
        </w:rPr>
        <w:t>–</w:t>
      </w:r>
      <w:r w:rsidRPr="006526D0">
        <w:rPr>
          <w:rFonts w:ascii="Times New Roman" w:eastAsia="Times New Roman" w:hAnsi="Times New Roman" w:cstheme="minorBidi"/>
          <w:bCs/>
          <w:sz w:val="28"/>
          <w:szCs w:val="24"/>
          <w:lang w:eastAsia="en-US"/>
        </w:rPr>
        <w:t xml:space="preserve"> Материальный баланс </w:t>
      </w:r>
      <w:r w:rsidRPr="006526D0">
        <w:rPr>
          <w:rFonts w:ascii="Times New Roman" w:eastAsia="Times New Roman" w:hAnsi="Times New Roman" w:cstheme="minorBidi"/>
          <w:bCs/>
          <w:sz w:val="28"/>
          <w:szCs w:val="24"/>
          <w:lang w:val="en-US" w:eastAsia="en-US"/>
        </w:rPr>
        <w:t>Nb</w:t>
      </w:r>
      <w:r w:rsidRPr="006526D0">
        <w:rPr>
          <w:rFonts w:ascii="Times New Roman" w:eastAsia="Times New Roman" w:hAnsi="Times New Roman" w:cstheme="minorBidi"/>
          <w:bCs/>
          <w:sz w:val="28"/>
          <w:szCs w:val="24"/>
          <w:lang w:eastAsia="en-US"/>
        </w:rPr>
        <w:t xml:space="preserve"> на стадии хлорирования</w:t>
      </w:r>
    </w:p>
    <w:p w14:paraId="0A9FAF67" w14:textId="77777777" w:rsidR="009058B9" w:rsidRPr="006526D0" w:rsidRDefault="009058B9" w:rsidP="009058B9">
      <w:pPr>
        <w:spacing w:after="0" w:line="240" w:lineRule="auto"/>
        <w:jc w:val="both"/>
        <w:rPr>
          <w:rFonts w:ascii="Times New Roman" w:eastAsia="Times New Roman" w:hAnsi="Times New Roman" w:cstheme="minorBidi"/>
          <w:bCs/>
          <w:sz w:val="28"/>
          <w:szCs w:val="24"/>
          <w:lang w:eastAsia="en-US"/>
        </w:rPr>
      </w:pPr>
    </w:p>
    <w:tbl>
      <w:tblPr>
        <w:tblStyle w:val="130"/>
        <w:tblW w:w="0" w:type="auto"/>
        <w:jc w:val="center"/>
        <w:tblLook w:val="04A0" w:firstRow="1" w:lastRow="0" w:firstColumn="1" w:lastColumn="0" w:noHBand="0" w:noVBand="1"/>
      </w:tblPr>
      <w:tblGrid>
        <w:gridCol w:w="704"/>
        <w:gridCol w:w="2615"/>
        <w:gridCol w:w="1557"/>
        <w:gridCol w:w="1565"/>
        <w:gridCol w:w="1548"/>
        <w:gridCol w:w="1639"/>
      </w:tblGrid>
      <w:tr w:rsidR="00CF00E8" w:rsidRPr="009058B9" w14:paraId="41087071" w14:textId="77777777" w:rsidTr="009058B9">
        <w:trPr>
          <w:jc w:val="center"/>
        </w:trPr>
        <w:tc>
          <w:tcPr>
            <w:tcW w:w="704" w:type="dxa"/>
          </w:tcPr>
          <w:p w14:paraId="141A5901" w14:textId="632C78A9" w:rsidR="00CF00E8" w:rsidRPr="009058B9" w:rsidRDefault="00CF00E8" w:rsidP="009058B9">
            <w:pPr>
              <w:jc w:val="center"/>
              <w:rPr>
                <w:rFonts w:ascii="Times New Roman" w:eastAsia="Times New Roman" w:hAnsi="Times New Roman"/>
                <w:bCs/>
                <w:sz w:val="24"/>
                <w:szCs w:val="24"/>
                <w:lang w:val="ru-RU"/>
              </w:rPr>
            </w:pPr>
            <w:r w:rsidRPr="009058B9">
              <w:rPr>
                <w:rFonts w:ascii="Times New Roman" w:eastAsia="Times New Roman" w:hAnsi="Times New Roman"/>
                <w:bCs/>
                <w:sz w:val="24"/>
                <w:szCs w:val="24"/>
                <w:lang w:val="ru-RU"/>
              </w:rPr>
              <w:t>№ п/п</w:t>
            </w:r>
          </w:p>
        </w:tc>
        <w:tc>
          <w:tcPr>
            <w:tcW w:w="2615" w:type="dxa"/>
          </w:tcPr>
          <w:p w14:paraId="2129172D" w14:textId="7F164322"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Промпродукт</w:t>
            </w:r>
          </w:p>
        </w:tc>
        <w:tc>
          <w:tcPr>
            <w:tcW w:w="1557" w:type="dxa"/>
          </w:tcPr>
          <w:p w14:paraId="406AD4D7" w14:textId="77777777" w:rsidR="00CF00E8" w:rsidRPr="009058B9" w:rsidRDefault="00CF00E8" w:rsidP="009058B9">
            <w:pPr>
              <w:jc w:val="center"/>
              <w:rPr>
                <w:rFonts w:ascii="Times New Roman" w:eastAsia="Times New Roman" w:hAnsi="Times New Roman"/>
                <w:bCs/>
                <w:sz w:val="24"/>
                <w:szCs w:val="24"/>
                <w:lang w:val="ru-RU"/>
              </w:rPr>
            </w:pPr>
            <w:r w:rsidRPr="009058B9">
              <w:rPr>
                <w:rFonts w:ascii="Times New Roman" w:eastAsia="Times New Roman" w:hAnsi="Times New Roman"/>
                <w:bCs/>
                <w:sz w:val="24"/>
                <w:szCs w:val="24"/>
                <w:lang w:val="ru-RU"/>
              </w:rPr>
              <w:t>Масса потока, кг/т шихты</w:t>
            </w:r>
          </w:p>
        </w:tc>
        <w:tc>
          <w:tcPr>
            <w:tcW w:w="1565" w:type="dxa"/>
          </w:tcPr>
          <w:p w14:paraId="5D741E7C" w14:textId="77777777" w:rsidR="00CF00E8" w:rsidRPr="009058B9" w:rsidRDefault="00CF00E8" w:rsidP="009058B9">
            <w:pPr>
              <w:jc w:val="center"/>
              <w:rPr>
                <w:rFonts w:ascii="Times New Roman" w:eastAsia="Times New Roman" w:hAnsi="Times New Roman"/>
                <w:bCs/>
                <w:sz w:val="24"/>
                <w:szCs w:val="24"/>
                <w:lang w:val="ru-RU"/>
              </w:rPr>
            </w:pPr>
            <w:r w:rsidRPr="009058B9">
              <w:rPr>
                <w:rFonts w:ascii="Times New Roman" w:eastAsia="Times New Roman" w:hAnsi="Times New Roman"/>
                <w:bCs/>
                <w:sz w:val="24"/>
                <w:szCs w:val="24"/>
                <w:lang w:val="ru-RU"/>
              </w:rPr>
              <w:t xml:space="preserve">Доля </w:t>
            </w:r>
            <w:r w:rsidRPr="009058B9">
              <w:rPr>
                <w:rFonts w:ascii="Times New Roman" w:eastAsia="Times New Roman" w:hAnsi="Times New Roman"/>
                <w:bCs/>
                <w:sz w:val="24"/>
                <w:szCs w:val="24"/>
              </w:rPr>
              <w:t>Nb</w:t>
            </w:r>
            <w:r w:rsidRPr="009058B9">
              <w:rPr>
                <w:rFonts w:ascii="Times New Roman" w:eastAsia="Times New Roman" w:hAnsi="Times New Roman"/>
                <w:bCs/>
                <w:sz w:val="24"/>
                <w:szCs w:val="24"/>
                <w:lang w:val="ru-RU"/>
              </w:rPr>
              <w:t xml:space="preserve"> от входа в стадию, %</w:t>
            </w:r>
          </w:p>
        </w:tc>
        <w:tc>
          <w:tcPr>
            <w:tcW w:w="1548" w:type="dxa"/>
          </w:tcPr>
          <w:p w14:paraId="4AC267D8"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Nb, кг/т шихты</w:t>
            </w:r>
          </w:p>
        </w:tc>
        <w:tc>
          <w:tcPr>
            <w:tcW w:w="1639" w:type="dxa"/>
          </w:tcPr>
          <w:p w14:paraId="1F16996B" w14:textId="77777777" w:rsidR="00CF00E8" w:rsidRPr="009058B9" w:rsidRDefault="00CF00E8" w:rsidP="009058B9">
            <w:pPr>
              <w:jc w:val="center"/>
              <w:rPr>
                <w:rFonts w:ascii="Times New Roman" w:eastAsia="Times New Roman" w:hAnsi="Times New Roman"/>
                <w:bCs/>
                <w:sz w:val="24"/>
                <w:szCs w:val="24"/>
                <w:lang w:val="ru-RU"/>
              </w:rPr>
            </w:pPr>
            <w:r w:rsidRPr="009058B9">
              <w:rPr>
                <w:rFonts w:ascii="Times New Roman" w:eastAsia="Times New Roman" w:hAnsi="Times New Roman"/>
                <w:bCs/>
                <w:sz w:val="24"/>
                <w:szCs w:val="24"/>
                <w:lang w:val="ru-RU"/>
              </w:rPr>
              <w:t xml:space="preserve">Содержание </w:t>
            </w:r>
            <w:r w:rsidRPr="009058B9">
              <w:rPr>
                <w:rFonts w:ascii="Times New Roman" w:eastAsia="Times New Roman" w:hAnsi="Times New Roman"/>
                <w:bCs/>
                <w:sz w:val="24"/>
                <w:szCs w:val="24"/>
              </w:rPr>
              <w:t>Nb</w:t>
            </w:r>
            <w:r w:rsidRPr="009058B9">
              <w:rPr>
                <w:rFonts w:ascii="Times New Roman" w:eastAsia="Times New Roman" w:hAnsi="Times New Roman"/>
                <w:bCs/>
                <w:sz w:val="24"/>
                <w:szCs w:val="24"/>
                <w:lang w:val="ru-RU"/>
              </w:rPr>
              <w:t>, г/кг продукта</w:t>
            </w:r>
          </w:p>
        </w:tc>
      </w:tr>
      <w:tr w:rsidR="00CF00E8" w:rsidRPr="009058B9" w14:paraId="7D9BCA1C" w14:textId="77777777" w:rsidTr="009058B9">
        <w:trPr>
          <w:jc w:val="center"/>
        </w:trPr>
        <w:tc>
          <w:tcPr>
            <w:tcW w:w="704" w:type="dxa"/>
          </w:tcPr>
          <w:p w14:paraId="7B1F3804" w14:textId="3C1DC54F" w:rsidR="00CF00E8" w:rsidRPr="009058B9" w:rsidRDefault="00CF00E8" w:rsidP="009058B9">
            <w:pPr>
              <w:jc w:val="center"/>
              <w:rPr>
                <w:rFonts w:ascii="Times New Roman" w:eastAsia="Times New Roman" w:hAnsi="Times New Roman"/>
                <w:bCs/>
                <w:sz w:val="24"/>
                <w:szCs w:val="24"/>
                <w:lang w:val="ru-RU"/>
              </w:rPr>
            </w:pPr>
            <w:r w:rsidRPr="009058B9">
              <w:rPr>
                <w:rFonts w:ascii="Times New Roman" w:eastAsia="Times New Roman" w:hAnsi="Times New Roman"/>
                <w:bCs/>
                <w:sz w:val="24"/>
                <w:szCs w:val="24"/>
                <w:lang w:val="ru-RU"/>
              </w:rPr>
              <w:t>1</w:t>
            </w:r>
          </w:p>
        </w:tc>
        <w:tc>
          <w:tcPr>
            <w:tcW w:w="2615" w:type="dxa"/>
          </w:tcPr>
          <w:p w14:paraId="7BCE7F55" w14:textId="51D53355" w:rsidR="00CF00E8" w:rsidRPr="009058B9" w:rsidRDefault="00CF00E8" w:rsidP="009058B9">
            <w:pPr>
              <w:jc w:val="center"/>
              <w:rPr>
                <w:rFonts w:ascii="Times New Roman" w:eastAsia="Times New Roman" w:hAnsi="Times New Roman"/>
                <w:bCs/>
                <w:sz w:val="24"/>
                <w:szCs w:val="24"/>
                <w:lang w:val="ru-RU"/>
              </w:rPr>
            </w:pPr>
            <w:r w:rsidRPr="009058B9">
              <w:rPr>
                <w:rFonts w:ascii="Times New Roman" w:eastAsia="Times New Roman" w:hAnsi="Times New Roman"/>
                <w:bCs/>
                <w:sz w:val="24"/>
                <w:szCs w:val="24"/>
                <w:lang w:val="ru-RU"/>
              </w:rPr>
              <w:t>Отвальный шлам титанового хлоратора (ОШТХ)</w:t>
            </w:r>
          </w:p>
        </w:tc>
        <w:tc>
          <w:tcPr>
            <w:tcW w:w="1557" w:type="dxa"/>
          </w:tcPr>
          <w:p w14:paraId="3BF7C961"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307,2</w:t>
            </w:r>
          </w:p>
        </w:tc>
        <w:tc>
          <w:tcPr>
            <w:tcW w:w="1565" w:type="dxa"/>
          </w:tcPr>
          <w:p w14:paraId="2BF55E7D"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37,0</w:t>
            </w:r>
          </w:p>
        </w:tc>
        <w:tc>
          <w:tcPr>
            <w:tcW w:w="1548" w:type="dxa"/>
          </w:tcPr>
          <w:p w14:paraId="7F36A97D"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0,0630</w:t>
            </w:r>
          </w:p>
        </w:tc>
        <w:tc>
          <w:tcPr>
            <w:tcW w:w="1639" w:type="dxa"/>
          </w:tcPr>
          <w:p w14:paraId="6F111692"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0,205</w:t>
            </w:r>
          </w:p>
        </w:tc>
      </w:tr>
      <w:tr w:rsidR="00CF00E8" w:rsidRPr="009058B9" w14:paraId="32CFA405" w14:textId="77777777" w:rsidTr="009058B9">
        <w:trPr>
          <w:jc w:val="center"/>
        </w:trPr>
        <w:tc>
          <w:tcPr>
            <w:tcW w:w="704" w:type="dxa"/>
          </w:tcPr>
          <w:p w14:paraId="7106EA0A" w14:textId="5D274057" w:rsidR="00CF00E8" w:rsidRPr="009058B9" w:rsidRDefault="00CF00E8" w:rsidP="009058B9">
            <w:pPr>
              <w:jc w:val="center"/>
              <w:rPr>
                <w:rFonts w:ascii="Times New Roman" w:eastAsia="Times New Roman" w:hAnsi="Times New Roman"/>
                <w:bCs/>
                <w:sz w:val="24"/>
                <w:szCs w:val="24"/>
                <w:lang w:val="ru-RU"/>
              </w:rPr>
            </w:pPr>
            <w:r w:rsidRPr="009058B9">
              <w:rPr>
                <w:rFonts w:ascii="Times New Roman" w:eastAsia="Times New Roman" w:hAnsi="Times New Roman"/>
                <w:bCs/>
                <w:sz w:val="24"/>
                <w:szCs w:val="24"/>
                <w:lang w:val="ru-RU"/>
              </w:rPr>
              <w:t>2</w:t>
            </w:r>
          </w:p>
        </w:tc>
        <w:tc>
          <w:tcPr>
            <w:tcW w:w="2615" w:type="dxa"/>
          </w:tcPr>
          <w:p w14:paraId="5CA583BD" w14:textId="77B4E01F"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Возгоны пылевой камеры (ПК)</w:t>
            </w:r>
          </w:p>
        </w:tc>
        <w:tc>
          <w:tcPr>
            <w:tcW w:w="1557" w:type="dxa"/>
          </w:tcPr>
          <w:p w14:paraId="54BBD555"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10,26</w:t>
            </w:r>
          </w:p>
        </w:tc>
        <w:tc>
          <w:tcPr>
            <w:tcW w:w="1565" w:type="dxa"/>
          </w:tcPr>
          <w:p w14:paraId="44F3F864"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3,0</w:t>
            </w:r>
          </w:p>
        </w:tc>
        <w:tc>
          <w:tcPr>
            <w:tcW w:w="1548" w:type="dxa"/>
          </w:tcPr>
          <w:p w14:paraId="5E8CFE5A"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0,0051</w:t>
            </w:r>
          </w:p>
        </w:tc>
        <w:tc>
          <w:tcPr>
            <w:tcW w:w="1639" w:type="dxa"/>
          </w:tcPr>
          <w:p w14:paraId="62069D5B"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0,498</w:t>
            </w:r>
          </w:p>
        </w:tc>
      </w:tr>
      <w:tr w:rsidR="00CF00E8" w:rsidRPr="009058B9" w14:paraId="3A828D95" w14:textId="77777777" w:rsidTr="009058B9">
        <w:trPr>
          <w:jc w:val="center"/>
        </w:trPr>
        <w:tc>
          <w:tcPr>
            <w:tcW w:w="704" w:type="dxa"/>
          </w:tcPr>
          <w:p w14:paraId="01812E46" w14:textId="45DC1EE0" w:rsidR="00CF00E8" w:rsidRPr="009058B9" w:rsidRDefault="00CF00E8" w:rsidP="009058B9">
            <w:pPr>
              <w:jc w:val="center"/>
              <w:rPr>
                <w:rFonts w:ascii="Times New Roman" w:eastAsia="Times New Roman" w:hAnsi="Times New Roman"/>
                <w:bCs/>
                <w:sz w:val="24"/>
                <w:szCs w:val="24"/>
                <w:lang w:val="ru-RU"/>
              </w:rPr>
            </w:pPr>
            <w:r w:rsidRPr="009058B9">
              <w:rPr>
                <w:rFonts w:ascii="Times New Roman" w:eastAsia="Times New Roman" w:hAnsi="Times New Roman"/>
                <w:bCs/>
                <w:sz w:val="24"/>
                <w:szCs w:val="24"/>
                <w:lang w:val="ru-RU"/>
              </w:rPr>
              <w:t>3</w:t>
            </w:r>
          </w:p>
        </w:tc>
        <w:tc>
          <w:tcPr>
            <w:tcW w:w="2615" w:type="dxa"/>
          </w:tcPr>
          <w:p w14:paraId="62D4263C" w14:textId="314D6750"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Расплав пылеосадительной камеры (ПКС)</w:t>
            </w:r>
          </w:p>
        </w:tc>
        <w:tc>
          <w:tcPr>
            <w:tcW w:w="1557" w:type="dxa"/>
          </w:tcPr>
          <w:p w14:paraId="7FCBC481"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10,55</w:t>
            </w:r>
          </w:p>
        </w:tc>
        <w:tc>
          <w:tcPr>
            <w:tcW w:w="1565" w:type="dxa"/>
          </w:tcPr>
          <w:p w14:paraId="473E7A9B"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1,8</w:t>
            </w:r>
          </w:p>
        </w:tc>
        <w:tc>
          <w:tcPr>
            <w:tcW w:w="1548" w:type="dxa"/>
          </w:tcPr>
          <w:p w14:paraId="42F25BF5"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0,0031</w:t>
            </w:r>
          </w:p>
        </w:tc>
        <w:tc>
          <w:tcPr>
            <w:tcW w:w="1639" w:type="dxa"/>
          </w:tcPr>
          <w:p w14:paraId="66BEA310"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0,291</w:t>
            </w:r>
          </w:p>
        </w:tc>
      </w:tr>
      <w:tr w:rsidR="00CF00E8" w:rsidRPr="009058B9" w14:paraId="3A8BDDB0" w14:textId="77777777" w:rsidTr="009058B9">
        <w:trPr>
          <w:jc w:val="center"/>
        </w:trPr>
        <w:tc>
          <w:tcPr>
            <w:tcW w:w="704" w:type="dxa"/>
          </w:tcPr>
          <w:p w14:paraId="444176E4" w14:textId="289945FA" w:rsidR="00CF00E8" w:rsidRPr="009058B9" w:rsidRDefault="00CF00E8" w:rsidP="009058B9">
            <w:pPr>
              <w:jc w:val="center"/>
              <w:rPr>
                <w:rFonts w:ascii="Times New Roman" w:eastAsia="Times New Roman" w:hAnsi="Times New Roman"/>
                <w:bCs/>
                <w:sz w:val="24"/>
                <w:szCs w:val="24"/>
                <w:lang w:val="ru-RU"/>
              </w:rPr>
            </w:pPr>
            <w:r w:rsidRPr="009058B9">
              <w:rPr>
                <w:rFonts w:ascii="Times New Roman" w:eastAsia="Times New Roman" w:hAnsi="Times New Roman"/>
                <w:bCs/>
                <w:sz w:val="24"/>
                <w:szCs w:val="24"/>
                <w:lang w:val="ru-RU"/>
              </w:rPr>
              <w:t>4</w:t>
            </w:r>
          </w:p>
        </w:tc>
        <w:tc>
          <w:tcPr>
            <w:tcW w:w="2615" w:type="dxa"/>
          </w:tcPr>
          <w:p w14:paraId="3D7E4EC4" w14:textId="53D8EE79"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Пульпа оросительного скруббера</w:t>
            </w:r>
          </w:p>
        </w:tc>
        <w:tc>
          <w:tcPr>
            <w:tcW w:w="1557" w:type="dxa"/>
          </w:tcPr>
          <w:p w14:paraId="31A0938A"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2,11</w:t>
            </w:r>
          </w:p>
        </w:tc>
        <w:tc>
          <w:tcPr>
            <w:tcW w:w="1565" w:type="dxa"/>
          </w:tcPr>
          <w:p w14:paraId="7848E2E8"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58,2</w:t>
            </w:r>
          </w:p>
        </w:tc>
        <w:tc>
          <w:tcPr>
            <w:tcW w:w="1548" w:type="dxa"/>
          </w:tcPr>
          <w:p w14:paraId="1F35CCF4"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0,0992</w:t>
            </w:r>
          </w:p>
        </w:tc>
        <w:tc>
          <w:tcPr>
            <w:tcW w:w="1639" w:type="dxa"/>
          </w:tcPr>
          <w:p w14:paraId="6E046B0E"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47,0</w:t>
            </w:r>
          </w:p>
        </w:tc>
      </w:tr>
      <w:tr w:rsidR="00CF00E8" w:rsidRPr="009058B9" w14:paraId="65E5F0A3" w14:textId="77777777" w:rsidTr="009058B9">
        <w:trPr>
          <w:jc w:val="center"/>
        </w:trPr>
        <w:tc>
          <w:tcPr>
            <w:tcW w:w="704" w:type="dxa"/>
          </w:tcPr>
          <w:p w14:paraId="6DDA6ED2" w14:textId="1B1E500E" w:rsidR="00CF00E8" w:rsidRPr="009058B9" w:rsidRDefault="00CF00E8" w:rsidP="009058B9">
            <w:pPr>
              <w:jc w:val="center"/>
              <w:rPr>
                <w:rFonts w:ascii="Times New Roman" w:eastAsia="Times New Roman" w:hAnsi="Times New Roman"/>
                <w:bCs/>
                <w:sz w:val="24"/>
                <w:szCs w:val="24"/>
                <w:lang w:val="ru-RU"/>
              </w:rPr>
            </w:pPr>
            <w:r w:rsidRPr="009058B9">
              <w:rPr>
                <w:rFonts w:ascii="Times New Roman" w:eastAsia="Times New Roman" w:hAnsi="Times New Roman"/>
                <w:bCs/>
                <w:sz w:val="24"/>
                <w:szCs w:val="24"/>
                <w:lang w:val="ru-RU"/>
              </w:rPr>
              <w:t>5</w:t>
            </w:r>
          </w:p>
        </w:tc>
        <w:tc>
          <w:tcPr>
            <w:tcW w:w="2615" w:type="dxa"/>
          </w:tcPr>
          <w:p w14:paraId="22C48E78" w14:textId="1E7AF374" w:rsidR="00CF00E8" w:rsidRPr="009058B9" w:rsidRDefault="00CF00E8" w:rsidP="009058B9">
            <w:pPr>
              <w:jc w:val="center"/>
              <w:rPr>
                <w:rFonts w:ascii="Times New Roman" w:eastAsia="Times New Roman" w:hAnsi="Times New Roman"/>
                <w:bCs/>
                <w:sz w:val="24"/>
                <w:szCs w:val="24"/>
                <w:lang w:val="ru-RU"/>
              </w:rPr>
            </w:pPr>
            <w:r w:rsidRPr="009058B9">
              <w:rPr>
                <w:rFonts w:ascii="Times New Roman" w:eastAsia="Times New Roman" w:hAnsi="Times New Roman"/>
                <w:bCs/>
                <w:sz w:val="24"/>
                <w:szCs w:val="24"/>
                <w:lang w:val="ru-RU"/>
              </w:rPr>
              <w:t xml:space="preserve">Итого (вход </w:t>
            </w:r>
            <w:r w:rsidRPr="009058B9">
              <w:rPr>
                <w:rFonts w:ascii="Times New Roman" w:eastAsia="Times New Roman" w:hAnsi="Times New Roman"/>
                <w:bCs/>
                <w:sz w:val="24"/>
                <w:szCs w:val="24"/>
              </w:rPr>
              <w:t>Nb</w:t>
            </w:r>
            <w:r w:rsidRPr="009058B9">
              <w:rPr>
                <w:rFonts w:ascii="Times New Roman" w:eastAsia="Times New Roman" w:hAnsi="Times New Roman"/>
                <w:bCs/>
                <w:sz w:val="24"/>
                <w:szCs w:val="24"/>
                <w:lang w:val="ru-RU"/>
              </w:rPr>
              <w:t xml:space="preserve"> на стадию)</w:t>
            </w:r>
          </w:p>
        </w:tc>
        <w:tc>
          <w:tcPr>
            <w:tcW w:w="1557" w:type="dxa"/>
          </w:tcPr>
          <w:p w14:paraId="699A49CA" w14:textId="5BE26389" w:rsidR="00CF00E8" w:rsidRPr="009058B9" w:rsidRDefault="000307F2"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w:t>
            </w:r>
          </w:p>
        </w:tc>
        <w:tc>
          <w:tcPr>
            <w:tcW w:w="1565" w:type="dxa"/>
          </w:tcPr>
          <w:p w14:paraId="5F0DAD10"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100</w:t>
            </w:r>
          </w:p>
        </w:tc>
        <w:tc>
          <w:tcPr>
            <w:tcW w:w="1548" w:type="dxa"/>
          </w:tcPr>
          <w:p w14:paraId="2AB5211F" w14:textId="77777777" w:rsidR="00CF00E8" w:rsidRPr="009058B9" w:rsidRDefault="00CF00E8"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0,1704</w:t>
            </w:r>
          </w:p>
        </w:tc>
        <w:tc>
          <w:tcPr>
            <w:tcW w:w="1639" w:type="dxa"/>
          </w:tcPr>
          <w:p w14:paraId="01C461BB" w14:textId="0EEE90F1" w:rsidR="00CF00E8" w:rsidRPr="009058B9" w:rsidRDefault="000307F2" w:rsidP="009058B9">
            <w:pPr>
              <w:jc w:val="center"/>
              <w:rPr>
                <w:rFonts w:ascii="Times New Roman" w:eastAsia="Times New Roman" w:hAnsi="Times New Roman"/>
                <w:bCs/>
                <w:sz w:val="24"/>
                <w:szCs w:val="24"/>
              </w:rPr>
            </w:pPr>
            <w:r w:rsidRPr="009058B9">
              <w:rPr>
                <w:rFonts w:ascii="Times New Roman" w:eastAsia="Times New Roman" w:hAnsi="Times New Roman"/>
                <w:bCs/>
                <w:sz w:val="24"/>
                <w:szCs w:val="24"/>
              </w:rPr>
              <w:t>–</w:t>
            </w:r>
          </w:p>
        </w:tc>
      </w:tr>
      <w:tr w:rsidR="009058B9" w:rsidRPr="009058B9" w14:paraId="29B7908E" w14:textId="77777777" w:rsidTr="000A2732">
        <w:trPr>
          <w:jc w:val="center"/>
        </w:trPr>
        <w:tc>
          <w:tcPr>
            <w:tcW w:w="9628" w:type="dxa"/>
            <w:gridSpan w:val="6"/>
          </w:tcPr>
          <w:p w14:paraId="784C7F2B" w14:textId="65F93C68" w:rsidR="009058B9" w:rsidRPr="009058B9" w:rsidRDefault="009058B9" w:rsidP="009058B9">
            <w:pPr>
              <w:ind w:firstLine="709"/>
              <w:jc w:val="both"/>
              <w:rPr>
                <w:rFonts w:ascii="Times New Roman" w:eastAsia="Times New Roman" w:hAnsi="Times New Roman"/>
                <w:sz w:val="24"/>
                <w:lang w:val="ru-RU"/>
              </w:rPr>
            </w:pPr>
            <w:r w:rsidRPr="009058B9">
              <w:rPr>
                <w:rFonts w:ascii="Times New Roman" w:eastAsia="Times New Roman" w:hAnsi="Times New Roman"/>
                <w:sz w:val="24"/>
                <w:lang w:val="ru-RU"/>
              </w:rPr>
              <w:t xml:space="preserve">Примечание. Пересчёт </w:t>
            </w:r>
            <w:r w:rsidRPr="006526D0">
              <w:rPr>
                <w:rFonts w:ascii="Times New Roman" w:eastAsia="Times New Roman" w:hAnsi="Times New Roman"/>
                <w:sz w:val="24"/>
              </w:rPr>
              <w:t>Nb</w:t>
            </w:r>
            <w:r w:rsidRPr="009058B9">
              <w:rPr>
                <w:rFonts w:ascii="Times New Roman" w:eastAsia="Times New Roman" w:hAnsi="Times New Roman"/>
                <w:sz w:val="24"/>
                <w:lang w:val="ru-RU"/>
              </w:rPr>
              <w:t xml:space="preserve"> из </w:t>
            </w:r>
            <w:r w:rsidRPr="006526D0">
              <w:rPr>
                <w:rFonts w:ascii="Times New Roman" w:eastAsia="Times New Roman" w:hAnsi="Times New Roman"/>
                <w:sz w:val="24"/>
              </w:rPr>
              <w:t>Nb</w:t>
            </w:r>
            <w:r w:rsidRPr="009058B9">
              <w:rPr>
                <w:rFonts w:ascii="Times New Roman" w:eastAsia="Times New Roman" w:hAnsi="Times New Roman"/>
                <w:sz w:val="24"/>
                <w:lang w:val="ru-RU"/>
              </w:rPr>
              <w:t>₂</w:t>
            </w:r>
            <w:r w:rsidRPr="006526D0">
              <w:rPr>
                <w:rFonts w:ascii="Times New Roman" w:eastAsia="Times New Roman" w:hAnsi="Times New Roman"/>
                <w:sz w:val="24"/>
              </w:rPr>
              <w:t>O</w:t>
            </w:r>
            <w:r w:rsidRPr="009058B9">
              <w:rPr>
                <w:rFonts w:ascii="Times New Roman" w:eastAsia="Times New Roman" w:hAnsi="Times New Roman"/>
                <w:sz w:val="24"/>
                <w:lang w:val="ru-RU"/>
              </w:rPr>
              <w:t xml:space="preserve">₅: </w:t>
            </w:r>
            <w:r w:rsidRPr="006526D0">
              <w:rPr>
                <w:rFonts w:ascii="Times New Roman" w:eastAsia="Times New Roman" w:hAnsi="Times New Roman"/>
                <w:sz w:val="24"/>
              </w:rPr>
              <w:t>w</w:t>
            </w:r>
            <w:r w:rsidRPr="009058B9">
              <w:rPr>
                <w:rFonts w:ascii="Times New Roman" w:eastAsia="Times New Roman" w:hAnsi="Times New Roman"/>
                <w:sz w:val="24"/>
                <w:lang w:val="ru-RU"/>
              </w:rPr>
              <w:t>(</w:t>
            </w:r>
            <w:r w:rsidRPr="006526D0">
              <w:rPr>
                <w:rFonts w:ascii="Times New Roman" w:eastAsia="Times New Roman" w:hAnsi="Times New Roman"/>
                <w:sz w:val="24"/>
              </w:rPr>
              <w:t>Nb</w:t>
            </w:r>
            <w:r w:rsidRPr="009058B9">
              <w:rPr>
                <w:rFonts w:ascii="Times New Roman" w:eastAsia="Times New Roman" w:hAnsi="Times New Roman"/>
                <w:sz w:val="24"/>
                <w:lang w:val="ru-RU"/>
              </w:rPr>
              <w:t>) = 0,699·</w:t>
            </w:r>
            <w:r w:rsidRPr="006526D0">
              <w:rPr>
                <w:rFonts w:ascii="Times New Roman" w:eastAsia="Times New Roman" w:hAnsi="Times New Roman"/>
                <w:sz w:val="24"/>
              </w:rPr>
              <w:t>w</w:t>
            </w:r>
            <w:r w:rsidRPr="009058B9">
              <w:rPr>
                <w:rFonts w:ascii="Times New Roman" w:eastAsia="Times New Roman" w:hAnsi="Times New Roman"/>
                <w:sz w:val="24"/>
                <w:lang w:val="ru-RU"/>
              </w:rPr>
              <w:t>(</w:t>
            </w:r>
            <w:r w:rsidRPr="006526D0">
              <w:rPr>
                <w:rFonts w:ascii="Times New Roman" w:eastAsia="Times New Roman" w:hAnsi="Times New Roman"/>
                <w:sz w:val="24"/>
              </w:rPr>
              <w:t>Nb</w:t>
            </w:r>
            <w:r w:rsidRPr="009058B9">
              <w:rPr>
                <w:rFonts w:ascii="Times New Roman" w:eastAsia="Times New Roman" w:hAnsi="Times New Roman"/>
                <w:sz w:val="24"/>
                <w:lang w:val="ru-RU"/>
              </w:rPr>
              <w:t>₂</w:t>
            </w:r>
            <w:r w:rsidRPr="006526D0">
              <w:rPr>
                <w:rFonts w:ascii="Times New Roman" w:eastAsia="Times New Roman" w:hAnsi="Times New Roman"/>
                <w:sz w:val="24"/>
              </w:rPr>
              <w:t>O</w:t>
            </w:r>
            <w:r w:rsidRPr="009058B9">
              <w:rPr>
                <w:rFonts w:ascii="Times New Roman" w:eastAsia="Times New Roman" w:hAnsi="Times New Roman"/>
                <w:sz w:val="24"/>
                <w:lang w:val="ru-RU"/>
              </w:rPr>
              <w:t>₅). Массы промпродуктов приведены на 1 т шихты (с учётом выхода шлака).</w:t>
            </w:r>
          </w:p>
        </w:tc>
      </w:tr>
    </w:tbl>
    <w:p w14:paraId="1A3019D2" w14:textId="335C5B68" w:rsidR="009B723A" w:rsidRPr="006526D0" w:rsidRDefault="009B723A" w:rsidP="009B723A">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Таким образом, проведенные промышленные испытания позволили установить распределение ниобия, являющ</w:t>
      </w:r>
      <w:r w:rsidR="00447A42" w:rsidRPr="006526D0">
        <w:rPr>
          <w:rFonts w:ascii="Times New Roman" w:eastAsia="Times New Roman" w:hAnsi="Times New Roman" w:cs="Times New Roman"/>
          <w:sz w:val="28"/>
          <w:szCs w:val="28"/>
        </w:rPr>
        <w:t>егося</w:t>
      </w:r>
      <w:r w:rsidRPr="006526D0">
        <w:rPr>
          <w:rFonts w:ascii="Times New Roman" w:eastAsia="Times New Roman" w:hAnsi="Times New Roman" w:cs="Times New Roman"/>
          <w:sz w:val="28"/>
          <w:szCs w:val="28"/>
        </w:rPr>
        <w:t xml:space="preserve"> попутным элемент</w:t>
      </w:r>
      <w:r w:rsidR="00447A42" w:rsidRPr="006526D0">
        <w:rPr>
          <w:rFonts w:ascii="Times New Roman" w:eastAsia="Times New Roman" w:hAnsi="Times New Roman" w:cs="Times New Roman"/>
          <w:sz w:val="28"/>
          <w:szCs w:val="28"/>
        </w:rPr>
        <w:t>о</w:t>
      </w:r>
      <w:r w:rsidRPr="006526D0">
        <w:rPr>
          <w:rFonts w:ascii="Times New Roman" w:eastAsia="Times New Roman" w:hAnsi="Times New Roman" w:cs="Times New Roman"/>
          <w:sz w:val="28"/>
          <w:szCs w:val="28"/>
        </w:rPr>
        <w:t xml:space="preserve">м титансодержащего сырья, при производстве титанового шлака и тетрахлорида титана. Полученные результаты указывают на то, что практически весь </w:t>
      </w:r>
      <w:r w:rsidR="00447A42" w:rsidRPr="006526D0">
        <w:rPr>
          <w:rFonts w:ascii="Times New Roman" w:eastAsia="Times New Roman" w:hAnsi="Times New Roman" w:cs="Times New Roman"/>
          <w:sz w:val="28"/>
          <w:szCs w:val="28"/>
        </w:rPr>
        <w:t>ниобий</w:t>
      </w:r>
      <w:r w:rsidRPr="006526D0">
        <w:rPr>
          <w:rFonts w:ascii="Times New Roman" w:eastAsia="Times New Roman" w:hAnsi="Times New Roman" w:cs="Times New Roman"/>
          <w:sz w:val="28"/>
          <w:szCs w:val="28"/>
        </w:rPr>
        <w:t xml:space="preserve"> переход</w:t>
      </w:r>
      <w:r w:rsidR="00447A42" w:rsidRPr="006526D0">
        <w:rPr>
          <w:rFonts w:ascii="Times New Roman" w:eastAsia="Times New Roman" w:hAnsi="Times New Roman" w:cs="Times New Roman"/>
          <w:sz w:val="28"/>
          <w:szCs w:val="28"/>
        </w:rPr>
        <w:t>и</w:t>
      </w:r>
      <w:r w:rsidRPr="006526D0">
        <w:rPr>
          <w:rFonts w:ascii="Times New Roman" w:eastAsia="Times New Roman" w:hAnsi="Times New Roman" w:cs="Times New Roman"/>
          <w:sz w:val="28"/>
          <w:szCs w:val="28"/>
        </w:rPr>
        <w:t>т из ильменитового концентрата в титановый шлак.</w:t>
      </w:r>
    </w:p>
    <w:p w14:paraId="425B4124" w14:textId="744AA729" w:rsidR="009B723A" w:rsidRPr="006526D0" w:rsidRDefault="009B723A" w:rsidP="009B723A">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При производстве тетрахлорида титана, основная часть ниобия концентрируется в ОШТХ и пульпе оросительного скруббера, ванадия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в ОШТХ и пульпе кубовых остатков. Данный вывод указывает на то, что разработка технологии попутного извлечения ниобия при производстве тетрахлорида титана должна быть сосредоточена на его извлечении из ОШТХ и пульпы оросительного скруббера и основана</w:t>
      </w:r>
      <w:r w:rsidRPr="006526D0">
        <w:rPr>
          <w:rFonts w:ascii="Times New Roman" w:eastAsia="Times New Roman" w:hAnsi="Times New Roman" w:cs="Times New Roman"/>
          <w:sz w:val="28"/>
          <w:szCs w:val="28"/>
          <w:lang w:val="kk-KZ"/>
        </w:rPr>
        <w:t xml:space="preserve"> на сочетании физических методов, таких как отстаивание пульпы, механическое разделение, дистилляционная переработка и методов гидрометаллургии</w:t>
      </w:r>
      <w:r w:rsidRPr="006526D0">
        <w:rPr>
          <w:rFonts w:ascii="Times New Roman" w:eastAsia="Times New Roman" w:hAnsi="Times New Roman" w:cs="Times New Roman"/>
          <w:sz w:val="28"/>
          <w:szCs w:val="28"/>
        </w:rPr>
        <w:t>.</w:t>
      </w:r>
    </w:p>
    <w:bookmarkEnd w:id="58"/>
    <w:p w14:paraId="5828C615" w14:textId="194AD7FE" w:rsidR="009B723A" w:rsidRDefault="009B723A" w:rsidP="009B723A">
      <w:pPr>
        <w:spacing w:after="0" w:line="240" w:lineRule="auto"/>
        <w:ind w:firstLine="709"/>
        <w:jc w:val="both"/>
        <w:rPr>
          <w:rFonts w:ascii="Times New Roman" w:eastAsia="Times New Roman" w:hAnsi="Times New Roman" w:cs="Times New Roman"/>
          <w:sz w:val="28"/>
          <w:szCs w:val="28"/>
        </w:rPr>
      </w:pPr>
    </w:p>
    <w:p w14:paraId="7D85F14A" w14:textId="02BBF16C" w:rsidR="00447A42" w:rsidRPr="009058B9" w:rsidRDefault="00447A42" w:rsidP="009058B9">
      <w:pPr>
        <w:spacing w:after="0" w:line="240" w:lineRule="auto"/>
        <w:ind w:firstLine="709"/>
        <w:jc w:val="both"/>
        <w:rPr>
          <w:rFonts w:ascii="Times New Roman" w:eastAsia="Times New Roman" w:hAnsi="Times New Roman" w:cs="Times New Roman"/>
          <w:b/>
          <w:bCs/>
          <w:sz w:val="28"/>
          <w:szCs w:val="28"/>
        </w:rPr>
      </w:pPr>
      <w:bookmarkStart w:id="61" w:name="_Ref211172784"/>
      <w:r w:rsidRPr="009058B9">
        <w:rPr>
          <w:rFonts w:ascii="Times New Roman" w:eastAsia="Times New Roman" w:hAnsi="Times New Roman" w:cs="Times New Roman"/>
          <w:b/>
          <w:bCs/>
          <w:sz w:val="28"/>
          <w:szCs w:val="28"/>
        </w:rPr>
        <w:t>Выводы по разделу</w:t>
      </w:r>
      <w:bookmarkEnd w:id="61"/>
      <w:r w:rsidR="009058B9">
        <w:rPr>
          <w:rFonts w:ascii="Times New Roman" w:eastAsia="Times New Roman" w:hAnsi="Times New Roman" w:cs="Times New Roman"/>
          <w:b/>
          <w:bCs/>
          <w:sz w:val="28"/>
          <w:szCs w:val="28"/>
        </w:rPr>
        <w:t xml:space="preserve"> 5</w:t>
      </w:r>
    </w:p>
    <w:p w14:paraId="1686915B" w14:textId="77777777" w:rsidR="00447A42" w:rsidRPr="006526D0" w:rsidRDefault="00447A42" w:rsidP="00D50037">
      <w:pPr>
        <w:numPr>
          <w:ilvl w:val="0"/>
          <w:numId w:val="3"/>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Проведённые опытно-промышленные испытания по переработке комплексного ильменитового сырья позволили установить фактические направления распределения ниобия при производстве титанового шлака и тетрахлорида титана.</w:t>
      </w:r>
    </w:p>
    <w:p w14:paraId="43831212" w14:textId="77777777" w:rsidR="00447A42" w:rsidRPr="002D18A1" w:rsidRDefault="00447A42" w:rsidP="00D50037">
      <w:pPr>
        <w:numPr>
          <w:ilvl w:val="0"/>
          <w:numId w:val="3"/>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 xml:space="preserve">Установлено, что на стадии </w:t>
      </w:r>
      <w:r w:rsidRPr="002D18A1">
        <w:rPr>
          <w:rFonts w:ascii="Times New Roman" w:eastAsia="Times New Roman" w:hAnsi="Times New Roman" w:cs="Times New Roman"/>
          <w:sz w:val="28"/>
          <w:szCs w:val="28"/>
        </w:rPr>
        <w:t xml:space="preserve">рудотермической плавки более </w:t>
      </w:r>
      <w:r w:rsidRPr="002D18A1">
        <w:rPr>
          <w:rFonts w:ascii="Times New Roman" w:eastAsia="Times New Roman" w:hAnsi="Times New Roman" w:cs="Times New Roman"/>
          <w:bCs/>
          <w:sz w:val="28"/>
          <w:szCs w:val="28"/>
        </w:rPr>
        <w:t>99,9 %</w:t>
      </w:r>
      <w:r w:rsidRPr="002D18A1">
        <w:rPr>
          <w:rFonts w:ascii="Times New Roman" w:eastAsia="Times New Roman" w:hAnsi="Times New Roman" w:cs="Times New Roman"/>
          <w:sz w:val="28"/>
          <w:szCs w:val="28"/>
        </w:rPr>
        <w:t xml:space="preserve"> ниобия, содержащегося в ильменитовых концентратах, переходит в состав титанового шлака, преимущественно в форме устойчивых оксидных фаз типа (Ti,Fe,Nb)O₂. Потери в металлическую фазу и пылевую составляющую являются пренебрежимо малыми и не превышают </w:t>
      </w:r>
      <w:r w:rsidRPr="002D18A1">
        <w:rPr>
          <w:rFonts w:ascii="Times New Roman" w:eastAsia="Times New Roman" w:hAnsi="Times New Roman" w:cs="Times New Roman"/>
          <w:bCs/>
          <w:sz w:val="28"/>
          <w:szCs w:val="28"/>
        </w:rPr>
        <w:t>0,01 %</w:t>
      </w:r>
      <w:r w:rsidRPr="002D18A1">
        <w:rPr>
          <w:rFonts w:ascii="Times New Roman" w:eastAsia="Times New Roman" w:hAnsi="Times New Roman" w:cs="Times New Roman"/>
          <w:sz w:val="28"/>
          <w:szCs w:val="28"/>
        </w:rPr>
        <w:t>.</w:t>
      </w:r>
    </w:p>
    <w:p w14:paraId="1659175B" w14:textId="77777777" w:rsidR="00447A42" w:rsidRPr="002D18A1" w:rsidRDefault="00447A42" w:rsidP="00D50037">
      <w:pPr>
        <w:numPr>
          <w:ilvl w:val="0"/>
          <w:numId w:val="3"/>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На этапе хлорирования титанового шлака установлено, что ниобий преимущественно распределяется между отвальным шламом титанового хлоратора (ОШТХ) (</w:t>
      </w:r>
      <w:r w:rsidRPr="002D18A1">
        <w:rPr>
          <w:rFonts w:ascii="Times New Roman" w:eastAsia="Times New Roman" w:hAnsi="Times New Roman" w:cs="Times New Roman"/>
          <w:bCs/>
          <w:sz w:val="28"/>
          <w:szCs w:val="28"/>
        </w:rPr>
        <w:t>37 %</w:t>
      </w:r>
      <w:r w:rsidRPr="002D18A1">
        <w:rPr>
          <w:rFonts w:ascii="Times New Roman" w:eastAsia="Times New Roman" w:hAnsi="Times New Roman" w:cs="Times New Roman"/>
          <w:sz w:val="28"/>
          <w:szCs w:val="28"/>
        </w:rPr>
        <w:t>) и пульпой оросительного скруббера (</w:t>
      </w:r>
      <w:r w:rsidRPr="002D18A1">
        <w:rPr>
          <w:rFonts w:ascii="Times New Roman" w:eastAsia="Times New Roman" w:hAnsi="Times New Roman" w:cs="Times New Roman"/>
          <w:bCs/>
          <w:sz w:val="28"/>
          <w:szCs w:val="28"/>
        </w:rPr>
        <w:t>58,2 %</w:t>
      </w:r>
      <w:r w:rsidRPr="002D18A1">
        <w:rPr>
          <w:rFonts w:ascii="Times New Roman" w:eastAsia="Times New Roman" w:hAnsi="Times New Roman" w:cs="Times New Roman"/>
          <w:sz w:val="28"/>
          <w:szCs w:val="28"/>
        </w:rPr>
        <w:t xml:space="preserve">), тогда как его содержание в возгонах пылевой камеры и расплаве солевой ванны составляет незначительную долю (в сумме менее </w:t>
      </w:r>
      <w:r w:rsidRPr="002D18A1">
        <w:rPr>
          <w:rFonts w:ascii="Times New Roman" w:eastAsia="Times New Roman" w:hAnsi="Times New Roman" w:cs="Times New Roman"/>
          <w:bCs/>
          <w:sz w:val="28"/>
          <w:szCs w:val="28"/>
        </w:rPr>
        <w:t>5 %</w:t>
      </w:r>
      <w:r w:rsidRPr="002D18A1">
        <w:rPr>
          <w:rFonts w:ascii="Times New Roman" w:eastAsia="Times New Roman" w:hAnsi="Times New Roman" w:cs="Times New Roman"/>
          <w:sz w:val="28"/>
          <w:szCs w:val="28"/>
        </w:rPr>
        <w:t>).</w:t>
      </w:r>
    </w:p>
    <w:p w14:paraId="72E1B73A" w14:textId="77777777" w:rsidR="00447A42" w:rsidRPr="006526D0" w:rsidRDefault="00447A42" w:rsidP="00D50037">
      <w:pPr>
        <w:numPr>
          <w:ilvl w:val="0"/>
          <w:numId w:val="3"/>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Суммарные данные подтверждают высокую термическую и химическую стабильность оксидов ниобия, обусловливающую их</w:t>
      </w:r>
      <w:r w:rsidRPr="006526D0">
        <w:rPr>
          <w:rFonts w:ascii="Times New Roman" w:eastAsia="Times New Roman" w:hAnsi="Times New Roman" w:cs="Times New Roman"/>
          <w:sz w:val="28"/>
          <w:szCs w:val="28"/>
        </w:rPr>
        <w:t xml:space="preserve"> преимущественное закрепление в кислородсодержащих фазах при рудотермической плавке и слабую летучесть при хлорировании, за исключением захвата пылевыми и механическими примесями.</w:t>
      </w:r>
    </w:p>
    <w:p w14:paraId="583F1C9D" w14:textId="06AF6361" w:rsidR="00447A42" w:rsidRPr="006526D0" w:rsidRDefault="00447A42" w:rsidP="00D50037">
      <w:pPr>
        <w:numPr>
          <w:ilvl w:val="0"/>
          <w:numId w:val="3"/>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Определены приоритетные направления для разработки технологии попутного извлечения ниобия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в первую очередь из ОШТХ и пульпы оросительного скруббера, как наиболее обогащённых форм, пригодных для дальнейшей переработки с применением физических и гидрометаллургических методов.</w:t>
      </w:r>
    </w:p>
    <w:p w14:paraId="08398649" w14:textId="77777777" w:rsidR="00447A42" w:rsidRPr="006526D0" w:rsidRDefault="00447A42" w:rsidP="00D50037">
      <w:pPr>
        <w:numPr>
          <w:ilvl w:val="0"/>
          <w:numId w:val="3"/>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Полученные результаты представляют собой экспериментальную базу для проектирования схем комплексного извлечения ниобия при производстве тетрахлорида титана и подтверждают целесообразность включения данного подхода в промышленную практику переработки титансодержащего сырья.</w:t>
      </w:r>
    </w:p>
    <w:p w14:paraId="3812AD3C" w14:textId="77777777" w:rsidR="00EB5D11" w:rsidRPr="006526D0" w:rsidRDefault="00EB5D11" w:rsidP="009B723A">
      <w:pPr>
        <w:spacing w:after="0" w:line="240" w:lineRule="auto"/>
        <w:ind w:firstLine="709"/>
        <w:jc w:val="both"/>
        <w:rPr>
          <w:rFonts w:ascii="Times New Roman" w:eastAsia="Times New Roman" w:hAnsi="Times New Roman" w:cs="Times New Roman"/>
          <w:sz w:val="28"/>
          <w:szCs w:val="28"/>
        </w:rPr>
        <w:sectPr w:rsidR="00EB5D11" w:rsidRPr="006526D0" w:rsidSect="00EF73F8">
          <w:pgSz w:w="11906" w:h="16838"/>
          <w:pgMar w:top="1134" w:right="567" w:bottom="1134" w:left="1701" w:header="709" w:footer="709" w:gutter="0"/>
          <w:cols w:space="720"/>
        </w:sectPr>
      </w:pPr>
    </w:p>
    <w:p w14:paraId="52146E04" w14:textId="77777777" w:rsidR="00E5461D" w:rsidRDefault="00EB5D11" w:rsidP="00D50037">
      <w:pPr>
        <w:pStyle w:val="ab"/>
        <w:numPr>
          <w:ilvl w:val="0"/>
          <w:numId w:val="38"/>
        </w:numPr>
        <w:tabs>
          <w:tab w:val="left" w:pos="993"/>
        </w:tabs>
        <w:spacing w:after="0" w:line="240" w:lineRule="auto"/>
        <w:ind w:left="0" w:firstLine="709"/>
        <w:jc w:val="both"/>
        <w:rPr>
          <w:rFonts w:ascii="Times New Roman" w:eastAsia="Times New Roman" w:hAnsi="Times New Roman" w:cs="Times New Roman"/>
          <w:b/>
          <w:bCs/>
          <w:sz w:val="28"/>
          <w:szCs w:val="28"/>
        </w:rPr>
      </w:pPr>
      <w:bookmarkStart w:id="62" w:name="_Ref211172797"/>
      <w:r w:rsidRPr="00E5461D">
        <w:rPr>
          <w:rFonts w:ascii="Times New Roman" w:eastAsia="Times New Roman" w:hAnsi="Times New Roman" w:cs="Times New Roman"/>
          <w:b/>
          <w:bCs/>
          <w:sz w:val="28"/>
          <w:szCs w:val="28"/>
        </w:rPr>
        <w:lastRenderedPageBreak/>
        <w:t>РАЗРАБОТКА ТЕХНОЛОГИИ ПОЛУЧЕНИЯ СОЕДИНЕНИЙ НИОБИЯ ПРИ ПРОИЗВОДСТВЕ ТЕТРАХЛОРИДА ТИТАНА</w:t>
      </w:r>
      <w:bookmarkEnd w:id="62"/>
    </w:p>
    <w:p w14:paraId="69D43804" w14:textId="77777777" w:rsidR="00E5461D" w:rsidRDefault="00E5461D" w:rsidP="00E5461D">
      <w:pPr>
        <w:pStyle w:val="ab"/>
        <w:spacing w:after="0" w:line="240" w:lineRule="auto"/>
        <w:ind w:left="375"/>
        <w:jc w:val="both"/>
        <w:rPr>
          <w:rFonts w:ascii="Times New Roman" w:eastAsia="Times New Roman" w:hAnsi="Times New Roman" w:cs="Times New Roman"/>
          <w:b/>
          <w:bCs/>
          <w:sz w:val="28"/>
          <w:szCs w:val="28"/>
        </w:rPr>
      </w:pPr>
    </w:p>
    <w:p w14:paraId="2C49121C" w14:textId="1AFE21E1" w:rsidR="007C0B55" w:rsidRPr="00E5461D" w:rsidRDefault="0076182C" w:rsidP="00D50037">
      <w:pPr>
        <w:pStyle w:val="ab"/>
        <w:numPr>
          <w:ilvl w:val="1"/>
          <w:numId w:val="38"/>
        </w:numPr>
        <w:tabs>
          <w:tab w:val="left" w:pos="1134"/>
        </w:tabs>
        <w:spacing w:after="0" w:line="240" w:lineRule="auto"/>
        <w:ind w:left="0" w:firstLine="709"/>
        <w:jc w:val="both"/>
        <w:rPr>
          <w:rFonts w:ascii="Times New Roman" w:eastAsia="Times New Roman" w:hAnsi="Times New Roman" w:cs="Times New Roman"/>
          <w:b/>
          <w:bCs/>
          <w:sz w:val="28"/>
          <w:szCs w:val="28"/>
        </w:rPr>
      </w:pPr>
      <w:bookmarkStart w:id="63" w:name="_Ref211172805"/>
      <w:r w:rsidRPr="00E5461D">
        <w:rPr>
          <w:rFonts w:ascii="Times New Roman" w:eastAsia="Times New Roman" w:hAnsi="Times New Roman" w:cs="Times New Roman"/>
          <w:b/>
          <w:bCs/>
          <w:sz w:val="28"/>
          <w:szCs w:val="28"/>
        </w:rPr>
        <w:t>Выделение соединений ниобия из пульпы тетрахлорида титана</w:t>
      </w:r>
      <w:bookmarkEnd w:id="63"/>
    </w:p>
    <w:p w14:paraId="5E442C31" w14:textId="77777777" w:rsidR="00646270" w:rsidRPr="006526D0" w:rsidRDefault="00646270" w:rsidP="0064627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Ввиду высокой технологической значимости процессов переработки пульпы тетрахлорида титана, содержащей значительное количество примесей, включая соединения ниобия, данный подраздел посвящён комплексному исследованию условий и методов их селективного выделения. Исследования, включающие фазовый, химический и структурный анализ, позволили обосновать наиболее рациональные подходы к термической, химической и фазовой обработке исходной пульпы. Поскольку данная фаза является побочным продуктом производства </w:t>
      </w:r>
      <w:r w:rsidRPr="006526D0">
        <w:rPr>
          <w:rFonts w:ascii="Times New Roman" w:eastAsia="Times New Roman" w:hAnsi="Times New Roman" w:cs="Times New Roman"/>
          <w:sz w:val="28"/>
          <w:szCs w:val="28"/>
          <w:lang w:val="en-US"/>
        </w:rPr>
        <w:t>TiCl</w:t>
      </w:r>
      <w:r w:rsidRPr="006526D0">
        <w:rPr>
          <w:rFonts w:ascii="Times New Roman" w:eastAsia="Times New Roman" w:hAnsi="Times New Roman" w:cs="Times New Roman"/>
          <w:sz w:val="28"/>
          <w:szCs w:val="28"/>
        </w:rPr>
        <w:t>₄, переработка пульпы приобретает всё большее значение как источник вторичного сырья редких металлов, включая ниобий.</w:t>
      </w:r>
    </w:p>
    <w:p w14:paraId="6C71E20A" w14:textId="77777777" w:rsidR="00646270" w:rsidRPr="006526D0" w:rsidRDefault="00646270" w:rsidP="00646270">
      <w:pPr>
        <w:spacing w:after="0" w:line="240" w:lineRule="auto"/>
        <w:ind w:firstLine="709"/>
        <w:jc w:val="both"/>
        <w:rPr>
          <w:rFonts w:ascii="Times New Roman" w:eastAsia="Times New Roman" w:hAnsi="Times New Roman" w:cs="Times New Roman"/>
          <w:b/>
          <w:bCs/>
          <w:sz w:val="28"/>
          <w:szCs w:val="28"/>
        </w:rPr>
      </w:pPr>
    </w:p>
    <w:p w14:paraId="08D7C3E0" w14:textId="0DA193B6" w:rsidR="00646270" w:rsidRPr="00E5461D" w:rsidRDefault="00646270" w:rsidP="00D50037">
      <w:pPr>
        <w:pStyle w:val="ab"/>
        <w:numPr>
          <w:ilvl w:val="2"/>
          <w:numId w:val="38"/>
        </w:numPr>
        <w:spacing w:after="0" w:line="240" w:lineRule="auto"/>
        <w:ind w:left="1418" w:hanging="709"/>
        <w:jc w:val="both"/>
        <w:rPr>
          <w:rFonts w:ascii="Times New Roman" w:eastAsia="Times New Roman" w:hAnsi="Times New Roman" w:cs="Times New Roman"/>
          <w:sz w:val="28"/>
          <w:szCs w:val="28"/>
        </w:rPr>
      </w:pPr>
      <w:bookmarkStart w:id="64" w:name="_Ref211172818"/>
      <w:r w:rsidRPr="00E5461D">
        <w:rPr>
          <w:rFonts w:ascii="Times New Roman" w:eastAsia="Times New Roman" w:hAnsi="Times New Roman" w:cs="Times New Roman"/>
          <w:sz w:val="28"/>
          <w:szCs w:val="28"/>
        </w:rPr>
        <w:t>Химический состав пульпы</w:t>
      </w:r>
      <w:bookmarkEnd w:id="64"/>
    </w:p>
    <w:p w14:paraId="5882164E" w14:textId="014817E5" w:rsidR="00646270" w:rsidRPr="006526D0" w:rsidRDefault="00646270" w:rsidP="0064627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 качестве исходного продукта для выделения ниобийсодержащего концентрата использовалась пульпа тетрахлорида титана (</w:t>
      </w:r>
      <w:r w:rsidRPr="006526D0">
        <w:rPr>
          <w:rFonts w:ascii="Times New Roman" w:eastAsia="Times New Roman" w:hAnsi="Times New Roman" w:cs="Times New Roman"/>
          <w:sz w:val="28"/>
          <w:szCs w:val="28"/>
          <w:lang w:val="en-US"/>
        </w:rPr>
        <w:t>TiCl</w:t>
      </w:r>
      <w:r w:rsidRPr="006526D0">
        <w:rPr>
          <w:rFonts w:ascii="Times New Roman" w:eastAsia="Times New Roman" w:hAnsi="Times New Roman" w:cs="Times New Roman"/>
          <w:sz w:val="28"/>
          <w:szCs w:val="28"/>
        </w:rPr>
        <w:t xml:space="preserve">₄), образующаяся при его получении из титансодержащих шлаков хлорированием в присутствии восстановителя. Полученная пульпа представляет собой двухфазную систему с высокой дисперсной фазой. Химический состав пульпы был определён с помощью рентгеноспектрального анализа и показал наличие значительного количества оксидов титана, кремния, алюминия, железа, кальция и ниобия. Содержание </w:t>
      </w:r>
      <w:r w:rsidRPr="006526D0">
        <w:rPr>
          <w:rFonts w:ascii="Times New Roman" w:eastAsia="Times New Roman" w:hAnsi="Times New Roman" w:cs="Times New Roman"/>
          <w:sz w:val="28"/>
          <w:szCs w:val="28"/>
          <w:lang w:val="en-US"/>
        </w:rPr>
        <w:t>Nb</w:t>
      </w:r>
      <w:r w:rsidRPr="006526D0">
        <w:rPr>
          <w:rFonts w:ascii="Times New Roman" w:eastAsia="Times New Roman" w:hAnsi="Times New Roman" w:cs="Times New Roman"/>
          <w:sz w:val="28"/>
          <w:szCs w:val="28"/>
        </w:rPr>
        <w:t xml:space="preserve"> составляет до 7 % по массе, что делает этот техногенный продукт перспективным источником для извлечения ниобия. Результаты анализа представлены на рис</w:t>
      </w:r>
      <w:r w:rsidR="00BD06A6">
        <w:rPr>
          <w:rFonts w:ascii="Times New Roman" w:eastAsia="Times New Roman" w:hAnsi="Times New Roman" w:cs="Times New Roman"/>
          <w:sz w:val="28"/>
          <w:szCs w:val="28"/>
        </w:rPr>
        <w:t>унке</w:t>
      </w:r>
      <w:r w:rsidRPr="006526D0">
        <w:rPr>
          <w:rFonts w:ascii="Times New Roman" w:eastAsia="Times New Roman" w:hAnsi="Times New Roman" w:cs="Times New Roman"/>
          <w:sz w:val="28"/>
          <w:szCs w:val="28"/>
        </w:rPr>
        <w:t xml:space="preserve"> </w:t>
      </w:r>
      <w:r w:rsidR="002B59B8">
        <w:rPr>
          <w:rFonts w:ascii="Times New Roman" w:eastAsia="Times New Roman" w:hAnsi="Times New Roman" w:cs="Times New Roman"/>
          <w:sz w:val="28"/>
          <w:szCs w:val="28"/>
        </w:rPr>
        <w:t>38</w:t>
      </w:r>
      <w:r w:rsidRPr="006526D0">
        <w:rPr>
          <w:rFonts w:ascii="Times New Roman" w:eastAsia="Times New Roman" w:hAnsi="Times New Roman" w:cs="Times New Roman"/>
          <w:sz w:val="28"/>
          <w:szCs w:val="28"/>
        </w:rPr>
        <w:t>.</w:t>
      </w:r>
    </w:p>
    <w:p w14:paraId="7BE9CAAB" w14:textId="77777777" w:rsidR="00646270" w:rsidRPr="006526D0" w:rsidRDefault="00646270" w:rsidP="00646270">
      <w:pPr>
        <w:spacing w:after="0" w:line="240" w:lineRule="auto"/>
        <w:ind w:firstLine="709"/>
        <w:jc w:val="both"/>
        <w:rPr>
          <w:rFonts w:ascii="Times New Roman" w:eastAsia="Times New Roman" w:hAnsi="Times New Roman" w:cs="Times New Roman"/>
          <w:sz w:val="28"/>
          <w:szCs w:val="28"/>
        </w:rPr>
      </w:pPr>
    </w:p>
    <w:p w14:paraId="4F61F296" w14:textId="4E9DF54D" w:rsidR="00646270" w:rsidRPr="006526D0" w:rsidRDefault="00646270" w:rsidP="00646270">
      <w:pPr>
        <w:spacing w:after="0" w:line="240" w:lineRule="auto"/>
        <w:jc w:val="center"/>
        <w:rPr>
          <w:rFonts w:ascii="Times New Roman" w:eastAsia="Times New Roman" w:hAnsi="Times New Roman" w:cs="Times New Roman"/>
          <w:sz w:val="28"/>
          <w:szCs w:val="28"/>
          <w14:textOutline w14:w="9525" w14:cap="rnd" w14:cmpd="sng" w14:algn="ctr">
            <w14:noFill/>
            <w14:prstDash w14:val="solid"/>
            <w14:bevel/>
          </w14:textOutline>
        </w:rPr>
      </w:pPr>
      <w:r w:rsidRPr="006526D0">
        <w:rPr>
          <w:rFonts w:ascii="Times New Roman" w:eastAsia="Times New Roman" w:hAnsi="Times New Roman" w:cs="Times New Roman"/>
          <w:noProof/>
          <w:sz w:val="28"/>
          <w:szCs w:val="28"/>
        </w:rPr>
        <w:drawing>
          <wp:inline distT="0" distB="0" distL="0" distR="0" wp14:anchorId="1CD85814" wp14:editId="5E1206D5">
            <wp:extent cx="4572000" cy="2743200"/>
            <wp:effectExtent l="0" t="0" r="0" b="0"/>
            <wp:docPr id="6024523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2541B54D" w14:textId="77777777" w:rsidR="00646270" w:rsidRPr="006526D0" w:rsidRDefault="00646270" w:rsidP="00646270">
      <w:pPr>
        <w:spacing w:after="0" w:line="240" w:lineRule="auto"/>
        <w:ind w:firstLine="709"/>
        <w:jc w:val="both"/>
        <w:rPr>
          <w:rFonts w:ascii="Times New Roman" w:eastAsia="Times New Roman" w:hAnsi="Times New Roman" w:cs="Times New Roman"/>
          <w:sz w:val="28"/>
          <w:szCs w:val="28"/>
        </w:rPr>
      </w:pPr>
    </w:p>
    <w:p w14:paraId="119E9571" w14:textId="271F57C6" w:rsidR="00646270" w:rsidRPr="006526D0" w:rsidRDefault="00646270" w:rsidP="00646270">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Рис</w:t>
      </w:r>
      <w:r w:rsidR="00BD06A6">
        <w:rPr>
          <w:rFonts w:ascii="Times New Roman" w:eastAsia="Times New Roman" w:hAnsi="Times New Roman" w:cs="Times New Roman"/>
          <w:sz w:val="28"/>
          <w:szCs w:val="28"/>
        </w:rPr>
        <w:t>унок</w:t>
      </w:r>
      <w:r w:rsidRPr="006526D0">
        <w:rPr>
          <w:rFonts w:ascii="Times New Roman" w:eastAsia="Times New Roman" w:hAnsi="Times New Roman" w:cs="Times New Roman"/>
          <w:sz w:val="28"/>
          <w:szCs w:val="28"/>
        </w:rPr>
        <w:t xml:space="preserve"> </w:t>
      </w:r>
      <w:r w:rsidR="002B59B8">
        <w:rPr>
          <w:rFonts w:ascii="Times New Roman" w:eastAsia="Times New Roman" w:hAnsi="Times New Roman" w:cs="Times New Roman"/>
          <w:sz w:val="28"/>
          <w:szCs w:val="28"/>
        </w:rPr>
        <w:t>38</w:t>
      </w:r>
      <w:r w:rsidRPr="006526D0">
        <w:rPr>
          <w:rFonts w:ascii="Times New Roman" w:eastAsia="Times New Roman" w:hAnsi="Times New Roman" w:cs="Times New Roman"/>
          <w:sz w:val="28"/>
          <w:szCs w:val="28"/>
        </w:rPr>
        <w:t xml:space="preserve"> </w:t>
      </w:r>
      <w:r w:rsidR="00BD06A6">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Химический состав пульпы тетрахлорида титана.</w:t>
      </w:r>
    </w:p>
    <w:p w14:paraId="1516AED6" w14:textId="77777777" w:rsidR="005E0EFD" w:rsidRDefault="005E0EFD" w:rsidP="00646270">
      <w:pPr>
        <w:spacing w:after="0" w:line="240" w:lineRule="auto"/>
        <w:ind w:firstLine="709"/>
        <w:jc w:val="both"/>
        <w:rPr>
          <w:rFonts w:ascii="Times New Roman" w:eastAsia="Times New Roman" w:hAnsi="Times New Roman" w:cs="Times New Roman"/>
          <w:sz w:val="28"/>
          <w:szCs w:val="28"/>
        </w:rPr>
      </w:pPr>
    </w:p>
    <w:p w14:paraId="0BD7C122" w14:textId="36148F4A" w:rsidR="00646270" w:rsidRPr="00E5461D" w:rsidRDefault="00646270" w:rsidP="00D50037">
      <w:pPr>
        <w:pStyle w:val="ab"/>
        <w:numPr>
          <w:ilvl w:val="2"/>
          <w:numId w:val="38"/>
        </w:numPr>
        <w:spacing w:after="0" w:line="240" w:lineRule="auto"/>
        <w:ind w:left="1418" w:hanging="709"/>
        <w:jc w:val="both"/>
        <w:rPr>
          <w:rFonts w:ascii="Times New Roman" w:eastAsia="Times New Roman" w:hAnsi="Times New Roman" w:cs="Times New Roman"/>
          <w:sz w:val="28"/>
          <w:szCs w:val="28"/>
        </w:rPr>
      </w:pPr>
      <w:bookmarkStart w:id="65" w:name="_Ref211172825"/>
      <w:r w:rsidRPr="00E5461D">
        <w:rPr>
          <w:rFonts w:ascii="Times New Roman" w:eastAsia="Times New Roman" w:hAnsi="Times New Roman" w:cs="Times New Roman"/>
          <w:sz w:val="28"/>
          <w:szCs w:val="28"/>
        </w:rPr>
        <w:t>Лабораторная методика переработки пульпы</w:t>
      </w:r>
      <w:bookmarkEnd w:id="65"/>
    </w:p>
    <w:p w14:paraId="3071549B" w14:textId="77777777" w:rsidR="00646270" w:rsidRPr="006526D0" w:rsidRDefault="00646270" w:rsidP="00646270">
      <w:pPr>
        <w:spacing w:after="0" w:line="240" w:lineRule="auto"/>
        <w:ind w:firstLine="709"/>
        <w:jc w:val="both"/>
        <w:rPr>
          <w:rFonts w:ascii="Times New Roman" w:eastAsia="Times New Roman" w:hAnsi="Times New Roman" w:cs="Times New Roman"/>
          <w:sz w:val="28"/>
          <w:szCs w:val="28"/>
        </w:rPr>
      </w:pPr>
    </w:p>
    <w:p w14:paraId="6F18E7DA" w14:textId="45F3049B" w:rsidR="00646270" w:rsidRPr="006526D0" w:rsidRDefault="00646270" w:rsidP="0064627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 xml:space="preserve">Для выделения твёрдой фазы пульпа объемом 200 мл подвергалась разделению в лабораторной центрифуге </w:t>
      </w:r>
      <w:r w:rsidRPr="006526D0">
        <w:rPr>
          <w:rFonts w:ascii="Times New Roman" w:eastAsia="Times New Roman" w:hAnsi="Times New Roman" w:cs="Times New Roman"/>
          <w:sz w:val="28"/>
          <w:szCs w:val="28"/>
          <w:lang w:val="en-US"/>
        </w:rPr>
        <w:t>CM</w:t>
      </w:r>
      <w:r w:rsidRPr="006526D0">
        <w:rPr>
          <w:rFonts w:ascii="Times New Roman" w:eastAsia="Times New Roman" w:hAnsi="Times New Roman" w:cs="Times New Roman"/>
          <w:sz w:val="28"/>
          <w:szCs w:val="28"/>
        </w:rPr>
        <w:t>-6</w:t>
      </w:r>
      <w:r w:rsidRPr="006526D0">
        <w:rPr>
          <w:rFonts w:ascii="Times New Roman" w:eastAsia="Times New Roman" w:hAnsi="Times New Roman" w:cs="Times New Roman"/>
          <w:sz w:val="28"/>
          <w:szCs w:val="28"/>
          <w:lang w:val="en-US"/>
        </w:rPr>
        <w:t>M</w:t>
      </w:r>
      <w:r w:rsidRPr="006526D0">
        <w:rPr>
          <w:rFonts w:ascii="Times New Roman" w:eastAsia="Times New Roman" w:hAnsi="Times New Roman" w:cs="Times New Roman"/>
          <w:sz w:val="28"/>
          <w:szCs w:val="28"/>
        </w:rPr>
        <w:t xml:space="preserve"> (рисунок </w:t>
      </w:r>
      <w:r w:rsidR="00BD06A6">
        <w:rPr>
          <w:rFonts w:ascii="Times New Roman" w:eastAsia="Times New Roman" w:hAnsi="Times New Roman" w:cs="Times New Roman"/>
          <w:sz w:val="28"/>
          <w:szCs w:val="28"/>
        </w:rPr>
        <w:t>3</w:t>
      </w:r>
      <w:r w:rsidR="002B59B8">
        <w:rPr>
          <w:rFonts w:ascii="Times New Roman" w:eastAsia="Times New Roman" w:hAnsi="Times New Roman" w:cs="Times New Roman"/>
          <w:sz w:val="28"/>
          <w:szCs w:val="28"/>
        </w:rPr>
        <w:t>9</w:t>
      </w:r>
      <w:r w:rsidRPr="006526D0">
        <w:rPr>
          <w:rFonts w:ascii="Times New Roman" w:eastAsia="Times New Roman" w:hAnsi="Times New Roman" w:cs="Times New Roman"/>
          <w:sz w:val="28"/>
          <w:szCs w:val="28"/>
        </w:rPr>
        <w:t xml:space="preserve">). После центрифугирования осветлённая часть раствора сливалася, а осадок отмывался от остатков </w:t>
      </w:r>
      <w:r w:rsidRPr="006526D0">
        <w:rPr>
          <w:rFonts w:ascii="Times New Roman" w:eastAsia="Times New Roman" w:hAnsi="Times New Roman" w:cs="Times New Roman"/>
          <w:sz w:val="28"/>
          <w:szCs w:val="28"/>
          <w:lang w:val="en-US"/>
        </w:rPr>
        <w:t>TiCl</w:t>
      </w:r>
      <w:r w:rsidRPr="006526D0">
        <w:rPr>
          <w:rFonts w:ascii="Times New Roman" w:eastAsia="Times New Roman" w:hAnsi="Times New Roman" w:cs="Times New Roman"/>
          <w:sz w:val="28"/>
          <w:szCs w:val="28"/>
        </w:rPr>
        <w:t>₄ с использованием четырёххлористого углерода (</w:t>
      </w:r>
      <w:r w:rsidRPr="006526D0">
        <w:rPr>
          <w:rFonts w:ascii="Times New Roman" w:eastAsia="Times New Roman" w:hAnsi="Times New Roman" w:cs="Times New Roman"/>
          <w:sz w:val="28"/>
          <w:szCs w:val="28"/>
          <w:lang w:val="en-US"/>
        </w:rPr>
        <w:t>CCl</w:t>
      </w:r>
      <w:r w:rsidRPr="006526D0">
        <w:rPr>
          <w:rFonts w:ascii="Times New Roman" w:eastAsia="Times New Roman" w:hAnsi="Times New Roman" w:cs="Times New Roman"/>
          <w:sz w:val="28"/>
          <w:szCs w:val="28"/>
        </w:rPr>
        <w:t>₄). Полученный твёрдый остаток подвергался прокаливанию в тигельной печи при температуре 200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250 °</w:t>
      </w:r>
      <w:r w:rsidRPr="006526D0">
        <w:rPr>
          <w:rFonts w:ascii="Times New Roman" w:eastAsia="Times New Roman" w:hAnsi="Times New Roman" w:cs="Times New Roman"/>
          <w:sz w:val="28"/>
          <w:szCs w:val="28"/>
          <w:lang w:val="en-US"/>
        </w:rPr>
        <w:t>C</w:t>
      </w:r>
      <w:r w:rsidRPr="006526D0">
        <w:rPr>
          <w:rFonts w:ascii="Times New Roman" w:eastAsia="Times New Roman" w:hAnsi="Times New Roman" w:cs="Times New Roman"/>
          <w:sz w:val="28"/>
          <w:szCs w:val="28"/>
        </w:rPr>
        <w:t xml:space="preserve"> до образования однородной массы. После прокаливания материал был измельчён в порошок. Полученный осадок представлял собой светло-жёлтый порошок, пригодный для дальнейшего фазового и морфологического анализа.</w:t>
      </w:r>
    </w:p>
    <w:p w14:paraId="2F629AC4" w14:textId="77777777" w:rsidR="00646270" w:rsidRPr="006526D0" w:rsidRDefault="00646270" w:rsidP="00646270">
      <w:pPr>
        <w:spacing w:after="0" w:line="240" w:lineRule="auto"/>
        <w:jc w:val="both"/>
        <w:rPr>
          <w:rFonts w:ascii="Times New Roman" w:eastAsia="Times New Roman" w:hAnsi="Times New Roman" w:cs="Times New Roman"/>
          <w:sz w:val="28"/>
          <w:szCs w:val="28"/>
        </w:rPr>
      </w:pPr>
    </w:p>
    <w:p w14:paraId="22F28270" w14:textId="0747F39A" w:rsidR="00646270" w:rsidRPr="006526D0" w:rsidRDefault="00646270" w:rsidP="00646270">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noProof/>
          <w:sz w:val="28"/>
          <w:szCs w:val="28"/>
        </w:rPr>
        <w:drawing>
          <wp:inline distT="0" distB="0" distL="0" distR="0" wp14:anchorId="6E591610" wp14:editId="310CF425">
            <wp:extent cx="5130800" cy="4180115"/>
            <wp:effectExtent l="0" t="0" r="0" b="0"/>
            <wp:docPr id="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190"/>
                    <a:srcRect/>
                    <a:stretch>
                      <a:fillRect/>
                    </a:stretch>
                  </pic:blipFill>
                  <pic:spPr bwMode="auto">
                    <a:xfrm>
                      <a:off x="0" y="0"/>
                      <a:ext cx="5137305" cy="4185415"/>
                    </a:xfrm>
                    <a:prstGeom prst="rect">
                      <a:avLst/>
                    </a:prstGeom>
                    <a:noFill/>
                    <a:ln w="9525">
                      <a:noFill/>
                      <a:miter lim="800000"/>
                      <a:headEnd/>
                      <a:tailEnd/>
                    </a:ln>
                    <a:effectLst/>
                  </pic:spPr>
                </pic:pic>
              </a:graphicData>
            </a:graphic>
          </wp:inline>
        </w:drawing>
      </w:r>
    </w:p>
    <w:p w14:paraId="10BB030F" w14:textId="77777777" w:rsidR="00646270" w:rsidRPr="006526D0" w:rsidRDefault="00646270" w:rsidP="00646270">
      <w:pPr>
        <w:spacing w:after="0" w:line="240" w:lineRule="auto"/>
        <w:rPr>
          <w:rFonts w:ascii="Times New Roman" w:eastAsia="Times New Roman" w:hAnsi="Times New Roman" w:cs="Times New Roman"/>
          <w:sz w:val="28"/>
          <w:szCs w:val="28"/>
        </w:rPr>
      </w:pPr>
    </w:p>
    <w:p w14:paraId="0CFA0FF2" w14:textId="57FDC517" w:rsidR="00646270" w:rsidRPr="006526D0" w:rsidRDefault="00646270" w:rsidP="00646270">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Рис</w:t>
      </w:r>
      <w:r w:rsidR="00BD06A6">
        <w:rPr>
          <w:rFonts w:ascii="Times New Roman" w:eastAsia="Times New Roman" w:hAnsi="Times New Roman" w:cs="Times New Roman"/>
          <w:sz w:val="28"/>
          <w:szCs w:val="28"/>
        </w:rPr>
        <w:t>унок</w:t>
      </w:r>
      <w:r w:rsidRPr="006526D0">
        <w:rPr>
          <w:rFonts w:ascii="Times New Roman" w:eastAsia="Times New Roman" w:hAnsi="Times New Roman" w:cs="Times New Roman"/>
          <w:sz w:val="28"/>
          <w:szCs w:val="28"/>
        </w:rPr>
        <w:t xml:space="preserve"> </w:t>
      </w:r>
      <w:r w:rsidR="00BD06A6">
        <w:rPr>
          <w:rFonts w:ascii="Times New Roman" w:eastAsia="Times New Roman" w:hAnsi="Times New Roman" w:cs="Times New Roman"/>
          <w:sz w:val="28"/>
          <w:szCs w:val="28"/>
        </w:rPr>
        <w:t>3</w:t>
      </w:r>
      <w:r w:rsidR="002B59B8">
        <w:rPr>
          <w:rFonts w:ascii="Times New Roman" w:eastAsia="Times New Roman" w:hAnsi="Times New Roman" w:cs="Times New Roman"/>
          <w:sz w:val="28"/>
          <w:szCs w:val="28"/>
        </w:rPr>
        <w:t>9</w:t>
      </w:r>
      <w:r w:rsidR="00BD06A6">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 Лабораторная центрифуга СМ-6М</w:t>
      </w:r>
    </w:p>
    <w:p w14:paraId="6EBC33BC" w14:textId="77777777" w:rsidR="00646270" w:rsidRPr="006526D0" w:rsidRDefault="00646270" w:rsidP="00646270">
      <w:pPr>
        <w:spacing w:after="0" w:line="240" w:lineRule="auto"/>
        <w:ind w:firstLine="709"/>
        <w:jc w:val="both"/>
        <w:rPr>
          <w:rFonts w:ascii="Times New Roman" w:eastAsia="Times New Roman" w:hAnsi="Times New Roman" w:cs="Times New Roman"/>
          <w:b/>
          <w:bCs/>
          <w:sz w:val="28"/>
          <w:szCs w:val="28"/>
        </w:rPr>
      </w:pPr>
    </w:p>
    <w:p w14:paraId="2983805F" w14:textId="124CE959" w:rsidR="00646270" w:rsidRPr="00E5461D" w:rsidRDefault="00646270" w:rsidP="00D50037">
      <w:pPr>
        <w:pStyle w:val="ab"/>
        <w:numPr>
          <w:ilvl w:val="2"/>
          <w:numId w:val="38"/>
        </w:numPr>
        <w:spacing w:after="0" w:line="240" w:lineRule="auto"/>
        <w:ind w:left="1418" w:hanging="709"/>
        <w:jc w:val="both"/>
        <w:rPr>
          <w:rFonts w:ascii="Times New Roman" w:eastAsia="Times New Roman" w:hAnsi="Times New Roman" w:cs="Times New Roman"/>
          <w:sz w:val="28"/>
          <w:szCs w:val="28"/>
        </w:rPr>
      </w:pPr>
      <w:bookmarkStart w:id="66" w:name="_Ref211172833"/>
      <w:r w:rsidRPr="00E5461D">
        <w:rPr>
          <w:rFonts w:ascii="Times New Roman" w:eastAsia="Times New Roman" w:hAnsi="Times New Roman" w:cs="Times New Roman"/>
          <w:sz w:val="28"/>
          <w:szCs w:val="28"/>
        </w:rPr>
        <w:t>Рентгенофазовый анализ прокаленного порошка</w:t>
      </w:r>
      <w:bookmarkEnd w:id="66"/>
    </w:p>
    <w:p w14:paraId="34E07ED3" w14:textId="5F18CB28" w:rsidR="00646270" w:rsidRPr="006526D0" w:rsidRDefault="00646270" w:rsidP="0064627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Рентгенофазовый анализ прокаленного порошка, полученного из пульпы </w:t>
      </w:r>
      <w:r w:rsidRPr="006526D0">
        <w:rPr>
          <w:rFonts w:ascii="Times New Roman" w:eastAsia="Times New Roman" w:hAnsi="Times New Roman" w:cs="Times New Roman"/>
          <w:sz w:val="28"/>
          <w:szCs w:val="28"/>
          <w:lang w:val="en-US"/>
        </w:rPr>
        <w:t>TiCl</w:t>
      </w:r>
      <w:r w:rsidRPr="006526D0">
        <w:rPr>
          <w:rFonts w:ascii="Times New Roman" w:eastAsia="Times New Roman" w:hAnsi="Times New Roman" w:cs="Times New Roman"/>
          <w:sz w:val="28"/>
          <w:szCs w:val="28"/>
        </w:rPr>
        <w:t xml:space="preserve">₄, был проведён с использованием дифрактометра </w:t>
      </w:r>
      <w:r w:rsidRPr="006526D0">
        <w:rPr>
          <w:rFonts w:ascii="Times New Roman" w:eastAsia="Times New Roman" w:hAnsi="Times New Roman" w:cs="Times New Roman"/>
          <w:sz w:val="28"/>
          <w:szCs w:val="28"/>
          <w:lang w:val="en-US"/>
        </w:rPr>
        <w:t>XRD</w:t>
      </w:r>
      <w:r w:rsidRPr="006526D0">
        <w:rPr>
          <w:rFonts w:ascii="Times New Roman" w:eastAsia="Times New Roman" w:hAnsi="Times New Roman" w:cs="Times New Roman"/>
          <w:sz w:val="28"/>
          <w:szCs w:val="28"/>
        </w:rPr>
        <w:t>. Анализ показал наличие преимущественно аморфной фазы с вкраплениями кристаллических соединений. Основные зарегистрированные фазы включают диоксид титана (</w:t>
      </w:r>
      <w:r w:rsidRPr="006526D0">
        <w:rPr>
          <w:rFonts w:ascii="Times New Roman" w:eastAsia="Times New Roman" w:hAnsi="Times New Roman" w:cs="Times New Roman"/>
          <w:sz w:val="28"/>
          <w:szCs w:val="28"/>
          <w:lang w:val="en-US"/>
        </w:rPr>
        <w:t>TiO</w:t>
      </w:r>
      <w:r w:rsidRPr="006526D0">
        <w:rPr>
          <w:rFonts w:ascii="Times New Roman" w:eastAsia="Times New Roman" w:hAnsi="Times New Roman" w:cs="Times New Roman"/>
          <w:sz w:val="28"/>
          <w:szCs w:val="28"/>
        </w:rPr>
        <w:t>₂) в форме анатаза и рутил, а также фазу ниобата кальция (</w:t>
      </w:r>
      <w:r w:rsidRPr="006526D0">
        <w:rPr>
          <w:rFonts w:ascii="Times New Roman" w:eastAsia="Times New Roman" w:hAnsi="Times New Roman" w:cs="Times New Roman"/>
          <w:sz w:val="28"/>
          <w:szCs w:val="28"/>
          <w:lang w:val="en-US"/>
        </w:rPr>
        <w:t>CaNb</w:t>
      </w:r>
      <w:r w:rsidRPr="006526D0">
        <w:rPr>
          <w:rFonts w:ascii="Times New Roman" w:eastAsia="Times New Roman" w:hAnsi="Times New Roman" w:cs="Times New Roman"/>
          <w:sz w:val="28"/>
          <w:szCs w:val="28"/>
        </w:rPr>
        <w:t>₂</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rPr>
        <w:t>₆) и оксиды железа (</w:t>
      </w:r>
      <w:r w:rsidRPr="006526D0">
        <w:rPr>
          <w:rFonts w:ascii="Times New Roman" w:eastAsia="Times New Roman" w:hAnsi="Times New Roman" w:cs="Times New Roman"/>
          <w:sz w:val="28"/>
          <w:szCs w:val="28"/>
          <w:lang w:val="en-US"/>
        </w:rPr>
        <w:t>Fe</w:t>
      </w:r>
      <w:r w:rsidRPr="006526D0">
        <w:rPr>
          <w:rFonts w:ascii="Times New Roman" w:eastAsia="Times New Roman" w:hAnsi="Times New Roman" w:cs="Times New Roman"/>
          <w:sz w:val="28"/>
          <w:szCs w:val="28"/>
        </w:rPr>
        <w:t>₂</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rPr>
        <w:t xml:space="preserve">₃, </w:t>
      </w:r>
      <w:r w:rsidRPr="006526D0">
        <w:rPr>
          <w:rFonts w:ascii="Times New Roman" w:eastAsia="Times New Roman" w:hAnsi="Times New Roman" w:cs="Times New Roman"/>
          <w:sz w:val="28"/>
          <w:szCs w:val="28"/>
          <w:lang w:val="en-US"/>
        </w:rPr>
        <w:t>Fe</w:t>
      </w:r>
      <w:r w:rsidRPr="006526D0">
        <w:rPr>
          <w:rFonts w:ascii="Times New Roman" w:eastAsia="Times New Roman" w:hAnsi="Times New Roman" w:cs="Times New Roman"/>
          <w:sz w:val="28"/>
          <w:szCs w:val="28"/>
        </w:rPr>
        <w:t>₃</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rPr>
        <w:t xml:space="preserve">₄). Присутствие </w:t>
      </w:r>
      <w:r w:rsidRPr="006526D0">
        <w:rPr>
          <w:rFonts w:ascii="Times New Roman" w:eastAsia="Times New Roman" w:hAnsi="Times New Roman" w:cs="Times New Roman"/>
          <w:sz w:val="28"/>
          <w:szCs w:val="28"/>
          <w:lang w:val="en-US"/>
        </w:rPr>
        <w:t>CaNb</w:t>
      </w:r>
      <w:r w:rsidRPr="006526D0">
        <w:rPr>
          <w:rFonts w:ascii="Times New Roman" w:eastAsia="Times New Roman" w:hAnsi="Times New Roman" w:cs="Times New Roman"/>
          <w:sz w:val="28"/>
          <w:szCs w:val="28"/>
        </w:rPr>
        <w:t>₂</w:t>
      </w:r>
      <w:r w:rsidRPr="006526D0">
        <w:rPr>
          <w:rFonts w:ascii="Times New Roman" w:eastAsia="Times New Roman" w:hAnsi="Times New Roman" w:cs="Times New Roman"/>
          <w:sz w:val="28"/>
          <w:szCs w:val="28"/>
          <w:lang w:val="en-US"/>
        </w:rPr>
        <w:t>O</w:t>
      </w:r>
      <w:r w:rsidRPr="006526D0">
        <w:rPr>
          <w:rFonts w:ascii="Times New Roman" w:eastAsia="Times New Roman" w:hAnsi="Times New Roman" w:cs="Times New Roman"/>
          <w:sz w:val="28"/>
          <w:szCs w:val="28"/>
        </w:rPr>
        <w:t xml:space="preserve">₆ указывает на возможное участие кальция в стабилизации соединений ниобия в процессе хлорирования. </w:t>
      </w:r>
      <w:r w:rsidR="00D35AD0" w:rsidRPr="006526D0">
        <w:rPr>
          <w:rFonts w:ascii="Times New Roman" w:eastAsia="Times New Roman" w:hAnsi="Times New Roman" w:cs="Times New Roman"/>
          <w:sz w:val="28"/>
          <w:szCs w:val="28"/>
        </w:rPr>
        <w:t xml:space="preserve">Рентгенограмма образца изображена на рисунке </w:t>
      </w:r>
      <w:r w:rsidR="002B59B8">
        <w:rPr>
          <w:rFonts w:ascii="Times New Roman" w:eastAsia="Times New Roman" w:hAnsi="Times New Roman" w:cs="Times New Roman"/>
          <w:sz w:val="28"/>
          <w:szCs w:val="28"/>
        </w:rPr>
        <w:t>40</w:t>
      </w:r>
      <w:r w:rsidR="00D35AD0"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Результаты фазового анализа приведены в таблице </w:t>
      </w:r>
      <w:r w:rsidR="00F20365">
        <w:rPr>
          <w:rFonts w:ascii="Times New Roman" w:eastAsia="Times New Roman" w:hAnsi="Times New Roman" w:cs="Times New Roman"/>
          <w:sz w:val="28"/>
          <w:szCs w:val="28"/>
        </w:rPr>
        <w:t>28</w:t>
      </w:r>
      <w:r w:rsidRPr="006526D0">
        <w:rPr>
          <w:rFonts w:ascii="Times New Roman" w:eastAsia="Times New Roman" w:hAnsi="Times New Roman" w:cs="Times New Roman"/>
          <w:sz w:val="28"/>
          <w:szCs w:val="28"/>
        </w:rPr>
        <w:t>.</w:t>
      </w:r>
    </w:p>
    <w:p w14:paraId="27899DE9" w14:textId="77777777" w:rsidR="00D35AD0" w:rsidRPr="006526D0" w:rsidRDefault="00D35AD0" w:rsidP="00646270">
      <w:pPr>
        <w:spacing w:after="0" w:line="240" w:lineRule="auto"/>
        <w:ind w:firstLine="709"/>
        <w:jc w:val="both"/>
        <w:rPr>
          <w:rFonts w:ascii="Times New Roman" w:eastAsia="Times New Roman" w:hAnsi="Times New Roman" w:cs="Times New Roman"/>
          <w:sz w:val="28"/>
          <w:szCs w:val="28"/>
        </w:rPr>
      </w:pPr>
    </w:p>
    <w:p w14:paraId="640A379E" w14:textId="77777777" w:rsidR="00D35AD0" w:rsidRPr="006526D0" w:rsidRDefault="00D35AD0" w:rsidP="00D35AD0">
      <w:pPr>
        <w:tabs>
          <w:tab w:val="left" w:pos="851"/>
          <w:tab w:val="left" w:pos="993"/>
        </w:tabs>
        <w:spacing w:after="0" w:line="240" w:lineRule="auto"/>
        <w:contextualSpacing/>
        <w:jc w:val="center"/>
        <w:rPr>
          <w:rFonts w:ascii="Times New Roman" w:eastAsia="Times New Roman" w:hAnsi="Times New Roman" w:cs="Times New Roman"/>
          <w:sz w:val="28"/>
          <w:szCs w:val="28"/>
          <w:lang w:val="en-US"/>
        </w:rPr>
      </w:pPr>
      <w:r w:rsidRPr="006526D0">
        <w:rPr>
          <w:rFonts w:ascii="Times New Roman" w:eastAsia="Times New Roman" w:hAnsi="Times New Roman" w:cs="Times New Roman"/>
          <w:noProof/>
          <w:sz w:val="24"/>
          <w:szCs w:val="24"/>
        </w:rPr>
        <w:lastRenderedPageBreak/>
        <w:drawing>
          <wp:inline distT="0" distB="0" distL="0" distR="0" wp14:anchorId="0663890A" wp14:editId="24D8A87E">
            <wp:extent cx="4702175" cy="3951514"/>
            <wp:effectExtent l="0" t="0" r="3175" b="0"/>
            <wp:docPr id="929998253" name="Picture 1" descr="A graph with red lines&#10;&#10;AI-generated content may be incorrect.">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98253" name="Picture 1" descr="A graph with red lines&#10;&#10;AI-generated content may be incorrect.">
                      <a:extLst>
                        <a:ext uri="{FF2B5EF4-FFF2-40B4-BE49-F238E27FC236}">
                          <a16:creationId xmlns:a16="http://schemas.microsoft.com/office/drawing/2014/main" id="{00000000-0008-0000-0000-000002000000}"/>
                        </a:ext>
                      </a:extLst>
                    </pic:cNvPr>
                    <pic:cNvPicPr>
                      <a:picLocks noChangeAspect="1"/>
                    </pic:cNvPicPr>
                  </pic:nvPicPr>
                  <pic:blipFill>
                    <a:blip r:embed="rId191"/>
                    <a:stretch>
                      <a:fillRect/>
                    </a:stretch>
                  </pic:blipFill>
                  <pic:spPr>
                    <a:xfrm>
                      <a:off x="0" y="0"/>
                      <a:ext cx="4728880" cy="3973956"/>
                    </a:xfrm>
                    <a:prstGeom prst="rect">
                      <a:avLst/>
                    </a:prstGeom>
                  </pic:spPr>
                </pic:pic>
              </a:graphicData>
            </a:graphic>
          </wp:inline>
        </w:drawing>
      </w:r>
    </w:p>
    <w:p w14:paraId="57382A4B" w14:textId="77777777" w:rsidR="00D35AD0" w:rsidRPr="006526D0" w:rsidRDefault="00D35AD0" w:rsidP="00D35AD0">
      <w:pPr>
        <w:tabs>
          <w:tab w:val="left" w:pos="851"/>
          <w:tab w:val="left" w:pos="993"/>
        </w:tabs>
        <w:spacing w:after="0" w:line="240" w:lineRule="auto"/>
        <w:contextualSpacing/>
        <w:jc w:val="center"/>
        <w:rPr>
          <w:rFonts w:ascii="Times New Roman" w:eastAsia="Times New Roman" w:hAnsi="Times New Roman" w:cs="Times New Roman"/>
          <w:b/>
          <w:bCs/>
          <w:sz w:val="28"/>
          <w:szCs w:val="28"/>
        </w:rPr>
      </w:pPr>
    </w:p>
    <w:p w14:paraId="770498B7" w14:textId="43E1ABCF" w:rsidR="00D35AD0" w:rsidRPr="006526D0" w:rsidRDefault="00D35AD0" w:rsidP="00D35AD0">
      <w:pPr>
        <w:tabs>
          <w:tab w:val="left" w:pos="851"/>
          <w:tab w:val="left" w:pos="993"/>
        </w:tabs>
        <w:spacing w:after="0" w:line="240" w:lineRule="auto"/>
        <w:contextualSpacing/>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2B59B8">
        <w:rPr>
          <w:rFonts w:ascii="Times New Roman" w:eastAsia="Times New Roman" w:hAnsi="Times New Roman" w:cs="Times New Roman"/>
          <w:sz w:val="28"/>
          <w:szCs w:val="28"/>
        </w:rPr>
        <w:t>40</w:t>
      </w:r>
      <w:r w:rsidRPr="006526D0">
        <w:rPr>
          <w:rFonts w:ascii="Times New Roman" w:eastAsia="Times New Roman" w:hAnsi="Times New Roman" w:cs="Times New Roman"/>
          <w:sz w:val="28"/>
          <w:szCs w:val="28"/>
        </w:rPr>
        <w:t xml:space="preserve"> </w:t>
      </w:r>
      <w:r w:rsidR="00BD06A6">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Рентгенограмма полученного образца</w:t>
      </w:r>
    </w:p>
    <w:p w14:paraId="7806D8DD" w14:textId="77777777" w:rsidR="00D35AD0" w:rsidRPr="006526D0" w:rsidRDefault="00D35AD0" w:rsidP="00D35AD0">
      <w:pPr>
        <w:spacing w:after="0" w:line="240" w:lineRule="auto"/>
        <w:jc w:val="both"/>
        <w:rPr>
          <w:rFonts w:ascii="Times New Roman" w:eastAsia="Times New Roman" w:hAnsi="Times New Roman" w:cs="Times New Roman"/>
          <w:sz w:val="28"/>
          <w:szCs w:val="28"/>
        </w:rPr>
      </w:pPr>
    </w:p>
    <w:p w14:paraId="236E34FA" w14:textId="58FF0C34" w:rsidR="00646270" w:rsidRPr="006526D0" w:rsidRDefault="00646270" w:rsidP="009058B9">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Таблица </w:t>
      </w:r>
      <w:r w:rsidR="005E0EFD">
        <w:rPr>
          <w:rFonts w:ascii="Times New Roman" w:eastAsia="Times New Roman" w:hAnsi="Times New Roman" w:cs="Times New Roman"/>
          <w:sz w:val="28"/>
          <w:szCs w:val="28"/>
        </w:rPr>
        <w:t>28</w:t>
      </w:r>
      <w:r w:rsidRPr="006526D0">
        <w:rPr>
          <w:rFonts w:ascii="Times New Roman" w:eastAsia="Times New Roman" w:hAnsi="Times New Roman" w:cs="Times New Roman"/>
          <w:sz w:val="28"/>
          <w:szCs w:val="28"/>
        </w:rPr>
        <w:t xml:space="preserve"> </w:t>
      </w:r>
      <w:r w:rsidR="005E0EFD">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Основные фазы, идентифицированные при </w:t>
      </w:r>
      <w:r w:rsidRPr="006526D0">
        <w:rPr>
          <w:rFonts w:ascii="Times New Roman" w:eastAsia="Times New Roman" w:hAnsi="Times New Roman" w:cs="Times New Roman"/>
          <w:sz w:val="28"/>
          <w:szCs w:val="28"/>
          <w:lang w:val="en-US"/>
        </w:rPr>
        <w:t>XRD</w:t>
      </w:r>
      <w:r w:rsidRPr="006526D0">
        <w:rPr>
          <w:rFonts w:ascii="Times New Roman" w:eastAsia="Times New Roman" w:hAnsi="Times New Roman" w:cs="Times New Roman"/>
          <w:sz w:val="28"/>
          <w:szCs w:val="28"/>
        </w:rPr>
        <w:t>-анализе порошка</w:t>
      </w:r>
    </w:p>
    <w:p w14:paraId="08E252B8" w14:textId="77777777" w:rsidR="00EB0DEC" w:rsidRPr="006526D0" w:rsidRDefault="00EB0DEC" w:rsidP="00EB0DEC">
      <w:pPr>
        <w:tabs>
          <w:tab w:val="left" w:pos="851"/>
          <w:tab w:val="left" w:pos="993"/>
        </w:tabs>
        <w:spacing w:after="0" w:line="240" w:lineRule="auto"/>
        <w:contextualSpacing/>
        <w:rPr>
          <w:rFonts w:ascii="Times New Roman" w:eastAsia="Times New Roman" w:hAnsi="Times New Roman" w:cs="Times New Roman"/>
          <w:sz w:val="28"/>
          <w:szCs w:val="28"/>
          <w:lang w:val="kk-KZ"/>
        </w:rPr>
      </w:pPr>
    </w:p>
    <w:tbl>
      <w:tblPr>
        <w:tblStyle w:val="110"/>
        <w:tblW w:w="0" w:type="auto"/>
        <w:tblLook w:val="04A0" w:firstRow="1" w:lastRow="0" w:firstColumn="1" w:lastColumn="0" w:noHBand="0" w:noVBand="1"/>
      </w:tblPr>
      <w:tblGrid>
        <w:gridCol w:w="4258"/>
        <w:gridCol w:w="2797"/>
        <w:gridCol w:w="2573"/>
      </w:tblGrid>
      <w:tr w:rsidR="00EB0DEC" w:rsidRPr="006526D0" w14:paraId="30A37F08" w14:textId="77777777" w:rsidTr="009B0C9F">
        <w:tc>
          <w:tcPr>
            <w:tcW w:w="4338" w:type="dxa"/>
          </w:tcPr>
          <w:p w14:paraId="665294A1" w14:textId="77777777" w:rsidR="00EB0DEC" w:rsidRPr="002D18A1" w:rsidRDefault="00EB0DEC" w:rsidP="00EB0DEC">
            <w:pPr>
              <w:tabs>
                <w:tab w:val="left" w:pos="851"/>
                <w:tab w:val="left" w:pos="993"/>
              </w:tabs>
              <w:contextualSpacing/>
              <w:jc w:val="center"/>
              <w:rPr>
                <w:bCs/>
                <w:sz w:val="24"/>
                <w:szCs w:val="24"/>
              </w:rPr>
            </w:pPr>
            <w:r w:rsidRPr="002D18A1">
              <w:rPr>
                <w:bCs/>
                <w:sz w:val="24"/>
                <w:szCs w:val="24"/>
              </w:rPr>
              <w:t>Компонент</w:t>
            </w:r>
          </w:p>
        </w:tc>
        <w:tc>
          <w:tcPr>
            <w:tcW w:w="2880" w:type="dxa"/>
          </w:tcPr>
          <w:p w14:paraId="091CCC0B" w14:textId="77777777" w:rsidR="00EB0DEC" w:rsidRPr="002D18A1" w:rsidRDefault="00EB0DEC" w:rsidP="00EB0DEC">
            <w:pPr>
              <w:tabs>
                <w:tab w:val="left" w:pos="851"/>
                <w:tab w:val="left" w:pos="993"/>
              </w:tabs>
              <w:contextualSpacing/>
              <w:jc w:val="center"/>
              <w:rPr>
                <w:bCs/>
                <w:sz w:val="24"/>
                <w:szCs w:val="24"/>
              </w:rPr>
            </w:pPr>
            <w:r w:rsidRPr="002D18A1">
              <w:rPr>
                <w:bCs/>
                <w:sz w:val="24"/>
                <w:szCs w:val="24"/>
              </w:rPr>
              <w:t>Формула</w:t>
            </w:r>
          </w:p>
        </w:tc>
        <w:tc>
          <w:tcPr>
            <w:tcW w:w="2635" w:type="dxa"/>
          </w:tcPr>
          <w:p w14:paraId="30CC81FC" w14:textId="77777777" w:rsidR="00EB0DEC" w:rsidRPr="002D18A1" w:rsidRDefault="00EB0DEC" w:rsidP="00EB0DEC">
            <w:pPr>
              <w:tabs>
                <w:tab w:val="left" w:pos="851"/>
                <w:tab w:val="left" w:pos="993"/>
              </w:tabs>
              <w:contextualSpacing/>
              <w:jc w:val="center"/>
              <w:rPr>
                <w:bCs/>
                <w:sz w:val="24"/>
                <w:szCs w:val="24"/>
              </w:rPr>
            </w:pPr>
            <w:r w:rsidRPr="002D18A1">
              <w:rPr>
                <w:bCs/>
                <w:sz w:val="24"/>
                <w:szCs w:val="24"/>
              </w:rPr>
              <w:t>Массовый, %</w:t>
            </w:r>
          </w:p>
        </w:tc>
      </w:tr>
      <w:tr w:rsidR="00EB0DEC" w:rsidRPr="006526D0" w14:paraId="7CDD3765" w14:textId="77777777" w:rsidTr="009B0C9F">
        <w:tc>
          <w:tcPr>
            <w:tcW w:w="4338" w:type="dxa"/>
          </w:tcPr>
          <w:p w14:paraId="0B4D319F" w14:textId="77777777" w:rsidR="00EB0DEC" w:rsidRPr="006526D0" w:rsidRDefault="00EB0DEC" w:rsidP="00EB0DEC">
            <w:pPr>
              <w:tabs>
                <w:tab w:val="left" w:pos="851"/>
                <w:tab w:val="left" w:pos="993"/>
              </w:tabs>
              <w:contextualSpacing/>
              <w:jc w:val="center"/>
              <w:rPr>
                <w:b/>
                <w:bCs/>
                <w:sz w:val="24"/>
                <w:szCs w:val="24"/>
                <w:lang w:val="en-US"/>
              </w:rPr>
            </w:pPr>
            <w:r w:rsidRPr="006526D0">
              <w:rPr>
                <w:sz w:val="24"/>
                <w:szCs w:val="24"/>
                <w:lang w:val="en-US"/>
              </w:rPr>
              <w:t>Cl O</w:t>
            </w:r>
          </w:p>
        </w:tc>
        <w:tc>
          <w:tcPr>
            <w:tcW w:w="2880" w:type="dxa"/>
          </w:tcPr>
          <w:p w14:paraId="2B7560D4" w14:textId="77777777" w:rsidR="00EB0DEC" w:rsidRPr="006526D0" w:rsidRDefault="00EB0DEC" w:rsidP="00EB0DEC">
            <w:pPr>
              <w:tabs>
                <w:tab w:val="left" w:pos="851"/>
                <w:tab w:val="left" w:pos="993"/>
              </w:tabs>
              <w:contextualSpacing/>
              <w:jc w:val="center"/>
              <w:rPr>
                <w:b/>
                <w:bCs/>
                <w:sz w:val="24"/>
                <w:szCs w:val="24"/>
                <w:lang w:val="en-US"/>
              </w:rPr>
            </w:pPr>
            <w:r w:rsidRPr="006526D0">
              <w:rPr>
                <w:sz w:val="24"/>
                <w:szCs w:val="24"/>
              </w:rPr>
              <w:t>Cl O</w:t>
            </w:r>
          </w:p>
        </w:tc>
        <w:tc>
          <w:tcPr>
            <w:tcW w:w="2635" w:type="dxa"/>
          </w:tcPr>
          <w:p w14:paraId="5110641B" w14:textId="77777777" w:rsidR="00EB0DEC" w:rsidRPr="006526D0" w:rsidRDefault="00EB0DEC" w:rsidP="00EB0DEC">
            <w:pPr>
              <w:tabs>
                <w:tab w:val="left" w:pos="851"/>
                <w:tab w:val="left" w:pos="993"/>
              </w:tabs>
              <w:contextualSpacing/>
              <w:jc w:val="center"/>
              <w:rPr>
                <w:b/>
                <w:bCs/>
                <w:sz w:val="24"/>
                <w:szCs w:val="24"/>
                <w:lang w:val="en-US"/>
              </w:rPr>
            </w:pPr>
            <w:r w:rsidRPr="006526D0">
              <w:rPr>
                <w:sz w:val="24"/>
                <w:szCs w:val="24"/>
              </w:rPr>
              <w:t>18.</w:t>
            </w:r>
            <w:r w:rsidRPr="006526D0">
              <w:rPr>
                <w:sz w:val="24"/>
                <w:szCs w:val="24"/>
                <w:lang w:val="kk-KZ"/>
              </w:rPr>
              <w:t>55</w:t>
            </w:r>
            <w:r w:rsidRPr="006526D0">
              <w:rPr>
                <w:sz w:val="24"/>
                <w:szCs w:val="24"/>
              </w:rPr>
              <w:t>(18)</w:t>
            </w:r>
          </w:p>
        </w:tc>
      </w:tr>
      <w:tr w:rsidR="00EB0DEC" w:rsidRPr="006526D0" w14:paraId="6408EC26" w14:textId="77777777" w:rsidTr="009B0C9F">
        <w:tc>
          <w:tcPr>
            <w:tcW w:w="4338" w:type="dxa"/>
          </w:tcPr>
          <w:p w14:paraId="4DA32ADB" w14:textId="77777777" w:rsidR="00EB0DEC" w:rsidRPr="006526D0" w:rsidRDefault="00EB0DEC" w:rsidP="00EB0DEC">
            <w:pPr>
              <w:tabs>
                <w:tab w:val="left" w:pos="851"/>
                <w:tab w:val="left" w:pos="993"/>
              </w:tabs>
              <w:contextualSpacing/>
              <w:jc w:val="center"/>
              <w:rPr>
                <w:b/>
                <w:bCs/>
                <w:sz w:val="24"/>
                <w:szCs w:val="24"/>
                <w:lang w:val="en-US"/>
              </w:rPr>
            </w:pPr>
            <w:r w:rsidRPr="006526D0">
              <w:rPr>
                <w:sz w:val="24"/>
                <w:szCs w:val="24"/>
              </w:rPr>
              <w:t>Xitieshanite</w:t>
            </w:r>
          </w:p>
        </w:tc>
        <w:tc>
          <w:tcPr>
            <w:tcW w:w="2880" w:type="dxa"/>
          </w:tcPr>
          <w:p w14:paraId="07AFF57E" w14:textId="77777777" w:rsidR="00EB0DEC" w:rsidRPr="006526D0" w:rsidRDefault="00EB0DEC" w:rsidP="00EB0DEC">
            <w:pPr>
              <w:tabs>
                <w:tab w:val="left" w:pos="851"/>
                <w:tab w:val="left" w:pos="993"/>
              </w:tabs>
              <w:contextualSpacing/>
              <w:jc w:val="center"/>
              <w:rPr>
                <w:b/>
                <w:bCs/>
                <w:sz w:val="24"/>
                <w:szCs w:val="24"/>
                <w:lang w:val="en-US"/>
              </w:rPr>
            </w:pPr>
            <w:r w:rsidRPr="006526D0">
              <w:rPr>
                <w:sz w:val="24"/>
                <w:szCs w:val="24"/>
              </w:rPr>
              <w:t>Fe (S O4) Cl (H2 O)6</w:t>
            </w:r>
          </w:p>
        </w:tc>
        <w:tc>
          <w:tcPr>
            <w:tcW w:w="2635" w:type="dxa"/>
          </w:tcPr>
          <w:p w14:paraId="0469A5C3" w14:textId="77777777" w:rsidR="00EB0DEC" w:rsidRPr="006526D0" w:rsidRDefault="00EB0DEC" w:rsidP="00EB0DEC">
            <w:pPr>
              <w:tabs>
                <w:tab w:val="left" w:pos="851"/>
                <w:tab w:val="left" w:pos="993"/>
              </w:tabs>
              <w:contextualSpacing/>
              <w:jc w:val="center"/>
              <w:rPr>
                <w:b/>
                <w:bCs/>
                <w:sz w:val="24"/>
                <w:szCs w:val="24"/>
                <w:lang w:val="en-US"/>
              </w:rPr>
            </w:pPr>
            <w:r w:rsidRPr="006526D0">
              <w:rPr>
                <w:sz w:val="24"/>
                <w:szCs w:val="24"/>
              </w:rPr>
              <w:t>24(2)</w:t>
            </w:r>
          </w:p>
        </w:tc>
      </w:tr>
      <w:tr w:rsidR="00EB0DEC" w:rsidRPr="006526D0" w14:paraId="67A32809" w14:textId="77777777" w:rsidTr="009B0C9F">
        <w:tc>
          <w:tcPr>
            <w:tcW w:w="4338" w:type="dxa"/>
          </w:tcPr>
          <w:p w14:paraId="4558647E" w14:textId="77777777" w:rsidR="00EB0DEC" w:rsidRPr="006526D0" w:rsidRDefault="00EB0DEC" w:rsidP="00EB0DEC">
            <w:pPr>
              <w:tabs>
                <w:tab w:val="left" w:pos="851"/>
                <w:tab w:val="left" w:pos="993"/>
              </w:tabs>
              <w:contextualSpacing/>
              <w:jc w:val="center"/>
              <w:rPr>
                <w:b/>
                <w:bCs/>
                <w:sz w:val="24"/>
                <w:szCs w:val="24"/>
                <w:lang w:val="en-US"/>
              </w:rPr>
            </w:pPr>
            <w:r w:rsidRPr="006526D0">
              <w:rPr>
                <w:sz w:val="24"/>
                <w:szCs w:val="24"/>
              </w:rPr>
              <w:t>(Nb O Cl3 P O Cl3)4</w:t>
            </w:r>
          </w:p>
        </w:tc>
        <w:tc>
          <w:tcPr>
            <w:tcW w:w="2880" w:type="dxa"/>
          </w:tcPr>
          <w:p w14:paraId="6B1404D2" w14:textId="77777777" w:rsidR="00EB0DEC" w:rsidRPr="006526D0" w:rsidRDefault="00EB0DEC" w:rsidP="00EB0DEC">
            <w:pPr>
              <w:tabs>
                <w:tab w:val="left" w:pos="851"/>
                <w:tab w:val="left" w:pos="993"/>
              </w:tabs>
              <w:contextualSpacing/>
              <w:jc w:val="center"/>
              <w:rPr>
                <w:b/>
                <w:bCs/>
                <w:sz w:val="24"/>
                <w:szCs w:val="24"/>
                <w:lang w:val="en-US"/>
              </w:rPr>
            </w:pPr>
            <w:r w:rsidRPr="006526D0">
              <w:rPr>
                <w:sz w:val="24"/>
                <w:szCs w:val="24"/>
              </w:rPr>
              <w:t>Cl24 Nb4 O8 P4</w:t>
            </w:r>
          </w:p>
        </w:tc>
        <w:tc>
          <w:tcPr>
            <w:tcW w:w="2635" w:type="dxa"/>
          </w:tcPr>
          <w:p w14:paraId="7A09DE54" w14:textId="77777777" w:rsidR="00EB0DEC" w:rsidRPr="006526D0" w:rsidRDefault="00EB0DEC" w:rsidP="00EB0DEC">
            <w:pPr>
              <w:tabs>
                <w:tab w:val="left" w:pos="851"/>
                <w:tab w:val="left" w:pos="993"/>
              </w:tabs>
              <w:contextualSpacing/>
              <w:jc w:val="center"/>
              <w:rPr>
                <w:b/>
                <w:bCs/>
                <w:sz w:val="24"/>
                <w:szCs w:val="24"/>
                <w:lang w:val="en-US"/>
              </w:rPr>
            </w:pPr>
            <w:r w:rsidRPr="006526D0">
              <w:rPr>
                <w:sz w:val="24"/>
                <w:szCs w:val="24"/>
              </w:rPr>
              <w:t>4.9(15)</w:t>
            </w:r>
          </w:p>
        </w:tc>
      </w:tr>
      <w:tr w:rsidR="00EB0DEC" w:rsidRPr="006526D0" w14:paraId="7AF0C704" w14:textId="77777777" w:rsidTr="009B0C9F">
        <w:tc>
          <w:tcPr>
            <w:tcW w:w="4338" w:type="dxa"/>
          </w:tcPr>
          <w:p w14:paraId="7943D448" w14:textId="77777777" w:rsidR="00EB0DEC" w:rsidRPr="006526D0" w:rsidRDefault="00EB0DEC" w:rsidP="00EB0DEC">
            <w:pPr>
              <w:tabs>
                <w:tab w:val="left" w:pos="851"/>
                <w:tab w:val="left" w:pos="993"/>
              </w:tabs>
              <w:contextualSpacing/>
              <w:jc w:val="center"/>
              <w:rPr>
                <w:sz w:val="24"/>
                <w:szCs w:val="24"/>
              </w:rPr>
            </w:pPr>
            <w:r w:rsidRPr="006526D0">
              <w:rPr>
                <w:sz w:val="24"/>
                <w:szCs w:val="24"/>
              </w:rPr>
              <w:t>Ti2 Nb10 O29</w:t>
            </w:r>
          </w:p>
        </w:tc>
        <w:tc>
          <w:tcPr>
            <w:tcW w:w="2880" w:type="dxa"/>
          </w:tcPr>
          <w:p w14:paraId="3A33C764" w14:textId="77777777" w:rsidR="00EB0DEC" w:rsidRPr="006526D0" w:rsidRDefault="00EB0DEC" w:rsidP="00EB0DEC">
            <w:pPr>
              <w:tabs>
                <w:tab w:val="left" w:pos="851"/>
                <w:tab w:val="left" w:pos="993"/>
              </w:tabs>
              <w:contextualSpacing/>
              <w:jc w:val="center"/>
              <w:rPr>
                <w:sz w:val="24"/>
                <w:szCs w:val="24"/>
              </w:rPr>
            </w:pPr>
            <w:r w:rsidRPr="006526D0">
              <w:rPr>
                <w:sz w:val="24"/>
                <w:szCs w:val="24"/>
              </w:rPr>
              <w:t>Nb10 O29 Ti2</w:t>
            </w:r>
          </w:p>
        </w:tc>
        <w:tc>
          <w:tcPr>
            <w:tcW w:w="2635" w:type="dxa"/>
          </w:tcPr>
          <w:p w14:paraId="6F751D45" w14:textId="77777777" w:rsidR="00EB0DEC" w:rsidRPr="006526D0" w:rsidRDefault="00EB0DEC" w:rsidP="00EB0DEC">
            <w:pPr>
              <w:tabs>
                <w:tab w:val="left" w:pos="851"/>
                <w:tab w:val="left" w:pos="993"/>
              </w:tabs>
              <w:contextualSpacing/>
              <w:jc w:val="center"/>
              <w:rPr>
                <w:sz w:val="24"/>
                <w:szCs w:val="24"/>
              </w:rPr>
            </w:pPr>
            <w:r w:rsidRPr="006526D0">
              <w:rPr>
                <w:sz w:val="24"/>
                <w:szCs w:val="24"/>
              </w:rPr>
              <w:t>32.0(16)</w:t>
            </w:r>
          </w:p>
        </w:tc>
      </w:tr>
      <w:tr w:rsidR="00EB0DEC" w:rsidRPr="006526D0" w14:paraId="477AC7FA" w14:textId="77777777" w:rsidTr="009B0C9F">
        <w:tc>
          <w:tcPr>
            <w:tcW w:w="4338" w:type="dxa"/>
          </w:tcPr>
          <w:p w14:paraId="020FD47A" w14:textId="77777777" w:rsidR="00EB0DEC" w:rsidRPr="006526D0" w:rsidRDefault="00EB0DEC" w:rsidP="00EB0DEC">
            <w:pPr>
              <w:tabs>
                <w:tab w:val="left" w:pos="851"/>
                <w:tab w:val="left" w:pos="993"/>
              </w:tabs>
              <w:contextualSpacing/>
              <w:jc w:val="center"/>
              <w:rPr>
                <w:sz w:val="24"/>
                <w:szCs w:val="24"/>
                <w:lang w:val="en-US"/>
              </w:rPr>
            </w:pPr>
            <w:r w:rsidRPr="006526D0">
              <w:rPr>
                <w:sz w:val="24"/>
                <w:szCs w:val="24"/>
                <w:lang w:val="en-US"/>
              </w:rPr>
              <w:t>Zirconium Phosphate(V) Dihydrogenphosphate(V) Dihydrate - Gamma</w:t>
            </w:r>
          </w:p>
        </w:tc>
        <w:tc>
          <w:tcPr>
            <w:tcW w:w="2880" w:type="dxa"/>
          </w:tcPr>
          <w:p w14:paraId="3456EEB7" w14:textId="77777777" w:rsidR="00EB0DEC" w:rsidRPr="006526D0" w:rsidRDefault="00EB0DEC" w:rsidP="00EB0DEC">
            <w:pPr>
              <w:tabs>
                <w:tab w:val="left" w:pos="851"/>
                <w:tab w:val="left" w:pos="993"/>
              </w:tabs>
              <w:contextualSpacing/>
              <w:jc w:val="center"/>
              <w:rPr>
                <w:sz w:val="24"/>
                <w:szCs w:val="24"/>
                <w:lang w:val="en-US"/>
              </w:rPr>
            </w:pPr>
            <w:r w:rsidRPr="006526D0">
              <w:rPr>
                <w:sz w:val="24"/>
                <w:szCs w:val="24"/>
                <w:lang w:val="en-US"/>
              </w:rPr>
              <w:t>Zr (P O4) (H2 P O4) (H2 O)2</w:t>
            </w:r>
          </w:p>
        </w:tc>
        <w:tc>
          <w:tcPr>
            <w:tcW w:w="2635" w:type="dxa"/>
          </w:tcPr>
          <w:p w14:paraId="0610A446" w14:textId="77777777" w:rsidR="00EB0DEC" w:rsidRPr="006526D0" w:rsidRDefault="00EB0DEC" w:rsidP="00EB0DEC">
            <w:pPr>
              <w:tabs>
                <w:tab w:val="left" w:pos="851"/>
                <w:tab w:val="left" w:pos="993"/>
              </w:tabs>
              <w:contextualSpacing/>
              <w:jc w:val="center"/>
              <w:rPr>
                <w:sz w:val="24"/>
                <w:szCs w:val="24"/>
                <w:lang w:val="en-US"/>
              </w:rPr>
            </w:pPr>
            <w:r w:rsidRPr="006526D0">
              <w:rPr>
                <w:sz w:val="24"/>
                <w:szCs w:val="24"/>
                <w:lang w:val="en-US"/>
              </w:rPr>
              <w:t>20.</w:t>
            </w:r>
            <w:r w:rsidRPr="006526D0">
              <w:rPr>
                <w:sz w:val="24"/>
                <w:szCs w:val="24"/>
                <w:lang w:val="kk-KZ"/>
              </w:rPr>
              <w:t>53</w:t>
            </w:r>
            <w:r w:rsidRPr="006526D0">
              <w:rPr>
                <w:sz w:val="24"/>
                <w:szCs w:val="24"/>
                <w:lang w:val="en-US"/>
              </w:rPr>
              <w:t>(19)</w:t>
            </w:r>
          </w:p>
        </w:tc>
      </w:tr>
      <w:tr w:rsidR="00EB0DEC" w:rsidRPr="006526D0" w14:paraId="418AE63C" w14:textId="77777777" w:rsidTr="009B0C9F">
        <w:tc>
          <w:tcPr>
            <w:tcW w:w="4338" w:type="dxa"/>
          </w:tcPr>
          <w:p w14:paraId="4C56A4A6" w14:textId="77777777" w:rsidR="00EB0DEC" w:rsidRPr="006526D0" w:rsidRDefault="00EB0DEC" w:rsidP="00EB0DEC">
            <w:pPr>
              <w:tabs>
                <w:tab w:val="left" w:pos="851"/>
                <w:tab w:val="left" w:pos="993"/>
              </w:tabs>
              <w:contextualSpacing/>
              <w:jc w:val="center"/>
              <w:rPr>
                <w:sz w:val="24"/>
                <w:szCs w:val="24"/>
              </w:rPr>
            </w:pPr>
            <w:r w:rsidRPr="006526D0">
              <w:rPr>
                <w:sz w:val="24"/>
                <w:szCs w:val="24"/>
              </w:rPr>
              <w:t>Amorphous</w:t>
            </w:r>
          </w:p>
        </w:tc>
        <w:tc>
          <w:tcPr>
            <w:tcW w:w="2880" w:type="dxa"/>
          </w:tcPr>
          <w:p w14:paraId="32F7648C" w14:textId="77777777" w:rsidR="00EB0DEC" w:rsidRPr="006526D0" w:rsidRDefault="00EB0DEC" w:rsidP="00EB0DEC">
            <w:pPr>
              <w:tabs>
                <w:tab w:val="left" w:pos="851"/>
                <w:tab w:val="left" w:pos="993"/>
              </w:tabs>
              <w:contextualSpacing/>
              <w:jc w:val="center"/>
              <w:rPr>
                <w:sz w:val="24"/>
                <w:szCs w:val="24"/>
              </w:rPr>
            </w:pPr>
            <w:r w:rsidRPr="006526D0">
              <w:rPr>
                <w:sz w:val="24"/>
                <w:szCs w:val="24"/>
              </w:rPr>
              <w:t>Cl24 Nb4 O8 P4</w:t>
            </w:r>
          </w:p>
        </w:tc>
        <w:tc>
          <w:tcPr>
            <w:tcW w:w="2635" w:type="dxa"/>
          </w:tcPr>
          <w:p w14:paraId="57D92C72" w14:textId="77777777" w:rsidR="00EB0DEC" w:rsidRPr="006526D0" w:rsidRDefault="00EB0DEC" w:rsidP="00EB0DEC">
            <w:pPr>
              <w:tabs>
                <w:tab w:val="left" w:pos="851"/>
                <w:tab w:val="left" w:pos="993"/>
              </w:tabs>
              <w:contextualSpacing/>
              <w:jc w:val="center"/>
              <w:rPr>
                <w:sz w:val="24"/>
                <w:szCs w:val="24"/>
                <w:lang w:val="kk-KZ"/>
              </w:rPr>
            </w:pPr>
            <w:r w:rsidRPr="006526D0">
              <w:rPr>
                <w:sz w:val="24"/>
                <w:szCs w:val="24"/>
              </w:rPr>
              <w:t>0.0</w:t>
            </w:r>
            <w:r w:rsidRPr="006526D0">
              <w:rPr>
                <w:sz w:val="24"/>
                <w:szCs w:val="24"/>
                <w:lang w:val="kk-KZ"/>
              </w:rPr>
              <w:t>2</w:t>
            </w:r>
          </w:p>
        </w:tc>
      </w:tr>
    </w:tbl>
    <w:p w14:paraId="06726264" w14:textId="77777777" w:rsidR="00646270" w:rsidRPr="006526D0" w:rsidRDefault="00646270" w:rsidP="00EB0DEC">
      <w:pPr>
        <w:spacing w:after="0" w:line="240" w:lineRule="auto"/>
        <w:jc w:val="both"/>
        <w:rPr>
          <w:rFonts w:ascii="Times New Roman" w:eastAsia="Times New Roman" w:hAnsi="Times New Roman" w:cs="Times New Roman"/>
          <w:b/>
          <w:bCs/>
          <w:sz w:val="28"/>
          <w:szCs w:val="28"/>
        </w:rPr>
      </w:pPr>
    </w:p>
    <w:p w14:paraId="55F329DE" w14:textId="59A12E10" w:rsidR="00646270" w:rsidRPr="00E5461D" w:rsidRDefault="00646270" w:rsidP="00D50037">
      <w:pPr>
        <w:pStyle w:val="ab"/>
        <w:numPr>
          <w:ilvl w:val="2"/>
          <w:numId w:val="38"/>
        </w:numPr>
        <w:spacing w:after="0" w:line="240" w:lineRule="auto"/>
        <w:ind w:left="1418" w:hanging="709"/>
        <w:jc w:val="both"/>
        <w:rPr>
          <w:rFonts w:ascii="Times New Roman" w:eastAsia="Times New Roman" w:hAnsi="Times New Roman" w:cs="Times New Roman"/>
          <w:sz w:val="28"/>
          <w:szCs w:val="28"/>
        </w:rPr>
      </w:pPr>
      <w:bookmarkStart w:id="67" w:name="_Ref211172839"/>
      <w:r w:rsidRPr="00E5461D">
        <w:rPr>
          <w:rFonts w:ascii="Times New Roman" w:eastAsia="Times New Roman" w:hAnsi="Times New Roman" w:cs="Times New Roman"/>
          <w:sz w:val="28"/>
          <w:szCs w:val="28"/>
          <w:lang w:val="en-US"/>
        </w:rPr>
        <w:t>SEM</w:t>
      </w:r>
      <w:r w:rsidRPr="00E5461D">
        <w:rPr>
          <w:rFonts w:ascii="Times New Roman" w:eastAsia="Times New Roman" w:hAnsi="Times New Roman" w:cs="Times New Roman"/>
          <w:sz w:val="28"/>
          <w:szCs w:val="28"/>
        </w:rPr>
        <w:t>-</w:t>
      </w:r>
      <w:r w:rsidRPr="00E5461D">
        <w:rPr>
          <w:rFonts w:ascii="Times New Roman" w:eastAsia="Times New Roman" w:hAnsi="Times New Roman" w:cs="Times New Roman"/>
          <w:sz w:val="28"/>
          <w:szCs w:val="28"/>
          <w:lang w:val="en-US"/>
        </w:rPr>
        <w:t>EDS</w:t>
      </w:r>
      <w:r w:rsidRPr="00E5461D">
        <w:rPr>
          <w:rFonts w:ascii="Times New Roman" w:eastAsia="Times New Roman" w:hAnsi="Times New Roman" w:cs="Times New Roman"/>
          <w:sz w:val="28"/>
          <w:szCs w:val="28"/>
        </w:rPr>
        <w:t xml:space="preserve"> анализ прокаленного порошка</w:t>
      </w:r>
      <w:bookmarkEnd w:id="67"/>
    </w:p>
    <w:p w14:paraId="6C9A1BB0" w14:textId="5A55309C" w:rsidR="00646270" w:rsidRPr="006526D0" w:rsidRDefault="00646270" w:rsidP="0064627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Растрово-электронная микроскопия с энергодисперсионным анализом (</w:t>
      </w:r>
      <w:r w:rsidRPr="006526D0">
        <w:rPr>
          <w:rFonts w:ascii="Times New Roman" w:eastAsia="Times New Roman" w:hAnsi="Times New Roman" w:cs="Times New Roman"/>
          <w:sz w:val="28"/>
          <w:szCs w:val="28"/>
          <w:lang w:val="en-US"/>
        </w:rPr>
        <w:t>SEM</w:t>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en-US"/>
        </w:rPr>
        <w:t>EDS</w:t>
      </w:r>
      <w:r w:rsidRPr="006526D0">
        <w:rPr>
          <w:rFonts w:ascii="Times New Roman" w:eastAsia="Times New Roman" w:hAnsi="Times New Roman" w:cs="Times New Roman"/>
          <w:sz w:val="28"/>
          <w:szCs w:val="28"/>
        </w:rPr>
        <w:t xml:space="preserve">) была применена для оценки микроструктуры и локального элементного состава прокаленного порошка. Микрофотографии при увеличениях </w:t>
      </w:r>
      <w:r w:rsidR="00EB0DEC" w:rsidRPr="006526D0">
        <w:rPr>
          <w:rFonts w:ascii="Times New Roman" w:eastAsia="Times New Roman" w:hAnsi="Times New Roman" w:cs="Times New Roman"/>
          <w:sz w:val="28"/>
          <w:szCs w:val="28"/>
        </w:rPr>
        <w:t>х</w:t>
      </w:r>
      <w:r w:rsidRPr="006526D0">
        <w:rPr>
          <w:rFonts w:ascii="Times New Roman" w:eastAsia="Times New Roman" w:hAnsi="Times New Roman" w:cs="Times New Roman"/>
          <w:sz w:val="28"/>
          <w:szCs w:val="28"/>
        </w:rPr>
        <w:t>500</w:t>
      </w:r>
      <w:r w:rsidR="00EB0DEC" w:rsidRPr="006526D0">
        <w:rPr>
          <w:rFonts w:ascii="Times New Roman" w:eastAsia="Times New Roman" w:hAnsi="Times New Roman" w:cs="Times New Roman"/>
          <w:sz w:val="28"/>
          <w:szCs w:val="28"/>
        </w:rPr>
        <w:t>-х</w:t>
      </w:r>
      <w:r w:rsidRPr="006526D0">
        <w:rPr>
          <w:rFonts w:ascii="Times New Roman" w:eastAsia="Times New Roman" w:hAnsi="Times New Roman" w:cs="Times New Roman"/>
          <w:sz w:val="28"/>
          <w:szCs w:val="28"/>
        </w:rPr>
        <w:t>2500 демонстрируют высокодисперсную структуру порошка с ярко выраженными агрегатами округлой формы</w:t>
      </w:r>
      <w:r w:rsidR="000D4649" w:rsidRPr="006526D0">
        <w:rPr>
          <w:rFonts w:ascii="Times New Roman" w:eastAsia="Times New Roman" w:hAnsi="Times New Roman" w:cs="Times New Roman"/>
          <w:sz w:val="28"/>
          <w:szCs w:val="28"/>
        </w:rPr>
        <w:t xml:space="preserve"> (рисунок </w:t>
      </w:r>
      <w:r w:rsidR="0036759B">
        <w:rPr>
          <w:rFonts w:ascii="Times New Roman" w:eastAsia="Times New Roman" w:hAnsi="Times New Roman" w:cs="Times New Roman"/>
          <w:sz w:val="28"/>
          <w:szCs w:val="28"/>
        </w:rPr>
        <w:t>32</w:t>
      </w:r>
      <w:r w:rsidR="000D4649"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EDS</w:t>
      </w:r>
      <w:r w:rsidRPr="006526D0">
        <w:rPr>
          <w:rFonts w:ascii="Times New Roman" w:eastAsia="Times New Roman" w:hAnsi="Times New Roman" w:cs="Times New Roman"/>
          <w:sz w:val="28"/>
          <w:szCs w:val="28"/>
        </w:rPr>
        <w:t xml:space="preserve">-карты подтверждают наличие в отдельных зонах сконцентрированных участков, обогащенных ниобием, включающих также титан, железо, кальций и алюминий. Характер распределения элементов свидетельствует о гетерогенности состава и фазовой неоднородности. </w:t>
      </w:r>
    </w:p>
    <w:p w14:paraId="0A6C26A3" w14:textId="77777777" w:rsidR="000D4649" w:rsidRPr="006526D0" w:rsidRDefault="000D4649" w:rsidP="00646270">
      <w:pPr>
        <w:spacing w:after="0" w:line="240" w:lineRule="auto"/>
        <w:ind w:firstLine="709"/>
        <w:jc w:val="both"/>
        <w:rPr>
          <w:rFonts w:ascii="Times New Roman" w:eastAsia="Times New Roman" w:hAnsi="Times New Roman" w:cs="Times New Roman"/>
          <w:sz w:val="28"/>
          <w:szCs w:val="28"/>
        </w:rPr>
      </w:pPr>
    </w:p>
    <w:p w14:paraId="5FEECD7B" w14:textId="3D08C895" w:rsidR="000D4649" w:rsidRPr="006526D0" w:rsidRDefault="000D4649" w:rsidP="000D4649">
      <w:pPr>
        <w:spacing w:after="0" w:line="240" w:lineRule="auto"/>
        <w:jc w:val="center"/>
        <w:rPr>
          <w:rFonts w:ascii="Times New Roman" w:eastAsia="Times New Roman" w:hAnsi="Times New Roman" w:cs="Times New Roman"/>
          <w:sz w:val="28"/>
          <w:szCs w:val="28"/>
        </w:rPr>
      </w:pPr>
      <w:r w:rsidRPr="006526D0">
        <w:rPr>
          <w:noProof/>
        </w:rPr>
        <w:lastRenderedPageBreak/>
        <w:drawing>
          <wp:inline distT="0" distB="0" distL="0" distR="0" wp14:anchorId="62339191" wp14:editId="692BFC11">
            <wp:extent cx="2251166" cy="1800000"/>
            <wp:effectExtent l="0" t="0" r="0" b="0"/>
            <wp:docPr id="1353806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251166" cy="1800000"/>
                    </a:xfrm>
                    <a:prstGeom prst="rect">
                      <a:avLst/>
                    </a:prstGeom>
                    <a:noFill/>
                    <a:ln>
                      <a:noFill/>
                    </a:ln>
                  </pic:spPr>
                </pic:pic>
              </a:graphicData>
            </a:graphic>
          </wp:inline>
        </w:drawing>
      </w:r>
      <w:r w:rsidRPr="006526D0">
        <w:rPr>
          <w:noProof/>
        </w:rPr>
        <w:drawing>
          <wp:inline distT="0" distB="0" distL="0" distR="0" wp14:anchorId="0FB64660" wp14:editId="4327CE8E">
            <wp:extent cx="2251166" cy="1800000"/>
            <wp:effectExtent l="0" t="0" r="0" b="0"/>
            <wp:docPr id="10846257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51166" cy="1800000"/>
                    </a:xfrm>
                    <a:prstGeom prst="rect">
                      <a:avLst/>
                    </a:prstGeom>
                    <a:noFill/>
                    <a:ln>
                      <a:noFill/>
                    </a:ln>
                  </pic:spPr>
                </pic:pic>
              </a:graphicData>
            </a:graphic>
          </wp:inline>
        </w:drawing>
      </w:r>
    </w:p>
    <w:p w14:paraId="6991AFFB" w14:textId="2B04C091" w:rsidR="000D4649" w:rsidRPr="006526D0" w:rsidRDefault="000D4649" w:rsidP="000D4649">
      <w:pPr>
        <w:spacing w:after="0" w:line="240" w:lineRule="auto"/>
        <w:jc w:val="center"/>
        <w:rPr>
          <w:rFonts w:ascii="Times New Roman" w:eastAsia="Times New Roman" w:hAnsi="Times New Roman" w:cs="Times New Roman"/>
          <w:sz w:val="28"/>
          <w:szCs w:val="28"/>
        </w:rPr>
      </w:pPr>
      <w:r w:rsidRPr="006526D0">
        <w:rPr>
          <w:noProof/>
        </w:rPr>
        <w:drawing>
          <wp:inline distT="0" distB="0" distL="0" distR="0" wp14:anchorId="140CA791" wp14:editId="0DE91DC5">
            <wp:extent cx="2251165" cy="1800000"/>
            <wp:effectExtent l="0" t="0" r="0" b="0"/>
            <wp:docPr id="945819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251165" cy="1800000"/>
                    </a:xfrm>
                    <a:prstGeom prst="rect">
                      <a:avLst/>
                    </a:prstGeom>
                    <a:noFill/>
                    <a:ln>
                      <a:noFill/>
                    </a:ln>
                  </pic:spPr>
                </pic:pic>
              </a:graphicData>
            </a:graphic>
          </wp:inline>
        </w:drawing>
      </w:r>
      <w:r w:rsidRPr="006526D0">
        <w:rPr>
          <w:noProof/>
        </w:rPr>
        <w:drawing>
          <wp:inline distT="0" distB="0" distL="0" distR="0" wp14:anchorId="609C7CD4" wp14:editId="06F55C78">
            <wp:extent cx="2251166" cy="1800000"/>
            <wp:effectExtent l="0" t="0" r="0" b="0"/>
            <wp:docPr id="1381488087" name="Рисунок 4" descr="Изображение выглядит как риф, черно-белый, снимок экрана, приро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88087" name="Рисунок 4" descr="Изображение выглядит как риф, черно-белый, снимок экрана, природа&#10;&#10;Содержимое, созданное искусственным интеллектом, может быть неверным."/>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251166" cy="1800000"/>
                    </a:xfrm>
                    <a:prstGeom prst="rect">
                      <a:avLst/>
                    </a:prstGeom>
                    <a:noFill/>
                    <a:ln>
                      <a:noFill/>
                    </a:ln>
                  </pic:spPr>
                </pic:pic>
              </a:graphicData>
            </a:graphic>
          </wp:inline>
        </w:drawing>
      </w:r>
    </w:p>
    <w:p w14:paraId="2965004F" w14:textId="77777777" w:rsidR="000D4649" w:rsidRPr="006526D0" w:rsidRDefault="000D4649" w:rsidP="00646270">
      <w:pPr>
        <w:spacing w:after="0" w:line="240" w:lineRule="auto"/>
        <w:ind w:firstLine="709"/>
        <w:jc w:val="both"/>
        <w:rPr>
          <w:rFonts w:ascii="Times New Roman" w:eastAsia="Times New Roman" w:hAnsi="Times New Roman" w:cs="Times New Roman"/>
          <w:sz w:val="28"/>
          <w:szCs w:val="28"/>
        </w:rPr>
      </w:pPr>
    </w:p>
    <w:p w14:paraId="6F251A4F" w14:textId="1267330A" w:rsidR="00646270" w:rsidRPr="006526D0" w:rsidRDefault="00646270" w:rsidP="0064627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Рис</w:t>
      </w:r>
      <w:r w:rsidR="000D4649" w:rsidRPr="006526D0">
        <w:rPr>
          <w:rFonts w:ascii="Times New Roman" w:eastAsia="Times New Roman" w:hAnsi="Times New Roman" w:cs="Times New Roman"/>
          <w:sz w:val="28"/>
          <w:szCs w:val="28"/>
        </w:rPr>
        <w:t>унок</w:t>
      </w:r>
      <w:r w:rsidRPr="006526D0">
        <w:rPr>
          <w:rFonts w:ascii="Times New Roman" w:eastAsia="Times New Roman" w:hAnsi="Times New Roman" w:cs="Times New Roman"/>
          <w:sz w:val="28"/>
          <w:szCs w:val="28"/>
        </w:rPr>
        <w:t xml:space="preserve"> </w:t>
      </w:r>
      <w:r w:rsidR="002B59B8">
        <w:rPr>
          <w:rFonts w:ascii="Times New Roman" w:eastAsia="Times New Roman" w:hAnsi="Times New Roman" w:cs="Times New Roman"/>
          <w:sz w:val="28"/>
          <w:szCs w:val="28"/>
        </w:rPr>
        <w:t>41</w:t>
      </w:r>
      <w:r w:rsidR="0036759B">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SEM</w:t>
      </w:r>
      <w:r w:rsidRPr="006526D0">
        <w:rPr>
          <w:rFonts w:ascii="Times New Roman" w:eastAsia="Times New Roman" w:hAnsi="Times New Roman" w:cs="Times New Roman"/>
          <w:sz w:val="28"/>
          <w:szCs w:val="28"/>
        </w:rPr>
        <w:t>-</w:t>
      </w:r>
      <w:r w:rsidR="009058B9">
        <w:rPr>
          <w:rFonts w:ascii="Times New Roman" w:eastAsia="Times New Roman" w:hAnsi="Times New Roman" w:cs="Times New Roman"/>
          <w:sz w:val="28"/>
          <w:szCs w:val="28"/>
        </w:rPr>
        <w:t>И</w:t>
      </w:r>
      <w:r w:rsidRPr="006526D0">
        <w:rPr>
          <w:rFonts w:ascii="Times New Roman" w:eastAsia="Times New Roman" w:hAnsi="Times New Roman" w:cs="Times New Roman"/>
          <w:sz w:val="28"/>
          <w:szCs w:val="28"/>
        </w:rPr>
        <w:t>зображения образц</w:t>
      </w:r>
      <w:r w:rsidR="00515163" w:rsidRPr="006526D0">
        <w:rPr>
          <w:rFonts w:ascii="Times New Roman" w:eastAsia="Times New Roman" w:hAnsi="Times New Roman" w:cs="Times New Roman"/>
          <w:sz w:val="28"/>
          <w:szCs w:val="28"/>
        </w:rPr>
        <w:t>а</w:t>
      </w:r>
      <w:r w:rsidRPr="006526D0">
        <w:rPr>
          <w:rFonts w:ascii="Times New Roman" w:eastAsia="Times New Roman" w:hAnsi="Times New Roman" w:cs="Times New Roman"/>
          <w:sz w:val="28"/>
          <w:szCs w:val="28"/>
        </w:rPr>
        <w:t xml:space="preserve"> прокаленного порошка</w:t>
      </w:r>
    </w:p>
    <w:p w14:paraId="73FB9E69" w14:textId="0A4893B1" w:rsidR="00312A74" w:rsidRPr="006526D0" w:rsidRDefault="00312A74" w:rsidP="00EB5D11">
      <w:pPr>
        <w:spacing w:after="0" w:line="240" w:lineRule="auto"/>
        <w:ind w:firstLine="709"/>
        <w:jc w:val="both"/>
        <w:rPr>
          <w:rFonts w:ascii="Times New Roman" w:eastAsia="Times New Roman" w:hAnsi="Times New Roman" w:cs="Times New Roman"/>
          <w:sz w:val="28"/>
          <w:szCs w:val="28"/>
        </w:rPr>
      </w:pPr>
    </w:p>
    <w:p w14:paraId="3407D4D0" w14:textId="3947946C" w:rsidR="00F350EE" w:rsidRPr="002D18A1" w:rsidRDefault="00F350EE" w:rsidP="00F350EE">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Проведённые исследования по выделению твёрдого остатка из пульпы тетрахлорида титана, его прокаливанию и последующему анализу показали, что полученный порошок представляет собой концентрат, обогащённый оксидами ниобия. </w:t>
      </w:r>
      <w:r w:rsidRPr="002D18A1">
        <w:rPr>
          <w:rFonts w:ascii="Times New Roman" w:eastAsia="Times New Roman" w:hAnsi="Times New Roman" w:cs="Times New Roman"/>
          <w:sz w:val="28"/>
          <w:szCs w:val="28"/>
        </w:rPr>
        <w:t xml:space="preserve">Согласно данным рентгенофазового анализа и результатам SEM-EDS-исследований, основными фазами в образце являются Nb₂O₅ и комплексные оксиды типа TiNb₂O₇ и Nb₂Ti₆O₁₇. Концентрация ниобия в отдельных зонах достигает </w:t>
      </w:r>
      <w:r w:rsidRPr="002D18A1">
        <w:rPr>
          <w:rFonts w:ascii="Times New Roman" w:eastAsia="Times New Roman" w:hAnsi="Times New Roman" w:cs="Times New Roman"/>
          <w:bCs/>
          <w:sz w:val="28"/>
          <w:szCs w:val="28"/>
        </w:rPr>
        <w:t>до 4</w:t>
      </w:r>
      <w:r w:rsidR="002F3FF2" w:rsidRPr="002D18A1">
        <w:rPr>
          <w:rFonts w:ascii="Times New Roman" w:eastAsia="Times New Roman" w:hAnsi="Times New Roman" w:cs="Times New Roman"/>
          <w:bCs/>
          <w:sz w:val="28"/>
          <w:szCs w:val="28"/>
        </w:rPr>
        <w:t>0</w:t>
      </w:r>
      <w:r w:rsidRPr="002D18A1">
        <w:rPr>
          <w:rFonts w:ascii="Times New Roman" w:eastAsia="Times New Roman" w:hAnsi="Times New Roman" w:cs="Times New Roman"/>
          <w:bCs/>
          <w:sz w:val="28"/>
          <w:szCs w:val="28"/>
        </w:rPr>
        <w:t xml:space="preserve"> мас.</w:t>
      </w:r>
      <w:r w:rsidR="002F3FF2" w:rsidRPr="002D18A1">
        <w:rPr>
          <w:rFonts w:ascii="Times New Roman" w:eastAsia="Times New Roman" w:hAnsi="Times New Roman" w:cs="Times New Roman"/>
          <w:bCs/>
          <w:sz w:val="28"/>
          <w:szCs w:val="28"/>
        </w:rPr>
        <w:t xml:space="preserve"> </w:t>
      </w:r>
      <w:r w:rsidRPr="002D18A1">
        <w:rPr>
          <w:rFonts w:ascii="Times New Roman" w:eastAsia="Times New Roman" w:hAnsi="Times New Roman" w:cs="Times New Roman"/>
          <w:bCs/>
          <w:sz w:val="28"/>
          <w:szCs w:val="28"/>
        </w:rPr>
        <w:t>% Nb₂O₅</w:t>
      </w:r>
      <w:r w:rsidRPr="002D18A1">
        <w:rPr>
          <w:rFonts w:ascii="Times New Roman" w:eastAsia="Times New Roman" w:hAnsi="Times New Roman" w:cs="Times New Roman"/>
          <w:sz w:val="28"/>
          <w:szCs w:val="28"/>
        </w:rPr>
        <w:t xml:space="preserve">, что соответствует содержанию </w:t>
      </w:r>
      <w:r w:rsidR="002F3FF2" w:rsidRPr="002D18A1">
        <w:rPr>
          <w:rFonts w:ascii="Times New Roman" w:eastAsia="Times New Roman" w:hAnsi="Times New Roman" w:cs="Times New Roman"/>
          <w:sz w:val="28"/>
          <w:szCs w:val="28"/>
          <w:lang w:val="kk-KZ"/>
        </w:rPr>
        <w:t>до</w:t>
      </w:r>
      <w:r w:rsidRPr="002D18A1">
        <w:rPr>
          <w:rFonts w:ascii="Times New Roman" w:eastAsia="Times New Roman" w:hAnsi="Times New Roman" w:cs="Times New Roman"/>
          <w:sz w:val="28"/>
          <w:szCs w:val="28"/>
        </w:rPr>
        <w:t xml:space="preserve"> </w:t>
      </w:r>
      <w:r w:rsidR="002F3FF2" w:rsidRPr="002D18A1">
        <w:rPr>
          <w:rFonts w:ascii="Times New Roman" w:eastAsia="Times New Roman" w:hAnsi="Times New Roman" w:cs="Times New Roman"/>
          <w:bCs/>
          <w:sz w:val="28"/>
          <w:szCs w:val="28"/>
        </w:rPr>
        <w:t>28</w:t>
      </w:r>
      <w:r w:rsidRPr="002D18A1">
        <w:rPr>
          <w:rFonts w:ascii="Times New Roman" w:eastAsia="Times New Roman" w:hAnsi="Times New Roman" w:cs="Times New Roman"/>
          <w:bCs/>
          <w:sz w:val="28"/>
          <w:szCs w:val="28"/>
        </w:rPr>
        <w:t xml:space="preserve"> мас.</w:t>
      </w:r>
      <w:r w:rsidR="002F3FF2" w:rsidRPr="002D18A1">
        <w:rPr>
          <w:rFonts w:ascii="Times New Roman" w:eastAsia="Times New Roman" w:hAnsi="Times New Roman" w:cs="Times New Roman"/>
          <w:bCs/>
          <w:sz w:val="28"/>
          <w:szCs w:val="28"/>
        </w:rPr>
        <w:t xml:space="preserve"> </w:t>
      </w:r>
      <w:r w:rsidRPr="002D18A1">
        <w:rPr>
          <w:rFonts w:ascii="Times New Roman" w:eastAsia="Times New Roman" w:hAnsi="Times New Roman" w:cs="Times New Roman"/>
          <w:bCs/>
          <w:sz w:val="28"/>
          <w:szCs w:val="28"/>
        </w:rPr>
        <w:t>% Nb</w:t>
      </w:r>
      <w:r w:rsidRPr="002D18A1">
        <w:rPr>
          <w:rFonts w:ascii="Times New Roman" w:eastAsia="Times New Roman" w:hAnsi="Times New Roman" w:cs="Times New Roman"/>
          <w:sz w:val="28"/>
          <w:szCs w:val="28"/>
        </w:rPr>
        <w:t>.</w:t>
      </w:r>
      <w:r w:rsidR="002F3FF2" w:rsidRPr="002D18A1">
        <w:rPr>
          <w:rFonts w:ascii="Times New Roman" w:eastAsia="Times New Roman" w:hAnsi="Times New Roman" w:cs="Times New Roman"/>
          <w:sz w:val="28"/>
          <w:szCs w:val="28"/>
        </w:rPr>
        <w:t xml:space="preserve"> (Приложение </w:t>
      </w:r>
      <w:r w:rsidR="006070EC" w:rsidRPr="002D18A1">
        <w:rPr>
          <w:rFonts w:ascii="Times New Roman" w:eastAsia="Times New Roman" w:hAnsi="Times New Roman" w:cs="Times New Roman"/>
          <w:sz w:val="28"/>
          <w:szCs w:val="28"/>
        </w:rPr>
        <w:t>Ч</w:t>
      </w:r>
      <w:r w:rsidR="002F3FF2" w:rsidRPr="002D18A1">
        <w:rPr>
          <w:rFonts w:ascii="Times New Roman" w:eastAsia="Times New Roman" w:hAnsi="Times New Roman" w:cs="Times New Roman"/>
          <w:sz w:val="28"/>
          <w:szCs w:val="28"/>
        </w:rPr>
        <w:t>).</w:t>
      </w:r>
    </w:p>
    <w:p w14:paraId="2B7C0D73" w14:textId="77777777" w:rsidR="00F350EE" w:rsidRPr="002D18A1" w:rsidRDefault="00F350EE" w:rsidP="00F350EE">
      <w:pPr>
        <w:spacing w:after="0" w:line="240" w:lineRule="auto"/>
        <w:ind w:firstLine="709"/>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Такое содержание является значительно превышающим пороговое значение для большинства существующих промышленных схем переработки ниобийсодержащего сырья. Таким образом, полученный порошок может рассматриваться как высокообогащённый ниобиевый концентрат, пригодный для последующего перевода ниобия в раствор с целью экстракции.</w:t>
      </w:r>
    </w:p>
    <w:p w14:paraId="7957AA4A" w14:textId="77777777" w:rsidR="008D2797" w:rsidRPr="006526D0" w:rsidRDefault="00F350EE" w:rsidP="00F350EE">
      <w:pPr>
        <w:spacing w:after="0" w:line="240" w:lineRule="auto"/>
        <w:ind w:firstLine="709"/>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 xml:space="preserve">Особо следует отметить, что содержание ниобия в исследованном порошке является </w:t>
      </w:r>
      <w:r w:rsidRPr="002D18A1">
        <w:rPr>
          <w:rFonts w:ascii="Times New Roman" w:eastAsia="Times New Roman" w:hAnsi="Times New Roman" w:cs="Times New Roman"/>
          <w:bCs/>
          <w:sz w:val="28"/>
          <w:szCs w:val="28"/>
        </w:rPr>
        <w:t xml:space="preserve">достаточным для его дальнейшей переработки по технологиям, используемым на промышленных предприятиях, </w:t>
      </w:r>
      <w:r w:rsidR="0067089B" w:rsidRPr="002D18A1">
        <w:rPr>
          <w:rFonts w:ascii="Times New Roman" w:eastAsia="Times New Roman" w:hAnsi="Times New Roman" w:cs="Times New Roman"/>
          <w:bCs/>
          <w:sz w:val="28"/>
          <w:szCs w:val="28"/>
        </w:rPr>
        <w:t>перерабатывающих ниобийсодержащие промпродукты и отходы</w:t>
      </w:r>
      <w:r w:rsidRPr="002D18A1">
        <w:rPr>
          <w:rFonts w:ascii="Times New Roman" w:eastAsia="Times New Roman" w:hAnsi="Times New Roman" w:cs="Times New Roman"/>
          <w:sz w:val="28"/>
          <w:szCs w:val="28"/>
        </w:rPr>
        <w:t>, специализирующихся на получении и переработке соединений ниобия. Это</w:t>
      </w:r>
      <w:r w:rsidRPr="006526D0">
        <w:rPr>
          <w:rFonts w:ascii="Times New Roman" w:eastAsia="Times New Roman" w:hAnsi="Times New Roman" w:cs="Times New Roman"/>
          <w:sz w:val="28"/>
          <w:szCs w:val="28"/>
        </w:rPr>
        <w:t xml:space="preserve"> открывает перспективы интеграции технологии переработки отходов производства TiCl₄ с действующими промышленными линиями получения ниобиевых продуктов.</w:t>
      </w:r>
    </w:p>
    <w:p w14:paraId="7BFB5C80" w14:textId="297CC30D" w:rsidR="0020090B" w:rsidRPr="006526D0" w:rsidRDefault="0020090B" w:rsidP="00F350EE">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Таким образом, при наличии промышленно значимой концентрации ниобия в твёрдом остатке пульпы оросительного скруббера (более 11 % Nb), дальнейшая переработка полученного ниобийсодержащего продукта может быть </w:t>
      </w:r>
      <w:r w:rsidRPr="006526D0">
        <w:rPr>
          <w:rFonts w:ascii="Times New Roman" w:eastAsia="Times New Roman" w:hAnsi="Times New Roman" w:cs="Times New Roman"/>
          <w:sz w:val="28"/>
          <w:szCs w:val="28"/>
        </w:rPr>
        <w:lastRenderedPageBreak/>
        <w:t>осуществлена по классической экстракционной схеме, аналогичной применяемой на действующих предприятиях</w:t>
      </w:r>
      <w:r w:rsidR="00070BDD" w:rsidRPr="006526D0">
        <w:rPr>
          <w:rFonts w:ascii="Times New Roman" w:eastAsia="Times New Roman" w:hAnsi="Times New Roman" w:cs="Times New Roman"/>
          <w:sz w:val="28"/>
          <w:szCs w:val="28"/>
        </w:rPr>
        <w:t xml:space="preserve"> (рисунок </w:t>
      </w:r>
      <w:r w:rsidR="002B59B8">
        <w:rPr>
          <w:rFonts w:ascii="Times New Roman" w:eastAsia="Times New Roman" w:hAnsi="Times New Roman" w:cs="Times New Roman"/>
          <w:sz w:val="28"/>
          <w:szCs w:val="28"/>
        </w:rPr>
        <w:t>42</w:t>
      </w:r>
      <w:r w:rsidR="00070BDD"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w:t>
      </w:r>
    </w:p>
    <w:p w14:paraId="48AE7A31" w14:textId="77777777" w:rsidR="002F3FF2" w:rsidRPr="006526D0" w:rsidRDefault="0020090B" w:rsidP="002F3FF2">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Обобщённая последовательность операций включает: растворение прокалённого шлама в смеси плавиковой и серной кислот (HF + H₂SO₄) с последующей фильтрацией на фильтр-прессах; экстракцию ниобия из очищенного раствора с использованием трибутилфосфата (ТБФ) в трубчатых экстракторах. Далее осуществляется промывка экстрагированной органической фазы деионизированной водой, реэкстракция ниобия водой либо водным раствором сульфата аммония заданной концентрации, а также дополнительная очистка водной фазы от сопутствующих примесей (Fe, Mo, Ti, W, P и др.) путём обработки 2-этилгексанолом в противоточно-проточной системе. На заключительных стадиях осуществляется осаждение гидроксида ниобия аммиачной водой, фильтрация осадка, его сушка в трубчатых печах при 300 °C и последующее прокаливание до получения пентаоксида ниобия (Nb₂O₅). Полученный продукт в зависимости от степени чистоты может быть направлен на производство феррониобия, подвергнут алюмотермическому восстановлению для получения ниобиевой лигатуры либо использован в электронно-лучевой плавке с получением металлического ниобия высокой чистоты.</w:t>
      </w:r>
    </w:p>
    <w:p w14:paraId="48C1B8A3" w14:textId="77777777" w:rsidR="00FC6FC1" w:rsidRPr="006526D0" w:rsidRDefault="00FC6FC1" w:rsidP="002F3FF2">
      <w:pPr>
        <w:spacing w:after="0" w:line="240" w:lineRule="auto"/>
        <w:ind w:firstLine="709"/>
        <w:jc w:val="both"/>
        <w:rPr>
          <w:rFonts w:ascii="Times New Roman" w:eastAsia="Times New Roman" w:hAnsi="Times New Roman" w:cs="Times New Roman"/>
          <w:sz w:val="28"/>
          <w:szCs w:val="28"/>
        </w:rPr>
      </w:pPr>
    </w:p>
    <w:p w14:paraId="3810805E" w14:textId="1500544B" w:rsidR="00070BDD" w:rsidRPr="006526D0" w:rsidRDefault="00070BDD" w:rsidP="00FC6FC1">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noProof/>
          <w:sz w:val="28"/>
          <w:szCs w:val="28"/>
        </w:rPr>
        <w:drawing>
          <wp:inline distT="0" distB="0" distL="0" distR="0" wp14:anchorId="264ECCB8" wp14:editId="1FB69EFF">
            <wp:extent cx="3889218" cy="4680000"/>
            <wp:effectExtent l="0" t="0" r="0" b="0"/>
            <wp:docPr id="11172008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889218" cy="4680000"/>
                    </a:xfrm>
                    <a:prstGeom prst="rect">
                      <a:avLst/>
                    </a:prstGeom>
                    <a:noFill/>
                    <a:ln>
                      <a:noFill/>
                    </a:ln>
                  </pic:spPr>
                </pic:pic>
              </a:graphicData>
            </a:graphic>
          </wp:inline>
        </w:drawing>
      </w:r>
    </w:p>
    <w:p w14:paraId="42973B1B" w14:textId="77777777" w:rsidR="00070BDD" w:rsidRPr="006526D0" w:rsidRDefault="00070BDD" w:rsidP="00F350EE">
      <w:pPr>
        <w:spacing w:after="0" w:line="240" w:lineRule="auto"/>
        <w:ind w:firstLine="709"/>
        <w:jc w:val="both"/>
        <w:rPr>
          <w:rFonts w:ascii="Times New Roman" w:eastAsia="Times New Roman" w:hAnsi="Times New Roman" w:cs="Times New Roman"/>
          <w:sz w:val="28"/>
          <w:szCs w:val="28"/>
        </w:rPr>
      </w:pPr>
    </w:p>
    <w:p w14:paraId="0824F819" w14:textId="3BF405B5" w:rsidR="00070BDD" w:rsidRPr="006526D0" w:rsidRDefault="00070BDD" w:rsidP="00070BDD">
      <w:pPr>
        <w:spacing w:after="0" w:line="240" w:lineRule="auto"/>
        <w:ind w:firstLine="709"/>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Рисунок </w:t>
      </w:r>
      <w:r w:rsidR="002B59B8">
        <w:rPr>
          <w:rFonts w:ascii="Times New Roman" w:eastAsia="Times New Roman" w:hAnsi="Times New Roman" w:cs="Times New Roman"/>
          <w:sz w:val="28"/>
          <w:szCs w:val="28"/>
        </w:rPr>
        <w:t>42</w:t>
      </w:r>
      <w:r w:rsidR="0036759B">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t xml:space="preserve"> Технологическая схема переработки ниобийсодержащих промпродуктов и отходов</w:t>
      </w:r>
    </w:p>
    <w:p w14:paraId="0B6E12C9" w14:textId="3AC484C7" w:rsidR="000B0D00" w:rsidRPr="00C9746B" w:rsidRDefault="000B0D00" w:rsidP="00D50037">
      <w:pPr>
        <w:pStyle w:val="ab"/>
        <w:numPr>
          <w:ilvl w:val="1"/>
          <w:numId w:val="38"/>
        </w:numPr>
        <w:tabs>
          <w:tab w:val="left" w:pos="1134"/>
        </w:tabs>
        <w:spacing w:after="0" w:line="240" w:lineRule="auto"/>
        <w:ind w:left="0" w:firstLine="709"/>
        <w:jc w:val="both"/>
        <w:rPr>
          <w:rFonts w:ascii="Times New Roman" w:eastAsia="Times New Roman" w:hAnsi="Times New Roman" w:cs="Times New Roman"/>
          <w:b/>
          <w:bCs/>
          <w:sz w:val="28"/>
          <w:szCs w:val="28"/>
        </w:rPr>
      </w:pPr>
      <w:bookmarkStart w:id="68" w:name="_Ref211172849"/>
      <w:r w:rsidRPr="005E0052">
        <w:rPr>
          <w:rFonts w:ascii="Times New Roman" w:eastAsia="Times New Roman" w:hAnsi="Times New Roman" w:cs="Times New Roman"/>
          <w:b/>
          <w:bCs/>
          <w:sz w:val="28"/>
          <w:szCs w:val="28"/>
        </w:rPr>
        <w:lastRenderedPageBreak/>
        <w:t>Разработка аппаратурно-технологической схемы извлечения ниобийсодержащего продукта из пульпы оросительного скруббера</w:t>
      </w:r>
      <w:bookmarkEnd w:id="68"/>
    </w:p>
    <w:p w14:paraId="31E7BE7F" w14:textId="475C0480" w:rsidR="000B0D00" w:rsidRPr="005E0052" w:rsidRDefault="000B0D00" w:rsidP="00D50037">
      <w:pPr>
        <w:pStyle w:val="ab"/>
        <w:numPr>
          <w:ilvl w:val="2"/>
          <w:numId w:val="38"/>
        </w:numPr>
        <w:spacing w:after="0" w:line="240" w:lineRule="auto"/>
        <w:ind w:left="1276" w:hanging="567"/>
        <w:jc w:val="both"/>
        <w:rPr>
          <w:rFonts w:ascii="Times New Roman" w:eastAsia="Times New Roman" w:hAnsi="Times New Roman" w:cs="Times New Roman"/>
          <w:sz w:val="28"/>
          <w:szCs w:val="28"/>
        </w:rPr>
      </w:pPr>
      <w:bookmarkStart w:id="69" w:name="_Ref211172856"/>
      <w:r w:rsidRPr="005E0052">
        <w:rPr>
          <w:rFonts w:ascii="Times New Roman" w:eastAsia="Times New Roman" w:hAnsi="Times New Roman" w:cs="Times New Roman"/>
          <w:sz w:val="28"/>
          <w:szCs w:val="28"/>
        </w:rPr>
        <w:t>Общие положения и обоснование необходимости разработки схемы</w:t>
      </w:r>
      <w:bookmarkEnd w:id="69"/>
    </w:p>
    <w:p w14:paraId="397872B8"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Процесс хлорирования ильменитового сырья с образованием пульпы оросительного скруббера сопровождается накоплением в жидко-твердой фазе редкоземельных и трудноуловимых компонентов, включая соединения ниобия. Анализ распределения ниобия на различных стадиях технологической цепочки (см. раздел 5) показал, что именно в пульпе оросительного скруббера наблюдается наибольшая концентрация ниобия в форме слабо растворимых продуктов хлорирования. Это делает данную фазу ключевым объектом для разработки целенаправленной технологии извлечения ниобийсодержащего концентрата.</w:t>
      </w:r>
    </w:p>
    <w:p w14:paraId="5CD5BD81"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Несмотря на наличие в пульпе значительного количества тетрахлорида титана и других летучих соединений, их технологическая ценность как конечных продуктов обуславливает необходимость их отделения от твердой фазы. Традиционные методы разделения компонентов пульпы (фильтрация, отстаивание) в условиях присутствия гигроскопичных хлоридов оказываются недостаточно эффективными, что требует внедрения методов упаривания с последующей конденсацией летучей фазы.</w:t>
      </w:r>
    </w:p>
    <w:p w14:paraId="0ED3F4B4"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 этой связи разработка аппаратурно-технологической схемы извлечения ниобийсодержащего продукта из пульпы оросительного скруббера становится неотъемлемым этапом оптимизации общей схемы переработки титансодержащего сырья. Целью данной схемы является:</w:t>
      </w:r>
    </w:p>
    <w:p w14:paraId="745F5403" w14:textId="77777777" w:rsidR="000B0D00" w:rsidRPr="006526D0" w:rsidRDefault="000B0D00" w:rsidP="00D50037">
      <w:pPr>
        <w:numPr>
          <w:ilvl w:val="0"/>
          <w:numId w:val="41"/>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обеспечение полного извлечения летучих соединений, в первую очередь технического тетрахлорида титана;</w:t>
      </w:r>
    </w:p>
    <w:p w14:paraId="0826E0E4" w14:textId="77777777" w:rsidR="000B0D00" w:rsidRPr="006526D0" w:rsidRDefault="000B0D00" w:rsidP="00D50037">
      <w:pPr>
        <w:numPr>
          <w:ilvl w:val="0"/>
          <w:numId w:val="41"/>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формирование сухого остатка, обогащённого ниобием и пригодного для последующей гидрометаллургической переработки;</w:t>
      </w:r>
    </w:p>
    <w:p w14:paraId="568E5096" w14:textId="77777777" w:rsidR="000B0D00" w:rsidRPr="006526D0" w:rsidRDefault="000B0D00" w:rsidP="00D50037">
      <w:pPr>
        <w:numPr>
          <w:ilvl w:val="0"/>
          <w:numId w:val="41"/>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адаптация оборудования к условиям высокотемпературного упаривания в хлорсодержащей среде;</w:t>
      </w:r>
    </w:p>
    <w:p w14:paraId="2CB66874" w14:textId="77777777" w:rsidR="000B0D00" w:rsidRPr="006526D0" w:rsidRDefault="000B0D00" w:rsidP="00D50037">
      <w:pPr>
        <w:numPr>
          <w:ilvl w:val="0"/>
          <w:numId w:val="41"/>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реализация процесса в непрерывном или периодическом режиме с минимальными потерями ценных компонентов.</w:t>
      </w:r>
    </w:p>
    <w:p w14:paraId="6CD1FB6F"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Таким образом, проектируемая схема решает сразу две задачи: минимизацию потерь летучих компонентов и формирование высококонцентрированного твёрдого остатка, содержащего ниобий в форме, доступной для извлечения с помощью существующих технологий, применяемых на профильных предприятиях, таких как АО «Ульбинский металлургический завод».</w:t>
      </w:r>
    </w:p>
    <w:p w14:paraId="4EA7D499"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7D6367D6" w14:textId="4D58964A" w:rsidR="00BB1F91" w:rsidRPr="005E0052" w:rsidRDefault="00BB1F91" w:rsidP="00D50037">
      <w:pPr>
        <w:pStyle w:val="ab"/>
        <w:numPr>
          <w:ilvl w:val="2"/>
          <w:numId w:val="38"/>
        </w:numPr>
        <w:spacing w:after="0" w:line="240" w:lineRule="auto"/>
        <w:ind w:left="1418" w:hanging="709"/>
        <w:jc w:val="both"/>
        <w:rPr>
          <w:rFonts w:ascii="Times New Roman" w:eastAsia="Times New Roman" w:hAnsi="Times New Roman" w:cs="Times New Roman"/>
          <w:sz w:val="28"/>
          <w:szCs w:val="28"/>
        </w:rPr>
      </w:pPr>
      <w:bookmarkStart w:id="70" w:name="_Ref211172861"/>
      <w:r w:rsidRPr="005E0052">
        <w:rPr>
          <w:rFonts w:ascii="Times New Roman" w:eastAsia="Times New Roman" w:hAnsi="Times New Roman" w:cs="Times New Roman"/>
          <w:sz w:val="28"/>
          <w:szCs w:val="28"/>
        </w:rPr>
        <w:t>Отбор пульпы из хлорирующей установки</w:t>
      </w:r>
      <w:bookmarkEnd w:id="70"/>
    </w:p>
    <w:p w14:paraId="5E4B6209" w14:textId="16599B9C" w:rsidR="00BB1F91" w:rsidRPr="006526D0" w:rsidRDefault="00BB1F91" w:rsidP="00BB1F91">
      <w:pPr>
        <w:spacing w:after="0" w:line="240" w:lineRule="auto"/>
        <w:ind w:firstLine="709"/>
        <w:jc w:val="both"/>
        <w:rPr>
          <w:rFonts w:ascii="Times New Roman" w:eastAsia="Times New Roman" w:hAnsi="Times New Roman" w:cstheme="minorBidi"/>
          <w:sz w:val="28"/>
          <w:szCs w:val="28"/>
          <w:lang w:eastAsia="en-US"/>
        </w:rPr>
      </w:pPr>
      <w:r w:rsidRPr="006526D0">
        <w:rPr>
          <w:rFonts w:ascii="Times New Roman" w:eastAsia="Times New Roman" w:hAnsi="Times New Roman" w:cstheme="minorBidi"/>
          <w:sz w:val="28"/>
          <w:szCs w:val="28"/>
          <w:lang w:eastAsia="en-US"/>
        </w:rPr>
        <w:t>Отбор пульпы из рециркуляционного контура оросительного скруббера целесообразно организовать на линии её возврата в хлоратор, «до» точки ввода в горячую зону. Технологически это реализуется врезкой тройника с двумя запорными вентилями (на ветвь в хлоратор и на ветвь отбора), байпасом и обратным клапаном; на линии отбора устанавливаются расходомер (магнитно-</w:t>
      </w:r>
      <w:r w:rsidRPr="006526D0">
        <w:rPr>
          <w:rFonts w:ascii="Times New Roman" w:eastAsia="Times New Roman" w:hAnsi="Times New Roman" w:cstheme="minorBidi"/>
          <w:sz w:val="28"/>
          <w:szCs w:val="28"/>
          <w:lang w:eastAsia="en-US"/>
        </w:rPr>
        <w:lastRenderedPageBreak/>
        <w:t xml:space="preserve">индукционный/кориолисовый), пробоотборник и амплификаторы сигналов для АСУ ТП. Материалы исполнения </w:t>
      </w:r>
      <w:r w:rsidR="000307F2">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eastAsia="en-US"/>
        </w:rPr>
        <w:t xml:space="preserve"> коррозионностойкие (</w:t>
      </w:r>
      <w:r w:rsidRPr="006526D0">
        <w:rPr>
          <w:rFonts w:ascii="Times New Roman" w:eastAsia="Times New Roman" w:hAnsi="Times New Roman" w:cstheme="minorBidi"/>
          <w:sz w:val="28"/>
          <w:szCs w:val="28"/>
          <w:lang w:val="en-US" w:eastAsia="en-US"/>
        </w:rPr>
        <w:t>Ni</w:t>
      </w:r>
      <w:r w:rsidRPr="006526D0">
        <w:rPr>
          <w:rFonts w:ascii="Times New Roman" w:eastAsia="Times New Roman" w:hAnsi="Times New Roman" w:cstheme="minorBidi"/>
          <w:sz w:val="28"/>
          <w:szCs w:val="28"/>
          <w:lang w:eastAsia="en-US"/>
        </w:rPr>
        <w:t xml:space="preserve">-сплавы, графит, фторполимеры) с полной герметизацией. В штатном режиме открыт поток на хлоратор; при достижении целевого состояния пульпы (рост вязкости/плотности и расчётной концентрации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 xml:space="preserve">) выполняется порционный отбор на установку упаривания и конденсации </w:t>
      </w:r>
      <w:r w:rsidRPr="006526D0">
        <w:rPr>
          <w:rFonts w:ascii="Times New Roman" w:eastAsia="Times New Roman" w:hAnsi="Times New Roman" w:cstheme="minorBidi"/>
          <w:sz w:val="28"/>
          <w:szCs w:val="28"/>
          <w:lang w:val="en-US" w:eastAsia="en-US"/>
        </w:rPr>
        <w:t>TiCl</w:t>
      </w:r>
      <w:r w:rsidRPr="006526D0">
        <w:rPr>
          <w:rFonts w:ascii="Times New Roman" w:eastAsia="Times New Roman" w:hAnsi="Times New Roman" w:cstheme="minorBidi"/>
          <w:sz w:val="28"/>
          <w:szCs w:val="28"/>
          <w:lang w:eastAsia="en-US"/>
        </w:rPr>
        <w:t xml:space="preserve">₄, после чего линия возвращается в исходное положение. Такой узел позволяет целенаправленно выводить ниобийсодержащую твёрдую фазу, возвращая технический </w:t>
      </w:r>
      <w:r w:rsidRPr="006526D0">
        <w:rPr>
          <w:rFonts w:ascii="Times New Roman" w:eastAsia="Times New Roman" w:hAnsi="Times New Roman" w:cstheme="minorBidi"/>
          <w:sz w:val="28"/>
          <w:szCs w:val="28"/>
          <w:lang w:val="en-US" w:eastAsia="en-US"/>
        </w:rPr>
        <w:t>TiCl</w:t>
      </w:r>
      <w:r w:rsidRPr="006526D0">
        <w:rPr>
          <w:rFonts w:ascii="Times New Roman" w:eastAsia="Times New Roman" w:hAnsi="Times New Roman" w:cstheme="minorBidi"/>
          <w:sz w:val="28"/>
          <w:szCs w:val="28"/>
          <w:lang w:eastAsia="en-US"/>
        </w:rPr>
        <w:t xml:space="preserve">₄ в основной контур без его потерь, и отвечает замечаниям предзащиты о необходимости представлять материальные балансы в абсолютных величинах (кг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 xml:space="preserve"> на 1 т шлака) с явной базой «100 %».</w:t>
      </w:r>
    </w:p>
    <w:p w14:paraId="3D419B7B" w14:textId="70FEE790" w:rsidR="00BB1F91" w:rsidRPr="006526D0" w:rsidRDefault="00BB1F91" w:rsidP="00BB1F91">
      <w:pPr>
        <w:spacing w:after="0" w:line="240" w:lineRule="auto"/>
        <w:ind w:firstLine="709"/>
        <w:jc w:val="both"/>
        <w:rPr>
          <w:rFonts w:ascii="Times New Roman" w:eastAsia="Times New Roman" w:hAnsi="Times New Roman" w:cstheme="minorBidi"/>
          <w:sz w:val="28"/>
          <w:szCs w:val="28"/>
          <w:lang w:eastAsia="en-US"/>
        </w:rPr>
      </w:pPr>
      <w:r w:rsidRPr="006526D0">
        <w:rPr>
          <w:rFonts w:ascii="Times New Roman" w:eastAsia="Times New Roman" w:hAnsi="Times New Roman" w:cstheme="minorBidi"/>
          <w:sz w:val="28"/>
          <w:szCs w:val="28"/>
          <w:lang w:eastAsia="en-US"/>
        </w:rPr>
        <w:t xml:space="preserve">Расчётный баланс отбора пульпы можно выразить в замкнутой форме. Пусть массовая доля ниобия в титановом шлаке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lang w:eastAsia="en-US"/>
        </w:rPr>
        <w:t xml:space="preserve">, тогда масса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 xml:space="preserve"> на 1 т шлака </w:t>
      </w:r>
      <w:r w:rsidRPr="006526D0">
        <w:rPr>
          <w:rFonts w:ascii="Times New Roman" w:eastAsia="Times New Roman" w:hAnsi="Times New Roman" w:cstheme="minorBidi"/>
          <w:sz w:val="28"/>
          <w:szCs w:val="28"/>
          <w:lang w:val="en-US" w:eastAsia="en-US"/>
        </w:rPr>
        <w:t>m</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lang w:eastAsia="en-US"/>
        </w:rPr>
        <w:t xml:space="preserve"> = 1000·</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lang w:eastAsia="en-US"/>
        </w:rPr>
        <w:t xml:space="preserve"> (кг). Доля ниобия, переходящая в пульпу ОС, </w:t>
      </w:r>
      <w:r w:rsidRPr="006526D0">
        <w:rPr>
          <w:rFonts w:ascii="Times New Roman" w:eastAsia="Times New Roman" w:hAnsi="Times New Roman" w:cstheme="minorBidi"/>
          <w:sz w:val="28"/>
          <w:szCs w:val="28"/>
          <w:lang w:val="en-US" w:eastAsia="en-US"/>
        </w:rPr>
        <w:t>f</w:t>
      </w:r>
      <w:r w:rsidRPr="006526D0">
        <w:rPr>
          <w:rFonts w:ascii="Times New Roman" w:eastAsia="Times New Roman" w:hAnsi="Times New Roman" w:cstheme="minorBidi"/>
          <w:sz w:val="28"/>
          <w:szCs w:val="28"/>
          <w:vertAlign w:val="subscript"/>
          <w:lang w:val="en-US" w:eastAsia="en-US"/>
        </w:rPr>
        <w:t>OS</w:t>
      </w:r>
      <w:r w:rsidRPr="006526D0">
        <w:rPr>
          <w:rFonts w:ascii="Times New Roman" w:eastAsia="Times New Roman" w:hAnsi="Times New Roman" w:cstheme="minorBidi"/>
          <w:sz w:val="28"/>
          <w:szCs w:val="28"/>
          <w:lang w:eastAsia="en-US"/>
        </w:rPr>
        <w:t xml:space="preserve"> (по данным распределения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 xml:space="preserve"> </w:t>
      </w:r>
      <w:r w:rsidR="000307F2">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eastAsia="en-US"/>
        </w:rPr>
        <w:t xml:space="preserve"> как правило, основная часть). Масса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₂</w:t>
      </w:r>
      <w:r w:rsidRPr="006526D0">
        <w:rPr>
          <w:rFonts w:ascii="Times New Roman" w:eastAsia="Times New Roman" w:hAnsi="Times New Roman" w:cstheme="minorBidi"/>
          <w:sz w:val="28"/>
          <w:szCs w:val="28"/>
          <w:lang w:val="en-US" w:eastAsia="en-US"/>
        </w:rPr>
        <w:t>O</w:t>
      </w:r>
      <w:r w:rsidRPr="006526D0">
        <w:rPr>
          <w:rFonts w:ascii="Times New Roman" w:eastAsia="Times New Roman" w:hAnsi="Times New Roman" w:cstheme="minorBidi"/>
          <w:sz w:val="28"/>
          <w:szCs w:val="28"/>
          <w:lang w:eastAsia="en-US"/>
        </w:rPr>
        <w:t xml:space="preserve">₅, поступающая в пульпу на 1 т шлака: </w:t>
      </w:r>
      <w:r w:rsidRPr="006526D0">
        <w:rPr>
          <w:rFonts w:ascii="Times New Roman" w:eastAsia="Times New Roman" w:hAnsi="Times New Roman" w:cstheme="minorBidi"/>
          <w:sz w:val="28"/>
          <w:szCs w:val="28"/>
          <w:lang w:val="en-US" w:eastAsia="en-US"/>
        </w:rPr>
        <w:t>m</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vertAlign w:val="subscript"/>
          <w:lang w:eastAsia="en-US"/>
        </w:rPr>
        <w:t>2</w:t>
      </w:r>
      <w:r w:rsidRPr="006526D0">
        <w:rPr>
          <w:rFonts w:ascii="Times New Roman" w:eastAsia="Times New Roman" w:hAnsi="Times New Roman" w:cstheme="minorBidi"/>
          <w:sz w:val="28"/>
          <w:szCs w:val="28"/>
          <w:vertAlign w:val="subscript"/>
          <w:lang w:val="en-US" w:eastAsia="en-US"/>
        </w:rPr>
        <w:t>O</w:t>
      </w:r>
      <w:r w:rsidRPr="006526D0">
        <w:rPr>
          <w:rFonts w:ascii="Times New Roman" w:eastAsia="Times New Roman" w:hAnsi="Times New Roman" w:cstheme="minorBidi"/>
          <w:sz w:val="28"/>
          <w:szCs w:val="28"/>
          <w:vertAlign w:val="subscript"/>
          <w:lang w:eastAsia="en-US"/>
        </w:rPr>
        <w:t>5</w:t>
      </w:r>
      <w:r w:rsidRPr="006526D0">
        <w:rPr>
          <w:rFonts w:ascii="Times New Roman" w:eastAsia="Times New Roman" w:hAnsi="Times New Roman" w:cstheme="minorBidi"/>
          <w:sz w:val="28"/>
          <w:szCs w:val="28"/>
          <w:lang w:eastAsia="en-US"/>
        </w:rPr>
        <w:t xml:space="preserve"> = (</w:t>
      </w:r>
      <w:r w:rsidRPr="006526D0">
        <w:rPr>
          <w:rFonts w:ascii="Times New Roman" w:eastAsia="Times New Roman" w:hAnsi="Times New Roman" w:cstheme="minorBidi"/>
          <w:sz w:val="28"/>
          <w:szCs w:val="28"/>
          <w:lang w:val="en-US" w:eastAsia="en-US"/>
        </w:rPr>
        <w:t>m</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val="en-US" w:eastAsia="en-US"/>
        </w:rPr>
        <w:t>f</w:t>
      </w:r>
      <w:r w:rsidRPr="006526D0">
        <w:rPr>
          <w:rFonts w:ascii="Times New Roman" w:eastAsia="Times New Roman" w:hAnsi="Times New Roman" w:cstheme="minorBidi"/>
          <w:sz w:val="28"/>
          <w:szCs w:val="28"/>
          <w:vertAlign w:val="subscript"/>
          <w:lang w:val="en-US" w:eastAsia="en-US"/>
        </w:rPr>
        <w:t>OS</w:t>
      </w:r>
      <w:r w:rsidRPr="006526D0">
        <w:rPr>
          <w:rFonts w:ascii="Times New Roman" w:eastAsia="Times New Roman" w:hAnsi="Times New Roman" w:cstheme="minorBidi"/>
          <w:sz w:val="28"/>
          <w:szCs w:val="28"/>
          <w:lang w:eastAsia="en-US"/>
        </w:rPr>
        <w:t xml:space="preserve">) / 0,6993, где 0,6993 </w:t>
      </w:r>
      <w:r w:rsidR="000307F2">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eastAsia="en-US"/>
        </w:rPr>
        <w:t xml:space="preserve"> массовая доля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 xml:space="preserve"> в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₂</w:t>
      </w:r>
      <w:r w:rsidRPr="006526D0">
        <w:rPr>
          <w:rFonts w:ascii="Times New Roman" w:eastAsia="Times New Roman" w:hAnsi="Times New Roman" w:cstheme="minorBidi"/>
          <w:sz w:val="28"/>
          <w:szCs w:val="28"/>
          <w:lang w:val="en-US" w:eastAsia="en-US"/>
        </w:rPr>
        <w:t>O</w:t>
      </w:r>
      <w:r w:rsidRPr="006526D0">
        <w:rPr>
          <w:rFonts w:ascii="Times New Roman" w:eastAsia="Times New Roman" w:hAnsi="Times New Roman" w:cstheme="minorBidi"/>
          <w:sz w:val="28"/>
          <w:szCs w:val="28"/>
          <w:lang w:eastAsia="en-US"/>
        </w:rPr>
        <w:t xml:space="preserve">₅. При целевом содержании ниобия в твёрдой фазе пульпы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targ</w:t>
      </w:r>
      <w:r w:rsidRPr="006526D0">
        <w:rPr>
          <w:rFonts w:ascii="Times New Roman" w:eastAsia="Times New Roman" w:hAnsi="Times New Roman" w:cstheme="minorBidi"/>
          <w:sz w:val="28"/>
          <w:szCs w:val="28"/>
          <w:lang w:eastAsia="en-US"/>
        </w:rPr>
        <w:t xml:space="preserve"> (в долях ед., т.е. 0,16</w:t>
      </w:r>
      <w:r w:rsidR="000307F2">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eastAsia="en-US"/>
        </w:rPr>
        <w:t xml:space="preserve">0,20 по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₂</w:t>
      </w:r>
      <w:r w:rsidRPr="006526D0">
        <w:rPr>
          <w:rFonts w:ascii="Times New Roman" w:eastAsia="Times New Roman" w:hAnsi="Times New Roman" w:cstheme="minorBidi"/>
          <w:sz w:val="28"/>
          <w:szCs w:val="28"/>
          <w:lang w:val="en-US" w:eastAsia="en-US"/>
        </w:rPr>
        <w:t>O</w:t>
      </w:r>
      <w:r w:rsidRPr="006526D0">
        <w:rPr>
          <w:rFonts w:ascii="Times New Roman" w:eastAsia="Times New Roman" w:hAnsi="Times New Roman" w:cstheme="minorBidi"/>
          <w:sz w:val="28"/>
          <w:szCs w:val="28"/>
          <w:lang w:eastAsia="en-US"/>
        </w:rPr>
        <w:t xml:space="preserve">₅) требуемая масса сухого остатка, выводимого с отбором: </w:t>
      </w:r>
      <w:r w:rsidRPr="006526D0">
        <w:rPr>
          <w:rFonts w:ascii="Times New Roman" w:eastAsia="Times New Roman" w:hAnsi="Times New Roman" w:cstheme="minorBidi"/>
          <w:sz w:val="28"/>
          <w:szCs w:val="28"/>
          <w:lang w:val="en-US" w:eastAsia="en-US"/>
        </w:rPr>
        <w:t>m</w:t>
      </w:r>
      <w:r w:rsidRPr="006526D0">
        <w:rPr>
          <w:rFonts w:ascii="Times New Roman" w:eastAsia="Times New Roman" w:hAnsi="Times New Roman" w:cstheme="minorBidi"/>
          <w:sz w:val="28"/>
          <w:szCs w:val="28"/>
          <w:vertAlign w:val="subscript"/>
          <w:lang w:eastAsia="en-US"/>
        </w:rPr>
        <w:t>сух.ост.</w:t>
      </w:r>
      <w:r w:rsidRPr="006526D0">
        <w:rPr>
          <w:rFonts w:ascii="Times New Roman" w:eastAsia="Times New Roman" w:hAnsi="Times New Roman" w:cstheme="minorBidi"/>
          <w:sz w:val="28"/>
          <w:szCs w:val="28"/>
          <w:lang w:eastAsia="en-US"/>
        </w:rPr>
        <w:t xml:space="preserve"> = </w:t>
      </w:r>
      <w:r w:rsidRPr="006526D0">
        <w:rPr>
          <w:rFonts w:ascii="Times New Roman" w:eastAsia="Times New Roman" w:hAnsi="Times New Roman" w:cstheme="minorBidi"/>
          <w:sz w:val="28"/>
          <w:szCs w:val="28"/>
          <w:lang w:val="en-US" w:eastAsia="en-US"/>
        </w:rPr>
        <w:t>m</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vertAlign w:val="subscript"/>
          <w:lang w:eastAsia="en-US"/>
        </w:rPr>
        <w:t>2</w:t>
      </w:r>
      <w:r w:rsidRPr="006526D0">
        <w:rPr>
          <w:rFonts w:ascii="Times New Roman" w:eastAsia="Times New Roman" w:hAnsi="Times New Roman" w:cstheme="minorBidi"/>
          <w:sz w:val="28"/>
          <w:szCs w:val="28"/>
          <w:vertAlign w:val="subscript"/>
          <w:lang w:val="en-US" w:eastAsia="en-US"/>
        </w:rPr>
        <w:t>O</w:t>
      </w:r>
      <w:r w:rsidRPr="006526D0">
        <w:rPr>
          <w:rFonts w:ascii="Times New Roman" w:eastAsia="Times New Roman" w:hAnsi="Times New Roman" w:cstheme="minorBidi"/>
          <w:sz w:val="28"/>
          <w:szCs w:val="28"/>
          <w:vertAlign w:val="subscript"/>
          <w:lang w:eastAsia="en-US"/>
        </w:rPr>
        <w:t>5</w:t>
      </w:r>
      <w:r w:rsidRPr="006526D0">
        <w:rPr>
          <w:rFonts w:ascii="Times New Roman" w:eastAsia="Times New Roman" w:hAnsi="Times New Roman" w:cstheme="minorBidi"/>
          <w:sz w:val="28"/>
          <w:szCs w:val="28"/>
          <w:lang w:eastAsia="en-US"/>
        </w:rPr>
        <w:t xml:space="preserve"> /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targ</w:t>
      </w:r>
      <w:r w:rsidRPr="006526D0">
        <w:rPr>
          <w:rFonts w:ascii="Times New Roman" w:eastAsia="Times New Roman" w:hAnsi="Times New Roman" w:cstheme="minorBidi"/>
          <w:sz w:val="28"/>
          <w:szCs w:val="28"/>
          <w:vertAlign w:val="subscript"/>
          <w:lang w:eastAsia="en-US"/>
        </w:rPr>
        <w:t>.</w:t>
      </w:r>
      <w:r w:rsidRPr="006526D0">
        <w:rPr>
          <w:rFonts w:ascii="Times New Roman" w:eastAsia="Times New Roman" w:hAnsi="Times New Roman" w:cstheme="minorBidi"/>
          <w:sz w:val="28"/>
          <w:szCs w:val="28"/>
          <w:lang w:eastAsia="en-US"/>
        </w:rPr>
        <w:t xml:space="preserve"> Если средняя концентрация твёрдых в пульпе </w:t>
      </w:r>
      <w:r w:rsidRPr="006526D0">
        <w:rPr>
          <w:rFonts w:ascii="Times New Roman" w:eastAsia="Times New Roman" w:hAnsi="Times New Roman" w:cstheme="minorBidi"/>
          <w:sz w:val="28"/>
          <w:szCs w:val="28"/>
          <w:lang w:val="en-US" w:eastAsia="en-US"/>
        </w:rPr>
        <w:t>S</w:t>
      </w:r>
      <w:r w:rsidRPr="006526D0">
        <w:rPr>
          <w:rFonts w:ascii="Times New Roman" w:eastAsia="Times New Roman" w:hAnsi="Times New Roman" w:cstheme="minorBidi"/>
          <w:sz w:val="28"/>
          <w:szCs w:val="28"/>
          <w:lang w:eastAsia="en-US"/>
        </w:rPr>
        <w:t xml:space="preserve"> (кг/м³), то объём пульпы к отбору на 1 т шлака </w:t>
      </w:r>
      <w:r w:rsidRPr="006526D0">
        <w:rPr>
          <w:rFonts w:ascii="Times New Roman" w:eastAsia="Times New Roman" w:hAnsi="Times New Roman" w:cstheme="minorBidi"/>
          <w:sz w:val="28"/>
          <w:szCs w:val="28"/>
          <w:lang w:val="en-US" w:eastAsia="en-US"/>
        </w:rPr>
        <w:t>V</w:t>
      </w:r>
      <w:r w:rsidRPr="006526D0">
        <w:rPr>
          <w:rFonts w:ascii="Times New Roman" w:eastAsia="Times New Roman" w:hAnsi="Times New Roman" w:cstheme="minorBidi"/>
          <w:sz w:val="28"/>
          <w:szCs w:val="28"/>
          <w:vertAlign w:val="subscript"/>
          <w:lang w:eastAsia="en-US"/>
        </w:rPr>
        <w:t>отб</w:t>
      </w:r>
      <w:r w:rsidRPr="006526D0">
        <w:rPr>
          <w:rFonts w:ascii="Times New Roman" w:eastAsia="Times New Roman" w:hAnsi="Times New Roman" w:cstheme="minorBidi"/>
          <w:sz w:val="28"/>
          <w:szCs w:val="28"/>
          <w:lang w:eastAsia="en-US"/>
        </w:rPr>
        <w:t xml:space="preserve"> = </w:t>
      </w:r>
      <w:r w:rsidRPr="006526D0">
        <w:rPr>
          <w:rFonts w:ascii="Times New Roman" w:eastAsia="Times New Roman" w:hAnsi="Times New Roman" w:cstheme="minorBidi"/>
          <w:sz w:val="28"/>
          <w:szCs w:val="28"/>
          <w:lang w:val="en-US" w:eastAsia="en-US"/>
        </w:rPr>
        <w:t>m</w:t>
      </w:r>
      <w:r w:rsidRPr="006526D0">
        <w:rPr>
          <w:rFonts w:ascii="Times New Roman" w:eastAsia="Times New Roman" w:hAnsi="Times New Roman" w:cstheme="minorBidi"/>
          <w:sz w:val="28"/>
          <w:szCs w:val="28"/>
          <w:vertAlign w:val="subscript"/>
          <w:lang w:eastAsia="en-US"/>
        </w:rPr>
        <w:t>сух.ост.</w:t>
      </w:r>
      <w:r w:rsidRPr="006526D0">
        <w:rPr>
          <w:rFonts w:ascii="Times New Roman" w:eastAsia="Times New Roman" w:hAnsi="Times New Roman" w:cstheme="minorBidi"/>
          <w:sz w:val="28"/>
          <w:szCs w:val="28"/>
          <w:lang w:eastAsia="en-US"/>
        </w:rPr>
        <w:t xml:space="preserve"> / </w:t>
      </w:r>
      <w:r w:rsidRPr="006526D0">
        <w:rPr>
          <w:rFonts w:ascii="Times New Roman" w:eastAsia="Times New Roman" w:hAnsi="Times New Roman" w:cstheme="minorBidi"/>
          <w:sz w:val="28"/>
          <w:szCs w:val="28"/>
          <w:lang w:val="en-US" w:eastAsia="en-US"/>
        </w:rPr>
        <w:t>S</w:t>
      </w:r>
      <w:r w:rsidRPr="006526D0">
        <w:rPr>
          <w:rFonts w:ascii="Times New Roman" w:eastAsia="Times New Roman" w:hAnsi="Times New Roman" w:cstheme="minorBidi"/>
          <w:sz w:val="28"/>
          <w:szCs w:val="28"/>
          <w:lang w:eastAsia="en-US"/>
        </w:rPr>
        <w:t xml:space="preserve">. При производительности по шлаку </w:t>
      </w:r>
      <w:r w:rsidRPr="006526D0">
        <w:rPr>
          <w:rFonts w:ascii="Times New Roman" w:eastAsia="Times New Roman" w:hAnsi="Times New Roman" w:cstheme="minorBidi"/>
          <w:sz w:val="28"/>
          <w:szCs w:val="28"/>
          <w:lang w:val="en-US" w:eastAsia="en-US"/>
        </w:rPr>
        <w:t>P</w:t>
      </w:r>
      <w:r w:rsidRPr="006526D0">
        <w:rPr>
          <w:rFonts w:ascii="Times New Roman" w:eastAsia="Times New Roman" w:hAnsi="Times New Roman" w:cstheme="minorBidi"/>
          <w:sz w:val="28"/>
          <w:szCs w:val="28"/>
          <w:vertAlign w:val="subscript"/>
          <w:lang w:eastAsia="en-US"/>
        </w:rPr>
        <w:t>шл</w:t>
      </w:r>
      <w:r w:rsidRPr="006526D0">
        <w:rPr>
          <w:rFonts w:ascii="Times New Roman" w:eastAsia="Times New Roman" w:hAnsi="Times New Roman" w:cstheme="minorBidi"/>
          <w:sz w:val="28"/>
          <w:szCs w:val="28"/>
          <w:lang w:eastAsia="en-US"/>
        </w:rPr>
        <w:t xml:space="preserve"> (т/ч) и рециркуляции пульпы </w:t>
      </w:r>
      <w:r w:rsidRPr="006526D0">
        <w:rPr>
          <w:rFonts w:ascii="Times New Roman" w:eastAsia="Times New Roman" w:hAnsi="Times New Roman" w:cstheme="minorBidi"/>
          <w:sz w:val="28"/>
          <w:szCs w:val="28"/>
          <w:lang w:val="en-US" w:eastAsia="en-US"/>
        </w:rPr>
        <w:t>F</w:t>
      </w:r>
      <w:r w:rsidRPr="006526D0">
        <w:rPr>
          <w:rFonts w:ascii="Times New Roman" w:eastAsia="Times New Roman" w:hAnsi="Times New Roman" w:cstheme="minorBidi"/>
          <w:sz w:val="28"/>
          <w:szCs w:val="28"/>
          <w:vertAlign w:val="subscript"/>
          <w:lang w:eastAsia="en-US"/>
        </w:rPr>
        <w:t>рец</w:t>
      </w:r>
      <w:r w:rsidRPr="006526D0">
        <w:rPr>
          <w:rFonts w:ascii="Times New Roman" w:eastAsia="Times New Roman" w:hAnsi="Times New Roman" w:cstheme="minorBidi"/>
          <w:sz w:val="28"/>
          <w:szCs w:val="28"/>
          <w:lang w:eastAsia="en-US"/>
        </w:rPr>
        <w:t xml:space="preserve"> (м³/ч) доля отбора от контура составит:</w:t>
      </w:r>
    </w:p>
    <w:p w14:paraId="7E4142D0" w14:textId="77777777" w:rsidR="00BB1F91" w:rsidRPr="006526D0" w:rsidRDefault="00BB1F91" w:rsidP="00BB1F91">
      <w:pPr>
        <w:spacing w:after="0" w:line="240" w:lineRule="auto"/>
        <w:ind w:firstLine="709"/>
        <w:jc w:val="both"/>
        <w:rPr>
          <w:rFonts w:ascii="Times New Roman" w:eastAsia="Times New Roman" w:hAnsi="Times New Roman" w:cstheme="minorBidi"/>
          <w:sz w:val="28"/>
          <w:szCs w:val="28"/>
          <w:lang w:eastAsia="en-US"/>
        </w:rPr>
      </w:pPr>
    </w:p>
    <w:p w14:paraId="1A3E8800" w14:textId="1BD0BA33" w:rsidR="00BB1F91" w:rsidRPr="006526D0" w:rsidRDefault="00BB1F91" w:rsidP="00BB1F91">
      <w:pPr>
        <w:spacing w:after="0" w:line="240" w:lineRule="auto"/>
        <w:jc w:val="both"/>
        <w:rPr>
          <w:rFonts w:ascii="Times New Roman" w:eastAsia="Times New Roman" w:hAnsi="Times New Roman" w:cstheme="minorBidi"/>
          <w:sz w:val="28"/>
          <w:szCs w:val="28"/>
          <w:lang w:eastAsia="en-US"/>
        </w:rPr>
      </w:pPr>
      <w:r w:rsidRPr="006526D0">
        <w:rPr>
          <w:rFonts w:ascii="Times New Roman" w:eastAsia="Times New Roman" w:hAnsi="Times New Roman" w:cstheme="minorBidi"/>
          <w:sz w:val="28"/>
          <w:szCs w:val="28"/>
          <w:lang w:val="en-US" w:eastAsia="en-US"/>
        </w:rPr>
        <w:t>φ</w:t>
      </w:r>
      <w:r w:rsidRPr="006526D0">
        <w:rPr>
          <w:rFonts w:ascii="Times New Roman" w:eastAsia="Times New Roman" w:hAnsi="Times New Roman" w:cstheme="minorBidi"/>
          <w:sz w:val="28"/>
          <w:szCs w:val="28"/>
          <w:lang w:eastAsia="en-US"/>
        </w:rPr>
        <w:t xml:space="preserve"> (%) = 100 (</w:t>
      </w:r>
      <w:r w:rsidRPr="006526D0">
        <w:rPr>
          <w:rFonts w:ascii="Times New Roman" w:eastAsia="Times New Roman" w:hAnsi="Times New Roman" w:cstheme="minorBidi"/>
          <w:sz w:val="28"/>
          <w:szCs w:val="28"/>
          <w:lang w:val="en-US" w:eastAsia="en-US"/>
        </w:rPr>
        <w:t>P</w:t>
      </w:r>
      <w:r w:rsidRPr="006526D0">
        <w:rPr>
          <w:rFonts w:ascii="Times New Roman" w:eastAsia="Times New Roman" w:hAnsi="Times New Roman" w:cstheme="minorBidi"/>
          <w:sz w:val="28"/>
          <w:szCs w:val="28"/>
          <w:vertAlign w:val="subscript"/>
          <w:lang w:eastAsia="en-US"/>
        </w:rPr>
        <w:t>шл</w:t>
      </w:r>
      <w:r w:rsidRPr="006526D0">
        <w:rPr>
          <w:rFonts w:ascii="Times New Roman" w:eastAsia="Times New Roman" w:hAnsi="Times New Roman" w:cstheme="minorBidi"/>
          <w:sz w:val="28"/>
          <w:szCs w:val="28"/>
          <w:lang w:eastAsia="en-US"/>
        </w:rPr>
        <w:t xml:space="preserve"> · </w:t>
      </w:r>
      <w:r w:rsidRPr="006526D0">
        <w:rPr>
          <w:rFonts w:ascii="Times New Roman" w:eastAsia="Times New Roman" w:hAnsi="Times New Roman" w:cstheme="minorBidi"/>
          <w:sz w:val="28"/>
          <w:szCs w:val="28"/>
          <w:lang w:val="en-US" w:eastAsia="en-US"/>
        </w:rPr>
        <w:t>V</w:t>
      </w:r>
      <w:r w:rsidRPr="006526D0">
        <w:rPr>
          <w:rFonts w:ascii="Times New Roman" w:eastAsia="Times New Roman" w:hAnsi="Times New Roman" w:cstheme="minorBidi"/>
          <w:sz w:val="28"/>
          <w:szCs w:val="28"/>
          <w:vertAlign w:val="subscript"/>
          <w:lang w:eastAsia="en-US"/>
        </w:rPr>
        <w:t>отб</w:t>
      </w:r>
      <w:r w:rsidRPr="006526D0">
        <w:rPr>
          <w:rFonts w:ascii="Times New Roman" w:eastAsia="Times New Roman" w:hAnsi="Times New Roman" w:cstheme="minorBidi"/>
          <w:sz w:val="28"/>
          <w:szCs w:val="28"/>
          <w:lang w:eastAsia="en-US"/>
        </w:rPr>
        <w:t xml:space="preserve">) / </w:t>
      </w:r>
      <w:r w:rsidRPr="006526D0">
        <w:rPr>
          <w:rFonts w:ascii="Times New Roman" w:eastAsia="Times New Roman" w:hAnsi="Times New Roman" w:cstheme="minorBidi"/>
          <w:sz w:val="28"/>
          <w:szCs w:val="28"/>
          <w:lang w:val="en-US" w:eastAsia="en-US"/>
        </w:rPr>
        <w:t>F</w:t>
      </w:r>
      <w:r w:rsidRPr="006526D0">
        <w:rPr>
          <w:rFonts w:ascii="Times New Roman" w:eastAsia="Times New Roman" w:hAnsi="Times New Roman" w:cstheme="minorBidi"/>
          <w:sz w:val="28"/>
          <w:szCs w:val="28"/>
          <w:vertAlign w:val="subscript"/>
          <w:lang w:eastAsia="en-US"/>
        </w:rPr>
        <w:t>рец</w:t>
      </w:r>
      <w:r w:rsidRPr="006526D0">
        <w:rPr>
          <w:rFonts w:ascii="Times New Roman" w:eastAsia="Times New Roman" w:hAnsi="Times New Roman" w:cstheme="minorBidi"/>
          <w:sz w:val="28"/>
          <w:szCs w:val="28"/>
          <w:lang w:eastAsia="en-US"/>
        </w:rPr>
        <w:t xml:space="preserve"> = 100 · (</w:t>
      </w:r>
      <w:r w:rsidRPr="006526D0">
        <w:rPr>
          <w:rFonts w:ascii="Times New Roman" w:eastAsia="Times New Roman" w:hAnsi="Times New Roman" w:cstheme="minorBidi"/>
          <w:sz w:val="28"/>
          <w:szCs w:val="28"/>
          <w:lang w:val="en-US" w:eastAsia="en-US"/>
        </w:rPr>
        <w:t>P</w:t>
      </w:r>
      <w:r w:rsidRPr="006526D0">
        <w:rPr>
          <w:rFonts w:ascii="Times New Roman" w:eastAsia="Times New Roman" w:hAnsi="Times New Roman" w:cstheme="minorBidi"/>
          <w:sz w:val="28"/>
          <w:szCs w:val="28"/>
          <w:vertAlign w:val="subscript"/>
          <w:lang w:eastAsia="en-US"/>
        </w:rPr>
        <w:t>шл</w:t>
      </w:r>
      <w:r w:rsidRPr="006526D0">
        <w:rPr>
          <w:rFonts w:ascii="Times New Roman" w:eastAsia="Times New Roman" w:hAnsi="Times New Roman" w:cstheme="minorBidi"/>
          <w:sz w:val="28"/>
          <w:szCs w:val="28"/>
          <w:lang w:eastAsia="en-US"/>
        </w:rPr>
        <w:t xml:space="preserve"> · 1000 ·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lang w:eastAsia="en-US"/>
        </w:rPr>
        <w:t xml:space="preserve"> · </w:t>
      </w:r>
      <w:r w:rsidRPr="006526D0">
        <w:rPr>
          <w:rFonts w:ascii="Times New Roman" w:eastAsia="Times New Roman" w:hAnsi="Times New Roman" w:cstheme="minorBidi"/>
          <w:sz w:val="28"/>
          <w:szCs w:val="28"/>
          <w:lang w:val="en-US" w:eastAsia="en-US"/>
        </w:rPr>
        <w:t>f</w:t>
      </w:r>
      <w:r w:rsidRPr="006526D0">
        <w:rPr>
          <w:rFonts w:ascii="Times New Roman" w:eastAsia="Times New Roman" w:hAnsi="Times New Roman" w:cstheme="minorBidi"/>
          <w:sz w:val="28"/>
          <w:szCs w:val="28"/>
          <w:vertAlign w:val="subscript"/>
          <w:lang w:val="en-US" w:eastAsia="en-US"/>
        </w:rPr>
        <w:t>OS</w:t>
      </w:r>
      <w:r w:rsidRPr="006526D0">
        <w:rPr>
          <w:rFonts w:ascii="Times New Roman" w:eastAsia="Times New Roman" w:hAnsi="Times New Roman" w:cstheme="minorBidi"/>
          <w:sz w:val="28"/>
          <w:szCs w:val="28"/>
          <w:lang w:eastAsia="en-US"/>
        </w:rPr>
        <w:t xml:space="preserve">) / (0,6993 ·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targ</w:t>
      </w:r>
      <w:r w:rsidRPr="006526D0">
        <w:rPr>
          <w:rFonts w:ascii="Times New Roman" w:eastAsia="Times New Roman" w:hAnsi="Times New Roman" w:cstheme="minorBidi"/>
          <w:sz w:val="28"/>
          <w:szCs w:val="28"/>
          <w:lang w:eastAsia="en-US"/>
        </w:rPr>
        <w:t xml:space="preserve"> · </w:t>
      </w:r>
      <w:r w:rsidRPr="006526D0">
        <w:rPr>
          <w:rFonts w:ascii="Times New Roman" w:eastAsia="Times New Roman" w:hAnsi="Times New Roman" w:cstheme="minorBidi"/>
          <w:sz w:val="28"/>
          <w:szCs w:val="28"/>
          <w:lang w:val="en-US" w:eastAsia="en-US"/>
        </w:rPr>
        <w:t>S</w:t>
      </w:r>
      <w:r w:rsidRPr="006526D0">
        <w:rPr>
          <w:rFonts w:ascii="Times New Roman" w:eastAsia="Times New Roman" w:hAnsi="Times New Roman" w:cstheme="minorBidi"/>
          <w:sz w:val="28"/>
          <w:szCs w:val="28"/>
          <w:lang w:eastAsia="en-US"/>
        </w:rPr>
        <w:t xml:space="preserve"> · </w:t>
      </w:r>
      <w:r w:rsidRPr="006526D0">
        <w:rPr>
          <w:rFonts w:ascii="Times New Roman" w:eastAsia="Times New Roman" w:hAnsi="Times New Roman" w:cstheme="minorBidi"/>
          <w:sz w:val="28"/>
          <w:szCs w:val="28"/>
          <w:lang w:val="en-US" w:eastAsia="en-US"/>
        </w:rPr>
        <w:t>F</w:t>
      </w:r>
      <w:r w:rsidRPr="006526D0">
        <w:rPr>
          <w:rFonts w:ascii="Times New Roman" w:eastAsia="Times New Roman" w:hAnsi="Times New Roman" w:cstheme="minorBidi"/>
          <w:sz w:val="28"/>
          <w:szCs w:val="28"/>
          <w:vertAlign w:val="subscript"/>
          <w:lang w:eastAsia="en-US"/>
        </w:rPr>
        <w:t>рец</w:t>
      </w:r>
      <w:r w:rsidRPr="006526D0">
        <w:rPr>
          <w:rFonts w:ascii="Times New Roman" w:eastAsia="Times New Roman" w:hAnsi="Times New Roman" w:cstheme="minorBidi"/>
          <w:sz w:val="28"/>
          <w:szCs w:val="28"/>
          <w:lang w:eastAsia="en-US"/>
        </w:rPr>
        <w:t>).</w:t>
      </w:r>
    </w:p>
    <w:p w14:paraId="13021F3C" w14:textId="77777777" w:rsidR="00BB1F91" w:rsidRPr="006526D0" w:rsidRDefault="00BB1F91" w:rsidP="00BB1F91">
      <w:pPr>
        <w:spacing w:after="0" w:line="240" w:lineRule="auto"/>
        <w:jc w:val="both"/>
        <w:rPr>
          <w:rFonts w:ascii="Times New Roman" w:eastAsia="Times New Roman" w:hAnsi="Times New Roman" w:cstheme="minorBidi"/>
          <w:sz w:val="28"/>
          <w:szCs w:val="28"/>
          <w:lang w:eastAsia="en-US"/>
        </w:rPr>
      </w:pPr>
    </w:p>
    <w:p w14:paraId="0CFCD68E" w14:textId="56B64665" w:rsidR="00BB1F91" w:rsidRPr="006526D0" w:rsidRDefault="00BB1F91" w:rsidP="00BB1F91">
      <w:pPr>
        <w:spacing w:after="0" w:line="240" w:lineRule="auto"/>
        <w:ind w:firstLine="720"/>
        <w:jc w:val="both"/>
        <w:rPr>
          <w:rFonts w:ascii="Times New Roman" w:eastAsia="Times New Roman" w:hAnsi="Times New Roman" w:cstheme="minorBidi"/>
          <w:sz w:val="28"/>
          <w:szCs w:val="28"/>
          <w:lang w:eastAsia="en-US"/>
        </w:rPr>
      </w:pPr>
      <w:r w:rsidRPr="006526D0">
        <w:rPr>
          <w:rFonts w:ascii="Times New Roman" w:eastAsia="Times New Roman" w:hAnsi="Times New Roman" w:cstheme="minorBidi"/>
          <w:sz w:val="28"/>
          <w:szCs w:val="28"/>
          <w:lang w:eastAsia="en-US"/>
        </w:rPr>
        <w:t xml:space="preserve">Зависимость «содержание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 xml:space="preserve"> в исходном шлаке → процент отбора пульпы» при фиксированных </w:t>
      </w:r>
      <w:r w:rsidRPr="006526D0">
        <w:rPr>
          <w:rFonts w:ascii="Times New Roman" w:eastAsia="Times New Roman" w:hAnsi="Times New Roman" w:cstheme="minorBidi"/>
          <w:sz w:val="28"/>
          <w:szCs w:val="28"/>
          <w:lang w:val="en-US" w:eastAsia="en-US"/>
        </w:rPr>
        <w:t>f</w:t>
      </w:r>
      <w:r w:rsidRPr="006526D0">
        <w:rPr>
          <w:rFonts w:ascii="Times New Roman" w:eastAsia="Times New Roman" w:hAnsi="Times New Roman" w:cstheme="minorBidi"/>
          <w:sz w:val="28"/>
          <w:szCs w:val="28"/>
          <w:vertAlign w:val="subscript"/>
          <w:lang w:val="en-US" w:eastAsia="en-US"/>
        </w:rPr>
        <w:t>OS</w:t>
      </w:r>
      <w:r w:rsidRPr="006526D0">
        <w:rPr>
          <w:rFonts w:ascii="Times New Roman" w:eastAsia="Times New Roman" w:hAnsi="Times New Roman" w:cstheme="minorBidi"/>
          <w:sz w:val="28"/>
          <w:szCs w:val="28"/>
          <w:lang w:eastAsia="en-US"/>
        </w:rPr>
        <w:t xml:space="preserve">,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targ</w:t>
      </w:r>
      <w:r w:rsidRPr="006526D0">
        <w:rPr>
          <w:rFonts w:ascii="Times New Roman" w:eastAsia="Times New Roman" w:hAnsi="Times New Roman" w:cstheme="minorBidi"/>
          <w:sz w:val="28"/>
          <w:szCs w:val="28"/>
          <w:lang w:eastAsia="en-US"/>
        </w:rPr>
        <w:t xml:space="preserve">, </w:t>
      </w:r>
      <w:r w:rsidRPr="006526D0">
        <w:rPr>
          <w:rFonts w:ascii="Times New Roman" w:eastAsia="Times New Roman" w:hAnsi="Times New Roman" w:cstheme="minorBidi"/>
          <w:sz w:val="28"/>
          <w:szCs w:val="28"/>
          <w:lang w:val="en-US" w:eastAsia="en-US"/>
        </w:rPr>
        <w:t>S</w:t>
      </w:r>
      <w:r w:rsidRPr="006526D0">
        <w:rPr>
          <w:rFonts w:ascii="Times New Roman" w:eastAsia="Times New Roman" w:hAnsi="Times New Roman" w:cstheme="minorBidi"/>
          <w:sz w:val="28"/>
          <w:szCs w:val="28"/>
          <w:lang w:eastAsia="en-US"/>
        </w:rPr>
        <w:t xml:space="preserve">, </w:t>
      </w:r>
      <w:r w:rsidRPr="006526D0">
        <w:rPr>
          <w:rFonts w:ascii="Times New Roman" w:eastAsia="Times New Roman" w:hAnsi="Times New Roman" w:cstheme="minorBidi"/>
          <w:sz w:val="28"/>
          <w:szCs w:val="28"/>
          <w:lang w:val="en-US" w:eastAsia="en-US"/>
        </w:rPr>
        <w:t>P</w:t>
      </w:r>
      <w:r w:rsidRPr="006526D0">
        <w:rPr>
          <w:rFonts w:ascii="Times New Roman" w:eastAsia="Times New Roman" w:hAnsi="Times New Roman" w:cstheme="minorBidi"/>
          <w:sz w:val="28"/>
          <w:szCs w:val="28"/>
          <w:vertAlign w:val="subscript"/>
          <w:lang w:eastAsia="en-US"/>
        </w:rPr>
        <w:t>шл</w:t>
      </w:r>
      <w:r w:rsidRPr="006526D0">
        <w:rPr>
          <w:rFonts w:ascii="Times New Roman" w:eastAsia="Times New Roman" w:hAnsi="Times New Roman" w:cstheme="minorBidi"/>
          <w:sz w:val="28"/>
          <w:szCs w:val="28"/>
          <w:lang w:eastAsia="en-US"/>
        </w:rPr>
        <w:t xml:space="preserve">, </w:t>
      </w:r>
      <w:r w:rsidRPr="006526D0">
        <w:rPr>
          <w:rFonts w:ascii="Times New Roman" w:eastAsia="Times New Roman" w:hAnsi="Times New Roman" w:cstheme="minorBidi"/>
          <w:sz w:val="28"/>
          <w:szCs w:val="28"/>
          <w:lang w:val="en-US" w:eastAsia="en-US"/>
        </w:rPr>
        <w:t>F</w:t>
      </w:r>
      <w:r w:rsidRPr="006526D0">
        <w:rPr>
          <w:rFonts w:ascii="Times New Roman" w:eastAsia="Times New Roman" w:hAnsi="Times New Roman" w:cstheme="minorBidi"/>
          <w:sz w:val="28"/>
          <w:szCs w:val="28"/>
          <w:vertAlign w:val="subscript"/>
          <w:lang w:eastAsia="en-US"/>
        </w:rPr>
        <w:t>рец</w:t>
      </w:r>
      <w:r w:rsidRPr="006526D0">
        <w:rPr>
          <w:rFonts w:ascii="Times New Roman" w:eastAsia="Times New Roman" w:hAnsi="Times New Roman" w:cstheme="minorBidi"/>
          <w:sz w:val="28"/>
          <w:szCs w:val="28"/>
          <w:lang w:eastAsia="en-US"/>
        </w:rPr>
        <w:t xml:space="preserve"> </w:t>
      </w:r>
      <w:r w:rsidR="000307F2">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eastAsia="en-US"/>
        </w:rPr>
        <w:t xml:space="preserve"> линейная; для удобства управления задаётся «окном» по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targ</w:t>
      </w:r>
      <w:r w:rsidRPr="006526D0">
        <w:rPr>
          <w:rFonts w:ascii="Times New Roman" w:eastAsia="Times New Roman" w:hAnsi="Times New Roman" w:cstheme="minorBidi"/>
          <w:sz w:val="28"/>
          <w:szCs w:val="28"/>
          <w:lang w:eastAsia="en-US"/>
        </w:rPr>
        <w:t xml:space="preserve"> = 0,16</w:t>
      </w:r>
      <w:r w:rsidR="001E1634" w:rsidRPr="006526D0">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eastAsia="en-US"/>
        </w:rPr>
        <w:t>0,20.</w:t>
      </w:r>
    </w:p>
    <w:p w14:paraId="1B20B53A" w14:textId="6CFC685D" w:rsidR="00BB1F91" w:rsidRPr="006526D0" w:rsidRDefault="00BB1F91" w:rsidP="001E1634">
      <w:pPr>
        <w:spacing w:after="0" w:line="240" w:lineRule="auto"/>
        <w:ind w:firstLine="720"/>
        <w:jc w:val="both"/>
        <w:rPr>
          <w:rFonts w:ascii="Times New Roman" w:eastAsia="Times New Roman" w:hAnsi="Times New Roman" w:cstheme="minorBidi"/>
          <w:sz w:val="28"/>
          <w:szCs w:val="28"/>
          <w:lang w:eastAsia="en-US"/>
        </w:rPr>
      </w:pPr>
      <w:r w:rsidRPr="006526D0">
        <w:rPr>
          <w:rFonts w:ascii="Times New Roman" w:eastAsia="Times New Roman" w:hAnsi="Times New Roman" w:cstheme="minorBidi"/>
          <w:sz w:val="28"/>
          <w:szCs w:val="28"/>
          <w:lang w:eastAsia="en-US"/>
        </w:rPr>
        <w:t xml:space="preserve">Показательные режимы (пример): </w:t>
      </w:r>
      <w:r w:rsidRPr="006526D0">
        <w:rPr>
          <w:rFonts w:ascii="Times New Roman" w:eastAsia="Times New Roman" w:hAnsi="Times New Roman" w:cstheme="minorBidi"/>
          <w:sz w:val="28"/>
          <w:szCs w:val="28"/>
          <w:lang w:val="en-US" w:eastAsia="en-US"/>
        </w:rPr>
        <w:t>P</w:t>
      </w:r>
      <w:r w:rsidRPr="006526D0">
        <w:rPr>
          <w:rFonts w:ascii="Times New Roman" w:eastAsia="Times New Roman" w:hAnsi="Times New Roman" w:cstheme="minorBidi"/>
          <w:sz w:val="28"/>
          <w:szCs w:val="28"/>
          <w:vertAlign w:val="subscript"/>
          <w:lang w:eastAsia="en-US"/>
        </w:rPr>
        <w:t>шл</w:t>
      </w:r>
      <w:r w:rsidRPr="006526D0">
        <w:rPr>
          <w:rFonts w:ascii="Times New Roman" w:eastAsia="Times New Roman" w:hAnsi="Times New Roman" w:cstheme="minorBidi"/>
          <w:sz w:val="28"/>
          <w:szCs w:val="28"/>
          <w:lang w:eastAsia="en-US"/>
        </w:rPr>
        <w:t xml:space="preserve"> = 10 т/ч, </w:t>
      </w:r>
      <w:r w:rsidRPr="006526D0">
        <w:rPr>
          <w:rFonts w:ascii="Times New Roman" w:eastAsia="Times New Roman" w:hAnsi="Times New Roman" w:cstheme="minorBidi"/>
          <w:sz w:val="28"/>
          <w:szCs w:val="28"/>
          <w:lang w:val="en-US" w:eastAsia="en-US"/>
        </w:rPr>
        <w:t>F</w:t>
      </w:r>
      <w:r w:rsidRPr="006526D0">
        <w:rPr>
          <w:rFonts w:ascii="Times New Roman" w:eastAsia="Times New Roman" w:hAnsi="Times New Roman" w:cstheme="minorBidi"/>
          <w:sz w:val="28"/>
          <w:szCs w:val="28"/>
          <w:vertAlign w:val="subscript"/>
          <w:lang w:eastAsia="en-US"/>
        </w:rPr>
        <w:t>рец</w:t>
      </w:r>
      <w:r w:rsidRPr="006526D0">
        <w:rPr>
          <w:rFonts w:ascii="Times New Roman" w:eastAsia="Times New Roman" w:hAnsi="Times New Roman" w:cstheme="minorBidi"/>
          <w:sz w:val="28"/>
          <w:szCs w:val="28"/>
          <w:lang w:eastAsia="en-US"/>
        </w:rPr>
        <w:t xml:space="preserve"> = 5 м³/ч, </w:t>
      </w:r>
      <w:r w:rsidRPr="006526D0">
        <w:rPr>
          <w:rFonts w:ascii="Times New Roman" w:eastAsia="Times New Roman" w:hAnsi="Times New Roman" w:cstheme="minorBidi"/>
          <w:sz w:val="28"/>
          <w:szCs w:val="28"/>
          <w:lang w:val="en-US" w:eastAsia="en-US"/>
        </w:rPr>
        <w:t>S</w:t>
      </w:r>
      <w:r w:rsidRPr="006526D0">
        <w:rPr>
          <w:rFonts w:ascii="Times New Roman" w:eastAsia="Times New Roman" w:hAnsi="Times New Roman" w:cstheme="minorBidi"/>
          <w:sz w:val="28"/>
          <w:szCs w:val="28"/>
          <w:lang w:eastAsia="en-US"/>
        </w:rPr>
        <w:t xml:space="preserve"> = 100 кг/м³, </w:t>
      </w:r>
      <w:r w:rsidRPr="006526D0">
        <w:rPr>
          <w:rFonts w:ascii="Times New Roman" w:eastAsia="Times New Roman" w:hAnsi="Times New Roman" w:cstheme="minorBidi"/>
          <w:sz w:val="28"/>
          <w:szCs w:val="28"/>
          <w:lang w:val="en-US" w:eastAsia="en-US"/>
        </w:rPr>
        <w:t>f</w:t>
      </w:r>
      <w:r w:rsidRPr="006526D0">
        <w:rPr>
          <w:rFonts w:ascii="Times New Roman" w:eastAsia="Times New Roman" w:hAnsi="Times New Roman" w:cstheme="minorBidi"/>
          <w:sz w:val="28"/>
          <w:szCs w:val="28"/>
          <w:vertAlign w:val="subscript"/>
          <w:lang w:val="en-US" w:eastAsia="en-US"/>
        </w:rPr>
        <w:t>OS</w:t>
      </w:r>
      <w:r w:rsidRPr="006526D0">
        <w:rPr>
          <w:rFonts w:ascii="Times New Roman" w:eastAsia="Times New Roman" w:hAnsi="Times New Roman" w:cstheme="minorBidi"/>
          <w:sz w:val="28"/>
          <w:szCs w:val="28"/>
          <w:lang w:eastAsia="en-US"/>
        </w:rPr>
        <w:t xml:space="preserve"> = 0,70,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targ</w:t>
      </w:r>
      <w:r w:rsidRPr="006526D0">
        <w:rPr>
          <w:rFonts w:ascii="Times New Roman" w:eastAsia="Times New Roman" w:hAnsi="Times New Roman" w:cstheme="minorBidi"/>
          <w:sz w:val="28"/>
          <w:szCs w:val="28"/>
          <w:lang w:eastAsia="en-US"/>
        </w:rPr>
        <w:t xml:space="preserve"> = 0,18.</w:t>
      </w:r>
    </w:p>
    <w:p w14:paraId="4E541DD6" w14:textId="77777777" w:rsidR="009617EF" w:rsidRPr="006526D0" w:rsidRDefault="009617EF" w:rsidP="001E1634">
      <w:pPr>
        <w:spacing w:after="0" w:line="240" w:lineRule="auto"/>
        <w:ind w:firstLine="720"/>
        <w:jc w:val="both"/>
        <w:rPr>
          <w:rFonts w:ascii="Times New Roman" w:eastAsia="Times New Roman" w:hAnsi="Times New Roman" w:cstheme="minorBidi"/>
          <w:sz w:val="28"/>
          <w:szCs w:val="28"/>
          <w:lang w:eastAsia="en-US"/>
        </w:rPr>
      </w:pPr>
    </w:p>
    <w:p w14:paraId="3DEF5000" w14:textId="369429DD" w:rsidR="00BB1F91" w:rsidRPr="006526D0" w:rsidRDefault="00BB1F91" w:rsidP="009617EF">
      <w:pPr>
        <w:spacing w:after="0" w:line="240" w:lineRule="auto"/>
        <w:jc w:val="both"/>
        <w:rPr>
          <w:rFonts w:ascii="Times New Roman" w:eastAsia="Times New Roman" w:hAnsi="Times New Roman" w:cstheme="minorBidi"/>
          <w:sz w:val="28"/>
          <w:szCs w:val="28"/>
          <w:lang w:eastAsia="en-US"/>
        </w:rPr>
      </w:pP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lang w:eastAsia="en-US"/>
        </w:rPr>
        <w:t xml:space="preserve"> = 0,03 % (0,3 кг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 xml:space="preserve">/т): </w:t>
      </w:r>
      <w:r w:rsidRPr="006526D0">
        <w:rPr>
          <w:rFonts w:ascii="Times New Roman" w:eastAsia="Times New Roman" w:hAnsi="Times New Roman" w:cstheme="minorBidi"/>
          <w:sz w:val="28"/>
          <w:szCs w:val="28"/>
          <w:lang w:val="en-US" w:eastAsia="en-US"/>
        </w:rPr>
        <w:t>m</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vertAlign w:val="subscript"/>
          <w:lang w:eastAsia="en-US"/>
        </w:rPr>
        <w:t>2</w:t>
      </w:r>
      <w:r w:rsidRPr="006526D0">
        <w:rPr>
          <w:rFonts w:ascii="Times New Roman" w:eastAsia="Times New Roman" w:hAnsi="Times New Roman" w:cstheme="minorBidi"/>
          <w:sz w:val="28"/>
          <w:szCs w:val="28"/>
          <w:vertAlign w:val="subscript"/>
          <w:lang w:val="en-US" w:eastAsia="en-US"/>
        </w:rPr>
        <w:t>O</w:t>
      </w:r>
      <w:r w:rsidRPr="006526D0">
        <w:rPr>
          <w:rFonts w:ascii="Times New Roman" w:eastAsia="Times New Roman" w:hAnsi="Times New Roman" w:cstheme="minorBidi"/>
          <w:sz w:val="28"/>
          <w:szCs w:val="28"/>
          <w:vertAlign w:val="subscript"/>
          <w:lang w:eastAsia="en-US"/>
        </w:rPr>
        <w:t>5</w:t>
      </w:r>
      <w:r w:rsidRPr="006526D0">
        <w:rPr>
          <w:rFonts w:ascii="Times New Roman" w:eastAsia="Times New Roman" w:hAnsi="Times New Roman" w:cstheme="minorBidi"/>
          <w:sz w:val="28"/>
          <w:szCs w:val="28"/>
          <w:lang w:eastAsia="en-US"/>
        </w:rPr>
        <w:t xml:space="preserve"> ≈ 0,300 кг/т; </w:t>
      </w:r>
      <w:r w:rsidRPr="006526D0">
        <w:rPr>
          <w:rFonts w:ascii="Times New Roman" w:eastAsia="Times New Roman" w:hAnsi="Times New Roman" w:cstheme="minorBidi"/>
          <w:sz w:val="28"/>
          <w:szCs w:val="28"/>
          <w:lang w:val="en-US" w:eastAsia="en-US"/>
        </w:rPr>
        <w:t>m</w:t>
      </w:r>
      <w:r w:rsidRPr="006526D0">
        <w:rPr>
          <w:rFonts w:ascii="Times New Roman" w:eastAsia="Times New Roman" w:hAnsi="Times New Roman" w:cstheme="minorBidi"/>
          <w:sz w:val="28"/>
          <w:szCs w:val="28"/>
          <w:vertAlign w:val="subscript"/>
          <w:lang w:eastAsia="en-US"/>
        </w:rPr>
        <w:t>сух.ост</w:t>
      </w:r>
      <w:r w:rsidR="009617EF" w:rsidRPr="006526D0">
        <w:rPr>
          <w:rFonts w:ascii="Times New Roman" w:eastAsia="Times New Roman" w:hAnsi="Times New Roman" w:cstheme="minorBidi"/>
          <w:sz w:val="28"/>
          <w:szCs w:val="28"/>
          <w:vertAlign w:val="subscript"/>
          <w:lang w:eastAsia="en-US"/>
        </w:rPr>
        <w:t>.</w:t>
      </w:r>
      <w:r w:rsidRPr="006526D0">
        <w:rPr>
          <w:rFonts w:ascii="Times New Roman" w:eastAsia="Times New Roman" w:hAnsi="Times New Roman" w:cstheme="minorBidi"/>
          <w:sz w:val="28"/>
          <w:szCs w:val="28"/>
          <w:lang w:eastAsia="en-US"/>
        </w:rPr>
        <w:t xml:space="preserve"> ≈ 1,67 кг/т; </w:t>
      </w:r>
      <w:r w:rsidRPr="006526D0">
        <w:rPr>
          <w:rFonts w:ascii="Times New Roman" w:eastAsia="Times New Roman" w:hAnsi="Times New Roman" w:cstheme="minorBidi"/>
          <w:sz w:val="28"/>
          <w:szCs w:val="28"/>
          <w:lang w:val="en-US" w:eastAsia="en-US"/>
        </w:rPr>
        <w:t>V</w:t>
      </w:r>
      <w:r w:rsidRPr="006526D0">
        <w:rPr>
          <w:rFonts w:ascii="Times New Roman" w:eastAsia="Times New Roman" w:hAnsi="Times New Roman" w:cstheme="minorBidi"/>
          <w:sz w:val="28"/>
          <w:szCs w:val="28"/>
          <w:vertAlign w:val="subscript"/>
          <w:lang w:eastAsia="en-US"/>
        </w:rPr>
        <w:t>отб</w:t>
      </w:r>
      <w:r w:rsidRPr="006526D0">
        <w:rPr>
          <w:rFonts w:ascii="Times New Roman" w:eastAsia="Times New Roman" w:hAnsi="Times New Roman" w:cstheme="minorBidi"/>
          <w:sz w:val="28"/>
          <w:szCs w:val="28"/>
          <w:lang w:eastAsia="en-US"/>
        </w:rPr>
        <w:t xml:space="preserve"> ≈ 0,0167 м³/т; </w:t>
      </w:r>
      <w:r w:rsidRPr="006526D0">
        <w:rPr>
          <w:rFonts w:ascii="Times New Roman" w:eastAsia="Times New Roman" w:hAnsi="Times New Roman" w:cstheme="minorBidi"/>
          <w:sz w:val="28"/>
          <w:szCs w:val="28"/>
          <w:lang w:val="en-US" w:eastAsia="en-US"/>
        </w:rPr>
        <w:t>φ</w:t>
      </w:r>
      <w:r w:rsidRPr="006526D0">
        <w:rPr>
          <w:rFonts w:ascii="Times New Roman" w:eastAsia="Times New Roman" w:hAnsi="Times New Roman" w:cstheme="minorBidi"/>
          <w:sz w:val="28"/>
          <w:szCs w:val="28"/>
          <w:lang w:eastAsia="en-US"/>
        </w:rPr>
        <w:t xml:space="preserve"> ≈ 3,3 %.</w:t>
      </w:r>
    </w:p>
    <w:p w14:paraId="62C73E6B" w14:textId="77777777" w:rsidR="009617EF" w:rsidRPr="006526D0" w:rsidRDefault="009617EF" w:rsidP="009617EF">
      <w:pPr>
        <w:spacing w:after="0" w:line="240" w:lineRule="auto"/>
        <w:jc w:val="both"/>
        <w:rPr>
          <w:rFonts w:ascii="Times New Roman" w:eastAsia="Times New Roman" w:hAnsi="Times New Roman" w:cstheme="minorBidi"/>
          <w:sz w:val="28"/>
          <w:szCs w:val="28"/>
          <w:lang w:eastAsia="en-US"/>
        </w:rPr>
      </w:pPr>
    </w:p>
    <w:p w14:paraId="489661A8" w14:textId="1EAA0345" w:rsidR="00BB1F91" w:rsidRPr="006526D0" w:rsidRDefault="00BB1F91" w:rsidP="009617EF">
      <w:pPr>
        <w:spacing w:after="0" w:line="240" w:lineRule="auto"/>
        <w:jc w:val="both"/>
        <w:rPr>
          <w:rFonts w:ascii="Times New Roman" w:eastAsia="Times New Roman" w:hAnsi="Times New Roman" w:cstheme="minorBidi"/>
          <w:sz w:val="28"/>
          <w:szCs w:val="28"/>
          <w:lang w:eastAsia="en-US"/>
        </w:rPr>
      </w:pP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lang w:eastAsia="en-US"/>
        </w:rPr>
        <w:t xml:space="preserve"> = 0,05 % (0,5 кг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 xml:space="preserve">/т): </w:t>
      </w:r>
      <w:r w:rsidRPr="006526D0">
        <w:rPr>
          <w:rFonts w:ascii="Times New Roman" w:eastAsia="Times New Roman" w:hAnsi="Times New Roman" w:cstheme="minorBidi"/>
          <w:sz w:val="28"/>
          <w:szCs w:val="28"/>
          <w:lang w:val="en-US" w:eastAsia="en-US"/>
        </w:rPr>
        <w:t>m</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vertAlign w:val="subscript"/>
          <w:lang w:eastAsia="en-US"/>
        </w:rPr>
        <w:t>2</w:t>
      </w:r>
      <w:r w:rsidRPr="006526D0">
        <w:rPr>
          <w:rFonts w:ascii="Times New Roman" w:eastAsia="Times New Roman" w:hAnsi="Times New Roman" w:cstheme="minorBidi"/>
          <w:sz w:val="28"/>
          <w:szCs w:val="28"/>
          <w:vertAlign w:val="subscript"/>
          <w:lang w:val="en-US" w:eastAsia="en-US"/>
        </w:rPr>
        <w:t>O</w:t>
      </w:r>
      <w:r w:rsidRPr="006526D0">
        <w:rPr>
          <w:rFonts w:ascii="Times New Roman" w:eastAsia="Times New Roman" w:hAnsi="Times New Roman" w:cstheme="minorBidi"/>
          <w:sz w:val="28"/>
          <w:szCs w:val="28"/>
          <w:vertAlign w:val="subscript"/>
          <w:lang w:eastAsia="en-US"/>
        </w:rPr>
        <w:t>5</w:t>
      </w:r>
      <w:r w:rsidRPr="006526D0">
        <w:rPr>
          <w:rFonts w:ascii="Times New Roman" w:eastAsia="Times New Roman" w:hAnsi="Times New Roman" w:cstheme="minorBidi"/>
          <w:sz w:val="28"/>
          <w:szCs w:val="28"/>
          <w:lang w:eastAsia="en-US"/>
        </w:rPr>
        <w:t xml:space="preserve"> ≈ 0,500 кг/т; </w:t>
      </w:r>
      <w:r w:rsidRPr="006526D0">
        <w:rPr>
          <w:rFonts w:ascii="Times New Roman" w:eastAsia="Times New Roman" w:hAnsi="Times New Roman" w:cstheme="minorBidi"/>
          <w:sz w:val="28"/>
          <w:szCs w:val="28"/>
          <w:lang w:val="en-US" w:eastAsia="en-US"/>
        </w:rPr>
        <w:t>m</w:t>
      </w:r>
      <w:r w:rsidRPr="006526D0">
        <w:rPr>
          <w:rFonts w:ascii="Times New Roman" w:eastAsia="Times New Roman" w:hAnsi="Times New Roman" w:cstheme="minorBidi"/>
          <w:sz w:val="28"/>
          <w:szCs w:val="28"/>
          <w:vertAlign w:val="subscript"/>
          <w:lang w:eastAsia="en-US"/>
        </w:rPr>
        <w:t>сух.ост</w:t>
      </w:r>
      <w:r w:rsidR="009617EF" w:rsidRPr="006526D0">
        <w:rPr>
          <w:rFonts w:ascii="Times New Roman" w:eastAsia="Times New Roman" w:hAnsi="Times New Roman" w:cstheme="minorBidi"/>
          <w:sz w:val="28"/>
          <w:szCs w:val="28"/>
          <w:vertAlign w:val="subscript"/>
          <w:lang w:eastAsia="en-US"/>
        </w:rPr>
        <w:t>.</w:t>
      </w:r>
      <w:r w:rsidRPr="006526D0">
        <w:rPr>
          <w:rFonts w:ascii="Times New Roman" w:eastAsia="Times New Roman" w:hAnsi="Times New Roman" w:cstheme="minorBidi"/>
          <w:sz w:val="28"/>
          <w:szCs w:val="28"/>
          <w:lang w:eastAsia="en-US"/>
        </w:rPr>
        <w:t xml:space="preserve"> ≈ 2,78 кг/т; </w:t>
      </w:r>
      <w:r w:rsidRPr="006526D0">
        <w:rPr>
          <w:rFonts w:ascii="Times New Roman" w:eastAsia="Times New Roman" w:hAnsi="Times New Roman" w:cstheme="minorBidi"/>
          <w:sz w:val="28"/>
          <w:szCs w:val="28"/>
          <w:lang w:val="en-US" w:eastAsia="en-US"/>
        </w:rPr>
        <w:t>V</w:t>
      </w:r>
      <w:r w:rsidRPr="006526D0">
        <w:rPr>
          <w:rFonts w:ascii="Times New Roman" w:eastAsia="Times New Roman" w:hAnsi="Times New Roman" w:cstheme="minorBidi"/>
          <w:sz w:val="28"/>
          <w:szCs w:val="28"/>
          <w:vertAlign w:val="subscript"/>
          <w:lang w:eastAsia="en-US"/>
        </w:rPr>
        <w:t>отб</w:t>
      </w:r>
      <w:r w:rsidRPr="006526D0">
        <w:rPr>
          <w:rFonts w:ascii="Times New Roman" w:eastAsia="Times New Roman" w:hAnsi="Times New Roman" w:cstheme="minorBidi"/>
          <w:sz w:val="28"/>
          <w:szCs w:val="28"/>
          <w:lang w:eastAsia="en-US"/>
        </w:rPr>
        <w:t xml:space="preserve"> ≈ 0,0278 м³/т; </w:t>
      </w:r>
      <w:r w:rsidRPr="006526D0">
        <w:rPr>
          <w:rFonts w:ascii="Times New Roman" w:eastAsia="Times New Roman" w:hAnsi="Times New Roman" w:cstheme="minorBidi"/>
          <w:sz w:val="28"/>
          <w:szCs w:val="28"/>
          <w:lang w:val="en-US" w:eastAsia="en-US"/>
        </w:rPr>
        <w:t>φ</w:t>
      </w:r>
      <w:r w:rsidRPr="006526D0">
        <w:rPr>
          <w:rFonts w:ascii="Times New Roman" w:eastAsia="Times New Roman" w:hAnsi="Times New Roman" w:cstheme="minorBidi"/>
          <w:sz w:val="28"/>
          <w:szCs w:val="28"/>
          <w:lang w:eastAsia="en-US"/>
        </w:rPr>
        <w:t xml:space="preserve"> ≈ 5,6 %.</w:t>
      </w:r>
    </w:p>
    <w:p w14:paraId="2A7B7C5B" w14:textId="77777777" w:rsidR="009617EF" w:rsidRPr="006526D0" w:rsidRDefault="009617EF" w:rsidP="009617EF">
      <w:pPr>
        <w:spacing w:after="0" w:line="240" w:lineRule="auto"/>
        <w:jc w:val="both"/>
        <w:rPr>
          <w:rFonts w:ascii="Times New Roman" w:eastAsia="Times New Roman" w:hAnsi="Times New Roman" w:cstheme="minorBidi"/>
          <w:sz w:val="28"/>
          <w:szCs w:val="28"/>
          <w:lang w:eastAsia="en-US"/>
        </w:rPr>
      </w:pPr>
    </w:p>
    <w:p w14:paraId="5ABFAC8C" w14:textId="33001F8C" w:rsidR="00BB1F91" w:rsidRPr="006526D0" w:rsidRDefault="00BB1F91" w:rsidP="009617EF">
      <w:pPr>
        <w:spacing w:after="0" w:line="240" w:lineRule="auto"/>
        <w:jc w:val="both"/>
        <w:rPr>
          <w:rFonts w:ascii="Times New Roman" w:eastAsia="Times New Roman" w:hAnsi="Times New Roman" w:cstheme="minorBidi"/>
          <w:sz w:val="28"/>
          <w:szCs w:val="28"/>
          <w:lang w:eastAsia="en-US"/>
        </w:rPr>
      </w:pP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lang w:eastAsia="en-US"/>
        </w:rPr>
        <w:t xml:space="preserve"> = 0,08 % (0,8 кг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 xml:space="preserve">/т): </w:t>
      </w:r>
      <w:r w:rsidRPr="006526D0">
        <w:rPr>
          <w:rFonts w:ascii="Times New Roman" w:eastAsia="Times New Roman" w:hAnsi="Times New Roman" w:cstheme="minorBidi"/>
          <w:sz w:val="28"/>
          <w:szCs w:val="28"/>
          <w:lang w:val="en-US" w:eastAsia="en-US"/>
        </w:rPr>
        <w:t>m</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vertAlign w:val="subscript"/>
          <w:lang w:eastAsia="en-US"/>
        </w:rPr>
        <w:t>2</w:t>
      </w:r>
      <w:r w:rsidRPr="006526D0">
        <w:rPr>
          <w:rFonts w:ascii="Times New Roman" w:eastAsia="Times New Roman" w:hAnsi="Times New Roman" w:cstheme="minorBidi"/>
          <w:sz w:val="28"/>
          <w:szCs w:val="28"/>
          <w:vertAlign w:val="subscript"/>
          <w:lang w:val="en-US" w:eastAsia="en-US"/>
        </w:rPr>
        <w:t>O</w:t>
      </w:r>
      <w:r w:rsidRPr="006526D0">
        <w:rPr>
          <w:rFonts w:ascii="Times New Roman" w:eastAsia="Times New Roman" w:hAnsi="Times New Roman" w:cstheme="minorBidi"/>
          <w:sz w:val="28"/>
          <w:szCs w:val="28"/>
          <w:vertAlign w:val="subscript"/>
          <w:lang w:eastAsia="en-US"/>
        </w:rPr>
        <w:t>5</w:t>
      </w:r>
      <w:r w:rsidRPr="006526D0">
        <w:rPr>
          <w:rFonts w:ascii="Times New Roman" w:eastAsia="Times New Roman" w:hAnsi="Times New Roman" w:cstheme="minorBidi"/>
          <w:sz w:val="28"/>
          <w:szCs w:val="28"/>
          <w:lang w:eastAsia="en-US"/>
        </w:rPr>
        <w:t xml:space="preserve"> ≈ 0,801 кг/т; </w:t>
      </w:r>
      <w:r w:rsidRPr="006526D0">
        <w:rPr>
          <w:rFonts w:ascii="Times New Roman" w:eastAsia="Times New Roman" w:hAnsi="Times New Roman" w:cstheme="minorBidi"/>
          <w:sz w:val="28"/>
          <w:szCs w:val="28"/>
          <w:lang w:val="en-US" w:eastAsia="en-US"/>
        </w:rPr>
        <w:t>m</w:t>
      </w:r>
      <w:r w:rsidRPr="006526D0">
        <w:rPr>
          <w:rFonts w:ascii="Times New Roman" w:eastAsia="Times New Roman" w:hAnsi="Times New Roman" w:cstheme="minorBidi"/>
          <w:sz w:val="28"/>
          <w:szCs w:val="28"/>
          <w:vertAlign w:val="subscript"/>
          <w:lang w:eastAsia="en-US"/>
        </w:rPr>
        <w:t>сух.ост</w:t>
      </w:r>
      <w:r w:rsidRPr="006526D0">
        <w:rPr>
          <w:rFonts w:ascii="Times New Roman" w:eastAsia="Times New Roman" w:hAnsi="Times New Roman" w:cstheme="minorBidi"/>
          <w:sz w:val="28"/>
          <w:szCs w:val="28"/>
          <w:lang w:eastAsia="en-US"/>
        </w:rPr>
        <w:t xml:space="preserve"> ≈ 4,45 кг/т; </w:t>
      </w:r>
      <w:r w:rsidRPr="006526D0">
        <w:rPr>
          <w:rFonts w:ascii="Times New Roman" w:eastAsia="Times New Roman" w:hAnsi="Times New Roman" w:cstheme="minorBidi"/>
          <w:sz w:val="28"/>
          <w:szCs w:val="28"/>
          <w:lang w:val="en-US" w:eastAsia="en-US"/>
        </w:rPr>
        <w:t>V</w:t>
      </w:r>
      <w:r w:rsidRPr="006526D0">
        <w:rPr>
          <w:rFonts w:ascii="Times New Roman" w:eastAsia="Times New Roman" w:hAnsi="Times New Roman" w:cstheme="minorBidi"/>
          <w:sz w:val="28"/>
          <w:szCs w:val="28"/>
          <w:vertAlign w:val="subscript"/>
          <w:lang w:eastAsia="en-US"/>
        </w:rPr>
        <w:t>отб</w:t>
      </w:r>
      <w:r w:rsidRPr="006526D0">
        <w:rPr>
          <w:rFonts w:ascii="Times New Roman" w:eastAsia="Times New Roman" w:hAnsi="Times New Roman" w:cstheme="minorBidi"/>
          <w:sz w:val="28"/>
          <w:szCs w:val="28"/>
          <w:lang w:eastAsia="en-US"/>
        </w:rPr>
        <w:t xml:space="preserve"> ≈ 0,0445 м³/т; </w:t>
      </w:r>
      <w:r w:rsidRPr="006526D0">
        <w:rPr>
          <w:rFonts w:ascii="Times New Roman" w:eastAsia="Times New Roman" w:hAnsi="Times New Roman" w:cstheme="minorBidi"/>
          <w:sz w:val="28"/>
          <w:szCs w:val="28"/>
          <w:lang w:val="en-US" w:eastAsia="en-US"/>
        </w:rPr>
        <w:t>φ</w:t>
      </w:r>
      <w:r w:rsidRPr="006526D0">
        <w:rPr>
          <w:rFonts w:ascii="Times New Roman" w:eastAsia="Times New Roman" w:hAnsi="Times New Roman" w:cstheme="minorBidi"/>
          <w:sz w:val="28"/>
          <w:szCs w:val="28"/>
          <w:lang w:eastAsia="en-US"/>
        </w:rPr>
        <w:t xml:space="preserve"> ≈ 8,9 %.</w:t>
      </w:r>
    </w:p>
    <w:p w14:paraId="69274EB6" w14:textId="77777777" w:rsidR="009617EF" w:rsidRPr="006526D0" w:rsidRDefault="009617EF" w:rsidP="00BB1F91">
      <w:pPr>
        <w:spacing w:after="0" w:line="240" w:lineRule="auto"/>
        <w:jc w:val="both"/>
        <w:rPr>
          <w:rFonts w:ascii="Times New Roman" w:eastAsia="Times New Roman" w:hAnsi="Times New Roman" w:cstheme="minorBidi"/>
          <w:sz w:val="28"/>
          <w:szCs w:val="28"/>
          <w:lang w:eastAsia="en-US"/>
        </w:rPr>
      </w:pPr>
    </w:p>
    <w:p w14:paraId="064B6216" w14:textId="2D294031" w:rsidR="00BB1F91" w:rsidRPr="006526D0" w:rsidRDefault="00BB1F91" w:rsidP="00BB1F91">
      <w:pPr>
        <w:spacing w:after="0" w:line="240" w:lineRule="auto"/>
        <w:ind w:firstLine="720"/>
        <w:jc w:val="both"/>
        <w:rPr>
          <w:rFonts w:ascii="Times New Roman" w:eastAsia="Times New Roman" w:hAnsi="Times New Roman" w:cstheme="minorBidi"/>
          <w:sz w:val="28"/>
          <w:szCs w:val="28"/>
          <w:lang w:eastAsia="en-US"/>
        </w:rPr>
      </w:pPr>
      <w:r w:rsidRPr="006526D0">
        <w:rPr>
          <w:rFonts w:ascii="Times New Roman" w:eastAsia="Times New Roman" w:hAnsi="Times New Roman" w:cstheme="minorBidi"/>
          <w:sz w:val="28"/>
          <w:szCs w:val="28"/>
          <w:lang w:eastAsia="en-US"/>
        </w:rPr>
        <w:t xml:space="preserve">Температурный режим хлорирующей установки при отборе регулируется стандартными контуром и уставками: уменьшение возврата «холодной» массы пульпы компенсируется дозой </w:t>
      </w:r>
      <w:r w:rsidRPr="006526D0">
        <w:rPr>
          <w:rFonts w:ascii="Times New Roman" w:eastAsia="Times New Roman" w:hAnsi="Times New Roman" w:cstheme="minorBidi"/>
          <w:sz w:val="28"/>
          <w:szCs w:val="28"/>
          <w:lang w:val="en-US" w:eastAsia="en-US"/>
        </w:rPr>
        <w:t>Cl</w:t>
      </w:r>
      <w:r w:rsidRPr="006526D0">
        <w:rPr>
          <w:rFonts w:ascii="Times New Roman" w:eastAsia="Times New Roman" w:hAnsi="Times New Roman" w:cstheme="minorBidi"/>
          <w:sz w:val="28"/>
          <w:szCs w:val="28"/>
          <w:lang w:eastAsia="en-US"/>
        </w:rPr>
        <w:t>₂/</w:t>
      </w:r>
      <w:r w:rsidR="009617EF" w:rsidRPr="006526D0">
        <w:rPr>
          <w:rFonts w:ascii="Times New Roman" w:eastAsia="Times New Roman" w:hAnsi="Times New Roman" w:cstheme="minorBidi"/>
          <w:sz w:val="28"/>
          <w:szCs w:val="28"/>
          <w:lang w:eastAsia="en-US"/>
        </w:rPr>
        <w:t>сырья</w:t>
      </w:r>
      <w:r w:rsidRPr="006526D0">
        <w:rPr>
          <w:rFonts w:ascii="Times New Roman" w:eastAsia="Times New Roman" w:hAnsi="Times New Roman" w:cstheme="minorBidi"/>
          <w:sz w:val="28"/>
          <w:szCs w:val="28"/>
          <w:lang w:eastAsia="en-US"/>
        </w:rPr>
        <w:t xml:space="preserve"> и/или смещением порций возврата. Оценочно охлаждающая мощность, теряемая при отборе, равна </w:t>
      </w:r>
      <w:r w:rsidRPr="006526D0">
        <w:rPr>
          <w:rFonts w:ascii="Times New Roman" w:eastAsia="Times New Roman" w:hAnsi="Times New Roman" w:cstheme="minorBidi"/>
          <w:sz w:val="28"/>
          <w:szCs w:val="28"/>
          <w:lang w:val="en-US" w:eastAsia="en-US"/>
        </w:rPr>
        <w:t>Q</w:t>
      </w:r>
      <w:r w:rsidRPr="006526D0">
        <w:rPr>
          <w:rFonts w:ascii="Times New Roman" w:eastAsia="Times New Roman" w:hAnsi="Times New Roman" w:cstheme="minorBidi"/>
          <w:sz w:val="28"/>
          <w:szCs w:val="28"/>
          <w:lang w:eastAsia="en-US"/>
        </w:rPr>
        <w:t xml:space="preserve"> ≈ </w:t>
      </w:r>
      <w:r w:rsidRPr="006526D0">
        <w:rPr>
          <w:rFonts w:ascii="Times New Roman" w:eastAsia="Times New Roman" w:hAnsi="Times New Roman" w:cstheme="minorBidi"/>
          <w:sz w:val="28"/>
          <w:szCs w:val="28"/>
          <w:lang w:val="en-US" w:eastAsia="en-US"/>
        </w:rPr>
        <w:t>ρ</w:t>
      </w:r>
      <w:r w:rsidRPr="006526D0">
        <w:rPr>
          <w:rFonts w:ascii="Times New Roman" w:eastAsia="Times New Roman" w:hAnsi="Times New Roman" w:cstheme="minorBidi"/>
          <w:sz w:val="28"/>
          <w:szCs w:val="28"/>
          <w:vertAlign w:val="subscript"/>
          <w:lang w:eastAsia="en-US"/>
        </w:rPr>
        <w:t>см</w:t>
      </w:r>
      <w:r w:rsidRPr="006526D0">
        <w:rPr>
          <w:rFonts w:ascii="Times New Roman" w:eastAsia="Times New Roman" w:hAnsi="Times New Roman" w:cstheme="minorBidi"/>
          <w:sz w:val="28"/>
          <w:szCs w:val="28"/>
          <w:lang w:eastAsia="en-US"/>
        </w:rPr>
        <w:t xml:space="preserve"> ·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p</w:t>
      </w:r>
      <w:r w:rsidRPr="006526D0">
        <w:rPr>
          <w:rFonts w:ascii="Times New Roman" w:eastAsia="Times New Roman" w:hAnsi="Times New Roman" w:cstheme="minorBidi"/>
          <w:sz w:val="28"/>
          <w:szCs w:val="28"/>
          <w:lang w:eastAsia="en-US"/>
        </w:rPr>
        <w:t xml:space="preserve"> · </w:t>
      </w:r>
      <w:r w:rsidRPr="006526D0">
        <w:rPr>
          <w:rFonts w:ascii="Times New Roman" w:eastAsia="Times New Roman" w:hAnsi="Times New Roman" w:cstheme="minorBidi"/>
          <w:sz w:val="28"/>
          <w:szCs w:val="28"/>
          <w:lang w:val="en-US" w:eastAsia="en-US"/>
        </w:rPr>
        <w:t>ΔT</w:t>
      </w:r>
      <w:r w:rsidRPr="006526D0">
        <w:rPr>
          <w:rFonts w:ascii="Times New Roman" w:eastAsia="Times New Roman" w:hAnsi="Times New Roman" w:cstheme="minorBidi"/>
          <w:sz w:val="28"/>
          <w:szCs w:val="28"/>
          <w:lang w:eastAsia="en-US"/>
        </w:rPr>
        <w:t xml:space="preserve"> </w:t>
      </w:r>
      <w:r w:rsidRPr="006526D0">
        <w:rPr>
          <w:rFonts w:ascii="Times New Roman" w:eastAsia="Times New Roman" w:hAnsi="Times New Roman" w:cstheme="minorBidi"/>
          <w:sz w:val="28"/>
          <w:szCs w:val="28"/>
          <w:lang w:eastAsia="en-US"/>
        </w:rPr>
        <w:lastRenderedPageBreak/>
        <w:t xml:space="preserve">· </w:t>
      </w:r>
      <w:r w:rsidRPr="006526D0">
        <w:rPr>
          <w:rFonts w:ascii="Times New Roman" w:eastAsia="Times New Roman" w:hAnsi="Times New Roman" w:cstheme="minorBidi"/>
          <w:sz w:val="28"/>
          <w:szCs w:val="28"/>
          <w:lang w:val="en-US" w:eastAsia="en-US"/>
        </w:rPr>
        <w:t>V</w:t>
      </w:r>
      <w:r w:rsidRPr="006526D0">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vertAlign w:val="subscript"/>
          <w:lang w:eastAsia="en-US"/>
        </w:rPr>
        <w:t>отб</w:t>
      </w:r>
      <w:r w:rsidRPr="006526D0">
        <w:rPr>
          <w:rFonts w:ascii="Times New Roman" w:eastAsia="Times New Roman" w:hAnsi="Times New Roman" w:cstheme="minorBidi"/>
          <w:sz w:val="28"/>
          <w:szCs w:val="28"/>
          <w:lang w:eastAsia="en-US"/>
        </w:rPr>
        <w:t xml:space="preserve">, где </w:t>
      </w:r>
      <w:r w:rsidRPr="006526D0">
        <w:rPr>
          <w:rFonts w:ascii="Times New Roman" w:eastAsia="Times New Roman" w:hAnsi="Times New Roman" w:cstheme="minorBidi"/>
          <w:sz w:val="28"/>
          <w:szCs w:val="28"/>
          <w:lang w:val="en-US" w:eastAsia="en-US"/>
        </w:rPr>
        <w:t>ρ</w:t>
      </w:r>
      <w:r w:rsidRPr="006526D0">
        <w:rPr>
          <w:rFonts w:ascii="Times New Roman" w:eastAsia="Times New Roman" w:hAnsi="Times New Roman" w:cstheme="minorBidi"/>
          <w:sz w:val="28"/>
          <w:szCs w:val="28"/>
          <w:vertAlign w:val="subscript"/>
          <w:lang w:eastAsia="en-US"/>
        </w:rPr>
        <w:t>см</w:t>
      </w:r>
      <w:r w:rsidRPr="006526D0">
        <w:rPr>
          <w:rFonts w:ascii="Times New Roman" w:eastAsia="Times New Roman" w:hAnsi="Times New Roman" w:cstheme="minorBidi"/>
          <w:sz w:val="28"/>
          <w:szCs w:val="28"/>
          <w:lang w:eastAsia="en-US"/>
        </w:rPr>
        <w:t xml:space="preserve"> </w:t>
      </w:r>
      <w:r w:rsidR="000307F2">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eastAsia="en-US"/>
        </w:rPr>
        <w:t xml:space="preserve"> эффективная плотность пульпы,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p</w:t>
      </w:r>
      <w:r w:rsidRPr="006526D0">
        <w:rPr>
          <w:rFonts w:ascii="Times New Roman" w:eastAsia="Times New Roman" w:hAnsi="Times New Roman" w:cstheme="minorBidi"/>
          <w:sz w:val="28"/>
          <w:szCs w:val="28"/>
          <w:lang w:eastAsia="en-US"/>
        </w:rPr>
        <w:t xml:space="preserve"> </w:t>
      </w:r>
      <w:r w:rsidR="000307F2">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eastAsia="en-US"/>
        </w:rPr>
        <w:t xml:space="preserve"> удельная теплоёмкость, </w:t>
      </w:r>
      <w:r w:rsidRPr="006526D0">
        <w:rPr>
          <w:rFonts w:ascii="Times New Roman" w:eastAsia="Times New Roman" w:hAnsi="Times New Roman" w:cstheme="minorBidi"/>
          <w:sz w:val="28"/>
          <w:szCs w:val="28"/>
          <w:lang w:val="en-US" w:eastAsia="en-US"/>
        </w:rPr>
        <w:t>ΔT</w:t>
      </w:r>
      <w:r w:rsidRPr="006526D0">
        <w:rPr>
          <w:rFonts w:ascii="Times New Roman" w:eastAsia="Times New Roman" w:hAnsi="Times New Roman" w:cstheme="minorBidi"/>
          <w:sz w:val="28"/>
          <w:szCs w:val="28"/>
          <w:lang w:eastAsia="en-US"/>
        </w:rPr>
        <w:t xml:space="preserve"> </w:t>
      </w:r>
      <w:r w:rsidR="000307F2">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eastAsia="en-US"/>
        </w:rPr>
        <w:t xml:space="preserve"> разность температур «ванна хлоратора</w:t>
      </w:r>
      <w:r w:rsidR="000307F2">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eastAsia="en-US"/>
        </w:rPr>
        <w:t xml:space="preserve">пульпа». При </w:t>
      </w:r>
      <w:r w:rsidRPr="006526D0">
        <w:rPr>
          <w:rFonts w:ascii="Times New Roman" w:eastAsia="Times New Roman" w:hAnsi="Times New Roman" w:cstheme="minorBidi"/>
          <w:sz w:val="28"/>
          <w:szCs w:val="28"/>
          <w:lang w:val="en-US" w:eastAsia="en-US"/>
        </w:rPr>
        <w:t>ρ</w:t>
      </w:r>
      <w:r w:rsidRPr="006526D0">
        <w:rPr>
          <w:rFonts w:ascii="Times New Roman" w:eastAsia="Times New Roman" w:hAnsi="Times New Roman" w:cstheme="minorBidi"/>
          <w:sz w:val="28"/>
          <w:szCs w:val="28"/>
          <w:vertAlign w:val="subscript"/>
          <w:lang w:eastAsia="en-US"/>
        </w:rPr>
        <w:t>см</w:t>
      </w:r>
      <w:r w:rsidRPr="006526D0">
        <w:rPr>
          <w:rFonts w:ascii="Times New Roman" w:eastAsia="Times New Roman" w:hAnsi="Times New Roman" w:cstheme="minorBidi"/>
          <w:sz w:val="28"/>
          <w:szCs w:val="28"/>
          <w:lang w:eastAsia="en-US"/>
        </w:rPr>
        <w:t xml:space="preserve"> ≈ 1500 кг/м³,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p</w:t>
      </w:r>
      <w:r w:rsidRPr="006526D0">
        <w:rPr>
          <w:rFonts w:ascii="Times New Roman" w:eastAsia="Times New Roman" w:hAnsi="Times New Roman" w:cstheme="minorBidi"/>
          <w:sz w:val="28"/>
          <w:szCs w:val="28"/>
          <w:lang w:eastAsia="en-US"/>
        </w:rPr>
        <w:t xml:space="preserve"> ≈ 1,2 кДж/(кг·К), </w:t>
      </w:r>
      <w:r w:rsidRPr="006526D0">
        <w:rPr>
          <w:rFonts w:ascii="Times New Roman" w:eastAsia="Times New Roman" w:hAnsi="Times New Roman" w:cstheme="minorBidi"/>
          <w:sz w:val="28"/>
          <w:szCs w:val="28"/>
          <w:lang w:val="en-US" w:eastAsia="en-US"/>
        </w:rPr>
        <w:t>ΔT</w:t>
      </w:r>
      <w:r w:rsidRPr="006526D0">
        <w:rPr>
          <w:rFonts w:ascii="Times New Roman" w:eastAsia="Times New Roman" w:hAnsi="Times New Roman" w:cstheme="minorBidi"/>
          <w:sz w:val="28"/>
          <w:szCs w:val="28"/>
          <w:lang w:eastAsia="en-US"/>
        </w:rPr>
        <w:t xml:space="preserve"> ≈ 400</w:t>
      </w:r>
      <w:r w:rsidR="000307F2">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eastAsia="en-US"/>
        </w:rPr>
        <w:t xml:space="preserve">500 К и </w:t>
      </w:r>
      <w:r w:rsidRPr="006526D0">
        <w:rPr>
          <w:rFonts w:ascii="Times New Roman" w:eastAsia="Times New Roman" w:hAnsi="Times New Roman" w:cstheme="minorBidi"/>
          <w:sz w:val="28"/>
          <w:szCs w:val="28"/>
          <w:lang w:val="en-US" w:eastAsia="en-US"/>
        </w:rPr>
        <w:t>V</w:t>
      </w:r>
      <w:r w:rsidRPr="006526D0">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vertAlign w:val="subscript"/>
          <w:lang w:eastAsia="en-US"/>
        </w:rPr>
        <w:t>отб</w:t>
      </w:r>
      <w:r w:rsidRPr="006526D0">
        <w:rPr>
          <w:rFonts w:ascii="Times New Roman" w:eastAsia="Times New Roman" w:hAnsi="Times New Roman" w:cstheme="minorBidi"/>
          <w:sz w:val="28"/>
          <w:szCs w:val="28"/>
          <w:lang w:eastAsia="en-US"/>
        </w:rPr>
        <w:t xml:space="preserve"> ≈ 0,28 м³/ч (сценарий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lang w:eastAsia="en-US"/>
        </w:rPr>
        <w:t xml:space="preserve"> = 0,05 %) получаем </w:t>
      </w:r>
      <w:r w:rsidRPr="006526D0">
        <w:rPr>
          <w:rFonts w:ascii="Times New Roman" w:eastAsia="Times New Roman" w:hAnsi="Times New Roman" w:cstheme="minorBidi"/>
          <w:sz w:val="28"/>
          <w:szCs w:val="28"/>
          <w:lang w:val="en-US" w:eastAsia="en-US"/>
        </w:rPr>
        <w:t>Q</w:t>
      </w:r>
      <w:r w:rsidRPr="006526D0">
        <w:rPr>
          <w:rFonts w:ascii="Times New Roman" w:eastAsia="Times New Roman" w:hAnsi="Times New Roman" w:cstheme="minorBidi"/>
          <w:sz w:val="28"/>
          <w:szCs w:val="28"/>
          <w:lang w:eastAsia="en-US"/>
        </w:rPr>
        <w:t xml:space="preserve"> ~ 60</w:t>
      </w:r>
      <w:r w:rsidR="000307F2">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eastAsia="en-US"/>
        </w:rPr>
        <w:t xml:space="preserve">80 кВт. Эта величина сопоставима с текущими колебаниями при порционной подаче пульпы и отрабатывается штатной автоматикой; возврат конденсированного </w:t>
      </w:r>
      <w:r w:rsidRPr="006526D0">
        <w:rPr>
          <w:rFonts w:ascii="Times New Roman" w:eastAsia="Times New Roman" w:hAnsi="Times New Roman" w:cstheme="minorBidi"/>
          <w:sz w:val="28"/>
          <w:szCs w:val="28"/>
          <w:lang w:val="en-US" w:eastAsia="en-US"/>
        </w:rPr>
        <w:t>TiCl</w:t>
      </w:r>
      <w:r w:rsidRPr="006526D0">
        <w:rPr>
          <w:rFonts w:ascii="Times New Roman" w:eastAsia="Times New Roman" w:hAnsi="Times New Roman" w:cstheme="minorBidi"/>
          <w:sz w:val="28"/>
          <w:szCs w:val="28"/>
          <w:lang w:eastAsia="en-US"/>
        </w:rPr>
        <w:t>₄ из упаривания дополнительно стабилизирует материально‑тепловой баланс.</w:t>
      </w:r>
    </w:p>
    <w:p w14:paraId="14FE96B3" w14:textId="1A087664" w:rsidR="00BB1F91" w:rsidRPr="006526D0" w:rsidRDefault="00BB1F91" w:rsidP="00BB1F91">
      <w:pPr>
        <w:spacing w:after="0" w:line="240" w:lineRule="auto"/>
        <w:ind w:firstLine="720"/>
        <w:jc w:val="both"/>
        <w:rPr>
          <w:rFonts w:ascii="Times New Roman" w:eastAsia="Times New Roman" w:hAnsi="Times New Roman" w:cstheme="minorBidi"/>
          <w:sz w:val="28"/>
          <w:szCs w:val="28"/>
          <w:lang w:eastAsia="en-US"/>
        </w:rPr>
      </w:pPr>
      <w:r w:rsidRPr="006526D0">
        <w:rPr>
          <w:rFonts w:ascii="Times New Roman" w:eastAsia="Times New Roman" w:hAnsi="Times New Roman" w:cstheme="minorBidi"/>
          <w:sz w:val="28"/>
          <w:szCs w:val="28"/>
          <w:lang w:eastAsia="en-US"/>
        </w:rPr>
        <w:t>Практически зависимость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lang w:eastAsia="en-US"/>
        </w:rPr>
        <w:t xml:space="preserve"> в шлаке </w:t>
      </w:r>
      <w:r w:rsidR="000307F2">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eastAsia="en-US"/>
        </w:rPr>
        <w:t xml:space="preserve"> % отбора» задаётся картой режимов АСУ ТП: для заданных </w:t>
      </w:r>
      <w:r w:rsidRPr="006526D0">
        <w:rPr>
          <w:rFonts w:ascii="Times New Roman" w:eastAsia="Times New Roman" w:hAnsi="Times New Roman" w:cstheme="minorBidi"/>
          <w:sz w:val="28"/>
          <w:szCs w:val="28"/>
          <w:lang w:val="en-US" w:eastAsia="en-US"/>
        </w:rPr>
        <w:t>S</w:t>
      </w:r>
      <w:r w:rsidRPr="006526D0">
        <w:rPr>
          <w:rFonts w:ascii="Times New Roman" w:eastAsia="Times New Roman" w:hAnsi="Times New Roman" w:cstheme="minorBidi"/>
          <w:sz w:val="28"/>
          <w:szCs w:val="28"/>
          <w:lang w:eastAsia="en-US"/>
        </w:rPr>
        <w:t xml:space="preserve">, </w:t>
      </w:r>
      <w:r w:rsidRPr="006526D0">
        <w:rPr>
          <w:rFonts w:ascii="Times New Roman" w:eastAsia="Times New Roman" w:hAnsi="Times New Roman" w:cstheme="minorBidi"/>
          <w:sz w:val="28"/>
          <w:szCs w:val="28"/>
          <w:lang w:val="en-US" w:eastAsia="en-US"/>
        </w:rPr>
        <w:t>f</w:t>
      </w:r>
      <w:r w:rsidRPr="006526D0">
        <w:rPr>
          <w:rFonts w:ascii="Times New Roman" w:eastAsia="Times New Roman" w:hAnsi="Times New Roman" w:cstheme="minorBidi"/>
          <w:sz w:val="28"/>
          <w:szCs w:val="28"/>
          <w:vertAlign w:val="subscript"/>
          <w:lang w:val="en-US" w:eastAsia="en-US"/>
        </w:rPr>
        <w:t>OS</w:t>
      </w:r>
      <w:r w:rsidRPr="006526D0">
        <w:rPr>
          <w:rFonts w:ascii="Times New Roman" w:eastAsia="Times New Roman" w:hAnsi="Times New Roman" w:cstheme="minorBidi"/>
          <w:sz w:val="28"/>
          <w:szCs w:val="28"/>
          <w:lang w:eastAsia="en-US"/>
        </w:rPr>
        <w:t xml:space="preserve">, </w:t>
      </w:r>
      <w:r w:rsidRPr="006526D0">
        <w:rPr>
          <w:rFonts w:ascii="Times New Roman" w:eastAsia="Times New Roman" w:hAnsi="Times New Roman" w:cstheme="minorBidi"/>
          <w:sz w:val="28"/>
          <w:szCs w:val="28"/>
          <w:lang w:val="en-US" w:eastAsia="en-US"/>
        </w:rPr>
        <w:t>F</w:t>
      </w:r>
      <w:r w:rsidRPr="006526D0">
        <w:rPr>
          <w:rFonts w:ascii="Times New Roman" w:eastAsia="Times New Roman" w:hAnsi="Times New Roman" w:cstheme="minorBidi"/>
          <w:sz w:val="28"/>
          <w:szCs w:val="28"/>
          <w:vertAlign w:val="subscript"/>
          <w:lang w:eastAsia="en-US"/>
        </w:rPr>
        <w:t>рец</w:t>
      </w:r>
      <w:r w:rsidRPr="006526D0">
        <w:rPr>
          <w:rFonts w:ascii="Times New Roman" w:eastAsia="Times New Roman" w:hAnsi="Times New Roman" w:cstheme="minorBidi"/>
          <w:sz w:val="28"/>
          <w:szCs w:val="28"/>
          <w:lang w:eastAsia="en-US"/>
        </w:rPr>
        <w:t xml:space="preserve"> система поддерживает «окно» по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targ</w:t>
      </w:r>
      <w:r w:rsidRPr="006526D0">
        <w:rPr>
          <w:rFonts w:ascii="Times New Roman" w:eastAsia="Times New Roman" w:hAnsi="Times New Roman" w:cstheme="minorBidi"/>
          <w:sz w:val="28"/>
          <w:szCs w:val="28"/>
          <w:lang w:eastAsia="en-US"/>
        </w:rPr>
        <w:t xml:space="preserve"> = 16</w:t>
      </w:r>
      <w:r w:rsidR="009617EF" w:rsidRPr="006526D0">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eastAsia="en-US"/>
        </w:rPr>
        <w:t xml:space="preserve">20 %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₂</w:t>
      </w:r>
      <w:r w:rsidRPr="006526D0">
        <w:rPr>
          <w:rFonts w:ascii="Times New Roman" w:eastAsia="Times New Roman" w:hAnsi="Times New Roman" w:cstheme="minorBidi"/>
          <w:sz w:val="28"/>
          <w:szCs w:val="28"/>
          <w:lang w:val="en-US" w:eastAsia="en-US"/>
        </w:rPr>
        <w:t>O</w:t>
      </w:r>
      <w:r w:rsidRPr="006526D0">
        <w:rPr>
          <w:rFonts w:ascii="Times New Roman" w:eastAsia="Times New Roman" w:hAnsi="Times New Roman" w:cstheme="minorBidi"/>
          <w:sz w:val="28"/>
          <w:szCs w:val="28"/>
          <w:lang w:eastAsia="en-US"/>
        </w:rPr>
        <w:t xml:space="preserve">₅ (в твёрдой фазе пульпы), автоматически наращивая частоту/долю порций отбора при росте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lang w:eastAsia="en-US"/>
        </w:rPr>
        <w:t xml:space="preserve"> и, наоборот, снижая её при уменьшении исходного содержания. Это позволяет количественно «замкнуть» баланс ниобия, не нарушая тепловую устойчивость хлоратора и требования к возврату технического </w:t>
      </w:r>
      <w:r w:rsidRPr="006526D0">
        <w:rPr>
          <w:rFonts w:ascii="Times New Roman" w:eastAsia="Times New Roman" w:hAnsi="Times New Roman" w:cstheme="minorBidi"/>
          <w:sz w:val="28"/>
          <w:szCs w:val="28"/>
          <w:lang w:val="en-US" w:eastAsia="en-US"/>
        </w:rPr>
        <w:t>TiCl</w:t>
      </w:r>
      <w:r w:rsidRPr="006526D0">
        <w:rPr>
          <w:rFonts w:ascii="Times New Roman" w:eastAsia="Times New Roman" w:hAnsi="Times New Roman" w:cstheme="minorBidi"/>
          <w:sz w:val="28"/>
          <w:szCs w:val="28"/>
          <w:lang w:eastAsia="en-US"/>
        </w:rPr>
        <w:t>₄.</w:t>
      </w:r>
    </w:p>
    <w:p w14:paraId="341EFB92" w14:textId="77777777" w:rsidR="009617EF" w:rsidRPr="006526D0" w:rsidRDefault="009617EF" w:rsidP="00BB1F91">
      <w:pPr>
        <w:spacing w:after="0" w:line="240" w:lineRule="auto"/>
        <w:ind w:firstLine="720"/>
        <w:jc w:val="both"/>
        <w:rPr>
          <w:rFonts w:ascii="Times New Roman" w:eastAsia="Times New Roman" w:hAnsi="Times New Roman" w:cstheme="minorBidi"/>
          <w:sz w:val="28"/>
          <w:szCs w:val="28"/>
          <w:lang w:eastAsia="en-US"/>
        </w:rPr>
      </w:pPr>
    </w:p>
    <w:p w14:paraId="05E8070E" w14:textId="75669FB6" w:rsidR="00BB1F91" w:rsidRDefault="00BB1F91" w:rsidP="009058B9">
      <w:pPr>
        <w:spacing w:after="0" w:line="240" w:lineRule="auto"/>
        <w:jc w:val="both"/>
        <w:rPr>
          <w:rFonts w:ascii="Times New Roman" w:eastAsia="Times New Roman" w:hAnsi="Times New Roman" w:cstheme="minorBidi"/>
          <w:bCs/>
          <w:sz w:val="28"/>
          <w:szCs w:val="28"/>
          <w:lang w:eastAsia="en-US"/>
        </w:rPr>
      </w:pPr>
      <w:r w:rsidRPr="006526D0">
        <w:rPr>
          <w:rFonts w:ascii="Times New Roman" w:eastAsia="Times New Roman" w:hAnsi="Times New Roman" w:cstheme="minorBidi"/>
          <w:bCs/>
          <w:sz w:val="28"/>
          <w:szCs w:val="28"/>
          <w:lang w:eastAsia="en-US"/>
        </w:rPr>
        <w:t xml:space="preserve">Таблица </w:t>
      </w:r>
      <w:r w:rsidR="005E0EFD">
        <w:rPr>
          <w:rFonts w:ascii="Times New Roman" w:eastAsia="Times New Roman" w:hAnsi="Times New Roman" w:cstheme="minorBidi"/>
          <w:bCs/>
          <w:sz w:val="28"/>
          <w:szCs w:val="28"/>
          <w:lang w:eastAsia="en-US"/>
        </w:rPr>
        <w:t>29</w:t>
      </w:r>
      <w:r w:rsidRPr="006526D0">
        <w:rPr>
          <w:rFonts w:ascii="Times New Roman" w:eastAsia="Times New Roman" w:hAnsi="Times New Roman" w:cstheme="minorBidi"/>
          <w:bCs/>
          <w:sz w:val="28"/>
          <w:szCs w:val="28"/>
          <w:lang w:eastAsia="en-US"/>
        </w:rPr>
        <w:t xml:space="preserve"> </w:t>
      </w:r>
      <w:r w:rsidR="000307F2">
        <w:rPr>
          <w:rFonts w:ascii="Times New Roman" w:eastAsia="Times New Roman" w:hAnsi="Times New Roman" w:cstheme="minorBidi"/>
          <w:bCs/>
          <w:sz w:val="28"/>
          <w:szCs w:val="28"/>
          <w:lang w:eastAsia="en-US"/>
        </w:rPr>
        <w:t>–</w:t>
      </w:r>
      <w:r w:rsidRPr="006526D0">
        <w:rPr>
          <w:rFonts w:ascii="Times New Roman" w:eastAsia="Times New Roman" w:hAnsi="Times New Roman" w:cstheme="minorBidi"/>
          <w:bCs/>
          <w:sz w:val="28"/>
          <w:szCs w:val="28"/>
          <w:lang w:eastAsia="en-US"/>
        </w:rPr>
        <w:t xml:space="preserve"> Зависимость процента отбора пульпы от содержания </w:t>
      </w:r>
      <w:r w:rsidRPr="006526D0">
        <w:rPr>
          <w:rFonts w:ascii="Times New Roman" w:eastAsia="Times New Roman" w:hAnsi="Times New Roman" w:cstheme="minorBidi"/>
          <w:bCs/>
          <w:sz w:val="28"/>
          <w:szCs w:val="28"/>
          <w:lang w:val="en-US" w:eastAsia="en-US"/>
        </w:rPr>
        <w:t>Nb</w:t>
      </w:r>
      <w:r w:rsidRPr="006526D0">
        <w:rPr>
          <w:rFonts w:ascii="Times New Roman" w:eastAsia="Times New Roman" w:hAnsi="Times New Roman" w:cstheme="minorBidi"/>
          <w:bCs/>
          <w:sz w:val="28"/>
          <w:szCs w:val="28"/>
          <w:lang w:eastAsia="en-US"/>
        </w:rPr>
        <w:t xml:space="preserve"> в шлаке (окно 16</w:t>
      </w:r>
      <w:r w:rsidR="000307F2">
        <w:rPr>
          <w:rFonts w:ascii="Times New Roman" w:eastAsia="Times New Roman" w:hAnsi="Times New Roman" w:cstheme="minorBidi"/>
          <w:bCs/>
          <w:sz w:val="28"/>
          <w:szCs w:val="28"/>
          <w:lang w:eastAsia="en-US"/>
        </w:rPr>
        <w:t>-</w:t>
      </w:r>
      <w:r w:rsidRPr="006526D0">
        <w:rPr>
          <w:rFonts w:ascii="Times New Roman" w:eastAsia="Times New Roman" w:hAnsi="Times New Roman" w:cstheme="minorBidi"/>
          <w:bCs/>
          <w:sz w:val="28"/>
          <w:szCs w:val="28"/>
          <w:lang w:eastAsia="en-US"/>
        </w:rPr>
        <w:t xml:space="preserve">20 % </w:t>
      </w:r>
      <w:r w:rsidRPr="006526D0">
        <w:rPr>
          <w:rFonts w:ascii="Times New Roman" w:eastAsia="Times New Roman" w:hAnsi="Times New Roman" w:cstheme="minorBidi"/>
          <w:bCs/>
          <w:sz w:val="28"/>
          <w:szCs w:val="28"/>
          <w:lang w:val="en-US" w:eastAsia="en-US"/>
        </w:rPr>
        <w:t>Nb</w:t>
      </w:r>
      <w:r w:rsidRPr="006526D0">
        <w:rPr>
          <w:rFonts w:ascii="Times New Roman" w:eastAsia="Times New Roman" w:hAnsi="Times New Roman" w:cstheme="minorBidi"/>
          <w:bCs/>
          <w:sz w:val="28"/>
          <w:szCs w:val="28"/>
          <w:lang w:eastAsia="en-US"/>
        </w:rPr>
        <w:t>₂</w:t>
      </w:r>
      <w:r w:rsidRPr="006526D0">
        <w:rPr>
          <w:rFonts w:ascii="Times New Roman" w:eastAsia="Times New Roman" w:hAnsi="Times New Roman" w:cstheme="minorBidi"/>
          <w:bCs/>
          <w:sz w:val="28"/>
          <w:szCs w:val="28"/>
          <w:lang w:val="en-US" w:eastAsia="en-US"/>
        </w:rPr>
        <w:t>O</w:t>
      </w:r>
      <w:r w:rsidRPr="006526D0">
        <w:rPr>
          <w:rFonts w:ascii="Times New Roman" w:eastAsia="Times New Roman" w:hAnsi="Times New Roman" w:cstheme="minorBidi"/>
          <w:bCs/>
          <w:sz w:val="28"/>
          <w:szCs w:val="28"/>
          <w:lang w:eastAsia="en-US"/>
        </w:rPr>
        <w:t>₅ в твёрдой фазе пульпы)</w:t>
      </w:r>
    </w:p>
    <w:p w14:paraId="01150E94" w14:textId="77777777" w:rsidR="009058B9" w:rsidRPr="006526D0" w:rsidRDefault="009058B9" w:rsidP="009058B9">
      <w:pPr>
        <w:spacing w:after="0" w:line="240" w:lineRule="auto"/>
        <w:jc w:val="both"/>
        <w:rPr>
          <w:rFonts w:ascii="Times New Roman" w:eastAsia="Times New Roman" w:hAnsi="Times New Roman" w:cstheme="minorBidi"/>
          <w:bCs/>
          <w:sz w:val="28"/>
          <w:szCs w:val="28"/>
          <w:lang w:eastAsia="en-US"/>
        </w:rPr>
      </w:pPr>
    </w:p>
    <w:tbl>
      <w:tblPr>
        <w:tblStyle w:val="140"/>
        <w:tblW w:w="0" w:type="auto"/>
        <w:jc w:val="center"/>
        <w:tblLook w:val="04A0" w:firstRow="1" w:lastRow="0" w:firstColumn="1" w:lastColumn="0" w:noHBand="0" w:noVBand="1"/>
      </w:tblPr>
      <w:tblGrid>
        <w:gridCol w:w="1836"/>
        <w:gridCol w:w="1930"/>
        <w:gridCol w:w="1954"/>
        <w:gridCol w:w="1954"/>
        <w:gridCol w:w="1954"/>
      </w:tblGrid>
      <w:tr w:rsidR="009617EF" w:rsidRPr="009058B9" w14:paraId="26B9BF40" w14:textId="77777777" w:rsidTr="009058B9">
        <w:trPr>
          <w:jc w:val="center"/>
        </w:trPr>
        <w:tc>
          <w:tcPr>
            <w:tcW w:w="1843" w:type="dxa"/>
            <w:vAlign w:val="center"/>
          </w:tcPr>
          <w:p w14:paraId="6B327DC1" w14:textId="6F979D18" w:rsidR="009617EF" w:rsidRPr="009058B9" w:rsidRDefault="009617EF" w:rsidP="009617EF">
            <w:pPr>
              <w:jc w:val="center"/>
              <w:rPr>
                <w:rFonts w:ascii="Times New Roman" w:eastAsia="Times New Roman" w:hAnsi="Times New Roman"/>
                <w:sz w:val="24"/>
                <w:lang w:val="ru-RU"/>
              </w:rPr>
            </w:pPr>
            <w:r w:rsidRPr="009058B9">
              <w:rPr>
                <w:rFonts w:ascii="Times New Roman" w:eastAsia="Times New Roman" w:hAnsi="Times New Roman"/>
                <w:sz w:val="24"/>
                <w:lang w:val="ru-RU"/>
              </w:rPr>
              <w:t>№ п/п</w:t>
            </w:r>
          </w:p>
        </w:tc>
        <w:tc>
          <w:tcPr>
            <w:tcW w:w="1936" w:type="dxa"/>
            <w:vAlign w:val="center"/>
          </w:tcPr>
          <w:p w14:paraId="31635624" w14:textId="0E624660"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Nb в шлаке, мас. %</w:t>
            </w:r>
          </w:p>
        </w:tc>
        <w:tc>
          <w:tcPr>
            <w:tcW w:w="1960" w:type="dxa"/>
            <w:vAlign w:val="center"/>
          </w:tcPr>
          <w:p w14:paraId="4AEC6371"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Отбор пульпы, % (16 % Nb₂O₅)</w:t>
            </w:r>
          </w:p>
        </w:tc>
        <w:tc>
          <w:tcPr>
            <w:tcW w:w="1960" w:type="dxa"/>
            <w:vAlign w:val="center"/>
          </w:tcPr>
          <w:p w14:paraId="69AFC103"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Отбор пульпы, % (18 % Nb₂O₅)</w:t>
            </w:r>
          </w:p>
        </w:tc>
        <w:tc>
          <w:tcPr>
            <w:tcW w:w="1960" w:type="dxa"/>
            <w:vAlign w:val="center"/>
          </w:tcPr>
          <w:p w14:paraId="168C7D90"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Отбор пульпы, % (20 % Nb₂O₅)</w:t>
            </w:r>
          </w:p>
        </w:tc>
      </w:tr>
      <w:tr w:rsidR="009617EF" w:rsidRPr="009058B9" w14:paraId="1D7D68F5" w14:textId="77777777" w:rsidTr="009058B9">
        <w:trPr>
          <w:jc w:val="center"/>
        </w:trPr>
        <w:tc>
          <w:tcPr>
            <w:tcW w:w="1843" w:type="dxa"/>
            <w:vAlign w:val="center"/>
          </w:tcPr>
          <w:p w14:paraId="6526834F" w14:textId="26729A0E" w:rsidR="009617EF" w:rsidRPr="009058B9" w:rsidRDefault="009617EF" w:rsidP="009617EF">
            <w:pPr>
              <w:jc w:val="center"/>
              <w:rPr>
                <w:rFonts w:ascii="Times New Roman" w:eastAsia="Times New Roman" w:hAnsi="Times New Roman"/>
                <w:sz w:val="24"/>
                <w:lang w:val="ru-RU"/>
              </w:rPr>
            </w:pPr>
            <w:r w:rsidRPr="009058B9">
              <w:rPr>
                <w:rFonts w:ascii="Times New Roman" w:eastAsia="Times New Roman" w:hAnsi="Times New Roman"/>
                <w:sz w:val="24"/>
                <w:lang w:val="ru-RU"/>
              </w:rPr>
              <w:t>1</w:t>
            </w:r>
          </w:p>
        </w:tc>
        <w:tc>
          <w:tcPr>
            <w:tcW w:w="1936" w:type="dxa"/>
            <w:vAlign w:val="center"/>
          </w:tcPr>
          <w:p w14:paraId="3EEACE18" w14:textId="0B0F4DC0"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0,02</w:t>
            </w:r>
          </w:p>
        </w:tc>
        <w:tc>
          <w:tcPr>
            <w:tcW w:w="1960" w:type="dxa"/>
            <w:vAlign w:val="center"/>
          </w:tcPr>
          <w:p w14:paraId="50F1525F"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2,5</w:t>
            </w:r>
          </w:p>
        </w:tc>
        <w:tc>
          <w:tcPr>
            <w:tcW w:w="1960" w:type="dxa"/>
            <w:vAlign w:val="center"/>
          </w:tcPr>
          <w:p w14:paraId="54F1F6AE"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2,2</w:t>
            </w:r>
          </w:p>
        </w:tc>
        <w:tc>
          <w:tcPr>
            <w:tcW w:w="1960" w:type="dxa"/>
            <w:vAlign w:val="center"/>
          </w:tcPr>
          <w:p w14:paraId="619147D4"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2,0</w:t>
            </w:r>
          </w:p>
        </w:tc>
      </w:tr>
      <w:tr w:rsidR="009617EF" w:rsidRPr="009058B9" w14:paraId="5B890FC3" w14:textId="77777777" w:rsidTr="009058B9">
        <w:trPr>
          <w:jc w:val="center"/>
        </w:trPr>
        <w:tc>
          <w:tcPr>
            <w:tcW w:w="1843" w:type="dxa"/>
            <w:vAlign w:val="center"/>
          </w:tcPr>
          <w:p w14:paraId="35555D7C" w14:textId="158CDA23" w:rsidR="009617EF" w:rsidRPr="009058B9" w:rsidRDefault="009617EF" w:rsidP="009617EF">
            <w:pPr>
              <w:jc w:val="center"/>
              <w:rPr>
                <w:rFonts w:ascii="Times New Roman" w:eastAsia="Times New Roman" w:hAnsi="Times New Roman"/>
                <w:sz w:val="24"/>
                <w:lang w:val="ru-RU"/>
              </w:rPr>
            </w:pPr>
            <w:r w:rsidRPr="009058B9">
              <w:rPr>
                <w:rFonts w:ascii="Times New Roman" w:eastAsia="Times New Roman" w:hAnsi="Times New Roman"/>
                <w:sz w:val="24"/>
                <w:lang w:val="ru-RU"/>
              </w:rPr>
              <w:t>2</w:t>
            </w:r>
          </w:p>
        </w:tc>
        <w:tc>
          <w:tcPr>
            <w:tcW w:w="1936" w:type="dxa"/>
            <w:vAlign w:val="center"/>
          </w:tcPr>
          <w:p w14:paraId="6F3049C8" w14:textId="11884F42"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0,03</w:t>
            </w:r>
          </w:p>
        </w:tc>
        <w:tc>
          <w:tcPr>
            <w:tcW w:w="1960" w:type="dxa"/>
            <w:vAlign w:val="center"/>
          </w:tcPr>
          <w:p w14:paraId="2A8B6223"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3,8</w:t>
            </w:r>
          </w:p>
        </w:tc>
        <w:tc>
          <w:tcPr>
            <w:tcW w:w="1960" w:type="dxa"/>
            <w:vAlign w:val="center"/>
          </w:tcPr>
          <w:p w14:paraId="4040A285"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3,3</w:t>
            </w:r>
          </w:p>
        </w:tc>
        <w:tc>
          <w:tcPr>
            <w:tcW w:w="1960" w:type="dxa"/>
            <w:vAlign w:val="center"/>
          </w:tcPr>
          <w:p w14:paraId="0AA79EF0"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3,0</w:t>
            </w:r>
          </w:p>
        </w:tc>
      </w:tr>
      <w:tr w:rsidR="009617EF" w:rsidRPr="009058B9" w14:paraId="5C3E1782" w14:textId="77777777" w:rsidTr="009058B9">
        <w:trPr>
          <w:jc w:val="center"/>
        </w:trPr>
        <w:tc>
          <w:tcPr>
            <w:tcW w:w="1843" w:type="dxa"/>
            <w:vAlign w:val="center"/>
          </w:tcPr>
          <w:p w14:paraId="682CB62E" w14:textId="57993C64" w:rsidR="009617EF" w:rsidRPr="009058B9" w:rsidRDefault="009617EF" w:rsidP="009617EF">
            <w:pPr>
              <w:jc w:val="center"/>
              <w:rPr>
                <w:rFonts w:ascii="Times New Roman" w:eastAsia="Times New Roman" w:hAnsi="Times New Roman"/>
                <w:sz w:val="24"/>
                <w:lang w:val="ru-RU"/>
              </w:rPr>
            </w:pPr>
            <w:r w:rsidRPr="009058B9">
              <w:rPr>
                <w:rFonts w:ascii="Times New Roman" w:eastAsia="Times New Roman" w:hAnsi="Times New Roman"/>
                <w:sz w:val="24"/>
                <w:lang w:val="ru-RU"/>
              </w:rPr>
              <w:t>3</w:t>
            </w:r>
          </w:p>
        </w:tc>
        <w:tc>
          <w:tcPr>
            <w:tcW w:w="1936" w:type="dxa"/>
            <w:vAlign w:val="center"/>
          </w:tcPr>
          <w:p w14:paraId="342E9CFC" w14:textId="26F034F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0,04</w:t>
            </w:r>
          </w:p>
        </w:tc>
        <w:tc>
          <w:tcPr>
            <w:tcW w:w="1960" w:type="dxa"/>
            <w:vAlign w:val="center"/>
          </w:tcPr>
          <w:p w14:paraId="7B492DA9"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5,0</w:t>
            </w:r>
          </w:p>
        </w:tc>
        <w:tc>
          <w:tcPr>
            <w:tcW w:w="1960" w:type="dxa"/>
            <w:vAlign w:val="center"/>
          </w:tcPr>
          <w:p w14:paraId="41699C7D"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4,4</w:t>
            </w:r>
          </w:p>
        </w:tc>
        <w:tc>
          <w:tcPr>
            <w:tcW w:w="1960" w:type="dxa"/>
            <w:vAlign w:val="center"/>
          </w:tcPr>
          <w:p w14:paraId="0BA53710"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4,0</w:t>
            </w:r>
          </w:p>
        </w:tc>
      </w:tr>
      <w:tr w:rsidR="009617EF" w:rsidRPr="009058B9" w14:paraId="1734527E" w14:textId="77777777" w:rsidTr="009058B9">
        <w:trPr>
          <w:jc w:val="center"/>
        </w:trPr>
        <w:tc>
          <w:tcPr>
            <w:tcW w:w="1843" w:type="dxa"/>
            <w:vAlign w:val="center"/>
          </w:tcPr>
          <w:p w14:paraId="7800731F" w14:textId="2CAEB3B4" w:rsidR="009617EF" w:rsidRPr="009058B9" w:rsidRDefault="009617EF" w:rsidP="009617EF">
            <w:pPr>
              <w:jc w:val="center"/>
              <w:rPr>
                <w:rFonts w:ascii="Times New Roman" w:eastAsia="Times New Roman" w:hAnsi="Times New Roman"/>
                <w:sz w:val="24"/>
                <w:lang w:val="ru-RU"/>
              </w:rPr>
            </w:pPr>
            <w:r w:rsidRPr="009058B9">
              <w:rPr>
                <w:rFonts w:ascii="Times New Roman" w:eastAsia="Times New Roman" w:hAnsi="Times New Roman"/>
                <w:sz w:val="24"/>
                <w:lang w:val="ru-RU"/>
              </w:rPr>
              <w:t>4</w:t>
            </w:r>
          </w:p>
        </w:tc>
        <w:tc>
          <w:tcPr>
            <w:tcW w:w="1936" w:type="dxa"/>
            <w:vAlign w:val="center"/>
          </w:tcPr>
          <w:p w14:paraId="5518C6FE" w14:textId="1655E35F"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0,05</w:t>
            </w:r>
          </w:p>
        </w:tc>
        <w:tc>
          <w:tcPr>
            <w:tcW w:w="1960" w:type="dxa"/>
            <w:vAlign w:val="center"/>
          </w:tcPr>
          <w:p w14:paraId="3296E646"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6,3</w:t>
            </w:r>
          </w:p>
        </w:tc>
        <w:tc>
          <w:tcPr>
            <w:tcW w:w="1960" w:type="dxa"/>
            <w:vAlign w:val="center"/>
          </w:tcPr>
          <w:p w14:paraId="620CE9C3"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5,6</w:t>
            </w:r>
          </w:p>
        </w:tc>
        <w:tc>
          <w:tcPr>
            <w:tcW w:w="1960" w:type="dxa"/>
            <w:vAlign w:val="center"/>
          </w:tcPr>
          <w:p w14:paraId="2470D1FB"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5,0</w:t>
            </w:r>
          </w:p>
        </w:tc>
      </w:tr>
      <w:tr w:rsidR="009617EF" w:rsidRPr="009058B9" w14:paraId="26EBCE87" w14:textId="77777777" w:rsidTr="009058B9">
        <w:trPr>
          <w:jc w:val="center"/>
        </w:trPr>
        <w:tc>
          <w:tcPr>
            <w:tcW w:w="1843" w:type="dxa"/>
            <w:vAlign w:val="center"/>
          </w:tcPr>
          <w:p w14:paraId="6A8034CE" w14:textId="4530BF08" w:rsidR="009617EF" w:rsidRPr="009058B9" w:rsidRDefault="009617EF" w:rsidP="009617EF">
            <w:pPr>
              <w:jc w:val="center"/>
              <w:rPr>
                <w:rFonts w:ascii="Times New Roman" w:eastAsia="Times New Roman" w:hAnsi="Times New Roman"/>
                <w:sz w:val="24"/>
                <w:lang w:val="ru-RU"/>
              </w:rPr>
            </w:pPr>
            <w:r w:rsidRPr="009058B9">
              <w:rPr>
                <w:rFonts w:ascii="Times New Roman" w:eastAsia="Times New Roman" w:hAnsi="Times New Roman"/>
                <w:sz w:val="24"/>
                <w:lang w:val="ru-RU"/>
              </w:rPr>
              <w:t>5</w:t>
            </w:r>
          </w:p>
        </w:tc>
        <w:tc>
          <w:tcPr>
            <w:tcW w:w="1936" w:type="dxa"/>
            <w:vAlign w:val="center"/>
          </w:tcPr>
          <w:p w14:paraId="4D4D6A1D" w14:textId="444D74A2"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0,06</w:t>
            </w:r>
          </w:p>
        </w:tc>
        <w:tc>
          <w:tcPr>
            <w:tcW w:w="1960" w:type="dxa"/>
            <w:vAlign w:val="center"/>
          </w:tcPr>
          <w:p w14:paraId="2DECB92C"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7,5</w:t>
            </w:r>
          </w:p>
        </w:tc>
        <w:tc>
          <w:tcPr>
            <w:tcW w:w="1960" w:type="dxa"/>
            <w:vAlign w:val="center"/>
          </w:tcPr>
          <w:p w14:paraId="6D889044"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6,7</w:t>
            </w:r>
          </w:p>
        </w:tc>
        <w:tc>
          <w:tcPr>
            <w:tcW w:w="1960" w:type="dxa"/>
            <w:vAlign w:val="center"/>
          </w:tcPr>
          <w:p w14:paraId="2B138541"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6,0</w:t>
            </w:r>
          </w:p>
        </w:tc>
      </w:tr>
      <w:tr w:rsidR="009617EF" w:rsidRPr="009058B9" w14:paraId="3D18EAD8" w14:textId="77777777" w:rsidTr="009058B9">
        <w:trPr>
          <w:jc w:val="center"/>
        </w:trPr>
        <w:tc>
          <w:tcPr>
            <w:tcW w:w="1843" w:type="dxa"/>
            <w:vAlign w:val="center"/>
          </w:tcPr>
          <w:p w14:paraId="0A007808" w14:textId="7A1D6A0C" w:rsidR="009617EF" w:rsidRPr="009058B9" w:rsidRDefault="009617EF" w:rsidP="009617EF">
            <w:pPr>
              <w:jc w:val="center"/>
              <w:rPr>
                <w:rFonts w:ascii="Times New Roman" w:eastAsia="Times New Roman" w:hAnsi="Times New Roman"/>
                <w:sz w:val="24"/>
                <w:lang w:val="ru-RU"/>
              </w:rPr>
            </w:pPr>
            <w:r w:rsidRPr="009058B9">
              <w:rPr>
                <w:rFonts w:ascii="Times New Roman" w:eastAsia="Times New Roman" w:hAnsi="Times New Roman"/>
                <w:sz w:val="24"/>
                <w:lang w:val="ru-RU"/>
              </w:rPr>
              <w:t>6</w:t>
            </w:r>
          </w:p>
        </w:tc>
        <w:tc>
          <w:tcPr>
            <w:tcW w:w="1936" w:type="dxa"/>
            <w:vAlign w:val="center"/>
          </w:tcPr>
          <w:p w14:paraId="3F5EE88F" w14:textId="5376A764"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0,08</w:t>
            </w:r>
          </w:p>
        </w:tc>
        <w:tc>
          <w:tcPr>
            <w:tcW w:w="1960" w:type="dxa"/>
            <w:vAlign w:val="center"/>
          </w:tcPr>
          <w:p w14:paraId="370C95C9"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10,0</w:t>
            </w:r>
          </w:p>
        </w:tc>
        <w:tc>
          <w:tcPr>
            <w:tcW w:w="1960" w:type="dxa"/>
            <w:vAlign w:val="center"/>
          </w:tcPr>
          <w:p w14:paraId="78DAFFB5"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8,9</w:t>
            </w:r>
          </w:p>
        </w:tc>
        <w:tc>
          <w:tcPr>
            <w:tcW w:w="1960" w:type="dxa"/>
            <w:vAlign w:val="center"/>
          </w:tcPr>
          <w:p w14:paraId="0490ABBB"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8,0</w:t>
            </w:r>
          </w:p>
        </w:tc>
      </w:tr>
      <w:tr w:rsidR="009617EF" w:rsidRPr="009058B9" w14:paraId="6D321F16" w14:textId="77777777" w:rsidTr="009058B9">
        <w:trPr>
          <w:jc w:val="center"/>
        </w:trPr>
        <w:tc>
          <w:tcPr>
            <w:tcW w:w="1843" w:type="dxa"/>
            <w:vAlign w:val="center"/>
          </w:tcPr>
          <w:p w14:paraId="381D3FFA" w14:textId="557A4DE3" w:rsidR="009617EF" w:rsidRPr="009058B9" w:rsidRDefault="009617EF" w:rsidP="009617EF">
            <w:pPr>
              <w:jc w:val="center"/>
              <w:rPr>
                <w:rFonts w:ascii="Times New Roman" w:eastAsia="Times New Roman" w:hAnsi="Times New Roman"/>
                <w:sz w:val="24"/>
                <w:lang w:val="ru-RU"/>
              </w:rPr>
            </w:pPr>
            <w:r w:rsidRPr="009058B9">
              <w:rPr>
                <w:rFonts w:ascii="Times New Roman" w:eastAsia="Times New Roman" w:hAnsi="Times New Roman"/>
                <w:sz w:val="24"/>
                <w:lang w:val="ru-RU"/>
              </w:rPr>
              <w:t>7</w:t>
            </w:r>
          </w:p>
        </w:tc>
        <w:tc>
          <w:tcPr>
            <w:tcW w:w="1936" w:type="dxa"/>
            <w:vAlign w:val="center"/>
          </w:tcPr>
          <w:p w14:paraId="7FF62600" w14:textId="4F097012"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0,10</w:t>
            </w:r>
          </w:p>
        </w:tc>
        <w:tc>
          <w:tcPr>
            <w:tcW w:w="1960" w:type="dxa"/>
            <w:vAlign w:val="center"/>
          </w:tcPr>
          <w:p w14:paraId="211CBD6C"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12,5</w:t>
            </w:r>
          </w:p>
        </w:tc>
        <w:tc>
          <w:tcPr>
            <w:tcW w:w="1960" w:type="dxa"/>
            <w:vAlign w:val="center"/>
          </w:tcPr>
          <w:p w14:paraId="669B8F9B"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11,1</w:t>
            </w:r>
          </w:p>
        </w:tc>
        <w:tc>
          <w:tcPr>
            <w:tcW w:w="1960" w:type="dxa"/>
            <w:vAlign w:val="center"/>
          </w:tcPr>
          <w:p w14:paraId="78E11010" w14:textId="77777777" w:rsidR="009617EF" w:rsidRPr="009058B9" w:rsidRDefault="009617EF" w:rsidP="009617EF">
            <w:pPr>
              <w:jc w:val="center"/>
              <w:rPr>
                <w:rFonts w:ascii="Times New Roman" w:eastAsia="Times New Roman" w:hAnsi="Times New Roman"/>
                <w:sz w:val="24"/>
              </w:rPr>
            </w:pPr>
            <w:r w:rsidRPr="009058B9">
              <w:rPr>
                <w:rFonts w:ascii="Times New Roman" w:eastAsia="Times New Roman" w:hAnsi="Times New Roman"/>
                <w:sz w:val="24"/>
              </w:rPr>
              <w:t>10,0</w:t>
            </w:r>
          </w:p>
        </w:tc>
      </w:tr>
    </w:tbl>
    <w:p w14:paraId="4A23FE61" w14:textId="77777777" w:rsidR="009617EF" w:rsidRPr="006526D0" w:rsidRDefault="009617EF" w:rsidP="009617EF">
      <w:pPr>
        <w:spacing w:after="0" w:line="240" w:lineRule="auto"/>
        <w:ind w:firstLine="709"/>
        <w:jc w:val="both"/>
        <w:rPr>
          <w:rFonts w:ascii="Times New Roman" w:eastAsia="Times New Roman" w:hAnsi="Times New Roman" w:cstheme="minorBidi"/>
          <w:sz w:val="28"/>
          <w:szCs w:val="28"/>
          <w:lang w:eastAsia="en-US"/>
        </w:rPr>
      </w:pPr>
    </w:p>
    <w:p w14:paraId="36DF70C6" w14:textId="45393CD4" w:rsidR="00BB1F91" w:rsidRPr="006526D0" w:rsidRDefault="00BB1F91" w:rsidP="009617EF">
      <w:pPr>
        <w:spacing w:after="0" w:line="240" w:lineRule="auto"/>
        <w:ind w:firstLine="709"/>
        <w:jc w:val="both"/>
        <w:rPr>
          <w:rFonts w:ascii="Times New Roman" w:eastAsia="Times New Roman" w:hAnsi="Times New Roman" w:cstheme="minorBidi"/>
          <w:sz w:val="28"/>
          <w:szCs w:val="28"/>
          <w:lang w:eastAsia="en-US"/>
        </w:rPr>
      </w:pPr>
      <w:r w:rsidRPr="006526D0">
        <w:rPr>
          <w:rFonts w:ascii="Times New Roman" w:eastAsia="Times New Roman" w:hAnsi="Times New Roman" w:cstheme="minorBidi"/>
          <w:sz w:val="28"/>
          <w:szCs w:val="28"/>
          <w:lang w:eastAsia="en-US"/>
        </w:rPr>
        <w:t xml:space="preserve">Принятые параметры: производительность по шлаку 10 т/ч, рециркуляция пульпы 5 м³/ч, твёрдые в пульпе 100 кг/м³, доля перехода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 xml:space="preserve"> в пульпу </w:t>
      </w:r>
      <w:r w:rsidRPr="006526D0">
        <w:rPr>
          <w:rFonts w:ascii="Times New Roman" w:eastAsia="Times New Roman" w:hAnsi="Times New Roman" w:cstheme="minorBidi"/>
          <w:sz w:val="28"/>
          <w:szCs w:val="28"/>
          <w:lang w:val="en-US" w:eastAsia="en-US"/>
        </w:rPr>
        <w:t>f</w:t>
      </w:r>
      <w:r w:rsidRPr="006526D0">
        <w:rPr>
          <w:rFonts w:ascii="Times New Roman" w:eastAsia="Times New Roman" w:hAnsi="Times New Roman" w:cstheme="minorBidi"/>
          <w:sz w:val="28"/>
          <w:szCs w:val="28"/>
          <w:vertAlign w:val="subscript"/>
          <w:lang w:val="en-US" w:eastAsia="en-US"/>
        </w:rPr>
        <w:t>OS</w:t>
      </w:r>
      <w:r w:rsidRPr="006526D0">
        <w:rPr>
          <w:rFonts w:ascii="Times New Roman" w:eastAsia="Times New Roman" w:hAnsi="Times New Roman" w:cstheme="minorBidi"/>
          <w:sz w:val="28"/>
          <w:szCs w:val="28"/>
          <w:lang w:eastAsia="en-US"/>
        </w:rPr>
        <w:t xml:space="preserve"> = 0,70; пересчёт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 xml:space="preserve"> ↔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₂</w:t>
      </w:r>
      <w:r w:rsidRPr="006526D0">
        <w:rPr>
          <w:rFonts w:ascii="Times New Roman" w:eastAsia="Times New Roman" w:hAnsi="Times New Roman" w:cstheme="minorBidi"/>
          <w:sz w:val="28"/>
          <w:szCs w:val="28"/>
          <w:lang w:val="en-US" w:eastAsia="en-US"/>
        </w:rPr>
        <w:t>O</w:t>
      </w:r>
      <w:r w:rsidRPr="006526D0">
        <w:rPr>
          <w:rFonts w:ascii="Times New Roman" w:eastAsia="Times New Roman" w:hAnsi="Times New Roman" w:cstheme="minorBidi"/>
          <w:sz w:val="28"/>
          <w:szCs w:val="28"/>
          <w:lang w:eastAsia="en-US"/>
        </w:rPr>
        <w:t xml:space="preserve">₅: </w:t>
      </w:r>
      <w:r w:rsidRPr="006526D0">
        <w:rPr>
          <w:rFonts w:ascii="Times New Roman" w:eastAsia="Times New Roman" w:hAnsi="Times New Roman" w:cstheme="minorBidi"/>
          <w:sz w:val="28"/>
          <w:szCs w:val="28"/>
          <w:lang w:val="en-US" w:eastAsia="en-US"/>
        </w:rPr>
        <w:t>w</w:t>
      </w:r>
      <w:r w:rsidRPr="006526D0">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)=0,699·</w:t>
      </w:r>
      <w:r w:rsidRPr="006526D0">
        <w:rPr>
          <w:rFonts w:ascii="Times New Roman" w:eastAsia="Times New Roman" w:hAnsi="Times New Roman" w:cstheme="minorBidi"/>
          <w:sz w:val="28"/>
          <w:szCs w:val="28"/>
          <w:lang w:val="en-US" w:eastAsia="en-US"/>
        </w:rPr>
        <w:t>w</w:t>
      </w:r>
      <w:r w:rsidRPr="006526D0">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₂</w:t>
      </w:r>
      <w:r w:rsidRPr="006526D0">
        <w:rPr>
          <w:rFonts w:ascii="Times New Roman" w:eastAsia="Times New Roman" w:hAnsi="Times New Roman" w:cstheme="minorBidi"/>
          <w:sz w:val="28"/>
          <w:szCs w:val="28"/>
          <w:lang w:val="en-US" w:eastAsia="en-US"/>
        </w:rPr>
        <w:t>O</w:t>
      </w:r>
      <w:r w:rsidRPr="006526D0">
        <w:rPr>
          <w:rFonts w:ascii="Times New Roman" w:eastAsia="Times New Roman" w:hAnsi="Times New Roman" w:cstheme="minorBidi"/>
          <w:sz w:val="28"/>
          <w:szCs w:val="28"/>
          <w:lang w:eastAsia="en-US"/>
        </w:rPr>
        <w:t xml:space="preserve">₅). Формула: </w:t>
      </w:r>
      <w:r w:rsidRPr="006526D0">
        <w:rPr>
          <w:rFonts w:ascii="Times New Roman" w:eastAsia="Times New Roman" w:hAnsi="Times New Roman" w:cstheme="minorBidi"/>
          <w:sz w:val="28"/>
          <w:szCs w:val="28"/>
          <w:lang w:val="en-US" w:eastAsia="en-US"/>
        </w:rPr>
        <w:t>φ</w:t>
      </w:r>
      <w:r w:rsidRPr="006526D0">
        <w:rPr>
          <w:rFonts w:ascii="Times New Roman" w:eastAsia="Times New Roman" w:hAnsi="Times New Roman" w:cstheme="minorBidi"/>
          <w:sz w:val="28"/>
          <w:szCs w:val="28"/>
          <w:lang w:eastAsia="en-US"/>
        </w:rPr>
        <w:t>(%) = 100·(10·1000·</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val="en-US" w:eastAsia="en-US"/>
        </w:rPr>
        <w:t>f</w:t>
      </w:r>
      <w:r w:rsidRPr="006526D0">
        <w:rPr>
          <w:rFonts w:ascii="Times New Roman" w:eastAsia="Times New Roman" w:hAnsi="Times New Roman" w:cstheme="minorBidi"/>
          <w:sz w:val="28"/>
          <w:szCs w:val="28"/>
          <w:vertAlign w:val="subscript"/>
          <w:lang w:val="en-US" w:eastAsia="en-US"/>
        </w:rPr>
        <w:t>OS</w:t>
      </w:r>
      <w:r w:rsidRPr="006526D0">
        <w:rPr>
          <w:rFonts w:ascii="Times New Roman" w:eastAsia="Times New Roman" w:hAnsi="Times New Roman" w:cstheme="minorBidi"/>
          <w:sz w:val="28"/>
          <w:szCs w:val="28"/>
          <w:lang w:eastAsia="en-US"/>
        </w:rPr>
        <w:t>)/(0,699·</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targ</w:t>
      </w:r>
      <w:r w:rsidRPr="006526D0">
        <w:rPr>
          <w:rFonts w:ascii="Times New Roman" w:eastAsia="Times New Roman" w:hAnsi="Times New Roman" w:cstheme="minorBidi"/>
          <w:sz w:val="28"/>
          <w:szCs w:val="28"/>
          <w:lang w:eastAsia="en-US"/>
        </w:rPr>
        <w:t xml:space="preserve">·100·5), где </w:t>
      </w:r>
      <w:r w:rsidRPr="006526D0">
        <w:rPr>
          <w:rFonts w:ascii="Times New Roman" w:eastAsia="Times New Roman" w:hAnsi="Times New Roman" w:cstheme="minorBidi"/>
          <w:sz w:val="28"/>
          <w:szCs w:val="28"/>
          <w:lang w:val="en-US" w:eastAsia="en-US"/>
        </w:rPr>
        <w:t>c</w:t>
      </w:r>
      <w:r w:rsidRPr="006526D0">
        <w:rPr>
          <w:rFonts w:ascii="Times New Roman" w:eastAsia="Times New Roman" w:hAnsi="Times New Roman" w:cstheme="minorBidi"/>
          <w:sz w:val="28"/>
          <w:szCs w:val="28"/>
          <w:vertAlign w:val="subscript"/>
          <w:lang w:val="en-US" w:eastAsia="en-US"/>
        </w:rPr>
        <w:t>Nb</w:t>
      </w:r>
      <w:r w:rsidRPr="006526D0">
        <w:rPr>
          <w:rFonts w:ascii="Times New Roman" w:eastAsia="Times New Roman" w:hAnsi="Times New Roman" w:cstheme="minorBidi"/>
          <w:sz w:val="28"/>
          <w:szCs w:val="28"/>
          <w:lang w:eastAsia="en-US"/>
        </w:rPr>
        <w:t xml:space="preserve"> </w:t>
      </w:r>
      <w:r w:rsidR="000307F2">
        <w:rPr>
          <w:rFonts w:ascii="Times New Roman" w:eastAsia="Times New Roman" w:hAnsi="Times New Roman" w:cstheme="minorBidi"/>
          <w:sz w:val="28"/>
          <w:szCs w:val="28"/>
          <w:lang w:eastAsia="en-US"/>
        </w:rPr>
        <w:t>–</w:t>
      </w:r>
      <w:r w:rsidRPr="006526D0">
        <w:rPr>
          <w:rFonts w:ascii="Times New Roman" w:eastAsia="Times New Roman" w:hAnsi="Times New Roman" w:cstheme="minorBidi"/>
          <w:sz w:val="28"/>
          <w:szCs w:val="28"/>
          <w:lang w:eastAsia="en-US"/>
        </w:rPr>
        <w:t xml:space="preserve"> мас. доля </w:t>
      </w:r>
      <w:r w:rsidRPr="006526D0">
        <w:rPr>
          <w:rFonts w:ascii="Times New Roman" w:eastAsia="Times New Roman" w:hAnsi="Times New Roman" w:cstheme="minorBidi"/>
          <w:sz w:val="28"/>
          <w:szCs w:val="28"/>
          <w:lang w:val="en-US" w:eastAsia="en-US"/>
        </w:rPr>
        <w:t>Nb</w:t>
      </w:r>
      <w:r w:rsidRPr="006526D0">
        <w:rPr>
          <w:rFonts w:ascii="Times New Roman" w:eastAsia="Times New Roman" w:hAnsi="Times New Roman" w:cstheme="minorBidi"/>
          <w:sz w:val="28"/>
          <w:szCs w:val="28"/>
          <w:lang w:eastAsia="en-US"/>
        </w:rPr>
        <w:t xml:space="preserve"> в шлаке.</w:t>
      </w:r>
    </w:p>
    <w:p w14:paraId="12A0F277" w14:textId="77777777" w:rsidR="00BB1F91" w:rsidRPr="006526D0" w:rsidRDefault="00BB1F91" w:rsidP="000B0D00">
      <w:pPr>
        <w:spacing w:after="0" w:line="240" w:lineRule="auto"/>
        <w:ind w:firstLine="709"/>
        <w:jc w:val="both"/>
        <w:rPr>
          <w:rFonts w:ascii="Times New Roman" w:eastAsia="Times New Roman" w:hAnsi="Times New Roman" w:cs="Times New Roman"/>
          <w:sz w:val="28"/>
          <w:szCs w:val="28"/>
        </w:rPr>
      </w:pPr>
    </w:p>
    <w:p w14:paraId="1793D46A" w14:textId="72BB4F02" w:rsidR="000B0D00" w:rsidRPr="00BF08A2" w:rsidRDefault="000B0D00" w:rsidP="00D50037">
      <w:pPr>
        <w:pStyle w:val="ab"/>
        <w:numPr>
          <w:ilvl w:val="2"/>
          <w:numId w:val="38"/>
        </w:numPr>
        <w:spacing w:after="0" w:line="240" w:lineRule="auto"/>
        <w:ind w:left="1418" w:hanging="709"/>
        <w:jc w:val="both"/>
        <w:rPr>
          <w:rFonts w:ascii="Times New Roman" w:eastAsia="Times New Roman" w:hAnsi="Times New Roman" w:cs="Times New Roman"/>
          <w:sz w:val="28"/>
          <w:szCs w:val="28"/>
        </w:rPr>
      </w:pPr>
      <w:bookmarkStart w:id="71" w:name="_Ref211172867"/>
      <w:r w:rsidRPr="00BF08A2">
        <w:rPr>
          <w:rFonts w:ascii="Times New Roman" w:eastAsia="Times New Roman" w:hAnsi="Times New Roman" w:cs="Times New Roman"/>
          <w:sz w:val="28"/>
          <w:szCs w:val="28"/>
        </w:rPr>
        <w:t>Описание предлагаемой технологической схемы</w:t>
      </w:r>
      <w:bookmarkEnd w:id="71"/>
    </w:p>
    <w:p w14:paraId="08A3A38E" w14:textId="0E195BD0"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Разрабатываемая технологическая схема извлечения ниобийсодержащего продукта основывается на переработке пульпы, образующейся в оросительном скруббере хлорирующей установки. Пульпа представляет собой многокомпонентную систему, содержащую, помимо основной жидкой фазы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технического тетрахлорида титана (TiCl₄), также взвешенные частицы продуктов хлорирования и механические примеси, включая соединения ниобия. На основе экспериментальных и аналитических данных установлено, что основная доля ниобия переходит именно в твёрдую фазу пульпы, что делает её основным объектом переработки.</w:t>
      </w:r>
    </w:p>
    <w:p w14:paraId="08C62D0C" w14:textId="5AA817BD"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Предлагаемая технологическая схема извлечения ниобийсодержащего продукта из пульпы оросительного скруббера хлорирующей установки </w:t>
      </w:r>
      <w:r w:rsidRPr="006526D0">
        <w:rPr>
          <w:rFonts w:ascii="Times New Roman" w:eastAsia="Times New Roman" w:hAnsi="Times New Roman" w:cs="Times New Roman"/>
          <w:sz w:val="28"/>
          <w:szCs w:val="28"/>
        </w:rPr>
        <w:lastRenderedPageBreak/>
        <w:t>направлена на концентрирование и извлечение ниобия путём отделения жидкой фазы (тетрахлорида титана, TiCl₄) от твёрдой фазы пульпы, последующего её упаривания и получения сухого остатка, пригодного для гидрометаллургической переработки. Основные стадии процесса, а также их аппаратурное исполнение представлены на рис</w:t>
      </w:r>
      <w:r w:rsidR="005D01A9">
        <w:rPr>
          <w:rFonts w:ascii="Times New Roman" w:eastAsia="Times New Roman" w:hAnsi="Times New Roman" w:cs="Times New Roman"/>
          <w:sz w:val="28"/>
          <w:szCs w:val="28"/>
        </w:rPr>
        <w:t>унке</w:t>
      </w:r>
      <w:r w:rsidRPr="006526D0">
        <w:rPr>
          <w:rFonts w:ascii="Times New Roman" w:eastAsia="Times New Roman" w:hAnsi="Times New Roman" w:cs="Times New Roman"/>
          <w:sz w:val="28"/>
          <w:szCs w:val="28"/>
        </w:rPr>
        <w:t xml:space="preserve"> </w:t>
      </w:r>
      <w:r w:rsidR="005D01A9">
        <w:rPr>
          <w:rFonts w:ascii="Times New Roman" w:eastAsia="Times New Roman" w:hAnsi="Times New Roman" w:cs="Times New Roman"/>
          <w:sz w:val="28"/>
          <w:szCs w:val="28"/>
        </w:rPr>
        <w:t>4</w:t>
      </w:r>
      <w:r w:rsidR="002B59B8">
        <w:rPr>
          <w:rFonts w:ascii="Times New Roman" w:eastAsia="Times New Roman" w:hAnsi="Times New Roman" w:cs="Times New Roman"/>
          <w:sz w:val="28"/>
          <w:szCs w:val="28"/>
        </w:rPr>
        <w:t>3</w:t>
      </w:r>
      <w:r w:rsidRPr="006526D0">
        <w:rPr>
          <w:rFonts w:ascii="Times New Roman" w:eastAsia="Times New Roman" w:hAnsi="Times New Roman" w:cs="Times New Roman"/>
          <w:sz w:val="28"/>
          <w:szCs w:val="28"/>
        </w:rPr>
        <w:t>.</w:t>
      </w:r>
    </w:p>
    <w:p w14:paraId="35BACA26"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59E9F4C3"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noProof/>
          <w:sz w:val="28"/>
          <w:szCs w:val="28"/>
        </w:rPr>
        <w:drawing>
          <wp:inline distT="0" distB="0" distL="0" distR="0" wp14:anchorId="005BDA64" wp14:editId="5ED5DE51">
            <wp:extent cx="5339080" cy="4099314"/>
            <wp:effectExtent l="0" t="0" r="0" b="0"/>
            <wp:docPr id="926190053" name="Рисунок 1" descr="Изображение выглядит как диаграмма, План, Технический чертеж, схематич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82526" name="Рисунок 1" descr="Изображение выглядит как диаграмма, План, Технический чертеж, схематичный&#10;&#10;Содержимое, созданное искусственным интеллектом, может быть неверным."/>
                    <pic:cNvPicPr/>
                  </pic:nvPicPr>
                  <pic:blipFill>
                    <a:blip r:embed="rId197"/>
                    <a:stretch>
                      <a:fillRect/>
                    </a:stretch>
                  </pic:blipFill>
                  <pic:spPr>
                    <a:xfrm>
                      <a:off x="0" y="0"/>
                      <a:ext cx="5344516" cy="4103487"/>
                    </a:xfrm>
                    <a:prstGeom prst="rect">
                      <a:avLst/>
                    </a:prstGeom>
                  </pic:spPr>
                </pic:pic>
              </a:graphicData>
            </a:graphic>
          </wp:inline>
        </w:drawing>
      </w:r>
    </w:p>
    <w:p w14:paraId="7F5FB853"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162F400A" w14:textId="7DF25D23" w:rsidR="000B0D00" w:rsidRPr="006526D0" w:rsidRDefault="000B0D00" w:rsidP="009058B9">
      <w:pPr>
        <w:spacing w:after="0" w:line="240" w:lineRule="auto"/>
        <w:ind w:firstLine="709"/>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Рисунок</w:t>
      </w:r>
      <w:r w:rsidR="005D01A9">
        <w:rPr>
          <w:rFonts w:ascii="Times New Roman" w:eastAsia="Times New Roman" w:hAnsi="Times New Roman" w:cs="Times New Roman"/>
          <w:sz w:val="28"/>
          <w:szCs w:val="28"/>
        </w:rPr>
        <w:t xml:space="preserve"> </w:t>
      </w:r>
      <w:r w:rsidR="002B59B8">
        <w:rPr>
          <w:rFonts w:ascii="Times New Roman" w:eastAsia="Times New Roman" w:hAnsi="Times New Roman" w:cs="Times New Roman"/>
          <w:sz w:val="28"/>
          <w:szCs w:val="28"/>
        </w:rPr>
        <w:t>43</w:t>
      </w:r>
      <w:r w:rsidRPr="006526D0">
        <w:rPr>
          <w:rFonts w:ascii="Times New Roman" w:eastAsia="Times New Roman" w:hAnsi="Times New Roman" w:cs="Times New Roman"/>
          <w:sz w:val="28"/>
          <w:szCs w:val="28"/>
        </w:rPr>
        <w:t xml:space="preserve"> </w:t>
      </w:r>
      <w:r w:rsidR="005D01A9">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Принципиальная аппаратурно-технологическая схема переработки пульпы оросительного скруббера</w:t>
      </w:r>
    </w:p>
    <w:p w14:paraId="2DB88B16"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2E8AF6DF"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 качестве исходного сырья используется пульпа TiCl₄, содержащая взвешенные твёрдые частицы, обогащённые ниобием. Пульпа поступает из танка оросительного скруббера, где накапливаются продукты хлорирования, включая соединения Nb, Zr, Al, Fe и др.</w:t>
      </w:r>
    </w:p>
    <w:p w14:paraId="04C7C2A4"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Пульпа из системы хлорирования направляется в расходные баки с мешалками и насосами (поз. 1), обеспечивающими её равномерную подачу и гомогенизацию. Далее поток поступает в дистилляционный куб (поз. 2), оснащённый циркуляционным трубчатым нагревателем. В этом аппарате происходит первая стадия упаривания, при которой основная часть летучего TiCl₄ испаряется.</w:t>
      </w:r>
    </w:p>
    <w:p w14:paraId="7E82B7FC"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Образующиеся пары тетрахлорида титана направляются в вертикальный кожухотрубный теплообменник (поз. 3), где они конденсируются и поступают в бак-сборник тетрахлорида титана (поз. 9). Полученный продукт пригоден для возврата в основную технологию.</w:t>
      </w:r>
    </w:p>
    <w:p w14:paraId="77D93767"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После испарения значительной части жидкой фазы в дистилляционном кубе остаётся сгущённая пульпа, содержащая неиспаримые примеси и значительную часть ниобия.</w:t>
      </w:r>
    </w:p>
    <w:p w14:paraId="2D08E849"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Сгущённая пульпа направляется в тигельную электрическую печь (поз. 4), где в титановом тигле (поз. 5) осуществляется дополнительное упаривание до получения сухого остатка. При повышенной температуре (до 250 °С и выше) остаточные количества TiCl₄ удаляются, а твёрдая фаза концентрируется.</w:t>
      </w:r>
    </w:p>
    <w:p w14:paraId="49C40B3D"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Образующиеся пары TiCl₄ вновь направляются в кожухотрубный горизонтальный теплообменник (поз. 8) и далее в бак-сборник. Таким образом, достигается практически полное удаление тетрахлорида титана из системы.</w:t>
      </w:r>
    </w:p>
    <w:p w14:paraId="00F01162" w14:textId="35DD9BB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Сухой остаток, полученный в тигле, содержит до 20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27 мас.% ниобия и представляет собой концентрат, пригодный для дальнейшей переработки. Концентрат извлекается вручную или с помощью механизированного затарочного устройства (поз. 6), после чего поступает на участок отгрузки (поз. 7) и направляется на гидрометаллургическую переработку.</w:t>
      </w:r>
    </w:p>
    <w:p w14:paraId="2DDBB423"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Сконденсированные пары TiCl₄ аккумулируются в сборных баках (поз. 9) и в вертикальном накопительном резервуаре (поз. 10), откуда могут быть возвращены в общий технологический цикл или реализованы как товарный продукт. Это позволяет минимизировать потери ценной хлоридной фракции и повысить экономическую эффективность процесса.</w:t>
      </w:r>
    </w:p>
    <w:p w14:paraId="609A6F41" w14:textId="77777777" w:rsidR="000B0D00" w:rsidRPr="006526D0" w:rsidRDefault="000B0D00" w:rsidP="000B0D00">
      <w:pPr>
        <w:spacing w:after="0" w:line="240" w:lineRule="auto"/>
        <w:ind w:firstLine="709"/>
        <w:jc w:val="both"/>
        <w:rPr>
          <w:rFonts w:ascii="Times New Roman" w:eastAsia="Times New Roman" w:hAnsi="Times New Roman" w:cs="Times New Roman"/>
          <w:b/>
          <w:bCs/>
          <w:sz w:val="28"/>
          <w:szCs w:val="28"/>
        </w:rPr>
      </w:pPr>
    </w:p>
    <w:p w14:paraId="1FAAEC37" w14:textId="768D79D1" w:rsidR="000B0D00" w:rsidRPr="00BF08A2" w:rsidRDefault="000B0D00" w:rsidP="00D50037">
      <w:pPr>
        <w:pStyle w:val="ab"/>
        <w:numPr>
          <w:ilvl w:val="2"/>
          <w:numId w:val="38"/>
        </w:numPr>
        <w:spacing w:after="0" w:line="240" w:lineRule="auto"/>
        <w:ind w:left="1418" w:hanging="709"/>
        <w:jc w:val="both"/>
        <w:rPr>
          <w:rFonts w:ascii="Times New Roman" w:eastAsia="Times New Roman" w:hAnsi="Times New Roman" w:cs="Times New Roman"/>
          <w:sz w:val="28"/>
          <w:szCs w:val="28"/>
        </w:rPr>
      </w:pPr>
      <w:bookmarkStart w:id="72" w:name="_Ref211172875"/>
      <w:r w:rsidRPr="00BF08A2">
        <w:rPr>
          <w:rFonts w:ascii="Times New Roman" w:eastAsia="Times New Roman" w:hAnsi="Times New Roman" w:cs="Times New Roman"/>
          <w:sz w:val="28"/>
          <w:szCs w:val="28"/>
        </w:rPr>
        <w:t>Оборудование и режимы работы</w:t>
      </w:r>
      <w:bookmarkEnd w:id="72"/>
    </w:p>
    <w:p w14:paraId="32226E52"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Для реализации процесса извлечения ниобийсодержащего продукта из пульпы оросительного скруббера используется следующий комплекс технологического оборудования, обеспечивающий поэтапное упаривание, разделение фаз, конденсацию и сбор готового продукта:</w:t>
      </w:r>
    </w:p>
    <w:p w14:paraId="6DEF01A6" w14:textId="1B8EB4A8" w:rsidR="000B0D00" w:rsidRPr="006526D0" w:rsidRDefault="000B0D00" w:rsidP="00D50037">
      <w:pPr>
        <w:numPr>
          <w:ilvl w:val="0"/>
          <w:numId w:val="4"/>
        </w:numPr>
        <w:tabs>
          <w:tab w:val="clear" w:pos="720"/>
          <w:tab w:val="num"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Баки-сборники и расходные баки </w:t>
      </w:r>
      <w:r w:rsidR="005D01A9">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предназначены для приема, хранения и дозированной подачи пульпы. Обеспечивают гравитационное и насосное перемещение материала с заданной скоростью. Конструкция баков (диаметр 2200 мм, высота 2000 мм, объем 8 м³) позволяет аккумулировать суточный объем перерабатываемой пульпы.</w:t>
      </w:r>
    </w:p>
    <w:p w14:paraId="051F308C" w14:textId="515F6E57" w:rsidR="000B0D00" w:rsidRPr="006526D0" w:rsidRDefault="000B0D00" w:rsidP="00D50037">
      <w:pPr>
        <w:numPr>
          <w:ilvl w:val="0"/>
          <w:numId w:val="4"/>
        </w:numPr>
        <w:tabs>
          <w:tab w:val="clear" w:pos="720"/>
          <w:tab w:val="num"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Дистилляционный куб </w:t>
      </w:r>
      <w:r w:rsidR="005D01A9">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основное оборудование первой стадии упаривания. Куб оснащен трубчатыми нагревателями мощностью до 200 кВт, что обеспечивает нагрев до 180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200 °C. При этом осуществляется отделение основной доли летучих компонентов (TiCl₄, SiCl₄, FeCl₃ и др.). Газообразная фаза направляется на охлаждение, а уплотненная пульпа подается в тигельную печь.</w:t>
      </w:r>
    </w:p>
    <w:p w14:paraId="18962C6D" w14:textId="19E4CBB7" w:rsidR="000B0D00" w:rsidRPr="006526D0" w:rsidRDefault="000B0D00" w:rsidP="00D50037">
      <w:pPr>
        <w:numPr>
          <w:ilvl w:val="0"/>
          <w:numId w:val="4"/>
        </w:numPr>
        <w:tabs>
          <w:tab w:val="clear" w:pos="720"/>
          <w:tab w:val="num"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Тигельная печь </w:t>
      </w:r>
      <w:r w:rsidR="005D01A9">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осуществляет вторую стадию упаривания до сухого остатка. Режим работы предусматривает температурный диапазон 250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400 °C, достаточный для удаления остаточной влаги и легколетучих хлоридов. Конструкция тигля обеспечивает аккумулирование сухого осадка в виде ниобийсодержащего концентрата.</w:t>
      </w:r>
    </w:p>
    <w:p w14:paraId="5433029A" w14:textId="6F41688A" w:rsidR="000B0D00" w:rsidRPr="006526D0" w:rsidRDefault="000B0D00" w:rsidP="00D50037">
      <w:pPr>
        <w:numPr>
          <w:ilvl w:val="0"/>
          <w:numId w:val="4"/>
        </w:numPr>
        <w:tabs>
          <w:tab w:val="clear" w:pos="720"/>
          <w:tab w:val="num"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Кожухотрубные теплообменники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применяются для эффективной конденсации парогазовой смеси. Вертикальный теплообменник (S = 48 м²) используется для конденсации после дистилляционного куба, горизонтальный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rPr>
        <w:lastRenderedPageBreak/>
        <w:t>после тигельной печи. Температура охлаждающей воды поддерживается на уровне 15</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25 °C.</w:t>
      </w:r>
    </w:p>
    <w:p w14:paraId="43F79FD8" w14:textId="323B53C4" w:rsidR="000B0D00" w:rsidRPr="006526D0" w:rsidRDefault="000B0D00" w:rsidP="00D50037">
      <w:pPr>
        <w:numPr>
          <w:ilvl w:val="0"/>
          <w:numId w:val="4"/>
        </w:numPr>
        <w:tabs>
          <w:tab w:val="clear" w:pos="720"/>
          <w:tab w:val="num"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Бак-сборник технического TiCl₄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герметичный сосуд с инертной атмосферой (азот), предназначен для приема и хранения сконденсированного хлорида титана после каждой стадии конденсации.</w:t>
      </w:r>
    </w:p>
    <w:p w14:paraId="0DBBE967" w14:textId="0497D41D" w:rsidR="000B0D00" w:rsidRPr="006526D0" w:rsidRDefault="000B0D00" w:rsidP="00D50037">
      <w:pPr>
        <w:numPr>
          <w:ilvl w:val="0"/>
          <w:numId w:val="4"/>
        </w:numPr>
        <w:tabs>
          <w:tab w:val="clear" w:pos="720"/>
          <w:tab w:val="num"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Погружные насосы ТХИ 160/49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обеспечивают циркуляцию пульпы, подачу конденсата, а также охлаждающей воды. Мощность </w:t>
      </w:r>
      <w:r w:rsidR="005D01A9">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55 кВт, производительность </w:t>
      </w:r>
      <w:r w:rsidR="005D01A9">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до 160 м³/ч.</w:t>
      </w:r>
    </w:p>
    <w:p w14:paraId="7CF5D647"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Режимные параметры всех стадий технологического процесса подбираются с учетом стабильности работы оборудования, минимизации потерь ниобия и обеспечения наибольшей степени разделения фаз.</w:t>
      </w:r>
    </w:p>
    <w:p w14:paraId="7E2A5507"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390CFBD5" w14:textId="5C961203" w:rsidR="000B0D00" w:rsidRPr="00BF08A2" w:rsidRDefault="000B0D00" w:rsidP="00D50037">
      <w:pPr>
        <w:pStyle w:val="ab"/>
        <w:numPr>
          <w:ilvl w:val="2"/>
          <w:numId w:val="38"/>
        </w:numPr>
        <w:tabs>
          <w:tab w:val="left" w:pos="1418"/>
        </w:tabs>
        <w:spacing w:after="0" w:line="240" w:lineRule="auto"/>
        <w:ind w:left="0" w:firstLine="709"/>
        <w:jc w:val="both"/>
        <w:rPr>
          <w:rFonts w:ascii="Times New Roman" w:eastAsia="Times New Roman" w:hAnsi="Times New Roman" w:cs="Times New Roman"/>
          <w:sz w:val="28"/>
          <w:szCs w:val="28"/>
        </w:rPr>
      </w:pPr>
      <w:bookmarkStart w:id="73" w:name="_Ref211172927"/>
      <w:r w:rsidRPr="00BF08A2">
        <w:rPr>
          <w:rFonts w:ascii="Times New Roman" w:eastAsia="Times New Roman" w:hAnsi="Times New Roman" w:cs="Times New Roman"/>
          <w:sz w:val="28"/>
          <w:szCs w:val="28"/>
        </w:rPr>
        <w:t>Материальный баланс переработки пульпы оросительного скруббера</w:t>
      </w:r>
      <w:bookmarkEnd w:id="73"/>
    </w:p>
    <w:p w14:paraId="44BADE27" w14:textId="6F36CF31" w:rsidR="000B0D00" w:rsidRPr="00BF08A2" w:rsidRDefault="000B0D00" w:rsidP="00D50037">
      <w:pPr>
        <w:pStyle w:val="ab"/>
        <w:numPr>
          <w:ilvl w:val="3"/>
          <w:numId w:val="38"/>
        </w:numPr>
        <w:spacing w:after="0" w:line="240" w:lineRule="auto"/>
        <w:ind w:left="1560" w:hanging="851"/>
        <w:jc w:val="both"/>
        <w:rPr>
          <w:rFonts w:ascii="Times New Roman" w:eastAsia="Times New Roman" w:hAnsi="Times New Roman" w:cs="Times New Roman"/>
          <w:sz w:val="28"/>
          <w:szCs w:val="28"/>
        </w:rPr>
      </w:pPr>
      <w:bookmarkStart w:id="74" w:name="_Ref211172934"/>
      <w:r w:rsidRPr="00BF08A2">
        <w:rPr>
          <w:rFonts w:ascii="Times New Roman" w:eastAsia="Times New Roman" w:hAnsi="Times New Roman" w:cs="Times New Roman"/>
          <w:sz w:val="28"/>
          <w:szCs w:val="28"/>
        </w:rPr>
        <w:t>Исходные данные и допущения</w:t>
      </w:r>
      <w:bookmarkEnd w:id="74"/>
    </w:p>
    <w:p w14:paraId="4854BA35" w14:textId="77777777" w:rsidR="000B0D00" w:rsidRPr="006526D0" w:rsidRDefault="000B0D00" w:rsidP="00BF08A2">
      <w:pPr>
        <w:tabs>
          <w:tab w:val="left" w:pos="1134"/>
        </w:tabs>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Для расчёта материального баланса переработки пульпы оросительного скруббера использованы следующие данные:</w:t>
      </w:r>
    </w:p>
    <w:p w14:paraId="75784C9B" w14:textId="77777777" w:rsidR="000B0D00" w:rsidRPr="006526D0" w:rsidRDefault="000B0D00" w:rsidP="00D50037">
      <w:pPr>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Производительность хлорирующей установки:</w:t>
      </w:r>
    </w:p>
    <w:p w14:paraId="231FCFD8" w14:textId="77777777" w:rsidR="000B0D00" w:rsidRPr="00BF08A2" w:rsidRDefault="000B0D00" w:rsidP="00BF08A2">
      <w:pPr>
        <w:pStyle w:val="ab"/>
        <w:tabs>
          <w:tab w:val="left" w:pos="1134"/>
        </w:tabs>
        <w:spacing w:after="0" w:line="240" w:lineRule="auto"/>
        <w:ind w:left="0" w:firstLine="709"/>
        <w:jc w:val="both"/>
        <w:rPr>
          <w:rFonts w:ascii="Times New Roman" w:eastAsia="Times New Roman" w:hAnsi="Times New Roman" w:cs="Times New Roman"/>
          <w:sz w:val="28"/>
          <w:szCs w:val="28"/>
        </w:rPr>
      </w:pPr>
      <w:r w:rsidRPr="00BF08A2">
        <w:rPr>
          <w:rFonts w:ascii="Times New Roman" w:eastAsia="Times New Roman" w:hAnsi="Times New Roman" w:cs="Times New Roman"/>
          <w:sz w:val="28"/>
          <w:szCs w:val="28"/>
        </w:rPr>
        <w:t>- Минимальная: 900 м³/ч по хлору</w:t>
      </w:r>
    </w:p>
    <w:p w14:paraId="16755CED" w14:textId="77777777" w:rsidR="000B0D00" w:rsidRPr="00BF08A2" w:rsidRDefault="000B0D00" w:rsidP="00BF08A2">
      <w:pPr>
        <w:pStyle w:val="ab"/>
        <w:tabs>
          <w:tab w:val="left" w:pos="1134"/>
        </w:tabs>
        <w:spacing w:after="0" w:line="240" w:lineRule="auto"/>
        <w:ind w:left="0" w:firstLine="709"/>
        <w:jc w:val="both"/>
        <w:rPr>
          <w:rFonts w:ascii="Times New Roman" w:eastAsia="Times New Roman" w:hAnsi="Times New Roman" w:cs="Times New Roman"/>
          <w:sz w:val="28"/>
          <w:szCs w:val="28"/>
        </w:rPr>
      </w:pPr>
      <w:r w:rsidRPr="00BF08A2">
        <w:rPr>
          <w:rFonts w:ascii="Times New Roman" w:eastAsia="Times New Roman" w:hAnsi="Times New Roman" w:cs="Times New Roman"/>
          <w:sz w:val="28"/>
          <w:szCs w:val="28"/>
        </w:rPr>
        <w:t>- Максимальная: 1800 м³/ч по хлору</w:t>
      </w:r>
    </w:p>
    <w:p w14:paraId="2F7AA034" w14:textId="77777777" w:rsidR="000B0D00" w:rsidRPr="006526D0" w:rsidRDefault="000B0D00" w:rsidP="00D50037">
      <w:pPr>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Плотность хлора при 20 °C и давлении 0,8 кгс/см²: ~3,214 кг/м³</w:t>
      </w:r>
    </w:p>
    <w:p w14:paraId="0E60B5E6" w14:textId="7C2FF1A2" w:rsidR="000B0D00" w:rsidRPr="006526D0" w:rsidRDefault="000B0D00" w:rsidP="00D50037">
      <w:pPr>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Расход хлора на 1000 кг шлака: 2027,635 кг (по данным материального баланса хлорирования [</w:t>
      </w:r>
      <w:r w:rsidR="000E6BE9">
        <w:rPr>
          <w:rFonts w:ascii="Times New Roman" w:eastAsia="Times New Roman" w:hAnsi="Times New Roman" w:cs="Times New Roman"/>
          <w:sz w:val="28"/>
          <w:szCs w:val="28"/>
        </w:rPr>
        <w:fldChar w:fldCharType="begin"/>
      </w:r>
      <w:r w:rsidR="000E6BE9">
        <w:rPr>
          <w:rFonts w:ascii="Times New Roman" w:eastAsia="Times New Roman" w:hAnsi="Times New Roman" w:cs="Times New Roman"/>
          <w:sz w:val="28"/>
          <w:szCs w:val="28"/>
        </w:rPr>
        <w:instrText xml:space="preserve"> REF _Ref211184135 \r \h </w:instrText>
      </w:r>
      <w:r w:rsidR="000E6BE9">
        <w:rPr>
          <w:rFonts w:ascii="Times New Roman" w:eastAsia="Times New Roman" w:hAnsi="Times New Roman" w:cs="Times New Roman"/>
          <w:sz w:val="28"/>
          <w:szCs w:val="28"/>
        </w:rPr>
      </w:r>
      <w:r w:rsidR="000E6BE9">
        <w:rPr>
          <w:rFonts w:ascii="Times New Roman" w:eastAsia="Times New Roman" w:hAnsi="Times New Roman" w:cs="Times New Roman"/>
          <w:sz w:val="28"/>
          <w:szCs w:val="28"/>
        </w:rPr>
        <w:fldChar w:fldCharType="separate"/>
      </w:r>
      <w:r w:rsidR="00FE0480">
        <w:rPr>
          <w:rFonts w:ascii="Times New Roman" w:eastAsia="Times New Roman" w:hAnsi="Times New Roman" w:cs="Times New Roman"/>
          <w:sz w:val="28"/>
          <w:szCs w:val="28"/>
        </w:rPr>
        <w:t>165</w:t>
      </w:r>
      <w:r w:rsidR="000E6BE9">
        <w:rPr>
          <w:rFonts w:ascii="Times New Roman" w:eastAsia="Times New Roman" w:hAnsi="Times New Roman" w:cs="Times New Roman"/>
          <w:sz w:val="28"/>
          <w:szCs w:val="28"/>
        </w:rPr>
        <w:fldChar w:fldCharType="end"/>
      </w:r>
      <w:r w:rsidRPr="006526D0">
        <w:rPr>
          <w:rFonts w:ascii="Times New Roman" w:eastAsia="Times New Roman" w:hAnsi="Times New Roman" w:cs="Times New Roman"/>
          <w:sz w:val="28"/>
          <w:szCs w:val="28"/>
        </w:rPr>
        <w:t>])</w:t>
      </w:r>
    </w:p>
    <w:p w14:paraId="2F2EE537" w14:textId="77777777" w:rsidR="000B0D00" w:rsidRPr="006526D0" w:rsidRDefault="000B0D00" w:rsidP="00D50037">
      <w:pPr>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Среднее содержание Nb₂O₅ в титановом шлаке: 0,08628291 %</w:t>
      </w:r>
    </w:p>
    <w:p w14:paraId="351C2C59" w14:textId="77777777" w:rsidR="000B0D00" w:rsidRPr="006526D0" w:rsidRDefault="000B0D00" w:rsidP="00D50037">
      <w:pPr>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Степень извлечения ниобия в пульпу: 58,213 %</w:t>
      </w:r>
    </w:p>
    <w:p w14:paraId="14DE231C" w14:textId="77777777" w:rsidR="000B0D00" w:rsidRPr="006526D0" w:rsidRDefault="000B0D00" w:rsidP="00D50037">
      <w:pPr>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Среднее содержание Nb в твёрдой фазе пульпы: 11,6841 %</w:t>
      </w:r>
    </w:p>
    <w:p w14:paraId="28F5954E" w14:textId="77777777" w:rsidR="000B0D00" w:rsidRPr="006526D0" w:rsidRDefault="000B0D00" w:rsidP="00D50037">
      <w:pPr>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Концентрация твёрдых веществ в пульпе: 100 г/л = 100 кг/м³</w:t>
      </w:r>
    </w:p>
    <w:p w14:paraId="089899EF" w14:textId="77777777" w:rsidR="00FC6FC1" w:rsidRPr="006526D0" w:rsidRDefault="00FC6FC1" w:rsidP="000B0D00">
      <w:pPr>
        <w:spacing w:after="0" w:line="240" w:lineRule="auto"/>
        <w:ind w:firstLine="709"/>
        <w:jc w:val="both"/>
        <w:rPr>
          <w:rFonts w:ascii="Times New Roman" w:eastAsia="Times New Roman" w:hAnsi="Times New Roman" w:cs="Times New Roman"/>
          <w:sz w:val="28"/>
          <w:szCs w:val="28"/>
        </w:rPr>
      </w:pPr>
    </w:p>
    <w:p w14:paraId="511069EE" w14:textId="3339693D" w:rsidR="000B0D00" w:rsidRPr="00BF08A2" w:rsidRDefault="000B0D00" w:rsidP="00D50037">
      <w:pPr>
        <w:pStyle w:val="ab"/>
        <w:numPr>
          <w:ilvl w:val="3"/>
          <w:numId w:val="38"/>
        </w:numPr>
        <w:spacing w:after="0" w:line="240" w:lineRule="auto"/>
        <w:ind w:left="1560" w:hanging="851"/>
        <w:jc w:val="both"/>
        <w:rPr>
          <w:rFonts w:ascii="Times New Roman" w:eastAsia="Times New Roman" w:hAnsi="Times New Roman" w:cs="Times New Roman"/>
          <w:sz w:val="28"/>
          <w:szCs w:val="28"/>
        </w:rPr>
      </w:pPr>
      <w:bookmarkStart w:id="75" w:name="_Ref211172942"/>
      <w:r w:rsidRPr="00BF08A2">
        <w:rPr>
          <w:rFonts w:ascii="Times New Roman" w:eastAsia="Times New Roman" w:hAnsi="Times New Roman" w:cs="Times New Roman"/>
          <w:sz w:val="28"/>
          <w:szCs w:val="28"/>
        </w:rPr>
        <w:t>Расчёт количества шлака, необходимого для хлорирования</w:t>
      </w:r>
      <w:bookmarkEnd w:id="75"/>
    </w:p>
    <w:p w14:paraId="4AAEF586"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Хлор расходуется на уровне 2027,635 кг на 1000 кг шлака, что соответствует:</w:t>
      </w:r>
    </w:p>
    <w:p w14:paraId="350DE5EE"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713AA38A" w14:textId="685649BF" w:rsidR="000B0D00" w:rsidRPr="006526D0" w:rsidRDefault="00000000" w:rsidP="00D2257B">
      <w:pPr>
        <w:spacing w:after="0" w:line="240" w:lineRule="auto"/>
        <w:ind w:firstLine="709"/>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Cl</m:t>
                </m:r>
              </m:e>
              <m:sub>
                <m:r>
                  <w:rPr>
                    <w:rFonts w:ascii="Cambria Math" w:eastAsia="Times New Roman" w:hAnsi="Cambria Math" w:cs="Times New Roman"/>
                    <w:sz w:val="28"/>
                    <w:szCs w:val="28"/>
                  </w:rPr>
                  <m:t>2</m:t>
                </m:r>
              </m:sub>
            </m:sSub>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2027,635</m:t>
            </m:r>
          </m:num>
          <m:den>
            <m:r>
              <w:rPr>
                <w:rFonts w:ascii="Cambria Math" w:eastAsia="Times New Roman" w:hAnsi="Cambria Math" w:cs="Times New Roman"/>
                <w:sz w:val="28"/>
                <w:szCs w:val="28"/>
              </w:rPr>
              <m:t>1000</m:t>
            </m:r>
          </m:den>
        </m:f>
        <m:r>
          <w:rPr>
            <w:rFonts w:ascii="Cambria Math" w:eastAsia="Times New Roman" w:hAnsi="Cambria Math" w:cs="Times New Roman"/>
            <w:sz w:val="28"/>
            <w:szCs w:val="28"/>
          </w:rPr>
          <m:t>=2,028</m:t>
        </m:r>
      </m:oMath>
      <w:r w:rsidR="000B0D00" w:rsidRPr="006526D0">
        <w:rPr>
          <w:rFonts w:ascii="Times New Roman" w:eastAsia="Times New Roman" w:hAnsi="Times New Roman" w:cs="Times New Roman"/>
          <w:sz w:val="28"/>
          <w:szCs w:val="28"/>
        </w:rPr>
        <w:t xml:space="preserve"> кг </w:t>
      </w:r>
      <w:r w:rsidR="000B0D00" w:rsidRPr="006526D0">
        <w:rPr>
          <w:rFonts w:ascii="Times New Roman" w:eastAsia="Times New Roman" w:hAnsi="Times New Roman" w:cs="Times New Roman"/>
          <w:sz w:val="28"/>
          <w:szCs w:val="28"/>
          <w:lang w:val="en-US"/>
        </w:rPr>
        <w:t>Cl</w:t>
      </w:r>
      <w:r w:rsidR="000B0D00" w:rsidRPr="006526D0">
        <w:rPr>
          <w:rFonts w:ascii="Times New Roman" w:eastAsia="Times New Roman" w:hAnsi="Times New Roman" w:cs="Times New Roman"/>
          <w:sz w:val="28"/>
          <w:szCs w:val="28"/>
          <w:vertAlign w:val="subscript"/>
        </w:rPr>
        <w:t>2</w:t>
      </w:r>
      <w:r w:rsidR="000B0D00" w:rsidRPr="006526D0">
        <w:rPr>
          <w:rFonts w:ascii="Times New Roman" w:eastAsia="Times New Roman" w:hAnsi="Times New Roman" w:cs="Times New Roman"/>
          <w:sz w:val="28"/>
          <w:szCs w:val="28"/>
        </w:rPr>
        <w:t>/кг шлака</w:t>
      </w:r>
    </w:p>
    <w:p w14:paraId="71A0DB4B"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4309B752"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Для получения массы шлака (</w:t>
      </w:r>
      <w:r w:rsidRPr="006526D0">
        <w:rPr>
          <w:rFonts w:ascii="Times New Roman" w:eastAsia="Times New Roman" w:hAnsi="Times New Roman" w:cs="Times New Roman"/>
          <w:i/>
          <w:iCs/>
          <w:sz w:val="28"/>
          <w:szCs w:val="28"/>
        </w:rPr>
        <w:t>M</w:t>
      </w:r>
      <w:r w:rsidRPr="006526D0">
        <w:rPr>
          <w:rFonts w:ascii="Times New Roman" w:eastAsia="Times New Roman" w:hAnsi="Times New Roman" w:cs="Times New Roman"/>
          <w:sz w:val="28"/>
          <w:szCs w:val="28"/>
          <w:vertAlign w:val="subscript"/>
        </w:rPr>
        <w:t>шл</w:t>
      </w:r>
      <w:r w:rsidRPr="006526D0">
        <w:rPr>
          <w:rFonts w:ascii="Times New Roman" w:eastAsia="Times New Roman" w:hAnsi="Times New Roman" w:cs="Times New Roman"/>
          <w:sz w:val="28"/>
          <w:szCs w:val="28"/>
        </w:rPr>
        <w:t>​) при известном массовом расходе хлора (</w:t>
      </w:r>
      <w:r w:rsidRPr="006526D0">
        <w:rPr>
          <w:rFonts w:ascii="Times New Roman" w:eastAsia="Times New Roman" w:hAnsi="Times New Roman" w:cs="Times New Roman"/>
          <w:i/>
          <w:iCs/>
          <w:sz w:val="28"/>
          <w:szCs w:val="28"/>
        </w:rPr>
        <w:t>G</w:t>
      </w:r>
      <w:r w:rsidRPr="006526D0">
        <w:rPr>
          <w:rFonts w:ascii="Times New Roman" w:eastAsia="Times New Roman" w:hAnsi="Times New Roman" w:cs="Times New Roman"/>
          <w:i/>
          <w:iCs/>
          <w:sz w:val="28"/>
          <w:szCs w:val="28"/>
          <w:vertAlign w:val="subscript"/>
        </w:rPr>
        <w:t>Cl2</w:t>
      </w:r>
      <w:r w:rsidRPr="006526D0">
        <w:rPr>
          <w:rFonts w:ascii="Times New Roman" w:eastAsia="Times New Roman" w:hAnsi="Times New Roman" w:cs="Times New Roman"/>
          <w:sz w:val="28"/>
          <w:szCs w:val="28"/>
        </w:rPr>
        <w:t>​​):</w:t>
      </w:r>
    </w:p>
    <w:p w14:paraId="66CA8DFE" w14:textId="24F9D404" w:rsidR="000B0D00" w:rsidRPr="006526D0" w:rsidRDefault="00000000" w:rsidP="000B0D00">
      <w:pPr>
        <w:spacing w:after="0" w:line="240" w:lineRule="auto"/>
        <w:ind w:firstLine="709"/>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M</m:t>
              </m:r>
            </m:e>
            <m:sub>
              <m:r>
                <w:rPr>
                  <w:rFonts w:ascii="Cambria Math" w:eastAsia="Times New Roman" w:hAnsi="Cambria Math" w:cs="Times New Roman"/>
                  <w:sz w:val="28"/>
                  <w:szCs w:val="28"/>
                  <w:lang w:val="kk-KZ"/>
                </w:rPr>
                <m:t>шл</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2</m:t>
                      </m:r>
                    </m:sub>
                  </m:sSub>
                </m:sub>
              </m:sSub>
            </m:num>
            <m:den>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,028</m:t>
              </m:r>
            </m:den>
          </m:f>
          <m:r>
            <w:rPr>
              <w:rFonts w:ascii="Cambria Math" w:eastAsia="Times New Roman" w:hAnsi="Cambria Math" w:cs="Times New Roman"/>
              <w:sz w:val="28"/>
              <w:szCs w:val="28"/>
            </w:rPr>
            <m:t xml:space="preserve">  </m:t>
          </m:r>
        </m:oMath>
      </m:oMathPara>
    </w:p>
    <w:p w14:paraId="03B634E0"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00172290"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Хлор в 1 м³ при указанных условиях (0,8 кгс/см², 90% концентрация):</w:t>
      </w:r>
    </w:p>
    <w:p w14:paraId="12958FBC"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0EB7D33A"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lang w:val="en-US"/>
        </w:rPr>
      </w:pPr>
      <w:r w:rsidRPr="006526D0">
        <w:rPr>
          <w:rFonts w:ascii="Times New Roman" w:eastAsia="Times New Roman" w:hAnsi="Times New Roman" w:cs="Times New Roman"/>
          <w:noProof/>
          <w:sz w:val="28"/>
          <w:szCs w:val="28"/>
        </w:rPr>
        <w:drawing>
          <wp:inline distT="0" distB="0" distL="0" distR="0" wp14:anchorId="4DBEC386" wp14:editId="32A5652A">
            <wp:extent cx="5477639" cy="752580"/>
            <wp:effectExtent l="0" t="0" r="8890" b="9525"/>
            <wp:docPr id="1578189708" name="Рисунок 1" descr="Изображение выглядит как текст, Шрифт, белый, типограф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89708" name="Рисунок 1" descr="Изображение выглядит как текст, Шрифт, белый, типография&#10;&#10;Содержимое, созданное искусственным интеллектом, может быть неверным."/>
                    <pic:cNvPicPr/>
                  </pic:nvPicPr>
                  <pic:blipFill>
                    <a:blip r:embed="rId198"/>
                    <a:stretch>
                      <a:fillRect/>
                    </a:stretch>
                  </pic:blipFill>
                  <pic:spPr>
                    <a:xfrm>
                      <a:off x="0" y="0"/>
                      <a:ext cx="5477639" cy="752580"/>
                    </a:xfrm>
                    <a:prstGeom prst="rect">
                      <a:avLst/>
                    </a:prstGeom>
                  </pic:spPr>
                </pic:pic>
              </a:graphicData>
            </a:graphic>
          </wp:inline>
        </w:drawing>
      </w:r>
    </w:p>
    <w:p w14:paraId="3D2F147B"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lang w:val="en-US"/>
        </w:rPr>
      </w:pPr>
      <w:r w:rsidRPr="006526D0">
        <w:rPr>
          <w:rFonts w:ascii="Times New Roman" w:eastAsia="Times New Roman" w:hAnsi="Times New Roman" w:cs="Times New Roman"/>
          <w:sz w:val="28"/>
          <w:szCs w:val="28"/>
        </w:rPr>
        <w:lastRenderedPageBreak/>
        <w:t>Масса шлака:</w:t>
      </w:r>
    </w:p>
    <w:p w14:paraId="5231941C"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lang w:val="en-US"/>
        </w:rPr>
      </w:pPr>
    </w:p>
    <w:p w14:paraId="530BCD3D" w14:textId="77777777" w:rsidR="000B0D00" w:rsidRPr="006526D0" w:rsidRDefault="000B0D00" w:rsidP="000B0D00">
      <w:pPr>
        <w:spacing w:after="0" w:line="240" w:lineRule="auto"/>
        <w:ind w:firstLine="709"/>
        <w:jc w:val="both"/>
        <w:rPr>
          <w:rFonts w:ascii="Times New Roman" w:eastAsia="Times New Roman" w:hAnsi="Times New Roman" w:cs="Times New Roman"/>
          <w:b/>
          <w:bCs/>
          <w:sz w:val="28"/>
          <w:szCs w:val="28"/>
          <w:lang w:val="en-US"/>
        </w:rPr>
      </w:pPr>
      <w:r w:rsidRPr="006526D0">
        <w:rPr>
          <w:rFonts w:ascii="Times New Roman" w:eastAsia="Times New Roman" w:hAnsi="Times New Roman" w:cs="Times New Roman"/>
          <w:b/>
          <w:bCs/>
          <w:noProof/>
          <w:sz w:val="28"/>
          <w:szCs w:val="28"/>
        </w:rPr>
        <w:drawing>
          <wp:inline distT="0" distB="0" distL="0" distR="0" wp14:anchorId="36577A6E" wp14:editId="0E26CE3C">
            <wp:extent cx="5658640" cy="552527"/>
            <wp:effectExtent l="0" t="0" r="0" b="0"/>
            <wp:docPr id="147569537" name="Рисунок 1" descr="Изображение выглядит как текст, Шрифт, линия,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9537" name="Рисунок 1" descr="Изображение выглядит как текст, Шрифт, линия, снимок экрана&#10;&#10;Содержимое, созданное искусственным интеллектом, может быть неверным."/>
                    <pic:cNvPicPr/>
                  </pic:nvPicPr>
                  <pic:blipFill>
                    <a:blip r:embed="rId199"/>
                    <a:stretch>
                      <a:fillRect/>
                    </a:stretch>
                  </pic:blipFill>
                  <pic:spPr>
                    <a:xfrm>
                      <a:off x="0" y="0"/>
                      <a:ext cx="5658640" cy="552527"/>
                    </a:xfrm>
                    <a:prstGeom prst="rect">
                      <a:avLst/>
                    </a:prstGeom>
                  </pic:spPr>
                </pic:pic>
              </a:graphicData>
            </a:graphic>
          </wp:inline>
        </w:drawing>
      </w:r>
    </w:p>
    <w:p w14:paraId="06CD798D" w14:textId="77777777" w:rsidR="000B0D00" w:rsidRPr="006526D0" w:rsidRDefault="000B0D00" w:rsidP="000B0D00">
      <w:pPr>
        <w:spacing w:after="0" w:line="240" w:lineRule="auto"/>
        <w:ind w:firstLine="709"/>
        <w:jc w:val="both"/>
        <w:rPr>
          <w:rFonts w:ascii="Times New Roman" w:eastAsia="Times New Roman" w:hAnsi="Times New Roman" w:cs="Times New Roman"/>
          <w:b/>
          <w:bCs/>
          <w:sz w:val="28"/>
          <w:szCs w:val="28"/>
          <w:lang w:val="en-US"/>
        </w:rPr>
      </w:pPr>
    </w:p>
    <w:p w14:paraId="13BCC847" w14:textId="7475AA61" w:rsidR="000B0D00" w:rsidRPr="00BF08A2" w:rsidRDefault="000B0D00" w:rsidP="00D50037">
      <w:pPr>
        <w:pStyle w:val="ab"/>
        <w:numPr>
          <w:ilvl w:val="3"/>
          <w:numId w:val="38"/>
        </w:numPr>
        <w:spacing w:after="0" w:line="240" w:lineRule="auto"/>
        <w:ind w:left="1560" w:hanging="851"/>
        <w:jc w:val="both"/>
        <w:rPr>
          <w:rFonts w:ascii="Times New Roman" w:eastAsia="Times New Roman" w:hAnsi="Times New Roman" w:cs="Times New Roman"/>
          <w:sz w:val="28"/>
          <w:szCs w:val="28"/>
        </w:rPr>
      </w:pPr>
      <w:bookmarkStart w:id="76" w:name="_Ref211172950"/>
      <w:r w:rsidRPr="00BF08A2">
        <w:rPr>
          <w:rFonts w:ascii="Times New Roman" w:eastAsia="Times New Roman" w:hAnsi="Times New Roman" w:cs="Times New Roman"/>
          <w:sz w:val="28"/>
          <w:szCs w:val="28"/>
        </w:rPr>
        <w:t>Расчёт количества ниобия, поступающего в пульпу</w:t>
      </w:r>
      <w:bookmarkEnd w:id="76"/>
    </w:p>
    <w:p w14:paraId="024B3580"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Среднее содержание Nb₂O₅ в шлаке 0,086 %. Молярная масса Nb₂O₅: 265,81 г/моль, молярная масса Nb: 92,91 г/моль.</w:t>
      </w:r>
    </w:p>
    <w:p w14:paraId="1A50103F"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Массовая доля Nb в Nb₂O₅:</w:t>
      </w:r>
    </w:p>
    <w:p w14:paraId="0C8C02D4"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7255437F" w14:textId="77777777" w:rsidR="000B0D00" w:rsidRPr="006526D0" w:rsidRDefault="000B0D00" w:rsidP="005D01A9">
      <w:pPr>
        <w:spacing w:after="0" w:line="240" w:lineRule="auto"/>
        <w:ind w:firstLine="709"/>
        <w:jc w:val="center"/>
        <w:rPr>
          <w:rFonts w:ascii="Times New Roman" w:eastAsia="Times New Roman" w:hAnsi="Times New Roman" w:cs="Times New Roman"/>
          <w:sz w:val="28"/>
          <w:szCs w:val="28"/>
          <w:lang w:val="en-US"/>
        </w:rPr>
      </w:pPr>
      <w:r w:rsidRPr="006526D0">
        <w:rPr>
          <w:rFonts w:ascii="Times New Roman" w:eastAsia="Times New Roman" w:hAnsi="Times New Roman" w:cs="Times New Roman"/>
          <w:noProof/>
          <w:sz w:val="28"/>
          <w:szCs w:val="28"/>
        </w:rPr>
        <w:drawing>
          <wp:inline distT="0" distB="0" distL="0" distR="0" wp14:anchorId="14382066" wp14:editId="01C27C56">
            <wp:extent cx="2876951" cy="543001"/>
            <wp:effectExtent l="0" t="0" r="0" b="9525"/>
            <wp:docPr id="791184925" name="Рисунок 1" descr="Изображение выглядит как текст, Шрифт, белый,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84925" name="Рисунок 1" descr="Изображение выглядит как текст, Шрифт, белый, линия&#10;&#10;Содержимое, созданное искусственным интеллектом, может быть неверным."/>
                    <pic:cNvPicPr/>
                  </pic:nvPicPr>
                  <pic:blipFill>
                    <a:blip r:embed="rId200"/>
                    <a:stretch>
                      <a:fillRect/>
                    </a:stretch>
                  </pic:blipFill>
                  <pic:spPr>
                    <a:xfrm>
                      <a:off x="0" y="0"/>
                      <a:ext cx="2876951" cy="543001"/>
                    </a:xfrm>
                    <a:prstGeom prst="rect">
                      <a:avLst/>
                    </a:prstGeom>
                  </pic:spPr>
                </pic:pic>
              </a:graphicData>
            </a:graphic>
          </wp:inline>
        </w:drawing>
      </w:r>
    </w:p>
    <w:p w14:paraId="4C0B6017"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lang w:val="en-US"/>
        </w:rPr>
      </w:pPr>
    </w:p>
    <w:p w14:paraId="6B721D0F"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Содержание Nb в шлаке:</w:t>
      </w:r>
    </w:p>
    <w:p w14:paraId="13D1A5F6"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lang w:val="en-US"/>
        </w:rPr>
      </w:pPr>
    </w:p>
    <w:p w14:paraId="6CD89C37" w14:textId="77777777" w:rsidR="000B0D00" w:rsidRPr="006526D0" w:rsidRDefault="000B0D00" w:rsidP="005D01A9">
      <w:pPr>
        <w:spacing w:after="0" w:line="240" w:lineRule="auto"/>
        <w:ind w:firstLine="709"/>
        <w:jc w:val="center"/>
        <w:rPr>
          <w:rFonts w:ascii="Times New Roman" w:eastAsia="Times New Roman" w:hAnsi="Times New Roman" w:cs="Times New Roman"/>
          <w:sz w:val="28"/>
          <w:szCs w:val="28"/>
        </w:rPr>
      </w:pPr>
      <w:r w:rsidRPr="006526D0">
        <w:rPr>
          <w:rFonts w:ascii="Times New Roman" w:eastAsia="Times New Roman" w:hAnsi="Times New Roman" w:cs="Times New Roman"/>
          <w:noProof/>
          <w:sz w:val="28"/>
          <w:szCs w:val="28"/>
        </w:rPr>
        <w:drawing>
          <wp:inline distT="0" distB="0" distL="0" distR="0" wp14:anchorId="4D5068F6" wp14:editId="20D796F6">
            <wp:extent cx="3077004" cy="342948"/>
            <wp:effectExtent l="0" t="0" r="0" b="0"/>
            <wp:docPr id="19233159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0910" name=""/>
                    <pic:cNvPicPr/>
                  </pic:nvPicPr>
                  <pic:blipFill>
                    <a:blip r:embed="rId201"/>
                    <a:stretch>
                      <a:fillRect/>
                    </a:stretch>
                  </pic:blipFill>
                  <pic:spPr>
                    <a:xfrm>
                      <a:off x="0" y="0"/>
                      <a:ext cx="3077004" cy="342948"/>
                    </a:xfrm>
                    <a:prstGeom prst="rect">
                      <a:avLst/>
                    </a:prstGeom>
                  </pic:spPr>
                </pic:pic>
              </a:graphicData>
            </a:graphic>
          </wp:inline>
        </w:drawing>
      </w:r>
    </w:p>
    <w:p w14:paraId="4CEDDF9E"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lang w:val="en-US"/>
        </w:rPr>
      </w:pPr>
    </w:p>
    <w:p w14:paraId="5CA89121"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Масса ниобия в шлаке:</w:t>
      </w:r>
    </w:p>
    <w:p w14:paraId="49D48BEF"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lang w:val="en-US"/>
        </w:rPr>
      </w:pPr>
    </w:p>
    <w:p w14:paraId="7A092DB5" w14:textId="77777777" w:rsidR="000B0D00" w:rsidRPr="006526D0" w:rsidRDefault="000B0D00" w:rsidP="008E5FC0">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noProof/>
          <w:sz w:val="28"/>
          <w:szCs w:val="28"/>
        </w:rPr>
        <w:drawing>
          <wp:inline distT="0" distB="0" distL="0" distR="0" wp14:anchorId="09C71CEF" wp14:editId="36ADADD4">
            <wp:extent cx="6120130" cy="301625"/>
            <wp:effectExtent l="0" t="0" r="0" b="3175"/>
            <wp:docPr id="21421436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05764" name=""/>
                    <pic:cNvPicPr/>
                  </pic:nvPicPr>
                  <pic:blipFill>
                    <a:blip r:embed="rId202"/>
                    <a:stretch>
                      <a:fillRect/>
                    </a:stretch>
                  </pic:blipFill>
                  <pic:spPr>
                    <a:xfrm>
                      <a:off x="0" y="0"/>
                      <a:ext cx="6120130" cy="301625"/>
                    </a:xfrm>
                    <a:prstGeom prst="rect">
                      <a:avLst/>
                    </a:prstGeom>
                  </pic:spPr>
                </pic:pic>
              </a:graphicData>
            </a:graphic>
          </wp:inline>
        </w:drawing>
      </w:r>
    </w:p>
    <w:p w14:paraId="4D2B6972"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lang w:val="en-US"/>
        </w:rPr>
      </w:pPr>
    </w:p>
    <w:p w14:paraId="15791B73" w14:textId="0D5397E5"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Извлечение в пульпу </w:t>
      </w:r>
      <w:r w:rsidR="000307F2">
        <w:rPr>
          <w:rFonts w:ascii="Times New Roman" w:eastAsia="Times New Roman" w:hAnsi="Times New Roman" w:cs="Times New Roman"/>
          <w:sz w:val="28"/>
          <w:szCs w:val="28"/>
          <w:lang w:val="en-US"/>
        </w:rPr>
        <w:t>-</w:t>
      </w:r>
      <w:r w:rsidRPr="006526D0">
        <w:rPr>
          <w:rFonts w:ascii="Times New Roman" w:eastAsia="Times New Roman" w:hAnsi="Times New Roman" w:cs="Times New Roman"/>
          <w:sz w:val="28"/>
          <w:szCs w:val="28"/>
        </w:rPr>
        <w:t xml:space="preserve"> 58,213 %:</w:t>
      </w:r>
    </w:p>
    <w:p w14:paraId="621EC6DE"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51C02669" w14:textId="77777777" w:rsidR="000B0D00" w:rsidRPr="006526D0" w:rsidRDefault="000B0D00" w:rsidP="008E5FC0">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noProof/>
          <w:sz w:val="28"/>
          <w:szCs w:val="28"/>
        </w:rPr>
        <w:drawing>
          <wp:inline distT="0" distB="0" distL="0" distR="0" wp14:anchorId="3FF26FEA" wp14:editId="52BC2BF0">
            <wp:extent cx="6120130" cy="307975"/>
            <wp:effectExtent l="0" t="0" r="0" b="0"/>
            <wp:docPr id="19574350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96106" name=""/>
                    <pic:cNvPicPr/>
                  </pic:nvPicPr>
                  <pic:blipFill>
                    <a:blip r:embed="rId203"/>
                    <a:stretch>
                      <a:fillRect/>
                    </a:stretch>
                  </pic:blipFill>
                  <pic:spPr>
                    <a:xfrm>
                      <a:off x="0" y="0"/>
                      <a:ext cx="6120130" cy="307975"/>
                    </a:xfrm>
                    <a:prstGeom prst="rect">
                      <a:avLst/>
                    </a:prstGeom>
                  </pic:spPr>
                </pic:pic>
              </a:graphicData>
            </a:graphic>
          </wp:inline>
        </w:drawing>
      </w:r>
    </w:p>
    <w:p w14:paraId="538E7C56"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lang w:val="en-US"/>
        </w:rPr>
      </w:pPr>
    </w:p>
    <w:p w14:paraId="1C44C231" w14:textId="76277C76" w:rsidR="000B0D00" w:rsidRPr="00BF08A2" w:rsidRDefault="000B0D00" w:rsidP="00D50037">
      <w:pPr>
        <w:pStyle w:val="ab"/>
        <w:numPr>
          <w:ilvl w:val="3"/>
          <w:numId w:val="38"/>
        </w:numPr>
        <w:spacing w:after="0" w:line="240" w:lineRule="auto"/>
        <w:ind w:left="1560" w:hanging="851"/>
        <w:jc w:val="both"/>
        <w:rPr>
          <w:rFonts w:ascii="Times New Roman" w:eastAsia="Times New Roman" w:hAnsi="Times New Roman" w:cs="Times New Roman"/>
          <w:sz w:val="28"/>
          <w:szCs w:val="28"/>
        </w:rPr>
      </w:pPr>
      <w:bookmarkStart w:id="77" w:name="_Ref211172959"/>
      <w:r w:rsidRPr="00BF08A2">
        <w:rPr>
          <w:rFonts w:ascii="Times New Roman" w:eastAsia="Times New Roman" w:hAnsi="Times New Roman" w:cs="Times New Roman"/>
          <w:sz w:val="28"/>
          <w:szCs w:val="28"/>
        </w:rPr>
        <w:t>Расчёт массы образующейся пульпы</w:t>
      </w:r>
      <w:bookmarkEnd w:id="77"/>
    </w:p>
    <w:p w14:paraId="1EA7E16C"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Среднее содержание ниобия в твёрдой фазе пульпы: 11,684 %</w:t>
      </w:r>
    </w:p>
    <w:p w14:paraId="297FBE5C"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Тогда масса твёрдой фазы пульпы:</w:t>
      </w:r>
    </w:p>
    <w:p w14:paraId="24B685E6"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093B7E0F" w14:textId="77777777" w:rsidR="000B0D00" w:rsidRPr="006526D0" w:rsidRDefault="000B0D00" w:rsidP="008E5FC0">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noProof/>
          <w:sz w:val="28"/>
          <w:szCs w:val="28"/>
        </w:rPr>
        <w:drawing>
          <wp:inline distT="0" distB="0" distL="0" distR="0" wp14:anchorId="17EE7E6A" wp14:editId="33747563">
            <wp:extent cx="5887272" cy="457264"/>
            <wp:effectExtent l="0" t="0" r="0" b="0"/>
            <wp:docPr id="18692015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18848" name=""/>
                    <pic:cNvPicPr/>
                  </pic:nvPicPr>
                  <pic:blipFill>
                    <a:blip r:embed="rId204"/>
                    <a:stretch>
                      <a:fillRect/>
                    </a:stretch>
                  </pic:blipFill>
                  <pic:spPr>
                    <a:xfrm>
                      <a:off x="0" y="0"/>
                      <a:ext cx="5887272" cy="457264"/>
                    </a:xfrm>
                    <a:prstGeom prst="rect">
                      <a:avLst/>
                    </a:prstGeom>
                  </pic:spPr>
                </pic:pic>
              </a:graphicData>
            </a:graphic>
          </wp:inline>
        </w:drawing>
      </w:r>
    </w:p>
    <w:p w14:paraId="4A5FAD16"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53800234"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Концентрация твёрдых веществ: 100 г/л → 0,1 кг/л = 100 кг/м³</w:t>
      </w:r>
    </w:p>
    <w:p w14:paraId="70E15D3A"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Объём пульпы:</w:t>
      </w:r>
    </w:p>
    <w:p w14:paraId="10C28032"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10BCB70A" w14:textId="77777777" w:rsidR="000B0D00" w:rsidRPr="006526D0" w:rsidRDefault="000B0D00" w:rsidP="008E5FC0">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noProof/>
          <w:sz w:val="28"/>
          <w:szCs w:val="28"/>
        </w:rPr>
        <w:drawing>
          <wp:inline distT="0" distB="0" distL="0" distR="0" wp14:anchorId="15C81861" wp14:editId="1D28ACFC">
            <wp:extent cx="4257675" cy="498764"/>
            <wp:effectExtent l="0" t="0" r="0" b="0"/>
            <wp:docPr id="1516497275" name="Рисунок 1" descr="Изображение выглядит как текст, Шрифт, линия,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97275" name="Рисунок 1" descr="Изображение выглядит как текст, Шрифт, линия, снимок экрана&#10;&#10;Содержимое, созданное искусственным интеллектом, может быть неверным."/>
                    <pic:cNvPicPr/>
                  </pic:nvPicPr>
                  <pic:blipFill rotWithShape="1">
                    <a:blip r:embed="rId205"/>
                    <a:srcRect t="1" b="11248"/>
                    <a:stretch>
                      <a:fillRect/>
                    </a:stretch>
                  </pic:blipFill>
                  <pic:spPr bwMode="auto">
                    <a:xfrm>
                      <a:off x="0" y="0"/>
                      <a:ext cx="4258269" cy="498834"/>
                    </a:xfrm>
                    <a:prstGeom prst="rect">
                      <a:avLst/>
                    </a:prstGeom>
                    <a:ln>
                      <a:noFill/>
                    </a:ln>
                    <a:extLst>
                      <a:ext uri="{53640926-AAD7-44D8-BBD7-CCE9431645EC}">
                        <a14:shadowObscured xmlns:a14="http://schemas.microsoft.com/office/drawing/2010/main"/>
                      </a:ext>
                    </a:extLst>
                  </pic:spPr>
                </pic:pic>
              </a:graphicData>
            </a:graphic>
          </wp:inline>
        </w:drawing>
      </w:r>
    </w:p>
    <w:p w14:paraId="32C6A8F1"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0A4BE2C5" w14:textId="1A1D7DD8" w:rsidR="000B0D00" w:rsidRPr="003C387B" w:rsidRDefault="000B0D00" w:rsidP="00D50037">
      <w:pPr>
        <w:pStyle w:val="ab"/>
        <w:numPr>
          <w:ilvl w:val="3"/>
          <w:numId w:val="38"/>
        </w:numPr>
        <w:spacing w:after="0" w:line="240" w:lineRule="auto"/>
        <w:ind w:left="1560" w:hanging="851"/>
        <w:jc w:val="both"/>
        <w:rPr>
          <w:rFonts w:ascii="Times New Roman" w:eastAsia="Times New Roman" w:hAnsi="Times New Roman" w:cs="Times New Roman"/>
          <w:sz w:val="28"/>
          <w:szCs w:val="28"/>
        </w:rPr>
      </w:pPr>
      <w:bookmarkStart w:id="78" w:name="_Ref211172968"/>
      <w:r w:rsidRPr="003C387B">
        <w:rPr>
          <w:rFonts w:ascii="Times New Roman" w:eastAsia="Times New Roman" w:hAnsi="Times New Roman" w:cs="Times New Roman"/>
          <w:sz w:val="28"/>
          <w:szCs w:val="28"/>
        </w:rPr>
        <w:t>Выход твёрдого остатка после тигельной печи</w:t>
      </w:r>
      <w:bookmarkEnd w:id="78"/>
    </w:p>
    <w:p w14:paraId="1C476268" w14:textId="77777777" w:rsidR="000B0D00" w:rsidRPr="006526D0" w:rsidRDefault="000B0D00" w:rsidP="000B0D00">
      <w:pPr>
        <w:spacing w:after="0" w:line="240" w:lineRule="auto"/>
        <w:ind w:firstLine="709"/>
        <w:jc w:val="both"/>
        <w:rPr>
          <w:rFonts w:ascii="Times New Roman" w:eastAsia="Times New Roman" w:hAnsi="Times New Roman" w:cs="Times New Roman"/>
          <w:b/>
          <w:bCs/>
          <w:sz w:val="28"/>
          <w:szCs w:val="28"/>
        </w:rPr>
      </w:pPr>
    </w:p>
    <w:p w14:paraId="7996E427"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При упаривании:</w:t>
      </w:r>
    </w:p>
    <w:p w14:paraId="2CBBAB19" w14:textId="77777777" w:rsidR="000B0D00" w:rsidRPr="006526D0" w:rsidRDefault="000B0D00" w:rsidP="00D50037">
      <w:pPr>
        <w:numPr>
          <w:ilvl w:val="0"/>
          <w:numId w:val="43"/>
        </w:num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Уплотнение пульпы в кубе: до 250 г/л</w:t>
      </w:r>
    </w:p>
    <w:p w14:paraId="369FAC88" w14:textId="77777777" w:rsidR="000B0D00" w:rsidRPr="006526D0" w:rsidRDefault="000B0D00" w:rsidP="00D50037">
      <w:pPr>
        <w:numPr>
          <w:ilvl w:val="0"/>
          <w:numId w:val="43"/>
        </w:num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Удаление летучей фазы (TiCl₄ и др.)</w:t>
      </w:r>
    </w:p>
    <w:p w14:paraId="26AABE11" w14:textId="77777777" w:rsidR="000B0D00" w:rsidRPr="006526D0" w:rsidRDefault="000B0D00" w:rsidP="00D50037">
      <w:pPr>
        <w:numPr>
          <w:ilvl w:val="0"/>
          <w:numId w:val="43"/>
        </w:num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Полный переход твёрдой фазы в осадок</w:t>
      </w:r>
    </w:p>
    <w:p w14:paraId="7F4A51C9"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Масса осадка = масса твёрдой фазы (потери при прокаливании минимальны)</w:t>
      </w:r>
    </w:p>
    <w:p w14:paraId="61309463"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1FB98A49" w14:textId="77777777" w:rsidR="000B0D00" w:rsidRPr="006526D0" w:rsidRDefault="000B0D00" w:rsidP="008E5FC0">
      <w:pPr>
        <w:spacing w:after="0" w:line="240" w:lineRule="auto"/>
        <w:jc w:val="center"/>
        <w:rPr>
          <w:rFonts w:ascii="Times New Roman" w:eastAsia="Times New Roman" w:hAnsi="Times New Roman" w:cs="Times New Roman"/>
          <w:b/>
          <w:bCs/>
          <w:sz w:val="28"/>
          <w:szCs w:val="28"/>
        </w:rPr>
      </w:pPr>
      <w:r w:rsidRPr="006526D0">
        <w:rPr>
          <w:rFonts w:ascii="Times New Roman" w:eastAsia="Times New Roman" w:hAnsi="Times New Roman" w:cs="Times New Roman"/>
          <w:noProof/>
          <w:sz w:val="28"/>
          <w:szCs w:val="28"/>
        </w:rPr>
        <w:drawing>
          <wp:inline distT="0" distB="0" distL="0" distR="0" wp14:anchorId="3E121C43" wp14:editId="57D2FD85">
            <wp:extent cx="3324689" cy="304843"/>
            <wp:effectExtent l="0" t="0" r="0" b="0"/>
            <wp:docPr id="10131685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40162" name=""/>
                    <pic:cNvPicPr/>
                  </pic:nvPicPr>
                  <pic:blipFill>
                    <a:blip r:embed="rId206"/>
                    <a:stretch>
                      <a:fillRect/>
                    </a:stretch>
                  </pic:blipFill>
                  <pic:spPr>
                    <a:xfrm>
                      <a:off x="0" y="0"/>
                      <a:ext cx="3324689" cy="304843"/>
                    </a:xfrm>
                    <a:prstGeom prst="rect">
                      <a:avLst/>
                    </a:prstGeom>
                  </pic:spPr>
                </pic:pic>
              </a:graphicData>
            </a:graphic>
          </wp:inline>
        </w:drawing>
      </w:r>
    </w:p>
    <w:p w14:paraId="2BFAD0B6" w14:textId="77777777" w:rsidR="000B0D00" w:rsidRPr="006526D0" w:rsidRDefault="000B0D00" w:rsidP="000B0D00">
      <w:pPr>
        <w:spacing w:after="0" w:line="240" w:lineRule="auto"/>
        <w:ind w:firstLine="709"/>
        <w:jc w:val="both"/>
        <w:rPr>
          <w:rFonts w:ascii="Times New Roman" w:eastAsia="Times New Roman" w:hAnsi="Times New Roman" w:cs="Times New Roman"/>
          <w:b/>
          <w:bCs/>
          <w:sz w:val="28"/>
          <w:szCs w:val="28"/>
        </w:rPr>
      </w:pPr>
    </w:p>
    <w:p w14:paraId="5025A6D0" w14:textId="4C8D8DAE"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Таким образом, при работе установки в диапазоне 900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1800 м³/ч по хлору перерабатывается от 1282,6 до 2565,2 кг/ч титаносодержащего шлака, что соответствует выделению в пульпу от 0,45 до 0,9 кг/ч ниобия. При этом образуется от 38,5 до 77 л/ч пульпы с твёрдым остатком массой от 3,85 до 7,7 кг/ч, содержащим в среднем 11,68 % ниобия. Такая концентрация является промышленно значимой и обеспечивает возможность дальнейшего извлечения ниобия с использованием существующих гидрометаллургических технологий.</w:t>
      </w:r>
    </w:p>
    <w:p w14:paraId="4F7D6B74"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На основании проведённого материального баланса установлено, что при переработке пульпы оросительного скруббера, формирующейся в процессе хлорирования титанового шлака, с содержанием твёрдой фазы 100 г/л и средней концентрацией ниобия в твёрдом остатке 11,68 %, из 1000 кг шлака (с содержанием Nb₂O₅ 0,08628 %) при степени извлечения ниобия в пульпу 58,213 % формируется около 20,57 кг ниобия в сухом остатке тигельной печи.</w:t>
      </w:r>
    </w:p>
    <w:p w14:paraId="19901E94"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Это соответствует сквозному извлечению:</w:t>
      </w:r>
    </w:p>
    <w:p w14:paraId="48F1DAA6"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015DE5B4"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noProof/>
          <w:sz w:val="28"/>
          <w:szCs w:val="28"/>
        </w:rPr>
        <w:drawing>
          <wp:inline distT="0" distB="0" distL="0" distR="0" wp14:anchorId="5454C696" wp14:editId="53533837">
            <wp:extent cx="5468113" cy="466790"/>
            <wp:effectExtent l="0" t="0" r="0" b="9525"/>
            <wp:docPr id="4748280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47959" name=""/>
                    <pic:cNvPicPr/>
                  </pic:nvPicPr>
                  <pic:blipFill>
                    <a:blip r:embed="rId207"/>
                    <a:stretch>
                      <a:fillRect/>
                    </a:stretch>
                  </pic:blipFill>
                  <pic:spPr>
                    <a:xfrm>
                      <a:off x="0" y="0"/>
                      <a:ext cx="5468113" cy="466790"/>
                    </a:xfrm>
                    <a:prstGeom prst="rect">
                      <a:avLst/>
                    </a:prstGeom>
                  </pic:spPr>
                </pic:pic>
              </a:graphicData>
            </a:graphic>
          </wp:inline>
        </w:drawing>
      </w:r>
    </w:p>
    <w:p w14:paraId="0A41E43D"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p>
    <w:p w14:paraId="1CDDB455" w14:textId="77777777" w:rsidR="000B0D00" w:rsidRPr="006526D0" w:rsidRDefault="000B0D00" w:rsidP="000B0D00">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Таким образом, совокупный выход ниобия из шлака в конечный продукт, образующийся при переработке пульпы, составляет порядка </w:t>
      </w:r>
      <w:r w:rsidRPr="002D18A1">
        <w:rPr>
          <w:rFonts w:ascii="Times New Roman" w:eastAsia="Times New Roman" w:hAnsi="Times New Roman" w:cs="Times New Roman"/>
          <w:bCs/>
          <w:sz w:val="28"/>
          <w:szCs w:val="28"/>
        </w:rPr>
        <w:t>23,84 %,</w:t>
      </w:r>
      <w:r w:rsidRPr="006526D0">
        <w:rPr>
          <w:rFonts w:ascii="Times New Roman" w:eastAsia="Times New Roman" w:hAnsi="Times New Roman" w:cs="Times New Roman"/>
          <w:sz w:val="28"/>
          <w:szCs w:val="28"/>
        </w:rPr>
        <w:t xml:space="preserve"> что подтверждает эффективность предложенной аппаратурно-технологической схемы.</w:t>
      </w:r>
    </w:p>
    <w:p w14:paraId="393DF010" w14:textId="77777777" w:rsidR="000B0D00" w:rsidRPr="006526D0" w:rsidRDefault="000B0D00" w:rsidP="000B0D00">
      <w:pPr>
        <w:spacing w:after="0" w:line="240" w:lineRule="auto"/>
        <w:ind w:firstLine="709"/>
        <w:jc w:val="both"/>
        <w:rPr>
          <w:rFonts w:ascii="Times New Roman" w:eastAsia="Times New Roman" w:hAnsi="Times New Roman" w:cs="Times New Roman"/>
          <w:b/>
          <w:bCs/>
          <w:sz w:val="28"/>
          <w:szCs w:val="28"/>
        </w:rPr>
      </w:pPr>
    </w:p>
    <w:p w14:paraId="6111CF2E" w14:textId="743E0E36" w:rsidR="00EA4D07" w:rsidRPr="003C387B" w:rsidRDefault="00EA4D07" w:rsidP="009058B9">
      <w:pPr>
        <w:pStyle w:val="ab"/>
        <w:spacing w:after="0" w:line="240" w:lineRule="auto"/>
        <w:ind w:left="1134" w:hanging="425"/>
        <w:rPr>
          <w:rFonts w:ascii="Times New Roman" w:eastAsia="Times New Roman" w:hAnsi="Times New Roman" w:cs="Times New Roman"/>
          <w:b/>
          <w:bCs/>
          <w:sz w:val="28"/>
          <w:szCs w:val="28"/>
        </w:rPr>
      </w:pPr>
      <w:bookmarkStart w:id="79" w:name="_Ref211172975"/>
      <w:r w:rsidRPr="003C387B">
        <w:rPr>
          <w:rFonts w:ascii="Times New Roman" w:eastAsia="Times New Roman" w:hAnsi="Times New Roman" w:cs="Times New Roman"/>
          <w:b/>
          <w:bCs/>
          <w:sz w:val="28"/>
          <w:szCs w:val="28"/>
        </w:rPr>
        <w:t>Выводы по разделу</w:t>
      </w:r>
      <w:bookmarkEnd w:id="79"/>
      <w:r w:rsidR="009058B9">
        <w:rPr>
          <w:rFonts w:ascii="Times New Roman" w:eastAsia="Times New Roman" w:hAnsi="Times New Roman" w:cs="Times New Roman"/>
          <w:b/>
          <w:bCs/>
          <w:sz w:val="28"/>
          <w:szCs w:val="28"/>
        </w:rPr>
        <w:t xml:space="preserve"> 6</w:t>
      </w:r>
    </w:p>
    <w:p w14:paraId="434FD566" w14:textId="77777777" w:rsidR="004E180E" w:rsidRPr="006526D0" w:rsidRDefault="004E180E" w:rsidP="004E180E">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 рамках разработки технологии получения соединений ниобия при производстве тетрахлорида титана показано, что наилучшей «точкой» извлечения ниобия в контуре хлорной переработки является пульпа оросительного скруббера хлорирующей установки. Предварительный анализ альтернативных промпродуктов (отвальный шлам титанового хлоратора, возгоны пылевой камеры, расплав пылеосадительной камеры) и термодинамическая проработка условий кислотного выщелачивания свидетельствуют: несмотря на близкую к полной растворимость ниобия, формируемые растворы имеют недостаточно низкие концентрации ниобия для эффективной экстракции, что делает данные потоки технологически малоперспективными.</w:t>
      </w:r>
    </w:p>
    <w:p w14:paraId="68BA7C1A" w14:textId="77777777" w:rsidR="004E180E" w:rsidRPr="006526D0" w:rsidRDefault="004E180E" w:rsidP="004E180E">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Для пульпы оросительного скруббера, напротив, рентгенофазовый и SEM-EDS-анализ прокалённого осадка показал промышленно значимое содержание ниобия (в среднем &gt;11 %, до 11,68 % в сухом остатке), что позволяет применять стандартные гидрометаллургические схемы доизвлечения. Предложенная аппаратурно-технологическая схема включает двухстадийное упаривание пульпы (дистилляционный куб → тигельная печь) с полным отделением летучих хлоридов, конденсацией TiCl₄ и сбором ниобийсодержащего твёрдого остатка. Разработана компоновка оборудования, обеспечивающая непрерывность процесса и устойчивость к агрессивной хлоридной среде, а также выполнен материальный баланс с расчётом выходов продуктов на всех стадиях.</w:t>
      </w:r>
    </w:p>
    <w:p w14:paraId="5537D2C7" w14:textId="06BD33A9" w:rsidR="004E180E" w:rsidRPr="006526D0" w:rsidRDefault="004E180E" w:rsidP="004E180E">
      <w:pPr>
        <w:spacing w:after="0" w:line="240" w:lineRule="auto"/>
        <w:ind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Расчёты показывают, что при производительности установки 900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1800 м³/ч по хлору перерабатывается 1282,6</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2565,2 кг/ч титаносодержащего шлака, формируется 38,5</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77 л/ч пульпы и 0,45</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0,9 кг/ч ниобия в пульпе; для типовой загрузки 1000 кг шлака и извлечения 58,2 % ниобия в пульпу в сухом осадке аккумулируется до 20,57 кг Nb. Сквозное извлечение ниобия в конечный сухой остаток составляет порядка 23,8</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23,84 %, что при заявленных концентрациях Nb в твёрдой фазе обеспечивает пригодность концентрата для последующего селективного растворения и экстракции.</w:t>
      </w:r>
    </w:p>
    <w:p w14:paraId="7567E3F1" w14:textId="764CA2E4" w:rsidR="00EA4D07" w:rsidRPr="006526D0" w:rsidRDefault="004E180E" w:rsidP="004E180E">
      <w:pPr>
        <w:spacing w:after="0" w:line="240" w:lineRule="auto"/>
        <w:ind w:firstLine="709"/>
        <w:jc w:val="both"/>
        <w:rPr>
          <w:rFonts w:ascii="Times New Roman" w:eastAsia="Times New Roman" w:hAnsi="Times New Roman" w:cs="Times New Roman"/>
          <w:sz w:val="28"/>
          <w:szCs w:val="28"/>
        </w:rPr>
        <w:sectPr w:rsidR="00EA4D07" w:rsidRPr="006526D0" w:rsidSect="00EF73F8">
          <w:pgSz w:w="11906" w:h="16838"/>
          <w:pgMar w:top="1134" w:right="567" w:bottom="1134" w:left="1701" w:header="709" w:footer="709" w:gutter="0"/>
          <w:cols w:space="720"/>
        </w:sectPr>
      </w:pPr>
      <w:r w:rsidRPr="006526D0">
        <w:rPr>
          <w:rFonts w:ascii="Times New Roman" w:eastAsia="Times New Roman" w:hAnsi="Times New Roman" w:cs="Times New Roman"/>
          <w:sz w:val="28"/>
          <w:szCs w:val="28"/>
        </w:rPr>
        <w:t>Итого, предложенная схема переработки пульпы оросительного скруббера обеспечивает минимизацию потерь ниобия, возврат TiCl₄ в основной производственный цикл и формирование ниобийсодержащего продукта, соответствующего требованиям к дальнейшему гидрометаллургическому извлечению. Полученные результаты создают основу для промышленного внедрения технологии попутного извлечения ниобия при производстве тетрахлорида титана.</w:t>
      </w:r>
    </w:p>
    <w:p w14:paraId="07EE525E" w14:textId="55354346" w:rsidR="00C26632" w:rsidRPr="004E7F89" w:rsidRDefault="00C26632" w:rsidP="00D50037">
      <w:pPr>
        <w:pStyle w:val="ab"/>
        <w:numPr>
          <w:ilvl w:val="0"/>
          <w:numId w:val="38"/>
        </w:numPr>
        <w:tabs>
          <w:tab w:val="left" w:pos="993"/>
        </w:tabs>
        <w:spacing w:after="0" w:line="240" w:lineRule="auto"/>
        <w:ind w:left="0" w:firstLine="709"/>
        <w:jc w:val="both"/>
        <w:rPr>
          <w:rFonts w:ascii="Times New Roman" w:eastAsia="Times New Roman" w:hAnsi="Times New Roman" w:cs="Times New Roman"/>
          <w:b/>
          <w:bCs/>
          <w:sz w:val="28"/>
          <w:szCs w:val="28"/>
        </w:rPr>
      </w:pPr>
      <w:bookmarkStart w:id="80" w:name="_Ref211172982"/>
      <w:r w:rsidRPr="004E7F89">
        <w:rPr>
          <w:rFonts w:ascii="Times New Roman" w:eastAsia="Times New Roman" w:hAnsi="Times New Roman" w:cs="Times New Roman"/>
          <w:b/>
          <w:bCs/>
          <w:sz w:val="28"/>
          <w:szCs w:val="28"/>
        </w:rPr>
        <w:lastRenderedPageBreak/>
        <w:t>ЭКОНОМИЧЕСКИЕ ПОКАЗАТЕЛИ ПЕРЕРАБОТКИ ПУЛЬПЫ ОРОСИТЕЛЬНОГО СКРУББЕРА С ПОЛУЧЕНИЕМ НИОБИЙСОДЕРЖАЩЕГО ПРОДУКТА</w:t>
      </w:r>
      <w:bookmarkEnd w:id="80"/>
    </w:p>
    <w:p w14:paraId="4047E2B9" w14:textId="77777777" w:rsidR="00C26632" w:rsidRPr="006526D0" w:rsidRDefault="00C26632" w:rsidP="00C26632">
      <w:pPr>
        <w:spacing w:after="0" w:line="240" w:lineRule="auto"/>
        <w:jc w:val="both"/>
        <w:rPr>
          <w:rFonts w:ascii="Times New Roman" w:eastAsia="Times New Roman" w:hAnsi="Times New Roman" w:cs="Times New Roman"/>
          <w:b/>
          <w:bCs/>
          <w:sz w:val="28"/>
          <w:szCs w:val="28"/>
        </w:rPr>
      </w:pPr>
    </w:p>
    <w:p w14:paraId="216457AB" w14:textId="1A1D08DC" w:rsidR="00C26632" w:rsidRPr="004E7F89" w:rsidRDefault="00C26632" w:rsidP="00D50037">
      <w:pPr>
        <w:pStyle w:val="ab"/>
        <w:numPr>
          <w:ilvl w:val="1"/>
          <w:numId w:val="38"/>
        </w:numPr>
        <w:tabs>
          <w:tab w:val="left" w:pos="1134"/>
        </w:tabs>
        <w:spacing w:after="0" w:line="240" w:lineRule="auto"/>
        <w:ind w:left="0" w:firstLine="709"/>
        <w:jc w:val="both"/>
        <w:rPr>
          <w:rFonts w:ascii="Times New Roman" w:eastAsia="Times New Roman" w:hAnsi="Times New Roman" w:cs="Times New Roman"/>
          <w:b/>
          <w:bCs/>
          <w:sz w:val="28"/>
          <w:szCs w:val="28"/>
        </w:rPr>
      </w:pPr>
      <w:bookmarkStart w:id="81" w:name="_Ref211172987"/>
      <w:r w:rsidRPr="004E7F89">
        <w:rPr>
          <w:rFonts w:ascii="Times New Roman" w:eastAsia="Times New Roman" w:hAnsi="Times New Roman" w:cs="Times New Roman"/>
          <w:b/>
          <w:bCs/>
          <w:sz w:val="28"/>
          <w:szCs w:val="28"/>
        </w:rPr>
        <w:t>Затраты на строительство участка переработки пульпы оросительного скруббера</w:t>
      </w:r>
      <w:bookmarkEnd w:id="81"/>
    </w:p>
    <w:p w14:paraId="218402AE" w14:textId="02689A52" w:rsidR="00C26632" w:rsidRPr="006526D0" w:rsidRDefault="00C26632" w:rsidP="00C26632">
      <w:pPr>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Строительство участка по переработке пульпы оросительного скруббера с целью получения ниобийсодержащего концентрата требует приобретения, монтажа и ввода в эксплуатацию как основного технологического оборудования, так и сопутствующих инженерных систем. Основные затраты включают в себя стоимость приобретения технологических агрегатов, трубопроводной обвязки, систем управления, теплоизоляции, ограждающих конструкций, а также затраты на монтаж, пуско-наладочные работы и обустройство площадки.</w:t>
      </w:r>
    </w:p>
    <w:p w14:paraId="60679298" w14:textId="77777777" w:rsidR="00C26632" w:rsidRPr="006526D0" w:rsidRDefault="00C26632" w:rsidP="00C26632">
      <w:pPr>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Основу проекта составляет технологическая линия, обеспечивающая переработку пульпы методом двухстадийного упаривания и последующей конденсацией летучих компонентов. Согласно принятой аппаратурно-технологической схеме (см. подраздел 7.2), в состав линии входят следующие ключевые элементы:</w:t>
      </w:r>
    </w:p>
    <w:p w14:paraId="006FB2B4" w14:textId="77777777" w:rsidR="00C26632" w:rsidRPr="00FA779B" w:rsidRDefault="00C26632" w:rsidP="00D50037">
      <w:pPr>
        <w:pStyle w:val="ab"/>
        <w:numPr>
          <w:ilvl w:val="0"/>
          <w:numId w:val="44"/>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FA779B">
        <w:rPr>
          <w:rFonts w:ascii="Times New Roman" w:eastAsia="Times New Roman" w:hAnsi="Times New Roman" w:cs="Times New Roman"/>
          <w:sz w:val="28"/>
          <w:szCs w:val="28"/>
        </w:rPr>
        <w:t>расходные баки с мешалками и насосами (4 шт.);</w:t>
      </w:r>
    </w:p>
    <w:p w14:paraId="582762EE" w14:textId="77777777" w:rsidR="00C26632" w:rsidRPr="00FA779B" w:rsidRDefault="00C26632" w:rsidP="00D50037">
      <w:pPr>
        <w:pStyle w:val="ab"/>
        <w:numPr>
          <w:ilvl w:val="0"/>
          <w:numId w:val="44"/>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FA779B">
        <w:rPr>
          <w:rFonts w:ascii="Times New Roman" w:eastAsia="Times New Roman" w:hAnsi="Times New Roman" w:cs="Times New Roman"/>
          <w:sz w:val="28"/>
          <w:szCs w:val="28"/>
        </w:rPr>
        <w:t>дистилляционный куб с циркуляционным нагревом;</w:t>
      </w:r>
    </w:p>
    <w:p w14:paraId="7A0B1F7F" w14:textId="77777777" w:rsidR="00C26632" w:rsidRPr="00FA779B" w:rsidRDefault="00C26632" w:rsidP="00D50037">
      <w:pPr>
        <w:pStyle w:val="ab"/>
        <w:numPr>
          <w:ilvl w:val="0"/>
          <w:numId w:val="44"/>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FA779B">
        <w:rPr>
          <w:rFonts w:ascii="Times New Roman" w:eastAsia="Times New Roman" w:hAnsi="Times New Roman" w:cs="Times New Roman"/>
          <w:sz w:val="28"/>
          <w:szCs w:val="28"/>
        </w:rPr>
        <w:t>кожухотрубные теплообменники (вертикальный и горизонтальный);</w:t>
      </w:r>
    </w:p>
    <w:p w14:paraId="17C44B0B" w14:textId="77777777" w:rsidR="00C26632" w:rsidRPr="00FA779B" w:rsidRDefault="00C26632" w:rsidP="00D50037">
      <w:pPr>
        <w:pStyle w:val="ab"/>
        <w:numPr>
          <w:ilvl w:val="0"/>
          <w:numId w:val="44"/>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FA779B">
        <w:rPr>
          <w:rFonts w:ascii="Times New Roman" w:eastAsia="Times New Roman" w:hAnsi="Times New Roman" w:cs="Times New Roman"/>
          <w:sz w:val="28"/>
          <w:szCs w:val="28"/>
        </w:rPr>
        <w:t>тигельная электрическая печь с титановым тиглем;</w:t>
      </w:r>
    </w:p>
    <w:p w14:paraId="607F9ADE" w14:textId="77777777" w:rsidR="00C26632" w:rsidRPr="00FA779B" w:rsidRDefault="00C26632" w:rsidP="00D50037">
      <w:pPr>
        <w:pStyle w:val="ab"/>
        <w:numPr>
          <w:ilvl w:val="0"/>
          <w:numId w:val="44"/>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FA779B">
        <w:rPr>
          <w:rFonts w:ascii="Times New Roman" w:eastAsia="Times New Roman" w:hAnsi="Times New Roman" w:cs="Times New Roman"/>
          <w:sz w:val="28"/>
          <w:szCs w:val="28"/>
        </w:rPr>
        <w:t>система затаривания сухого осадка;</w:t>
      </w:r>
    </w:p>
    <w:p w14:paraId="1A65277E" w14:textId="77777777" w:rsidR="00C26632" w:rsidRPr="00FA779B" w:rsidRDefault="00C26632" w:rsidP="00D50037">
      <w:pPr>
        <w:pStyle w:val="ab"/>
        <w:numPr>
          <w:ilvl w:val="0"/>
          <w:numId w:val="44"/>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FA779B">
        <w:rPr>
          <w:rFonts w:ascii="Times New Roman" w:eastAsia="Times New Roman" w:hAnsi="Times New Roman" w:cs="Times New Roman"/>
          <w:sz w:val="28"/>
          <w:szCs w:val="28"/>
        </w:rPr>
        <w:t>баки-сборники технического тетрахлорида титана и вертикальный танк его хранения.</w:t>
      </w:r>
    </w:p>
    <w:p w14:paraId="35A8D561" w14:textId="3556D45A" w:rsidR="00C26632" w:rsidRPr="006526D0" w:rsidRDefault="00C26632" w:rsidP="00C26632">
      <w:pPr>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На основании анализа рыночных цен и данных открытых источников, а также цен производителей оборудования произведена калькуляция затрат, представленных в таблице </w:t>
      </w:r>
      <w:r w:rsidR="005E0EFD">
        <w:rPr>
          <w:rFonts w:ascii="Times New Roman" w:eastAsia="Times New Roman" w:hAnsi="Times New Roman" w:cs="Times New Roman"/>
          <w:sz w:val="28"/>
          <w:szCs w:val="28"/>
        </w:rPr>
        <w:t>30</w:t>
      </w:r>
      <w:r w:rsidRPr="006526D0">
        <w:rPr>
          <w:rFonts w:ascii="Times New Roman" w:eastAsia="Times New Roman" w:hAnsi="Times New Roman" w:cs="Times New Roman"/>
          <w:sz w:val="28"/>
          <w:szCs w:val="28"/>
        </w:rPr>
        <w:t>.</w:t>
      </w:r>
    </w:p>
    <w:p w14:paraId="2CDBECFC" w14:textId="77777777" w:rsidR="00C26632" w:rsidRPr="006526D0" w:rsidRDefault="00C26632" w:rsidP="00C26632">
      <w:pPr>
        <w:spacing w:after="0" w:line="240" w:lineRule="auto"/>
        <w:jc w:val="both"/>
        <w:rPr>
          <w:rFonts w:ascii="Times New Roman" w:eastAsia="Times New Roman" w:hAnsi="Times New Roman" w:cs="Times New Roman"/>
          <w:b/>
          <w:bCs/>
          <w:sz w:val="28"/>
          <w:szCs w:val="28"/>
        </w:rPr>
      </w:pPr>
    </w:p>
    <w:p w14:paraId="290EC474" w14:textId="289D5E2C" w:rsidR="00C26632" w:rsidRDefault="00C26632" w:rsidP="009058B9">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Таблица </w:t>
      </w:r>
      <w:r w:rsidR="005E0EFD">
        <w:rPr>
          <w:rFonts w:ascii="Times New Roman" w:eastAsia="Times New Roman" w:hAnsi="Times New Roman" w:cs="Times New Roman"/>
          <w:sz w:val="28"/>
          <w:szCs w:val="28"/>
        </w:rPr>
        <w:t>30</w:t>
      </w:r>
      <w:r w:rsidRPr="006526D0">
        <w:rPr>
          <w:rFonts w:ascii="Times New Roman" w:eastAsia="Times New Roman" w:hAnsi="Times New Roman" w:cs="Times New Roman"/>
          <w:sz w:val="28"/>
          <w:szCs w:val="28"/>
        </w:rPr>
        <w:t xml:space="preserve"> </w:t>
      </w:r>
      <w:r w:rsidR="005E0EFD">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Стоимость основного технологического оборудования участка переработки пульпы</w:t>
      </w:r>
    </w:p>
    <w:p w14:paraId="02D2C68F" w14:textId="77777777" w:rsidR="009058B9" w:rsidRPr="006526D0" w:rsidRDefault="009058B9" w:rsidP="009058B9">
      <w:pPr>
        <w:spacing w:after="0" w:line="240" w:lineRule="auto"/>
        <w:jc w:val="both"/>
        <w:rPr>
          <w:rFonts w:ascii="Times New Roman" w:eastAsia="Times New Roman" w:hAnsi="Times New Roman" w:cs="Times New Roman"/>
          <w:sz w:val="28"/>
          <w:szCs w:val="28"/>
        </w:rPr>
      </w:pPr>
    </w:p>
    <w:tbl>
      <w:tblPr>
        <w:tblStyle w:val="110"/>
        <w:tblW w:w="0" w:type="auto"/>
        <w:tblLook w:val="04A0" w:firstRow="1" w:lastRow="0" w:firstColumn="1" w:lastColumn="0" w:noHBand="0" w:noVBand="1"/>
      </w:tblPr>
      <w:tblGrid>
        <w:gridCol w:w="446"/>
        <w:gridCol w:w="3596"/>
        <w:gridCol w:w="805"/>
        <w:gridCol w:w="2846"/>
        <w:gridCol w:w="1935"/>
      </w:tblGrid>
      <w:tr w:rsidR="00C26632" w:rsidRPr="009058B9" w14:paraId="63602EF8" w14:textId="77777777" w:rsidTr="009058B9">
        <w:tc>
          <w:tcPr>
            <w:tcW w:w="0" w:type="auto"/>
            <w:hideMark/>
          </w:tcPr>
          <w:p w14:paraId="3693644B" w14:textId="77777777" w:rsidR="00C26632" w:rsidRPr="009058B9" w:rsidRDefault="00C26632" w:rsidP="009058B9">
            <w:pPr>
              <w:jc w:val="center"/>
              <w:rPr>
                <w:sz w:val="24"/>
                <w:szCs w:val="24"/>
              </w:rPr>
            </w:pPr>
            <w:r w:rsidRPr="009058B9">
              <w:rPr>
                <w:sz w:val="24"/>
                <w:szCs w:val="24"/>
              </w:rPr>
              <w:t>№</w:t>
            </w:r>
          </w:p>
        </w:tc>
        <w:tc>
          <w:tcPr>
            <w:tcW w:w="0" w:type="auto"/>
            <w:hideMark/>
          </w:tcPr>
          <w:p w14:paraId="4F7B5608" w14:textId="77777777" w:rsidR="00C26632" w:rsidRPr="009058B9" w:rsidRDefault="00C26632" w:rsidP="009058B9">
            <w:pPr>
              <w:jc w:val="center"/>
              <w:rPr>
                <w:sz w:val="24"/>
                <w:szCs w:val="24"/>
              </w:rPr>
            </w:pPr>
            <w:r w:rsidRPr="009058B9">
              <w:rPr>
                <w:sz w:val="24"/>
                <w:szCs w:val="24"/>
              </w:rPr>
              <w:t>Наименование оборудования</w:t>
            </w:r>
          </w:p>
        </w:tc>
        <w:tc>
          <w:tcPr>
            <w:tcW w:w="0" w:type="auto"/>
            <w:hideMark/>
          </w:tcPr>
          <w:p w14:paraId="49A04101" w14:textId="77777777" w:rsidR="00C26632" w:rsidRPr="009058B9" w:rsidRDefault="00C26632" w:rsidP="009058B9">
            <w:pPr>
              <w:jc w:val="center"/>
              <w:rPr>
                <w:sz w:val="24"/>
                <w:szCs w:val="24"/>
              </w:rPr>
            </w:pPr>
            <w:r w:rsidRPr="009058B9">
              <w:rPr>
                <w:sz w:val="24"/>
                <w:szCs w:val="24"/>
              </w:rPr>
              <w:t>Кол-во</w:t>
            </w:r>
          </w:p>
        </w:tc>
        <w:tc>
          <w:tcPr>
            <w:tcW w:w="0" w:type="auto"/>
            <w:hideMark/>
          </w:tcPr>
          <w:p w14:paraId="23EAA3DF" w14:textId="77777777" w:rsidR="00C26632" w:rsidRPr="009058B9" w:rsidRDefault="00C26632" w:rsidP="009058B9">
            <w:pPr>
              <w:jc w:val="center"/>
              <w:rPr>
                <w:sz w:val="24"/>
                <w:szCs w:val="24"/>
              </w:rPr>
            </w:pPr>
            <w:r w:rsidRPr="009058B9">
              <w:rPr>
                <w:sz w:val="24"/>
                <w:szCs w:val="24"/>
              </w:rPr>
              <w:t>Ориентировочная стоимость, USD</w:t>
            </w:r>
          </w:p>
        </w:tc>
        <w:tc>
          <w:tcPr>
            <w:tcW w:w="0" w:type="auto"/>
            <w:hideMark/>
          </w:tcPr>
          <w:p w14:paraId="7B9D7A0D" w14:textId="77777777" w:rsidR="00C26632" w:rsidRPr="009058B9" w:rsidRDefault="00C26632" w:rsidP="009058B9">
            <w:pPr>
              <w:jc w:val="center"/>
              <w:rPr>
                <w:sz w:val="24"/>
                <w:szCs w:val="24"/>
              </w:rPr>
            </w:pPr>
            <w:r w:rsidRPr="009058B9">
              <w:rPr>
                <w:sz w:val="24"/>
                <w:szCs w:val="24"/>
              </w:rPr>
              <w:t>Общая стоимость, USD</w:t>
            </w:r>
          </w:p>
        </w:tc>
      </w:tr>
      <w:tr w:rsidR="009058B9" w:rsidRPr="009058B9" w14:paraId="190963D0" w14:textId="77777777" w:rsidTr="009058B9">
        <w:tc>
          <w:tcPr>
            <w:tcW w:w="0" w:type="auto"/>
          </w:tcPr>
          <w:p w14:paraId="6E7AC66B" w14:textId="1846DEF5" w:rsidR="009058B9" w:rsidRPr="009058B9" w:rsidRDefault="009058B9" w:rsidP="009058B9">
            <w:pPr>
              <w:jc w:val="center"/>
              <w:rPr>
                <w:sz w:val="24"/>
                <w:szCs w:val="24"/>
              </w:rPr>
            </w:pPr>
            <w:r>
              <w:rPr>
                <w:sz w:val="24"/>
                <w:szCs w:val="24"/>
              </w:rPr>
              <w:t>1</w:t>
            </w:r>
          </w:p>
        </w:tc>
        <w:tc>
          <w:tcPr>
            <w:tcW w:w="0" w:type="auto"/>
          </w:tcPr>
          <w:p w14:paraId="771AEDA1" w14:textId="71E41FEA" w:rsidR="009058B9" w:rsidRPr="009058B9" w:rsidRDefault="009058B9" w:rsidP="009058B9">
            <w:pPr>
              <w:jc w:val="center"/>
              <w:rPr>
                <w:sz w:val="24"/>
                <w:szCs w:val="24"/>
              </w:rPr>
            </w:pPr>
            <w:r>
              <w:rPr>
                <w:sz w:val="24"/>
                <w:szCs w:val="24"/>
              </w:rPr>
              <w:t>2</w:t>
            </w:r>
          </w:p>
        </w:tc>
        <w:tc>
          <w:tcPr>
            <w:tcW w:w="0" w:type="auto"/>
          </w:tcPr>
          <w:p w14:paraId="5F1B35F1" w14:textId="57A935B7" w:rsidR="009058B9" w:rsidRPr="009058B9" w:rsidRDefault="009058B9" w:rsidP="009058B9">
            <w:pPr>
              <w:jc w:val="center"/>
              <w:rPr>
                <w:sz w:val="24"/>
                <w:szCs w:val="24"/>
              </w:rPr>
            </w:pPr>
            <w:r>
              <w:rPr>
                <w:sz w:val="24"/>
                <w:szCs w:val="24"/>
              </w:rPr>
              <w:t>3</w:t>
            </w:r>
          </w:p>
        </w:tc>
        <w:tc>
          <w:tcPr>
            <w:tcW w:w="0" w:type="auto"/>
          </w:tcPr>
          <w:p w14:paraId="31F15384" w14:textId="117E81EE" w:rsidR="009058B9" w:rsidRPr="009058B9" w:rsidRDefault="009058B9" w:rsidP="009058B9">
            <w:pPr>
              <w:jc w:val="center"/>
              <w:rPr>
                <w:sz w:val="24"/>
                <w:szCs w:val="24"/>
              </w:rPr>
            </w:pPr>
            <w:r>
              <w:rPr>
                <w:sz w:val="24"/>
                <w:szCs w:val="24"/>
              </w:rPr>
              <w:t>4</w:t>
            </w:r>
          </w:p>
        </w:tc>
        <w:tc>
          <w:tcPr>
            <w:tcW w:w="0" w:type="auto"/>
          </w:tcPr>
          <w:p w14:paraId="121DB730" w14:textId="3D4B2FC6" w:rsidR="009058B9" w:rsidRPr="009058B9" w:rsidRDefault="009058B9" w:rsidP="009058B9">
            <w:pPr>
              <w:jc w:val="center"/>
              <w:rPr>
                <w:sz w:val="24"/>
                <w:szCs w:val="24"/>
              </w:rPr>
            </w:pPr>
            <w:r>
              <w:rPr>
                <w:sz w:val="24"/>
                <w:szCs w:val="24"/>
              </w:rPr>
              <w:t>5</w:t>
            </w:r>
          </w:p>
        </w:tc>
      </w:tr>
      <w:tr w:rsidR="00C26632" w:rsidRPr="009058B9" w14:paraId="7C064C17" w14:textId="77777777" w:rsidTr="009058B9">
        <w:tc>
          <w:tcPr>
            <w:tcW w:w="0" w:type="auto"/>
            <w:hideMark/>
          </w:tcPr>
          <w:p w14:paraId="7BF6CFCF" w14:textId="77777777" w:rsidR="00C26632" w:rsidRPr="009058B9" w:rsidRDefault="00C26632" w:rsidP="009058B9">
            <w:pPr>
              <w:jc w:val="center"/>
              <w:rPr>
                <w:sz w:val="24"/>
                <w:szCs w:val="24"/>
              </w:rPr>
            </w:pPr>
            <w:r w:rsidRPr="009058B9">
              <w:rPr>
                <w:sz w:val="24"/>
                <w:szCs w:val="24"/>
              </w:rPr>
              <w:t>1</w:t>
            </w:r>
          </w:p>
        </w:tc>
        <w:tc>
          <w:tcPr>
            <w:tcW w:w="0" w:type="auto"/>
            <w:hideMark/>
          </w:tcPr>
          <w:p w14:paraId="468F31BC" w14:textId="77777777" w:rsidR="00C26632" w:rsidRPr="009058B9" w:rsidRDefault="00C26632" w:rsidP="009058B9">
            <w:pPr>
              <w:rPr>
                <w:sz w:val="24"/>
                <w:szCs w:val="24"/>
              </w:rPr>
            </w:pPr>
            <w:r w:rsidRPr="009058B9">
              <w:rPr>
                <w:sz w:val="24"/>
                <w:szCs w:val="24"/>
              </w:rPr>
              <w:t>Расходные баки с мешалками и насосами</w:t>
            </w:r>
          </w:p>
        </w:tc>
        <w:tc>
          <w:tcPr>
            <w:tcW w:w="0" w:type="auto"/>
            <w:hideMark/>
          </w:tcPr>
          <w:p w14:paraId="7E73C4BF" w14:textId="77777777" w:rsidR="00C26632" w:rsidRPr="009058B9" w:rsidRDefault="00C26632" w:rsidP="009058B9">
            <w:pPr>
              <w:jc w:val="center"/>
              <w:rPr>
                <w:sz w:val="24"/>
                <w:szCs w:val="24"/>
              </w:rPr>
            </w:pPr>
            <w:r w:rsidRPr="009058B9">
              <w:rPr>
                <w:sz w:val="24"/>
                <w:szCs w:val="24"/>
              </w:rPr>
              <w:t>4 шт.</w:t>
            </w:r>
          </w:p>
        </w:tc>
        <w:tc>
          <w:tcPr>
            <w:tcW w:w="0" w:type="auto"/>
            <w:hideMark/>
          </w:tcPr>
          <w:p w14:paraId="3A4FD038" w14:textId="77777777" w:rsidR="00C26632" w:rsidRPr="009058B9" w:rsidRDefault="00C26632" w:rsidP="009058B9">
            <w:pPr>
              <w:jc w:val="center"/>
              <w:rPr>
                <w:sz w:val="24"/>
                <w:szCs w:val="24"/>
              </w:rPr>
            </w:pPr>
            <w:r w:rsidRPr="009058B9">
              <w:rPr>
                <w:sz w:val="24"/>
                <w:szCs w:val="24"/>
              </w:rPr>
              <w:t>5 000</w:t>
            </w:r>
          </w:p>
        </w:tc>
        <w:tc>
          <w:tcPr>
            <w:tcW w:w="0" w:type="auto"/>
            <w:hideMark/>
          </w:tcPr>
          <w:p w14:paraId="22F3BF80" w14:textId="77777777" w:rsidR="00C26632" w:rsidRPr="009058B9" w:rsidRDefault="00C26632" w:rsidP="009058B9">
            <w:pPr>
              <w:jc w:val="center"/>
              <w:rPr>
                <w:sz w:val="24"/>
                <w:szCs w:val="24"/>
              </w:rPr>
            </w:pPr>
            <w:r w:rsidRPr="009058B9">
              <w:rPr>
                <w:sz w:val="24"/>
                <w:szCs w:val="24"/>
              </w:rPr>
              <w:t>20 000</w:t>
            </w:r>
          </w:p>
        </w:tc>
      </w:tr>
      <w:tr w:rsidR="00C26632" w:rsidRPr="009058B9" w14:paraId="21B3EA93" w14:textId="77777777" w:rsidTr="009058B9">
        <w:tc>
          <w:tcPr>
            <w:tcW w:w="0" w:type="auto"/>
            <w:hideMark/>
          </w:tcPr>
          <w:p w14:paraId="18A21035" w14:textId="77777777" w:rsidR="00C26632" w:rsidRPr="009058B9" w:rsidRDefault="00C26632" w:rsidP="009058B9">
            <w:pPr>
              <w:jc w:val="center"/>
              <w:rPr>
                <w:sz w:val="24"/>
                <w:szCs w:val="24"/>
              </w:rPr>
            </w:pPr>
            <w:r w:rsidRPr="009058B9">
              <w:rPr>
                <w:sz w:val="24"/>
                <w:szCs w:val="24"/>
              </w:rPr>
              <w:t>2</w:t>
            </w:r>
          </w:p>
        </w:tc>
        <w:tc>
          <w:tcPr>
            <w:tcW w:w="0" w:type="auto"/>
            <w:hideMark/>
          </w:tcPr>
          <w:p w14:paraId="1C5492DA" w14:textId="77777777" w:rsidR="00C26632" w:rsidRPr="009058B9" w:rsidRDefault="00C26632" w:rsidP="009058B9">
            <w:pPr>
              <w:rPr>
                <w:sz w:val="24"/>
                <w:szCs w:val="24"/>
              </w:rPr>
            </w:pPr>
            <w:r w:rsidRPr="009058B9">
              <w:rPr>
                <w:sz w:val="24"/>
                <w:szCs w:val="24"/>
              </w:rPr>
              <w:t>Дистилляционный куб</w:t>
            </w:r>
          </w:p>
        </w:tc>
        <w:tc>
          <w:tcPr>
            <w:tcW w:w="0" w:type="auto"/>
            <w:hideMark/>
          </w:tcPr>
          <w:p w14:paraId="7392879D" w14:textId="77777777" w:rsidR="00C26632" w:rsidRPr="009058B9" w:rsidRDefault="00C26632" w:rsidP="009058B9">
            <w:pPr>
              <w:jc w:val="center"/>
              <w:rPr>
                <w:sz w:val="24"/>
                <w:szCs w:val="24"/>
              </w:rPr>
            </w:pPr>
            <w:r w:rsidRPr="009058B9">
              <w:rPr>
                <w:sz w:val="24"/>
                <w:szCs w:val="24"/>
              </w:rPr>
              <w:t>1 шт.</w:t>
            </w:r>
          </w:p>
        </w:tc>
        <w:tc>
          <w:tcPr>
            <w:tcW w:w="0" w:type="auto"/>
            <w:hideMark/>
          </w:tcPr>
          <w:p w14:paraId="57698ABE" w14:textId="77777777" w:rsidR="00C26632" w:rsidRPr="009058B9" w:rsidRDefault="00C26632" w:rsidP="009058B9">
            <w:pPr>
              <w:jc w:val="center"/>
              <w:rPr>
                <w:sz w:val="24"/>
                <w:szCs w:val="24"/>
              </w:rPr>
            </w:pPr>
            <w:r w:rsidRPr="009058B9">
              <w:rPr>
                <w:sz w:val="24"/>
                <w:szCs w:val="24"/>
              </w:rPr>
              <w:t>25 000</w:t>
            </w:r>
          </w:p>
        </w:tc>
        <w:tc>
          <w:tcPr>
            <w:tcW w:w="0" w:type="auto"/>
            <w:hideMark/>
          </w:tcPr>
          <w:p w14:paraId="06FC8CD8" w14:textId="77777777" w:rsidR="00C26632" w:rsidRPr="009058B9" w:rsidRDefault="00C26632" w:rsidP="009058B9">
            <w:pPr>
              <w:jc w:val="center"/>
              <w:rPr>
                <w:sz w:val="24"/>
                <w:szCs w:val="24"/>
              </w:rPr>
            </w:pPr>
            <w:r w:rsidRPr="009058B9">
              <w:rPr>
                <w:sz w:val="24"/>
                <w:szCs w:val="24"/>
              </w:rPr>
              <w:t>25 000</w:t>
            </w:r>
          </w:p>
        </w:tc>
      </w:tr>
      <w:tr w:rsidR="00C26632" w:rsidRPr="009058B9" w14:paraId="7F437618" w14:textId="77777777" w:rsidTr="009058B9">
        <w:tc>
          <w:tcPr>
            <w:tcW w:w="0" w:type="auto"/>
            <w:hideMark/>
          </w:tcPr>
          <w:p w14:paraId="0E3AD469" w14:textId="77777777" w:rsidR="00C26632" w:rsidRPr="009058B9" w:rsidRDefault="00C26632" w:rsidP="009058B9">
            <w:pPr>
              <w:jc w:val="center"/>
              <w:rPr>
                <w:sz w:val="24"/>
                <w:szCs w:val="24"/>
              </w:rPr>
            </w:pPr>
            <w:r w:rsidRPr="009058B9">
              <w:rPr>
                <w:sz w:val="24"/>
                <w:szCs w:val="24"/>
              </w:rPr>
              <w:t>3</w:t>
            </w:r>
          </w:p>
        </w:tc>
        <w:tc>
          <w:tcPr>
            <w:tcW w:w="0" w:type="auto"/>
            <w:hideMark/>
          </w:tcPr>
          <w:p w14:paraId="01F36CCE" w14:textId="77777777" w:rsidR="00C26632" w:rsidRPr="009058B9" w:rsidRDefault="00C26632" w:rsidP="009058B9">
            <w:pPr>
              <w:rPr>
                <w:sz w:val="24"/>
                <w:szCs w:val="24"/>
              </w:rPr>
            </w:pPr>
            <w:r w:rsidRPr="009058B9">
              <w:rPr>
                <w:sz w:val="24"/>
                <w:szCs w:val="24"/>
              </w:rPr>
              <w:t>Теплообменник вертикальный кожухотрубный</w:t>
            </w:r>
          </w:p>
        </w:tc>
        <w:tc>
          <w:tcPr>
            <w:tcW w:w="0" w:type="auto"/>
            <w:hideMark/>
          </w:tcPr>
          <w:p w14:paraId="72A1D833" w14:textId="77777777" w:rsidR="00C26632" w:rsidRPr="009058B9" w:rsidRDefault="00C26632" w:rsidP="009058B9">
            <w:pPr>
              <w:jc w:val="center"/>
              <w:rPr>
                <w:sz w:val="24"/>
                <w:szCs w:val="24"/>
              </w:rPr>
            </w:pPr>
            <w:r w:rsidRPr="009058B9">
              <w:rPr>
                <w:sz w:val="24"/>
                <w:szCs w:val="24"/>
              </w:rPr>
              <w:t>1 шт.</w:t>
            </w:r>
          </w:p>
        </w:tc>
        <w:tc>
          <w:tcPr>
            <w:tcW w:w="0" w:type="auto"/>
            <w:hideMark/>
          </w:tcPr>
          <w:p w14:paraId="45F013AA" w14:textId="77777777" w:rsidR="00C26632" w:rsidRPr="009058B9" w:rsidRDefault="00C26632" w:rsidP="009058B9">
            <w:pPr>
              <w:jc w:val="center"/>
              <w:rPr>
                <w:sz w:val="24"/>
                <w:szCs w:val="24"/>
              </w:rPr>
            </w:pPr>
            <w:r w:rsidRPr="009058B9">
              <w:rPr>
                <w:sz w:val="24"/>
                <w:szCs w:val="24"/>
              </w:rPr>
              <w:t>32 000</w:t>
            </w:r>
          </w:p>
        </w:tc>
        <w:tc>
          <w:tcPr>
            <w:tcW w:w="0" w:type="auto"/>
            <w:hideMark/>
          </w:tcPr>
          <w:p w14:paraId="262F4A55" w14:textId="77777777" w:rsidR="00C26632" w:rsidRPr="009058B9" w:rsidRDefault="00C26632" w:rsidP="009058B9">
            <w:pPr>
              <w:jc w:val="center"/>
              <w:rPr>
                <w:sz w:val="24"/>
                <w:szCs w:val="24"/>
              </w:rPr>
            </w:pPr>
            <w:r w:rsidRPr="009058B9">
              <w:rPr>
                <w:sz w:val="24"/>
                <w:szCs w:val="24"/>
              </w:rPr>
              <w:t>32 000</w:t>
            </w:r>
          </w:p>
        </w:tc>
      </w:tr>
      <w:tr w:rsidR="00C26632" w:rsidRPr="009058B9" w14:paraId="75E1E42D" w14:textId="77777777" w:rsidTr="009058B9">
        <w:tc>
          <w:tcPr>
            <w:tcW w:w="0" w:type="auto"/>
            <w:hideMark/>
          </w:tcPr>
          <w:p w14:paraId="5A16610A" w14:textId="77777777" w:rsidR="00C26632" w:rsidRPr="009058B9" w:rsidRDefault="00C26632" w:rsidP="009058B9">
            <w:pPr>
              <w:jc w:val="center"/>
              <w:rPr>
                <w:sz w:val="24"/>
                <w:szCs w:val="24"/>
              </w:rPr>
            </w:pPr>
            <w:r w:rsidRPr="009058B9">
              <w:rPr>
                <w:sz w:val="24"/>
                <w:szCs w:val="24"/>
              </w:rPr>
              <w:t>4</w:t>
            </w:r>
          </w:p>
        </w:tc>
        <w:tc>
          <w:tcPr>
            <w:tcW w:w="0" w:type="auto"/>
            <w:hideMark/>
          </w:tcPr>
          <w:p w14:paraId="2795B33F" w14:textId="77777777" w:rsidR="00C26632" w:rsidRPr="009058B9" w:rsidRDefault="00C26632" w:rsidP="009058B9">
            <w:pPr>
              <w:rPr>
                <w:sz w:val="24"/>
                <w:szCs w:val="24"/>
              </w:rPr>
            </w:pPr>
            <w:r w:rsidRPr="009058B9">
              <w:rPr>
                <w:sz w:val="24"/>
                <w:szCs w:val="24"/>
              </w:rPr>
              <w:t>Теплообменник горизонтальный кожухотрубный</w:t>
            </w:r>
          </w:p>
        </w:tc>
        <w:tc>
          <w:tcPr>
            <w:tcW w:w="0" w:type="auto"/>
            <w:hideMark/>
          </w:tcPr>
          <w:p w14:paraId="350A3FF8" w14:textId="77777777" w:rsidR="00C26632" w:rsidRPr="009058B9" w:rsidRDefault="00C26632" w:rsidP="009058B9">
            <w:pPr>
              <w:jc w:val="center"/>
              <w:rPr>
                <w:sz w:val="24"/>
                <w:szCs w:val="24"/>
              </w:rPr>
            </w:pPr>
            <w:r w:rsidRPr="009058B9">
              <w:rPr>
                <w:sz w:val="24"/>
                <w:szCs w:val="24"/>
              </w:rPr>
              <w:t>1 шт.</w:t>
            </w:r>
          </w:p>
        </w:tc>
        <w:tc>
          <w:tcPr>
            <w:tcW w:w="0" w:type="auto"/>
            <w:hideMark/>
          </w:tcPr>
          <w:p w14:paraId="6544DCE4" w14:textId="77777777" w:rsidR="00C26632" w:rsidRPr="009058B9" w:rsidRDefault="00C26632" w:rsidP="009058B9">
            <w:pPr>
              <w:jc w:val="center"/>
              <w:rPr>
                <w:sz w:val="24"/>
                <w:szCs w:val="24"/>
              </w:rPr>
            </w:pPr>
            <w:r w:rsidRPr="009058B9">
              <w:rPr>
                <w:sz w:val="24"/>
                <w:szCs w:val="24"/>
              </w:rPr>
              <w:t>35 000</w:t>
            </w:r>
          </w:p>
        </w:tc>
        <w:tc>
          <w:tcPr>
            <w:tcW w:w="0" w:type="auto"/>
            <w:hideMark/>
          </w:tcPr>
          <w:p w14:paraId="1DDB01D4" w14:textId="77777777" w:rsidR="00C26632" w:rsidRPr="009058B9" w:rsidRDefault="00C26632" w:rsidP="009058B9">
            <w:pPr>
              <w:jc w:val="center"/>
              <w:rPr>
                <w:sz w:val="24"/>
                <w:szCs w:val="24"/>
              </w:rPr>
            </w:pPr>
            <w:r w:rsidRPr="009058B9">
              <w:rPr>
                <w:sz w:val="24"/>
                <w:szCs w:val="24"/>
              </w:rPr>
              <w:t>35 000</w:t>
            </w:r>
          </w:p>
        </w:tc>
      </w:tr>
      <w:tr w:rsidR="00C26632" w:rsidRPr="009058B9" w14:paraId="4B441E81" w14:textId="77777777" w:rsidTr="009058B9">
        <w:tc>
          <w:tcPr>
            <w:tcW w:w="0" w:type="auto"/>
            <w:tcBorders>
              <w:bottom w:val="single" w:sz="4" w:space="0" w:color="auto"/>
            </w:tcBorders>
            <w:hideMark/>
          </w:tcPr>
          <w:p w14:paraId="75FB7B18" w14:textId="77777777" w:rsidR="00C26632" w:rsidRPr="009058B9" w:rsidRDefault="00C26632" w:rsidP="009058B9">
            <w:pPr>
              <w:jc w:val="center"/>
              <w:rPr>
                <w:sz w:val="24"/>
                <w:szCs w:val="24"/>
              </w:rPr>
            </w:pPr>
            <w:r w:rsidRPr="009058B9">
              <w:rPr>
                <w:sz w:val="24"/>
                <w:szCs w:val="24"/>
              </w:rPr>
              <w:t>5</w:t>
            </w:r>
          </w:p>
        </w:tc>
        <w:tc>
          <w:tcPr>
            <w:tcW w:w="0" w:type="auto"/>
            <w:tcBorders>
              <w:bottom w:val="single" w:sz="4" w:space="0" w:color="auto"/>
            </w:tcBorders>
            <w:hideMark/>
          </w:tcPr>
          <w:p w14:paraId="4BAE4586" w14:textId="77777777" w:rsidR="00C26632" w:rsidRPr="009058B9" w:rsidRDefault="00C26632" w:rsidP="009058B9">
            <w:pPr>
              <w:rPr>
                <w:sz w:val="24"/>
                <w:szCs w:val="24"/>
              </w:rPr>
            </w:pPr>
            <w:r w:rsidRPr="009058B9">
              <w:rPr>
                <w:sz w:val="24"/>
                <w:szCs w:val="24"/>
              </w:rPr>
              <w:t>Тигельная печь электрическая</w:t>
            </w:r>
          </w:p>
        </w:tc>
        <w:tc>
          <w:tcPr>
            <w:tcW w:w="0" w:type="auto"/>
            <w:tcBorders>
              <w:bottom w:val="single" w:sz="4" w:space="0" w:color="auto"/>
            </w:tcBorders>
            <w:hideMark/>
          </w:tcPr>
          <w:p w14:paraId="77ADFE9E" w14:textId="77777777" w:rsidR="00C26632" w:rsidRPr="009058B9" w:rsidRDefault="00C26632" w:rsidP="009058B9">
            <w:pPr>
              <w:jc w:val="center"/>
              <w:rPr>
                <w:sz w:val="24"/>
                <w:szCs w:val="24"/>
              </w:rPr>
            </w:pPr>
            <w:r w:rsidRPr="009058B9">
              <w:rPr>
                <w:sz w:val="24"/>
                <w:szCs w:val="24"/>
              </w:rPr>
              <w:t>1 шт.</w:t>
            </w:r>
          </w:p>
        </w:tc>
        <w:tc>
          <w:tcPr>
            <w:tcW w:w="0" w:type="auto"/>
            <w:tcBorders>
              <w:bottom w:val="single" w:sz="4" w:space="0" w:color="auto"/>
            </w:tcBorders>
            <w:hideMark/>
          </w:tcPr>
          <w:p w14:paraId="690DE48A" w14:textId="77777777" w:rsidR="00C26632" w:rsidRPr="009058B9" w:rsidRDefault="00C26632" w:rsidP="009058B9">
            <w:pPr>
              <w:jc w:val="center"/>
              <w:rPr>
                <w:sz w:val="24"/>
                <w:szCs w:val="24"/>
              </w:rPr>
            </w:pPr>
            <w:r w:rsidRPr="009058B9">
              <w:rPr>
                <w:sz w:val="24"/>
                <w:szCs w:val="24"/>
              </w:rPr>
              <w:t>55 000</w:t>
            </w:r>
          </w:p>
        </w:tc>
        <w:tc>
          <w:tcPr>
            <w:tcW w:w="0" w:type="auto"/>
            <w:tcBorders>
              <w:bottom w:val="single" w:sz="4" w:space="0" w:color="auto"/>
            </w:tcBorders>
            <w:hideMark/>
          </w:tcPr>
          <w:p w14:paraId="550566C3" w14:textId="77777777" w:rsidR="00C26632" w:rsidRPr="009058B9" w:rsidRDefault="00C26632" w:rsidP="009058B9">
            <w:pPr>
              <w:jc w:val="center"/>
              <w:rPr>
                <w:sz w:val="24"/>
                <w:szCs w:val="24"/>
              </w:rPr>
            </w:pPr>
            <w:r w:rsidRPr="009058B9">
              <w:rPr>
                <w:sz w:val="24"/>
                <w:szCs w:val="24"/>
              </w:rPr>
              <w:t>55 000</w:t>
            </w:r>
          </w:p>
        </w:tc>
      </w:tr>
      <w:tr w:rsidR="00C26632" w:rsidRPr="009058B9" w14:paraId="1113D4D6" w14:textId="77777777" w:rsidTr="009058B9">
        <w:tc>
          <w:tcPr>
            <w:tcW w:w="0" w:type="auto"/>
            <w:tcBorders>
              <w:bottom w:val="nil"/>
            </w:tcBorders>
            <w:hideMark/>
          </w:tcPr>
          <w:p w14:paraId="0F5328A3" w14:textId="77777777" w:rsidR="00C26632" w:rsidRPr="009058B9" w:rsidRDefault="00C26632" w:rsidP="009058B9">
            <w:pPr>
              <w:jc w:val="center"/>
              <w:rPr>
                <w:sz w:val="24"/>
                <w:szCs w:val="24"/>
              </w:rPr>
            </w:pPr>
            <w:r w:rsidRPr="009058B9">
              <w:rPr>
                <w:sz w:val="24"/>
                <w:szCs w:val="24"/>
              </w:rPr>
              <w:t>6</w:t>
            </w:r>
          </w:p>
        </w:tc>
        <w:tc>
          <w:tcPr>
            <w:tcW w:w="0" w:type="auto"/>
            <w:tcBorders>
              <w:bottom w:val="nil"/>
            </w:tcBorders>
            <w:hideMark/>
          </w:tcPr>
          <w:p w14:paraId="044AACAA" w14:textId="77777777" w:rsidR="00C26632" w:rsidRPr="009058B9" w:rsidRDefault="00C26632" w:rsidP="009058B9">
            <w:pPr>
              <w:rPr>
                <w:sz w:val="24"/>
                <w:szCs w:val="24"/>
              </w:rPr>
            </w:pPr>
            <w:r w:rsidRPr="009058B9">
              <w:rPr>
                <w:sz w:val="24"/>
                <w:szCs w:val="24"/>
              </w:rPr>
              <w:t>Титановый тигель</w:t>
            </w:r>
          </w:p>
        </w:tc>
        <w:tc>
          <w:tcPr>
            <w:tcW w:w="0" w:type="auto"/>
            <w:tcBorders>
              <w:bottom w:val="nil"/>
            </w:tcBorders>
            <w:hideMark/>
          </w:tcPr>
          <w:p w14:paraId="3FCEB91E" w14:textId="77777777" w:rsidR="00C26632" w:rsidRPr="009058B9" w:rsidRDefault="00C26632" w:rsidP="009058B9">
            <w:pPr>
              <w:jc w:val="center"/>
              <w:rPr>
                <w:sz w:val="24"/>
                <w:szCs w:val="24"/>
              </w:rPr>
            </w:pPr>
            <w:r w:rsidRPr="009058B9">
              <w:rPr>
                <w:sz w:val="24"/>
                <w:szCs w:val="24"/>
              </w:rPr>
              <w:t>1 шт.</w:t>
            </w:r>
          </w:p>
        </w:tc>
        <w:tc>
          <w:tcPr>
            <w:tcW w:w="0" w:type="auto"/>
            <w:tcBorders>
              <w:bottom w:val="nil"/>
            </w:tcBorders>
            <w:hideMark/>
          </w:tcPr>
          <w:p w14:paraId="78A0990C" w14:textId="77777777" w:rsidR="00C26632" w:rsidRPr="009058B9" w:rsidRDefault="00C26632" w:rsidP="009058B9">
            <w:pPr>
              <w:jc w:val="center"/>
              <w:rPr>
                <w:sz w:val="24"/>
                <w:szCs w:val="24"/>
              </w:rPr>
            </w:pPr>
            <w:r w:rsidRPr="009058B9">
              <w:rPr>
                <w:sz w:val="24"/>
                <w:szCs w:val="24"/>
              </w:rPr>
              <w:t>20 000</w:t>
            </w:r>
          </w:p>
        </w:tc>
        <w:tc>
          <w:tcPr>
            <w:tcW w:w="0" w:type="auto"/>
            <w:tcBorders>
              <w:bottom w:val="nil"/>
            </w:tcBorders>
            <w:hideMark/>
          </w:tcPr>
          <w:p w14:paraId="441C69CE" w14:textId="77777777" w:rsidR="00C26632" w:rsidRPr="009058B9" w:rsidRDefault="00C26632" w:rsidP="009058B9">
            <w:pPr>
              <w:jc w:val="center"/>
              <w:rPr>
                <w:sz w:val="24"/>
                <w:szCs w:val="24"/>
              </w:rPr>
            </w:pPr>
            <w:r w:rsidRPr="009058B9">
              <w:rPr>
                <w:sz w:val="24"/>
                <w:szCs w:val="24"/>
              </w:rPr>
              <w:t>20 000</w:t>
            </w:r>
          </w:p>
        </w:tc>
      </w:tr>
    </w:tbl>
    <w:p w14:paraId="08748E22" w14:textId="77777777" w:rsidR="009058B9" w:rsidRDefault="009058B9"/>
    <w:p w14:paraId="0210CB03" w14:textId="4F6B9012" w:rsidR="009058B9" w:rsidRDefault="009058B9" w:rsidP="009058B9">
      <w:pPr>
        <w:spacing w:after="0" w:line="240" w:lineRule="auto"/>
        <w:rPr>
          <w:rFonts w:ascii="Times New Roman" w:hAnsi="Times New Roman" w:cs="Times New Roman"/>
          <w:sz w:val="28"/>
          <w:szCs w:val="28"/>
        </w:rPr>
      </w:pPr>
      <w:r w:rsidRPr="009058B9">
        <w:rPr>
          <w:rFonts w:ascii="Times New Roman" w:hAnsi="Times New Roman" w:cs="Times New Roman"/>
          <w:sz w:val="28"/>
          <w:szCs w:val="28"/>
        </w:rPr>
        <w:lastRenderedPageBreak/>
        <w:t>Продолжение таблицы 30</w:t>
      </w:r>
    </w:p>
    <w:p w14:paraId="29C8D090" w14:textId="77777777" w:rsidR="009058B9" w:rsidRPr="009058B9" w:rsidRDefault="009058B9" w:rsidP="009058B9">
      <w:pPr>
        <w:spacing w:after="0" w:line="240" w:lineRule="auto"/>
        <w:rPr>
          <w:rFonts w:ascii="Times New Roman" w:hAnsi="Times New Roman" w:cs="Times New Roman"/>
          <w:sz w:val="28"/>
          <w:szCs w:val="28"/>
        </w:rPr>
      </w:pPr>
    </w:p>
    <w:tbl>
      <w:tblPr>
        <w:tblStyle w:val="110"/>
        <w:tblW w:w="9634" w:type="dxa"/>
        <w:tblLook w:val="04A0" w:firstRow="1" w:lastRow="0" w:firstColumn="1" w:lastColumn="0" w:noHBand="0" w:noVBand="1"/>
      </w:tblPr>
      <w:tblGrid>
        <w:gridCol w:w="456"/>
        <w:gridCol w:w="4267"/>
        <w:gridCol w:w="1093"/>
        <w:gridCol w:w="1692"/>
        <w:gridCol w:w="2126"/>
      </w:tblGrid>
      <w:tr w:rsidR="009058B9" w:rsidRPr="009058B9" w14:paraId="02E02DA4" w14:textId="77777777" w:rsidTr="009058B9">
        <w:tc>
          <w:tcPr>
            <w:tcW w:w="0" w:type="auto"/>
          </w:tcPr>
          <w:p w14:paraId="5DECEED8" w14:textId="6D439F27" w:rsidR="009058B9" w:rsidRPr="009058B9" w:rsidRDefault="009058B9" w:rsidP="009058B9">
            <w:pPr>
              <w:jc w:val="center"/>
              <w:rPr>
                <w:sz w:val="24"/>
                <w:szCs w:val="24"/>
              </w:rPr>
            </w:pPr>
            <w:r>
              <w:rPr>
                <w:sz w:val="24"/>
                <w:szCs w:val="24"/>
              </w:rPr>
              <w:t>1</w:t>
            </w:r>
          </w:p>
        </w:tc>
        <w:tc>
          <w:tcPr>
            <w:tcW w:w="0" w:type="auto"/>
          </w:tcPr>
          <w:p w14:paraId="6593AD68" w14:textId="563D8C50" w:rsidR="009058B9" w:rsidRPr="009058B9" w:rsidRDefault="009058B9" w:rsidP="009058B9">
            <w:pPr>
              <w:jc w:val="center"/>
              <w:rPr>
                <w:sz w:val="24"/>
                <w:szCs w:val="24"/>
              </w:rPr>
            </w:pPr>
            <w:r>
              <w:rPr>
                <w:sz w:val="24"/>
                <w:szCs w:val="24"/>
              </w:rPr>
              <w:t>2</w:t>
            </w:r>
          </w:p>
        </w:tc>
        <w:tc>
          <w:tcPr>
            <w:tcW w:w="0" w:type="auto"/>
          </w:tcPr>
          <w:p w14:paraId="6D705FEC" w14:textId="123CAE42" w:rsidR="009058B9" w:rsidRPr="009058B9" w:rsidRDefault="009058B9" w:rsidP="009058B9">
            <w:pPr>
              <w:jc w:val="center"/>
              <w:rPr>
                <w:sz w:val="24"/>
                <w:szCs w:val="24"/>
              </w:rPr>
            </w:pPr>
            <w:r>
              <w:rPr>
                <w:sz w:val="24"/>
                <w:szCs w:val="24"/>
              </w:rPr>
              <w:t>3</w:t>
            </w:r>
          </w:p>
        </w:tc>
        <w:tc>
          <w:tcPr>
            <w:tcW w:w="1692" w:type="dxa"/>
          </w:tcPr>
          <w:p w14:paraId="0B1CC537" w14:textId="3CF5E19C" w:rsidR="009058B9" w:rsidRPr="009058B9" w:rsidRDefault="009058B9" w:rsidP="009058B9">
            <w:pPr>
              <w:jc w:val="center"/>
              <w:rPr>
                <w:sz w:val="24"/>
                <w:szCs w:val="24"/>
              </w:rPr>
            </w:pPr>
            <w:r>
              <w:rPr>
                <w:sz w:val="24"/>
                <w:szCs w:val="24"/>
              </w:rPr>
              <w:t>4</w:t>
            </w:r>
          </w:p>
        </w:tc>
        <w:tc>
          <w:tcPr>
            <w:tcW w:w="2126" w:type="dxa"/>
          </w:tcPr>
          <w:p w14:paraId="69C698C8" w14:textId="3FDCEA06" w:rsidR="009058B9" w:rsidRPr="009058B9" w:rsidRDefault="009058B9" w:rsidP="009058B9">
            <w:pPr>
              <w:jc w:val="center"/>
              <w:rPr>
                <w:sz w:val="24"/>
                <w:szCs w:val="24"/>
              </w:rPr>
            </w:pPr>
            <w:r>
              <w:rPr>
                <w:sz w:val="24"/>
                <w:szCs w:val="24"/>
              </w:rPr>
              <w:t>5</w:t>
            </w:r>
          </w:p>
        </w:tc>
      </w:tr>
      <w:tr w:rsidR="00C26632" w:rsidRPr="009058B9" w14:paraId="46338BC9" w14:textId="77777777" w:rsidTr="009058B9">
        <w:tc>
          <w:tcPr>
            <w:tcW w:w="0" w:type="auto"/>
            <w:hideMark/>
          </w:tcPr>
          <w:p w14:paraId="40D8D6C8" w14:textId="77777777" w:rsidR="00C26632" w:rsidRPr="009058B9" w:rsidRDefault="00C26632" w:rsidP="009058B9">
            <w:pPr>
              <w:jc w:val="center"/>
              <w:rPr>
                <w:sz w:val="24"/>
                <w:szCs w:val="24"/>
              </w:rPr>
            </w:pPr>
            <w:r w:rsidRPr="009058B9">
              <w:rPr>
                <w:sz w:val="24"/>
                <w:szCs w:val="24"/>
              </w:rPr>
              <w:t>7</w:t>
            </w:r>
          </w:p>
        </w:tc>
        <w:tc>
          <w:tcPr>
            <w:tcW w:w="0" w:type="auto"/>
            <w:hideMark/>
          </w:tcPr>
          <w:p w14:paraId="59B4839B" w14:textId="77777777" w:rsidR="00C26632" w:rsidRPr="009058B9" w:rsidRDefault="00C26632" w:rsidP="009058B9">
            <w:pPr>
              <w:rPr>
                <w:sz w:val="24"/>
                <w:szCs w:val="24"/>
              </w:rPr>
            </w:pPr>
            <w:r w:rsidRPr="009058B9">
              <w:rPr>
                <w:sz w:val="24"/>
                <w:szCs w:val="24"/>
              </w:rPr>
              <w:t>Система затаривания и упаковки</w:t>
            </w:r>
          </w:p>
        </w:tc>
        <w:tc>
          <w:tcPr>
            <w:tcW w:w="0" w:type="auto"/>
            <w:hideMark/>
          </w:tcPr>
          <w:p w14:paraId="7D29C00D" w14:textId="77777777" w:rsidR="00C26632" w:rsidRPr="009058B9" w:rsidRDefault="00C26632" w:rsidP="009058B9">
            <w:pPr>
              <w:jc w:val="center"/>
              <w:rPr>
                <w:sz w:val="24"/>
                <w:szCs w:val="24"/>
              </w:rPr>
            </w:pPr>
            <w:r w:rsidRPr="009058B9">
              <w:rPr>
                <w:sz w:val="24"/>
                <w:szCs w:val="24"/>
              </w:rPr>
              <w:t>1 компл.</w:t>
            </w:r>
          </w:p>
        </w:tc>
        <w:tc>
          <w:tcPr>
            <w:tcW w:w="1692" w:type="dxa"/>
            <w:hideMark/>
          </w:tcPr>
          <w:p w14:paraId="45B99E65" w14:textId="77777777" w:rsidR="00C26632" w:rsidRPr="009058B9" w:rsidRDefault="00C26632" w:rsidP="009058B9">
            <w:pPr>
              <w:jc w:val="center"/>
              <w:rPr>
                <w:sz w:val="24"/>
                <w:szCs w:val="24"/>
              </w:rPr>
            </w:pPr>
            <w:r w:rsidRPr="009058B9">
              <w:rPr>
                <w:sz w:val="24"/>
                <w:szCs w:val="24"/>
              </w:rPr>
              <w:t>15 000</w:t>
            </w:r>
          </w:p>
        </w:tc>
        <w:tc>
          <w:tcPr>
            <w:tcW w:w="2126" w:type="dxa"/>
            <w:hideMark/>
          </w:tcPr>
          <w:p w14:paraId="7CFE6347" w14:textId="77777777" w:rsidR="00C26632" w:rsidRPr="009058B9" w:rsidRDefault="00C26632" w:rsidP="009058B9">
            <w:pPr>
              <w:jc w:val="center"/>
              <w:rPr>
                <w:sz w:val="24"/>
                <w:szCs w:val="24"/>
              </w:rPr>
            </w:pPr>
            <w:r w:rsidRPr="009058B9">
              <w:rPr>
                <w:sz w:val="24"/>
                <w:szCs w:val="24"/>
              </w:rPr>
              <w:t>15 000</w:t>
            </w:r>
          </w:p>
        </w:tc>
      </w:tr>
      <w:tr w:rsidR="00C26632" w:rsidRPr="009058B9" w14:paraId="15D2FBCC" w14:textId="77777777" w:rsidTr="009058B9">
        <w:tc>
          <w:tcPr>
            <w:tcW w:w="0" w:type="auto"/>
            <w:hideMark/>
          </w:tcPr>
          <w:p w14:paraId="42867490" w14:textId="77777777" w:rsidR="00C26632" w:rsidRPr="009058B9" w:rsidRDefault="00C26632" w:rsidP="009058B9">
            <w:pPr>
              <w:jc w:val="center"/>
              <w:rPr>
                <w:sz w:val="24"/>
                <w:szCs w:val="24"/>
              </w:rPr>
            </w:pPr>
            <w:r w:rsidRPr="009058B9">
              <w:rPr>
                <w:sz w:val="24"/>
                <w:szCs w:val="24"/>
              </w:rPr>
              <w:t>8</w:t>
            </w:r>
          </w:p>
        </w:tc>
        <w:tc>
          <w:tcPr>
            <w:tcW w:w="0" w:type="auto"/>
            <w:hideMark/>
          </w:tcPr>
          <w:p w14:paraId="3B328A49" w14:textId="77777777" w:rsidR="00C26632" w:rsidRPr="009058B9" w:rsidRDefault="00C26632" w:rsidP="009058B9">
            <w:pPr>
              <w:jc w:val="center"/>
              <w:rPr>
                <w:sz w:val="24"/>
                <w:szCs w:val="24"/>
              </w:rPr>
            </w:pPr>
            <w:r w:rsidRPr="009058B9">
              <w:rPr>
                <w:sz w:val="24"/>
                <w:szCs w:val="24"/>
              </w:rPr>
              <w:t>Баки-сборники TiCl₄</w:t>
            </w:r>
          </w:p>
        </w:tc>
        <w:tc>
          <w:tcPr>
            <w:tcW w:w="0" w:type="auto"/>
            <w:hideMark/>
          </w:tcPr>
          <w:p w14:paraId="1CEFE16C" w14:textId="77777777" w:rsidR="00C26632" w:rsidRPr="009058B9" w:rsidRDefault="00C26632" w:rsidP="009058B9">
            <w:pPr>
              <w:jc w:val="center"/>
              <w:rPr>
                <w:sz w:val="24"/>
                <w:szCs w:val="24"/>
              </w:rPr>
            </w:pPr>
            <w:r w:rsidRPr="009058B9">
              <w:rPr>
                <w:sz w:val="24"/>
                <w:szCs w:val="24"/>
              </w:rPr>
              <w:t>2 шт.</w:t>
            </w:r>
          </w:p>
        </w:tc>
        <w:tc>
          <w:tcPr>
            <w:tcW w:w="1692" w:type="dxa"/>
            <w:hideMark/>
          </w:tcPr>
          <w:p w14:paraId="39A7A9FA" w14:textId="77777777" w:rsidR="00C26632" w:rsidRPr="009058B9" w:rsidRDefault="00C26632" w:rsidP="009058B9">
            <w:pPr>
              <w:jc w:val="center"/>
              <w:rPr>
                <w:sz w:val="24"/>
                <w:szCs w:val="24"/>
              </w:rPr>
            </w:pPr>
            <w:r w:rsidRPr="009058B9">
              <w:rPr>
                <w:sz w:val="24"/>
                <w:szCs w:val="24"/>
              </w:rPr>
              <w:t>12 000</w:t>
            </w:r>
          </w:p>
        </w:tc>
        <w:tc>
          <w:tcPr>
            <w:tcW w:w="2126" w:type="dxa"/>
            <w:hideMark/>
          </w:tcPr>
          <w:p w14:paraId="7030A912" w14:textId="77777777" w:rsidR="00C26632" w:rsidRPr="009058B9" w:rsidRDefault="00C26632" w:rsidP="009058B9">
            <w:pPr>
              <w:jc w:val="center"/>
              <w:rPr>
                <w:sz w:val="24"/>
                <w:szCs w:val="24"/>
              </w:rPr>
            </w:pPr>
            <w:r w:rsidRPr="009058B9">
              <w:rPr>
                <w:sz w:val="24"/>
                <w:szCs w:val="24"/>
              </w:rPr>
              <w:t>24 000</w:t>
            </w:r>
          </w:p>
        </w:tc>
      </w:tr>
      <w:tr w:rsidR="00C26632" w:rsidRPr="009058B9" w14:paraId="4A014600" w14:textId="77777777" w:rsidTr="009058B9">
        <w:tc>
          <w:tcPr>
            <w:tcW w:w="0" w:type="auto"/>
            <w:hideMark/>
          </w:tcPr>
          <w:p w14:paraId="5A127615" w14:textId="77777777" w:rsidR="00C26632" w:rsidRPr="009058B9" w:rsidRDefault="00C26632" w:rsidP="009058B9">
            <w:pPr>
              <w:jc w:val="center"/>
              <w:rPr>
                <w:sz w:val="24"/>
                <w:szCs w:val="24"/>
              </w:rPr>
            </w:pPr>
            <w:r w:rsidRPr="009058B9">
              <w:rPr>
                <w:sz w:val="24"/>
                <w:szCs w:val="24"/>
              </w:rPr>
              <w:t>9</w:t>
            </w:r>
          </w:p>
        </w:tc>
        <w:tc>
          <w:tcPr>
            <w:tcW w:w="0" w:type="auto"/>
            <w:hideMark/>
          </w:tcPr>
          <w:p w14:paraId="1148ED95" w14:textId="77777777" w:rsidR="00C26632" w:rsidRPr="009058B9" w:rsidRDefault="00C26632" w:rsidP="009058B9">
            <w:pPr>
              <w:jc w:val="center"/>
              <w:rPr>
                <w:sz w:val="24"/>
                <w:szCs w:val="24"/>
              </w:rPr>
            </w:pPr>
            <w:r w:rsidRPr="009058B9">
              <w:rPr>
                <w:sz w:val="24"/>
                <w:szCs w:val="24"/>
              </w:rPr>
              <w:t>Вертикальный танк хранения TiCl₄</w:t>
            </w:r>
          </w:p>
        </w:tc>
        <w:tc>
          <w:tcPr>
            <w:tcW w:w="0" w:type="auto"/>
            <w:hideMark/>
          </w:tcPr>
          <w:p w14:paraId="35CF1A76" w14:textId="77777777" w:rsidR="00C26632" w:rsidRPr="009058B9" w:rsidRDefault="00C26632" w:rsidP="009058B9">
            <w:pPr>
              <w:jc w:val="center"/>
              <w:rPr>
                <w:sz w:val="24"/>
                <w:szCs w:val="24"/>
              </w:rPr>
            </w:pPr>
            <w:r w:rsidRPr="009058B9">
              <w:rPr>
                <w:sz w:val="24"/>
                <w:szCs w:val="24"/>
              </w:rPr>
              <w:t>1 шт.</w:t>
            </w:r>
          </w:p>
        </w:tc>
        <w:tc>
          <w:tcPr>
            <w:tcW w:w="1692" w:type="dxa"/>
            <w:hideMark/>
          </w:tcPr>
          <w:p w14:paraId="6536F695" w14:textId="77777777" w:rsidR="00C26632" w:rsidRPr="009058B9" w:rsidRDefault="00C26632" w:rsidP="009058B9">
            <w:pPr>
              <w:jc w:val="center"/>
              <w:rPr>
                <w:sz w:val="24"/>
                <w:szCs w:val="24"/>
              </w:rPr>
            </w:pPr>
            <w:r w:rsidRPr="009058B9">
              <w:rPr>
                <w:sz w:val="24"/>
                <w:szCs w:val="24"/>
              </w:rPr>
              <w:t>25 000</w:t>
            </w:r>
          </w:p>
        </w:tc>
        <w:tc>
          <w:tcPr>
            <w:tcW w:w="2126" w:type="dxa"/>
            <w:hideMark/>
          </w:tcPr>
          <w:p w14:paraId="089EAA8B" w14:textId="77777777" w:rsidR="00C26632" w:rsidRPr="009058B9" w:rsidRDefault="00C26632" w:rsidP="009058B9">
            <w:pPr>
              <w:jc w:val="center"/>
              <w:rPr>
                <w:sz w:val="24"/>
                <w:szCs w:val="24"/>
              </w:rPr>
            </w:pPr>
            <w:r w:rsidRPr="009058B9">
              <w:rPr>
                <w:sz w:val="24"/>
                <w:szCs w:val="24"/>
              </w:rPr>
              <w:t>25 000</w:t>
            </w:r>
          </w:p>
        </w:tc>
      </w:tr>
      <w:tr w:rsidR="00C26632" w:rsidRPr="009058B9" w14:paraId="511EC960" w14:textId="77777777" w:rsidTr="009058B9">
        <w:tc>
          <w:tcPr>
            <w:tcW w:w="0" w:type="auto"/>
            <w:hideMark/>
          </w:tcPr>
          <w:p w14:paraId="2DE74DFC" w14:textId="651F52A0" w:rsidR="00C26632" w:rsidRPr="009058B9" w:rsidRDefault="00862E7F" w:rsidP="009058B9">
            <w:pPr>
              <w:jc w:val="center"/>
              <w:rPr>
                <w:sz w:val="24"/>
                <w:szCs w:val="24"/>
              </w:rPr>
            </w:pPr>
            <w:r w:rsidRPr="009058B9">
              <w:rPr>
                <w:sz w:val="24"/>
                <w:szCs w:val="24"/>
              </w:rPr>
              <w:t>10</w:t>
            </w:r>
          </w:p>
        </w:tc>
        <w:tc>
          <w:tcPr>
            <w:tcW w:w="0" w:type="auto"/>
            <w:hideMark/>
          </w:tcPr>
          <w:p w14:paraId="1DA78A2D" w14:textId="77777777" w:rsidR="00C26632" w:rsidRPr="009058B9" w:rsidRDefault="00C26632" w:rsidP="009058B9">
            <w:pPr>
              <w:jc w:val="center"/>
              <w:rPr>
                <w:sz w:val="24"/>
                <w:szCs w:val="24"/>
              </w:rPr>
            </w:pPr>
            <w:r w:rsidRPr="009058B9">
              <w:rPr>
                <w:sz w:val="24"/>
                <w:szCs w:val="24"/>
              </w:rPr>
              <w:t>Итого по оборудованию</w:t>
            </w:r>
          </w:p>
        </w:tc>
        <w:tc>
          <w:tcPr>
            <w:tcW w:w="0" w:type="auto"/>
            <w:hideMark/>
          </w:tcPr>
          <w:p w14:paraId="3F6C9AB8" w14:textId="190AC58B" w:rsidR="00C26632" w:rsidRPr="009058B9" w:rsidRDefault="009058B9" w:rsidP="009058B9">
            <w:pPr>
              <w:jc w:val="center"/>
              <w:rPr>
                <w:sz w:val="24"/>
                <w:szCs w:val="24"/>
              </w:rPr>
            </w:pPr>
            <w:r>
              <w:rPr>
                <w:sz w:val="24"/>
                <w:szCs w:val="24"/>
              </w:rPr>
              <w:t>-</w:t>
            </w:r>
          </w:p>
        </w:tc>
        <w:tc>
          <w:tcPr>
            <w:tcW w:w="1692" w:type="dxa"/>
            <w:hideMark/>
          </w:tcPr>
          <w:p w14:paraId="44784B6D" w14:textId="4D492569" w:rsidR="00C26632" w:rsidRPr="009058B9" w:rsidRDefault="009058B9" w:rsidP="009058B9">
            <w:pPr>
              <w:jc w:val="center"/>
              <w:rPr>
                <w:sz w:val="24"/>
                <w:szCs w:val="24"/>
              </w:rPr>
            </w:pPr>
            <w:r>
              <w:rPr>
                <w:sz w:val="24"/>
                <w:szCs w:val="24"/>
              </w:rPr>
              <w:t>-</w:t>
            </w:r>
          </w:p>
        </w:tc>
        <w:tc>
          <w:tcPr>
            <w:tcW w:w="2126" w:type="dxa"/>
            <w:hideMark/>
          </w:tcPr>
          <w:p w14:paraId="55F2727B" w14:textId="77777777" w:rsidR="00C26632" w:rsidRPr="009058B9" w:rsidRDefault="00C26632" w:rsidP="009058B9">
            <w:pPr>
              <w:jc w:val="center"/>
              <w:rPr>
                <w:sz w:val="24"/>
                <w:szCs w:val="24"/>
              </w:rPr>
            </w:pPr>
            <w:r w:rsidRPr="009058B9">
              <w:rPr>
                <w:sz w:val="24"/>
                <w:szCs w:val="24"/>
              </w:rPr>
              <w:t>251 000</w:t>
            </w:r>
          </w:p>
        </w:tc>
      </w:tr>
      <w:tr w:rsidR="00C26632" w:rsidRPr="009058B9" w14:paraId="34364671" w14:textId="77777777" w:rsidTr="009058B9">
        <w:tc>
          <w:tcPr>
            <w:tcW w:w="0" w:type="auto"/>
            <w:hideMark/>
          </w:tcPr>
          <w:p w14:paraId="252048E9" w14:textId="26446D85" w:rsidR="00C26632" w:rsidRPr="009058B9" w:rsidRDefault="00862E7F" w:rsidP="009058B9">
            <w:pPr>
              <w:jc w:val="center"/>
              <w:rPr>
                <w:sz w:val="24"/>
                <w:szCs w:val="24"/>
              </w:rPr>
            </w:pPr>
            <w:r w:rsidRPr="009058B9">
              <w:rPr>
                <w:sz w:val="24"/>
                <w:szCs w:val="24"/>
              </w:rPr>
              <w:t>11</w:t>
            </w:r>
          </w:p>
        </w:tc>
        <w:tc>
          <w:tcPr>
            <w:tcW w:w="0" w:type="auto"/>
            <w:hideMark/>
          </w:tcPr>
          <w:p w14:paraId="6299CEBC" w14:textId="77777777" w:rsidR="00C26632" w:rsidRPr="009058B9" w:rsidRDefault="00C26632" w:rsidP="009058B9">
            <w:pPr>
              <w:jc w:val="center"/>
              <w:rPr>
                <w:sz w:val="24"/>
                <w:szCs w:val="24"/>
              </w:rPr>
            </w:pPr>
            <w:r w:rsidRPr="009058B9">
              <w:rPr>
                <w:sz w:val="24"/>
                <w:szCs w:val="24"/>
              </w:rPr>
              <w:t>Монтаж, обвязка, пусконаладка (~10%)</w:t>
            </w:r>
          </w:p>
        </w:tc>
        <w:tc>
          <w:tcPr>
            <w:tcW w:w="0" w:type="auto"/>
            <w:hideMark/>
          </w:tcPr>
          <w:p w14:paraId="419CF610" w14:textId="0A2D04AA" w:rsidR="00C26632" w:rsidRPr="009058B9" w:rsidRDefault="009058B9" w:rsidP="009058B9">
            <w:pPr>
              <w:jc w:val="center"/>
              <w:rPr>
                <w:sz w:val="24"/>
                <w:szCs w:val="24"/>
              </w:rPr>
            </w:pPr>
            <w:r>
              <w:rPr>
                <w:sz w:val="24"/>
                <w:szCs w:val="24"/>
              </w:rPr>
              <w:t>-</w:t>
            </w:r>
          </w:p>
        </w:tc>
        <w:tc>
          <w:tcPr>
            <w:tcW w:w="1692" w:type="dxa"/>
            <w:hideMark/>
          </w:tcPr>
          <w:p w14:paraId="3D988FA4" w14:textId="7C18A739" w:rsidR="00C26632" w:rsidRPr="009058B9" w:rsidRDefault="009058B9" w:rsidP="009058B9">
            <w:pPr>
              <w:jc w:val="center"/>
              <w:rPr>
                <w:sz w:val="24"/>
                <w:szCs w:val="24"/>
              </w:rPr>
            </w:pPr>
            <w:r>
              <w:rPr>
                <w:sz w:val="24"/>
                <w:szCs w:val="24"/>
              </w:rPr>
              <w:t>-</w:t>
            </w:r>
          </w:p>
        </w:tc>
        <w:tc>
          <w:tcPr>
            <w:tcW w:w="2126" w:type="dxa"/>
            <w:hideMark/>
          </w:tcPr>
          <w:p w14:paraId="20CB5987" w14:textId="77777777" w:rsidR="00C26632" w:rsidRPr="009058B9" w:rsidRDefault="00C26632" w:rsidP="009058B9">
            <w:pPr>
              <w:jc w:val="center"/>
              <w:rPr>
                <w:sz w:val="24"/>
                <w:szCs w:val="24"/>
              </w:rPr>
            </w:pPr>
            <w:r w:rsidRPr="009058B9">
              <w:rPr>
                <w:sz w:val="24"/>
                <w:szCs w:val="24"/>
              </w:rPr>
              <w:t>25 100</w:t>
            </w:r>
          </w:p>
        </w:tc>
      </w:tr>
      <w:tr w:rsidR="00C26632" w:rsidRPr="009058B9" w14:paraId="2C3DF642" w14:textId="77777777" w:rsidTr="009058B9">
        <w:tc>
          <w:tcPr>
            <w:tcW w:w="0" w:type="auto"/>
            <w:hideMark/>
          </w:tcPr>
          <w:p w14:paraId="213931F2" w14:textId="3351B612" w:rsidR="00C26632" w:rsidRPr="009058B9" w:rsidRDefault="00862E7F" w:rsidP="009058B9">
            <w:pPr>
              <w:jc w:val="center"/>
              <w:rPr>
                <w:sz w:val="24"/>
                <w:szCs w:val="24"/>
              </w:rPr>
            </w:pPr>
            <w:r w:rsidRPr="009058B9">
              <w:rPr>
                <w:sz w:val="24"/>
                <w:szCs w:val="24"/>
              </w:rPr>
              <w:t>12</w:t>
            </w:r>
          </w:p>
        </w:tc>
        <w:tc>
          <w:tcPr>
            <w:tcW w:w="0" w:type="auto"/>
            <w:hideMark/>
          </w:tcPr>
          <w:p w14:paraId="2A3DE30A" w14:textId="77777777" w:rsidR="00C26632" w:rsidRPr="009058B9" w:rsidRDefault="00C26632" w:rsidP="009058B9">
            <w:pPr>
              <w:jc w:val="center"/>
              <w:rPr>
                <w:sz w:val="24"/>
                <w:szCs w:val="24"/>
              </w:rPr>
            </w:pPr>
            <w:r w:rsidRPr="009058B9">
              <w:rPr>
                <w:sz w:val="24"/>
                <w:szCs w:val="24"/>
              </w:rPr>
              <w:t>ИТОГО общие капитальные затраты</w:t>
            </w:r>
          </w:p>
        </w:tc>
        <w:tc>
          <w:tcPr>
            <w:tcW w:w="0" w:type="auto"/>
            <w:hideMark/>
          </w:tcPr>
          <w:p w14:paraId="233BAD1C" w14:textId="61F98862" w:rsidR="00C26632" w:rsidRPr="009058B9" w:rsidRDefault="009058B9" w:rsidP="009058B9">
            <w:pPr>
              <w:jc w:val="center"/>
              <w:rPr>
                <w:sz w:val="24"/>
                <w:szCs w:val="24"/>
              </w:rPr>
            </w:pPr>
            <w:r>
              <w:rPr>
                <w:sz w:val="24"/>
                <w:szCs w:val="24"/>
              </w:rPr>
              <w:t>-</w:t>
            </w:r>
          </w:p>
        </w:tc>
        <w:tc>
          <w:tcPr>
            <w:tcW w:w="1692" w:type="dxa"/>
            <w:hideMark/>
          </w:tcPr>
          <w:p w14:paraId="436CC0AC" w14:textId="58D4421F" w:rsidR="00C26632" w:rsidRPr="009058B9" w:rsidRDefault="009058B9" w:rsidP="009058B9">
            <w:pPr>
              <w:jc w:val="center"/>
              <w:rPr>
                <w:sz w:val="24"/>
                <w:szCs w:val="24"/>
              </w:rPr>
            </w:pPr>
            <w:r>
              <w:rPr>
                <w:sz w:val="24"/>
                <w:szCs w:val="24"/>
              </w:rPr>
              <w:t>-</w:t>
            </w:r>
          </w:p>
        </w:tc>
        <w:tc>
          <w:tcPr>
            <w:tcW w:w="2126" w:type="dxa"/>
            <w:hideMark/>
          </w:tcPr>
          <w:p w14:paraId="3E28547C" w14:textId="77777777" w:rsidR="00C26632" w:rsidRPr="009058B9" w:rsidRDefault="00C26632" w:rsidP="009058B9">
            <w:pPr>
              <w:jc w:val="center"/>
              <w:rPr>
                <w:sz w:val="24"/>
                <w:szCs w:val="24"/>
              </w:rPr>
            </w:pPr>
            <w:r w:rsidRPr="009058B9">
              <w:rPr>
                <w:sz w:val="24"/>
                <w:szCs w:val="24"/>
              </w:rPr>
              <w:t>276 100</w:t>
            </w:r>
          </w:p>
        </w:tc>
      </w:tr>
    </w:tbl>
    <w:p w14:paraId="563E2AC6" w14:textId="77777777" w:rsidR="00C26632" w:rsidRPr="006526D0" w:rsidRDefault="00C26632" w:rsidP="00C26632">
      <w:pPr>
        <w:spacing w:after="0" w:line="240" w:lineRule="auto"/>
        <w:jc w:val="both"/>
        <w:rPr>
          <w:rFonts w:ascii="Times New Roman" w:eastAsia="Times New Roman" w:hAnsi="Times New Roman" w:cs="Times New Roman"/>
          <w:sz w:val="28"/>
          <w:szCs w:val="28"/>
        </w:rPr>
      </w:pPr>
    </w:p>
    <w:p w14:paraId="601D1A51" w14:textId="74DAE1B7" w:rsidR="00C26632" w:rsidRPr="002D18A1" w:rsidRDefault="00C26632" w:rsidP="00C26632">
      <w:pPr>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Дополнительные расходы, такие как проведение инженерных изысканий, проектно-сметная документация, подключение к инженерным сетям, лицензирование и обучение персонала, </w:t>
      </w:r>
      <w:r w:rsidRPr="002D18A1">
        <w:rPr>
          <w:rFonts w:ascii="Times New Roman" w:eastAsia="Times New Roman" w:hAnsi="Times New Roman" w:cs="Times New Roman"/>
          <w:sz w:val="28"/>
          <w:szCs w:val="28"/>
        </w:rPr>
        <w:t>ориентировочно оцениваются в 15</w:t>
      </w:r>
      <w:r w:rsidR="000307F2" w:rsidRPr="002D18A1">
        <w:rPr>
          <w:rFonts w:ascii="Times New Roman" w:eastAsia="Times New Roman" w:hAnsi="Times New Roman" w:cs="Times New Roman"/>
          <w:sz w:val="28"/>
          <w:szCs w:val="28"/>
        </w:rPr>
        <w:t>-</w:t>
      </w:r>
      <w:r w:rsidRPr="002D18A1">
        <w:rPr>
          <w:rFonts w:ascii="Times New Roman" w:eastAsia="Times New Roman" w:hAnsi="Times New Roman" w:cs="Times New Roman"/>
          <w:sz w:val="28"/>
          <w:szCs w:val="28"/>
        </w:rPr>
        <w:t xml:space="preserve">20% от стоимости основного оборудования. Таким образом, </w:t>
      </w:r>
      <w:r w:rsidRPr="002D18A1">
        <w:rPr>
          <w:rFonts w:ascii="Times New Roman" w:eastAsia="Times New Roman" w:hAnsi="Times New Roman" w:cs="Times New Roman"/>
          <w:bCs/>
          <w:sz w:val="28"/>
          <w:szCs w:val="28"/>
        </w:rPr>
        <w:t>суммарные капитальные вложения</w:t>
      </w:r>
      <w:r w:rsidRPr="002D18A1">
        <w:rPr>
          <w:rFonts w:ascii="Times New Roman" w:eastAsia="Times New Roman" w:hAnsi="Times New Roman" w:cs="Times New Roman"/>
          <w:sz w:val="28"/>
          <w:szCs w:val="28"/>
        </w:rPr>
        <w:t xml:space="preserve"> могут составить около </w:t>
      </w:r>
      <w:r w:rsidRPr="002D18A1">
        <w:rPr>
          <w:rFonts w:ascii="Times New Roman" w:eastAsia="Times New Roman" w:hAnsi="Times New Roman" w:cs="Times New Roman"/>
          <w:bCs/>
          <w:sz w:val="28"/>
          <w:szCs w:val="28"/>
        </w:rPr>
        <w:t>320</w:t>
      </w:r>
      <w:r w:rsidR="000307F2" w:rsidRPr="002D18A1">
        <w:rPr>
          <w:rFonts w:ascii="Times New Roman" w:eastAsia="Times New Roman" w:hAnsi="Times New Roman" w:cs="Times New Roman"/>
          <w:bCs/>
          <w:sz w:val="28"/>
          <w:szCs w:val="28"/>
        </w:rPr>
        <w:t>-</w:t>
      </w:r>
      <w:r w:rsidRPr="002D18A1">
        <w:rPr>
          <w:rFonts w:ascii="Times New Roman" w:eastAsia="Times New Roman" w:hAnsi="Times New Roman" w:cs="Times New Roman"/>
          <w:bCs/>
          <w:sz w:val="28"/>
          <w:szCs w:val="28"/>
        </w:rPr>
        <w:t>330 тыс. USD</w:t>
      </w:r>
      <w:r w:rsidRPr="002D18A1">
        <w:rPr>
          <w:rFonts w:ascii="Times New Roman" w:eastAsia="Times New Roman" w:hAnsi="Times New Roman" w:cs="Times New Roman"/>
          <w:sz w:val="28"/>
          <w:szCs w:val="28"/>
        </w:rPr>
        <w:t>.</w:t>
      </w:r>
    </w:p>
    <w:p w14:paraId="5787752F" w14:textId="77777777" w:rsidR="00C26632" w:rsidRPr="006526D0" w:rsidRDefault="00C26632" w:rsidP="00C26632">
      <w:pPr>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Данный уровень затрат находится в рамках типовых значений для небольших перерабатывающих участков, ориентированных на выделение редких и редкоземельных металлов из вторичных продуктов. Учитывая высокую концентрацию ниобия в сухом остатке (до 11,7 %), обеспечивается приемлемый уровень капиталоотдачи при последующем экстракционном выделении ценных компонентов.</w:t>
      </w:r>
    </w:p>
    <w:p w14:paraId="287DC4CC" w14:textId="77777777" w:rsidR="00C26632" w:rsidRPr="006526D0" w:rsidRDefault="00C26632" w:rsidP="00C26632">
      <w:pPr>
        <w:spacing w:after="0" w:line="240" w:lineRule="auto"/>
        <w:jc w:val="both"/>
        <w:rPr>
          <w:rFonts w:ascii="Times New Roman" w:eastAsia="Times New Roman" w:hAnsi="Times New Roman" w:cs="Times New Roman"/>
          <w:sz w:val="28"/>
          <w:szCs w:val="28"/>
        </w:rPr>
      </w:pPr>
    </w:p>
    <w:p w14:paraId="4B2B6C6C" w14:textId="24F953D7" w:rsidR="00C26632" w:rsidRPr="00EB5F16" w:rsidRDefault="00C26632" w:rsidP="00D50037">
      <w:pPr>
        <w:pStyle w:val="ab"/>
        <w:numPr>
          <w:ilvl w:val="1"/>
          <w:numId w:val="38"/>
        </w:numPr>
        <w:tabs>
          <w:tab w:val="left" w:pos="1134"/>
        </w:tabs>
        <w:spacing w:after="0" w:line="240" w:lineRule="auto"/>
        <w:ind w:left="0" w:firstLine="709"/>
        <w:jc w:val="both"/>
        <w:rPr>
          <w:rFonts w:ascii="Times New Roman" w:eastAsia="Times New Roman" w:hAnsi="Times New Roman" w:cs="Times New Roman"/>
          <w:b/>
          <w:bCs/>
          <w:sz w:val="28"/>
          <w:szCs w:val="28"/>
        </w:rPr>
      </w:pPr>
      <w:bookmarkStart w:id="82" w:name="_Ref211172998"/>
      <w:r w:rsidRPr="00EB5F16">
        <w:rPr>
          <w:rFonts w:ascii="Times New Roman" w:eastAsia="Times New Roman" w:hAnsi="Times New Roman" w:cs="Times New Roman"/>
          <w:b/>
          <w:bCs/>
          <w:sz w:val="28"/>
          <w:szCs w:val="28"/>
        </w:rPr>
        <w:t>Калькуляция себестоимости получения ниобийсодержащего продукта</w:t>
      </w:r>
      <w:bookmarkEnd w:id="82"/>
    </w:p>
    <w:p w14:paraId="5BEB4512" w14:textId="77777777" w:rsidR="00C26632" w:rsidRPr="006526D0" w:rsidRDefault="00C26632" w:rsidP="00862E7F">
      <w:pPr>
        <w:tabs>
          <w:tab w:val="left" w:pos="993"/>
        </w:tabs>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Для определения себестоимости получения ниобийсодержащего продукта из пульпы оросительного скруббера произведена калькуляция с учётом следующих статей затрат:</w:t>
      </w:r>
    </w:p>
    <w:p w14:paraId="6BC5BB92" w14:textId="77777777" w:rsidR="00C26632" w:rsidRPr="00EB5F16" w:rsidRDefault="00C26632" w:rsidP="00D50037">
      <w:pPr>
        <w:pStyle w:val="ab"/>
        <w:numPr>
          <w:ilvl w:val="1"/>
          <w:numId w:val="45"/>
        </w:numPr>
        <w:tabs>
          <w:tab w:val="left" w:pos="993"/>
        </w:tabs>
        <w:spacing w:after="0" w:line="240" w:lineRule="auto"/>
        <w:ind w:left="0" w:firstLine="709"/>
        <w:jc w:val="both"/>
        <w:rPr>
          <w:rFonts w:ascii="Times New Roman" w:eastAsia="Times New Roman" w:hAnsi="Times New Roman" w:cs="Times New Roman"/>
          <w:sz w:val="28"/>
          <w:szCs w:val="28"/>
        </w:rPr>
      </w:pPr>
      <w:r w:rsidRPr="00EB5F16">
        <w:rPr>
          <w:rFonts w:ascii="Times New Roman" w:eastAsia="Times New Roman" w:hAnsi="Times New Roman" w:cs="Times New Roman"/>
          <w:sz w:val="28"/>
          <w:szCs w:val="28"/>
        </w:rPr>
        <w:t>сырьё (пульпа, отбираемая с установки хлорирования);</w:t>
      </w:r>
    </w:p>
    <w:p w14:paraId="1BB9CFCB" w14:textId="77777777" w:rsidR="00C26632" w:rsidRPr="00EB5F16" w:rsidRDefault="00C26632" w:rsidP="00D50037">
      <w:pPr>
        <w:pStyle w:val="ab"/>
        <w:numPr>
          <w:ilvl w:val="1"/>
          <w:numId w:val="45"/>
        </w:numPr>
        <w:tabs>
          <w:tab w:val="left" w:pos="993"/>
        </w:tabs>
        <w:spacing w:after="0" w:line="240" w:lineRule="auto"/>
        <w:ind w:left="0" w:firstLine="709"/>
        <w:jc w:val="both"/>
        <w:rPr>
          <w:rFonts w:ascii="Times New Roman" w:eastAsia="Times New Roman" w:hAnsi="Times New Roman" w:cs="Times New Roman"/>
          <w:sz w:val="28"/>
          <w:szCs w:val="28"/>
        </w:rPr>
      </w:pPr>
      <w:r w:rsidRPr="00EB5F16">
        <w:rPr>
          <w:rFonts w:ascii="Times New Roman" w:eastAsia="Times New Roman" w:hAnsi="Times New Roman" w:cs="Times New Roman"/>
          <w:sz w:val="28"/>
          <w:szCs w:val="28"/>
        </w:rPr>
        <w:t>затраты на энергию (упаривание, нагрев, перекачка, конденсация);</w:t>
      </w:r>
    </w:p>
    <w:p w14:paraId="42656D0C" w14:textId="77777777" w:rsidR="00C26632" w:rsidRPr="00EB5F16" w:rsidRDefault="00C26632" w:rsidP="00D50037">
      <w:pPr>
        <w:pStyle w:val="ab"/>
        <w:numPr>
          <w:ilvl w:val="1"/>
          <w:numId w:val="45"/>
        </w:numPr>
        <w:tabs>
          <w:tab w:val="left" w:pos="993"/>
        </w:tabs>
        <w:spacing w:after="0" w:line="240" w:lineRule="auto"/>
        <w:ind w:left="0" w:firstLine="709"/>
        <w:jc w:val="both"/>
        <w:rPr>
          <w:rFonts w:ascii="Times New Roman" w:eastAsia="Times New Roman" w:hAnsi="Times New Roman" w:cs="Times New Roman"/>
          <w:sz w:val="28"/>
          <w:szCs w:val="28"/>
        </w:rPr>
      </w:pPr>
      <w:r w:rsidRPr="00EB5F16">
        <w:rPr>
          <w:rFonts w:ascii="Times New Roman" w:eastAsia="Times New Roman" w:hAnsi="Times New Roman" w:cs="Times New Roman"/>
          <w:sz w:val="28"/>
          <w:szCs w:val="28"/>
        </w:rPr>
        <w:t>амортизация оборудования;</w:t>
      </w:r>
    </w:p>
    <w:p w14:paraId="48153814" w14:textId="77777777" w:rsidR="00C26632" w:rsidRPr="00EB5F16" w:rsidRDefault="00C26632" w:rsidP="00D50037">
      <w:pPr>
        <w:pStyle w:val="ab"/>
        <w:numPr>
          <w:ilvl w:val="1"/>
          <w:numId w:val="45"/>
        </w:numPr>
        <w:tabs>
          <w:tab w:val="left" w:pos="993"/>
        </w:tabs>
        <w:spacing w:after="0" w:line="240" w:lineRule="auto"/>
        <w:ind w:left="0" w:firstLine="709"/>
        <w:jc w:val="both"/>
        <w:rPr>
          <w:rFonts w:ascii="Times New Roman" w:eastAsia="Times New Roman" w:hAnsi="Times New Roman" w:cs="Times New Roman"/>
          <w:sz w:val="28"/>
          <w:szCs w:val="28"/>
        </w:rPr>
      </w:pPr>
      <w:r w:rsidRPr="00EB5F16">
        <w:rPr>
          <w:rFonts w:ascii="Times New Roman" w:eastAsia="Times New Roman" w:hAnsi="Times New Roman" w:cs="Times New Roman"/>
          <w:sz w:val="28"/>
          <w:szCs w:val="28"/>
        </w:rPr>
        <w:t>эксплуатационные и ремонтные расходы;</w:t>
      </w:r>
    </w:p>
    <w:p w14:paraId="7115457C" w14:textId="77777777" w:rsidR="00C26632" w:rsidRPr="00EB5F16" w:rsidRDefault="00C26632" w:rsidP="00D50037">
      <w:pPr>
        <w:pStyle w:val="ab"/>
        <w:numPr>
          <w:ilvl w:val="1"/>
          <w:numId w:val="45"/>
        </w:numPr>
        <w:tabs>
          <w:tab w:val="left" w:pos="993"/>
        </w:tabs>
        <w:spacing w:after="0" w:line="240" w:lineRule="auto"/>
        <w:ind w:left="0" w:firstLine="709"/>
        <w:jc w:val="both"/>
        <w:rPr>
          <w:rFonts w:ascii="Times New Roman" w:eastAsia="Times New Roman" w:hAnsi="Times New Roman" w:cs="Times New Roman"/>
          <w:sz w:val="28"/>
          <w:szCs w:val="28"/>
        </w:rPr>
      </w:pPr>
      <w:r w:rsidRPr="00EB5F16">
        <w:rPr>
          <w:rFonts w:ascii="Times New Roman" w:eastAsia="Times New Roman" w:hAnsi="Times New Roman" w:cs="Times New Roman"/>
          <w:sz w:val="28"/>
          <w:szCs w:val="28"/>
        </w:rPr>
        <w:t>зарплата и налоги;</w:t>
      </w:r>
    </w:p>
    <w:p w14:paraId="5817874D" w14:textId="77777777" w:rsidR="00C26632" w:rsidRPr="00EB5F16" w:rsidRDefault="00C26632" w:rsidP="00D50037">
      <w:pPr>
        <w:pStyle w:val="ab"/>
        <w:numPr>
          <w:ilvl w:val="1"/>
          <w:numId w:val="45"/>
        </w:numPr>
        <w:tabs>
          <w:tab w:val="left" w:pos="993"/>
        </w:tabs>
        <w:spacing w:after="0" w:line="240" w:lineRule="auto"/>
        <w:ind w:left="0" w:firstLine="709"/>
        <w:jc w:val="both"/>
        <w:rPr>
          <w:rFonts w:ascii="Times New Roman" w:eastAsia="Times New Roman" w:hAnsi="Times New Roman" w:cs="Times New Roman"/>
          <w:sz w:val="28"/>
          <w:szCs w:val="28"/>
        </w:rPr>
      </w:pPr>
      <w:r w:rsidRPr="00EB5F16">
        <w:rPr>
          <w:rFonts w:ascii="Times New Roman" w:eastAsia="Times New Roman" w:hAnsi="Times New Roman" w:cs="Times New Roman"/>
          <w:sz w:val="28"/>
          <w:szCs w:val="28"/>
        </w:rPr>
        <w:t>упаковка, вспомогательные материалы;</w:t>
      </w:r>
    </w:p>
    <w:p w14:paraId="19AE8C7C" w14:textId="77777777" w:rsidR="00C26632" w:rsidRPr="00EB5F16" w:rsidRDefault="00C26632" w:rsidP="00D50037">
      <w:pPr>
        <w:pStyle w:val="ab"/>
        <w:numPr>
          <w:ilvl w:val="1"/>
          <w:numId w:val="45"/>
        </w:numPr>
        <w:tabs>
          <w:tab w:val="left" w:pos="993"/>
        </w:tabs>
        <w:spacing w:after="0" w:line="240" w:lineRule="auto"/>
        <w:ind w:left="0" w:firstLine="709"/>
        <w:jc w:val="both"/>
        <w:rPr>
          <w:rFonts w:ascii="Times New Roman" w:eastAsia="Times New Roman" w:hAnsi="Times New Roman" w:cs="Times New Roman"/>
          <w:sz w:val="28"/>
          <w:szCs w:val="28"/>
        </w:rPr>
      </w:pPr>
      <w:r w:rsidRPr="00EB5F16">
        <w:rPr>
          <w:rFonts w:ascii="Times New Roman" w:eastAsia="Times New Roman" w:hAnsi="Times New Roman" w:cs="Times New Roman"/>
          <w:sz w:val="28"/>
          <w:szCs w:val="28"/>
        </w:rPr>
        <w:t>прочие производственные расходы.</w:t>
      </w:r>
    </w:p>
    <w:p w14:paraId="58504005" w14:textId="77777777" w:rsidR="00C26632" w:rsidRPr="002D18A1" w:rsidRDefault="00C26632" w:rsidP="00862E7F">
      <w:pPr>
        <w:tabs>
          <w:tab w:val="left" w:pos="993"/>
        </w:tabs>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bCs/>
          <w:sz w:val="28"/>
          <w:szCs w:val="28"/>
        </w:rPr>
        <w:t>1. Расход энергии</w:t>
      </w:r>
    </w:p>
    <w:p w14:paraId="19B4EAE4" w14:textId="77777777" w:rsidR="00C26632" w:rsidRPr="006526D0" w:rsidRDefault="00C26632" w:rsidP="00862E7F">
      <w:pPr>
        <w:tabs>
          <w:tab w:val="left" w:pos="993"/>
        </w:tabs>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Наиболее энергоёмкими</w:t>
      </w:r>
      <w:r w:rsidRPr="006526D0">
        <w:rPr>
          <w:rFonts w:ascii="Times New Roman" w:eastAsia="Times New Roman" w:hAnsi="Times New Roman" w:cs="Times New Roman"/>
          <w:sz w:val="28"/>
          <w:szCs w:val="28"/>
        </w:rPr>
        <w:t xml:space="preserve"> операциями являются:</w:t>
      </w:r>
    </w:p>
    <w:p w14:paraId="4CA3F5F5" w14:textId="77777777" w:rsidR="00C26632" w:rsidRPr="006526D0" w:rsidRDefault="00C26632" w:rsidP="00D50037">
      <w:pPr>
        <w:numPr>
          <w:ilvl w:val="0"/>
          <w:numId w:val="45"/>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первая стадия упаривания в дистилляционном кубе (до концентрации 250 г/л);</w:t>
      </w:r>
    </w:p>
    <w:p w14:paraId="491F9CA2" w14:textId="77777777" w:rsidR="00C26632" w:rsidRPr="006526D0" w:rsidRDefault="00C26632" w:rsidP="00D50037">
      <w:pPr>
        <w:numPr>
          <w:ilvl w:val="0"/>
          <w:numId w:val="45"/>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вторая стадия упаривания в тигельной печи до сухого остатка.</w:t>
      </w:r>
    </w:p>
    <w:p w14:paraId="5CC8CA84" w14:textId="77777777" w:rsidR="00C26632" w:rsidRPr="008507B1" w:rsidRDefault="00C26632" w:rsidP="00D50037">
      <w:pPr>
        <w:pStyle w:val="ab"/>
        <w:numPr>
          <w:ilvl w:val="1"/>
          <w:numId w:val="45"/>
        </w:numPr>
        <w:tabs>
          <w:tab w:val="left" w:pos="993"/>
        </w:tabs>
        <w:spacing w:after="0" w:line="240" w:lineRule="auto"/>
        <w:ind w:left="0" w:firstLine="709"/>
        <w:jc w:val="both"/>
        <w:rPr>
          <w:rFonts w:ascii="Times New Roman" w:eastAsia="Times New Roman" w:hAnsi="Times New Roman" w:cs="Times New Roman"/>
          <w:sz w:val="28"/>
          <w:szCs w:val="28"/>
        </w:rPr>
      </w:pPr>
      <w:r w:rsidRPr="008507B1">
        <w:rPr>
          <w:rFonts w:ascii="Times New Roman" w:eastAsia="Times New Roman" w:hAnsi="Times New Roman" w:cs="Times New Roman"/>
          <w:sz w:val="28"/>
          <w:szCs w:val="28"/>
        </w:rPr>
        <w:t>Исходя из технических характеристик оборудования:</w:t>
      </w:r>
    </w:p>
    <w:p w14:paraId="1E0E17BA" w14:textId="2E1B52A0" w:rsidR="00C26632" w:rsidRPr="006526D0" w:rsidRDefault="00C26632" w:rsidP="00D50037">
      <w:pPr>
        <w:numPr>
          <w:ilvl w:val="0"/>
          <w:numId w:val="45"/>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мощность нагревателей дистилляционного куба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до 200 кВт;</w:t>
      </w:r>
    </w:p>
    <w:p w14:paraId="1DB0F205" w14:textId="798359B0" w:rsidR="00C26632" w:rsidRPr="006526D0" w:rsidRDefault="00C26632" w:rsidP="00D50037">
      <w:pPr>
        <w:numPr>
          <w:ilvl w:val="0"/>
          <w:numId w:val="45"/>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мощность тигельной печи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до 100 кВт.</w:t>
      </w:r>
    </w:p>
    <w:p w14:paraId="37EB2615" w14:textId="77777777" w:rsidR="00C26632" w:rsidRPr="006526D0" w:rsidRDefault="00C26632" w:rsidP="00862E7F">
      <w:pPr>
        <w:tabs>
          <w:tab w:val="left" w:pos="993"/>
        </w:tabs>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Общее энергопотребление:</w:t>
      </w:r>
    </w:p>
    <w:p w14:paraId="2E03F46C" w14:textId="3CF211BC" w:rsidR="00C26632" w:rsidRPr="006526D0" w:rsidRDefault="00862E7F" w:rsidP="00862E7F">
      <w:pPr>
        <w:spacing w:after="0" w:line="240" w:lineRule="auto"/>
        <w:ind w:firstLine="720"/>
        <w:jc w:val="center"/>
        <w:rPr>
          <w:rFonts w:ascii="Times New Roman" w:eastAsia="Times New Roman" w:hAnsi="Times New Roman" w:cs="Times New Roman"/>
          <w:sz w:val="28"/>
          <w:szCs w:val="28"/>
        </w:rPr>
      </w:pPr>
      <w:r w:rsidRPr="006526D0">
        <w:rPr>
          <w:rFonts w:ascii="Times New Roman" w:eastAsia="Times New Roman" w:hAnsi="Times New Roman" w:cs="Times New Roman"/>
          <w:noProof/>
          <w:sz w:val="28"/>
          <w:szCs w:val="28"/>
        </w:rPr>
        <w:drawing>
          <wp:inline distT="0" distB="0" distL="0" distR="0" wp14:anchorId="540C5BAF" wp14:editId="79263717">
            <wp:extent cx="2343477" cy="314369"/>
            <wp:effectExtent l="0" t="0" r="0" b="9525"/>
            <wp:docPr id="18188493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49325" name=""/>
                    <pic:cNvPicPr/>
                  </pic:nvPicPr>
                  <pic:blipFill>
                    <a:blip r:embed="rId208"/>
                    <a:stretch>
                      <a:fillRect/>
                    </a:stretch>
                  </pic:blipFill>
                  <pic:spPr>
                    <a:xfrm>
                      <a:off x="0" y="0"/>
                      <a:ext cx="2343477" cy="314369"/>
                    </a:xfrm>
                    <a:prstGeom prst="rect">
                      <a:avLst/>
                    </a:prstGeom>
                  </pic:spPr>
                </pic:pic>
              </a:graphicData>
            </a:graphic>
          </wp:inline>
        </w:drawing>
      </w:r>
    </w:p>
    <w:p w14:paraId="3F2DFE13" w14:textId="77777777" w:rsidR="00862E7F" w:rsidRPr="006526D0" w:rsidRDefault="00862E7F" w:rsidP="00C26632">
      <w:pPr>
        <w:spacing w:after="0" w:line="240" w:lineRule="auto"/>
        <w:ind w:firstLine="720"/>
        <w:jc w:val="both"/>
        <w:rPr>
          <w:rFonts w:ascii="Times New Roman" w:eastAsia="Times New Roman" w:hAnsi="Times New Roman" w:cs="Times New Roman"/>
          <w:sz w:val="28"/>
          <w:szCs w:val="28"/>
        </w:rPr>
      </w:pPr>
    </w:p>
    <w:p w14:paraId="71063C80" w14:textId="77777777" w:rsidR="00C26632" w:rsidRPr="006526D0" w:rsidRDefault="00C26632" w:rsidP="00862E7F">
      <w:pPr>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При непрерывной работе 24 часа в сутки:</w:t>
      </w:r>
    </w:p>
    <w:p w14:paraId="04B14F31" w14:textId="1F618EFF" w:rsidR="003A1D51" w:rsidRPr="00BC2682" w:rsidRDefault="00C26632" w:rsidP="00D50037">
      <w:pPr>
        <w:pStyle w:val="ab"/>
        <w:numPr>
          <w:ilvl w:val="0"/>
          <w:numId w:val="45"/>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BC2682">
        <w:rPr>
          <w:rFonts w:ascii="Times New Roman" w:eastAsia="Times New Roman" w:hAnsi="Times New Roman" w:cs="Times New Roman"/>
          <w:sz w:val="28"/>
          <w:szCs w:val="28"/>
        </w:rPr>
        <w:t>суточный расход электроэнергии:</w:t>
      </w:r>
    </w:p>
    <w:p w14:paraId="6DFAD715" w14:textId="77777777" w:rsidR="003A1D51" w:rsidRPr="006526D0" w:rsidRDefault="003A1D51" w:rsidP="003A1D51">
      <w:pPr>
        <w:spacing w:after="0" w:line="240" w:lineRule="auto"/>
        <w:ind w:left="360"/>
        <w:jc w:val="center"/>
        <w:rPr>
          <w:rFonts w:ascii="Times New Roman" w:eastAsia="Times New Roman" w:hAnsi="Times New Roman" w:cs="Times New Roman"/>
          <w:sz w:val="28"/>
          <w:szCs w:val="28"/>
        </w:rPr>
      </w:pPr>
    </w:p>
    <w:p w14:paraId="104E5E31" w14:textId="379D9188" w:rsidR="00C26632" w:rsidRPr="006526D0" w:rsidRDefault="00000000" w:rsidP="00A53EDE">
      <w:pPr>
        <w:spacing w:after="0" w:line="24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сут</m:t>
            </m:r>
          </m:sub>
        </m:sSub>
        <m:r>
          <w:rPr>
            <w:rFonts w:ascii="Cambria Math" w:eastAsia="Times New Roman" w:hAnsi="Cambria Math" w:cs="Times New Roman"/>
            <w:sz w:val="28"/>
            <w:szCs w:val="28"/>
          </w:rPr>
          <m:t>=300∙24=722</m:t>
        </m:r>
      </m:oMath>
      <w:r w:rsidR="00A53EDE" w:rsidRPr="006526D0">
        <w:rPr>
          <w:rFonts w:ascii="Times New Roman" w:eastAsia="Times New Roman" w:hAnsi="Times New Roman" w:cs="Times New Roman"/>
          <w:sz w:val="28"/>
          <w:szCs w:val="28"/>
        </w:rPr>
        <w:t xml:space="preserve"> </w:t>
      </w:r>
      <w:r w:rsidR="003A1D51" w:rsidRPr="006526D0">
        <w:rPr>
          <w:rFonts w:ascii="Times New Roman" w:eastAsia="Times New Roman" w:hAnsi="Times New Roman" w:cs="Times New Roman"/>
          <w:sz w:val="28"/>
          <w:szCs w:val="28"/>
        </w:rPr>
        <w:t>кВт*час</w:t>
      </w:r>
    </w:p>
    <w:p w14:paraId="57F74EEB" w14:textId="73C2E42A" w:rsidR="003A1D51" w:rsidRPr="006526D0" w:rsidRDefault="003A1D51" w:rsidP="00C26632">
      <w:pPr>
        <w:spacing w:after="0" w:line="240" w:lineRule="auto"/>
        <w:ind w:left="720"/>
        <w:jc w:val="both"/>
        <w:rPr>
          <w:rFonts w:ascii="Times New Roman" w:eastAsia="Times New Roman" w:hAnsi="Times New Roman" w:cs="Times New Roman"/>
          <w:sz w:val="28"/>
          <w:szCs w:val="28"/>
        </w:rPr>
      </w:pPr>
    </w:p>
    <w:p w14:paraId="357C47A4" w14:textId="32E4E5EC" w:rsidR="00C26632" w:rsidRPr="006526D0" w:rsidRDefault="00C26632" w:rsidP="00D50037">
      <w:pPr>
        <w:numPr>
          <w:ilvl w:val="0"/>
          <w:numId w:val="46"/>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при цене 1 кВт·ч = 0,05 USD:</w:t>
      </w:r>
    </w:p>
    <w:p w14:paraId="1CE94E68" w14:textId="77777777" w:rsidR="00A53EDE" w:rsidRPr="006526D0" w:rsidRDefault="00A53EDE" w:rsidP="00A53EDE">
      <w:pPr>
        <w:spacing w:after="0" w:line="240" w:lineRule="auto"/>
        <w:ind w:left="360"/>
        <w:jc w:val="both"/>
        <w:rPr>
          <w:rFonts w:ascii="Times New Roman" w:eastAsia="Times New Roman" w:hAnsi="Times New Roman" w:cs="Times New Roman"/>
          <w:sz w:val="28"/>
          <w:szCs w:val="28"/>
        </w:rPr>
      </w:pPr>
    </w:p>
    <w:p w14:paraId="39C621E0" w14:textId="17EA91D5" w:rsidR="00C26632" w:rsidRPr="006526D0" w:rsidRDefault="00A53EDE" w:rsidP="00A53EDE">
      <w:pPr>
        <w:spacing w:after="0" w:line="240" w:lineRule="auto"/>
        <w:ind w:left="360"/>
        <w:jc w:val="center"/>
        <w:rPr>
          <w:rFonts w:ascii="Times New Roman" w:eastAsia="Times New Roman" w:hAnsi="Times New Roman" w:cs="Times New Roman"/>
          <w:sz w:val="28"/>
          <w:szCs w:val="28"/>
        </w:rPr>
      </w:pPr>
      <w:r w:rsidRPr="006526D0">
        <w:rPr>
          <w:rFonts w:ascii="Times New Roman" w:eastAsia="Times New Roman" w:hAnsi="Times New Roman" w:cs="Times New Roman"/>
          <w:noProof/>
          <w:sz w:val="28"/>
          <w:szCs w:val="28"/>
        </w:rPr>
        <w:drawing>
          <wp:inline distT="0" distB="0" distL="0" distR="0" wp14:anchorId="2F3F52A4" wp14:editId="2B52358C">
            <wp:extent cx="2981741" cy="247685"/>
            <wp:effectExtent l="0" t="0" r="0" b="0"/>
            <wp:docPr id="1122036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3665" name=""/>
                    <pic:cNvPicPr/>
                  </pic:nvPicPr>
                  <pic:blipFill>
                    <a:blip r:embed="rId209"/>
                    <a:stretch>
                      <a:fillRect/>
                    </a:stretch>
                  </pic:blipFill>
                  <pic:spPr>
                    <a:xfrm>
                      <a:off x="0" y="0"/>
                      <a:ext cx="2981741" cy="247685"/>
                    </a:xfrm>
                    <a:prstGeom prst="rect">
                      <a:avLst/>
                    </a:prstGeom>
                  </pic:spPr>
                </pic:pic>
              </a:graphicData>
            </a:graphic>
          </wp:inline>
        </w:drawing>
      </w:r>
    </w:p>
    <w:p w14:paraId="3740B79F" w14:textId="77777777" w:rsidR="00A53EDE" w:rsidRPr="006526D0" w:rsidRDefault="00A53EDE" w:rsidP="00A53EDE">
      <w:pPr>
        <w:spacing w:after="0" w:line="240" w:lineRule="auto"/>
        <w:ind w:left="720"/>
        <w:jc w:val="both"/>
        <w:rPr>
          <w:rFonts w:ascii="Times New Roman" w:eastAsia="Times New Roman" w:hAnsi="Times New Roman" w:cs="Times New Roman"/>
          <w:sz w:val="28"/>
          <w:szCs w:val="28"/>
        </w:rPr>
      </w:pPr>
    </w:p>
    <w:p w14:paraId="1E4FE007" w14:textId="77777777" w:rsidR="00C26632" w:rsidRPr="002D18A1" w:rsidRDefault="00C26632" w:rsidP="00C26632">
      <w:pPr>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bCs/>
          <w:sz w:val="28"/>
          <w:szCs w:val="28"/>
        </w:rPr>
        <w:t>2. Амортизация оборудования</w:t>
      </w:r>
    </w:p>
    <w:p w14:paraId="7952397E" w14:textId="77777777" w:rsidR="00C26632" w:rsidRPr="002D18A1" w:rsidRDefault="00C26632" w:rsidP="00C26632">
      <w:pPr>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При сроке службы 10 лет, равномерной амортизации и общей стоимости оборудования 276 100 USD:</w:t>
      </w:r>
    </w:p>
    <w:p w14:paraId="2281437B" w14:textId="3EC9A7DE" w:rsidR="00C26632" w:rsidRPr="002D18A1" w:rsidRDefault="00C26632" w:rsidP="00D50037">
      <w:pPr>
        <w:numPr>
          <w:ilvl w:val="0"/>
          <w:numId w:val="47"/>
        </w:numPr>
        <w:tabs>
          <w:tab w:val="clear" w:pos="720"/>
          <w:tab w:val="left" w:pos="851"/>
        </w:tabs>
        <w:spacing w:after="0" w:line="240" w:lineRule="auto"/>
        <w:ind w:left="0" w:firstLine="709"/>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годовая амортизация:</w:t>
      </w:r>
    </w:p>
    <w:p w14:paraId="15DA35C7" w14:textId="77777777" w:rsidR="00A53EDE" w:rsidRPr="002D18A1" w:rsidRDefault="00A53EDE" w:rsidP="00A53EDE">
      <w:pPr>
        <w:spacing w:after="0" w:line="240" w:lineRule="auto"/>
        <w:ind w:left="360"/>
        <w:jc w:val="both"/>
        <w:rPr>
          <w:rFonts w:ascii="Times New Roman" w:eastAsia="Times New Roman" w:hAnsi="Times New Roman" w:cs="Times New Roman"/>
          <w:sz w:val="28"/>
          <w:szCs w:val="28"/>
        </w:rPr>
      </w:pPr>
    </w:p>
    <w:p w14:paraId="123B157C" w14:textId="3010F2C2" w:rsidR="00C26632" w:rsidRPr="002D18A1" w:rsidRDefault="00A53EDE" w:rsidP="00A53EDE">
      <w:pPr>
        <w:spacing w:after="0" w:line="240" w:lineRule="auto"/>
        <w:jc w:val="center"/>
        <w:rPr>
          <w:rFonts w:ascii="Times New Roman" w:eastAsia="Times New Roman" w:hAnsi="Times New Roman" w:cs="Times New Roman"/>
          <w:sz w:val="28"/>
          <w:szCs w:val="28"/>
        </w:rPr>
      </w:pPr>
      <w:r w:rsidRPr="002D18A1">
        <w:rPr>
          <w:rFonts w:ascii="Times New Roman" w:eastAsia="Times New Roman" w:hAnsi="Times New Roman" w:cs="Times New Roman"/>
          <w:noProof/>
          <w:sz w:val="28"/>
          <w:szCs w:val="28"/>
        </w:rPr>
        <w:drawing>
          <wp:inline distT="0" distB="0" distL="0" distR="0" wp14:anchorId="153DC649" wp14:editId="7DEC8EC5">
            <wp:extent cx="2248214" cy="342948"/>
            <wp:effectExtent l="0" t="0" r="0" b="0"/>
            <wp:docPr id="13500660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66061" name=""/>
                    <pic:cNvPicPr/>
                  </pic:nvPicPr>
                  <pic:blipFill>
                    <a:blip r:embed="rId210"/>
                    <a:stretch>
                      <a:fillRect/>
                    </a:stretch>
                  </pic:blipFill>
                  <pic:spPr>
                    <a:xfrm>
                      <a:off x="0" y="0"/>
                      <a:ext cx="2248214" cy="342948"/>
                    </a:xfrm>
                    <a:prstGeom prst="rect">
                      <a:avLst/>
                    </a:prstGeom>
                  </pic:spPr>
                </pic:pic>
              </a:graphicData>
            </a:graphic>
          </wp:inline>
        </w:drawing>
      </w:r>
    </w:p>
    <w:p w14:paraId="19785B15" w14:textId="77777777" w:rsidR="00A53EDE" w:rsidRPr="002D18A1" w:rsidRDefault="00A53EDE" w:rsidP="00C26632">
      <w:pPr>
        <w:spacing w:after="0" w:line="240" w:lineRule="auto"/>
        <w:jc w:val="both"/>
        <w:rPr>
          <w:rFonts w:ascii="Times New Roman" w:eastAsia="Times New Roman" w:hAnsi="Times New Roman" w:cs="Times New Roman"/>
          <w:sz w:val="28"/>
          <w:szCs w:val="28"/>
        </w:rPr>
      </w:pPr>
    </w:p>
    <w:p w14:paraId="18B627CF" w14:textId="77777777" w:rsidR="00C26632" w:rsidRPr="00BC2682" w:rsidRDefault="00C26632" w:rsidP="00D50037">
      <w:pPr>
        <w:pStyle w:val="ab"/>
        <w:numPr>
          <w:ilvl w:val="0"/>
          <w:numId w:val="47"/>
        </w:numPr>
        <w:tabs>
          <w:tab w:val="clear" w:pos="720"/>
          <w:tab w:val="num" w:pos="851"/>
        </w:tabs>
        <w:spacing w:after="0" w:line="240" w:lineRule="auto"/>
        <w:ind w:left="0" w:firstLine="709"/>
        <w:jc w:val="both"/>
        <w:rPr>
          <w:rFonts w:ascii="Times New Roman" w:eastAsia="Times New Roman" w:hAnsi="Times New Roman" w:cs="Times New Roman"/>
          <w:sz w:val="28"/>
          <w:szCs w:val="28"/>
        </w:rPr>
      </w:pPr>
      <w:r w:rsidRPr="00BC2682">
        <w:rPr>
          <w:rFonts w:ascii="Times New Roman" w:eastAsia="Times New Roman" w:hAnsi="Times New Roman" w:cs="Times New Roman"/>
          <w:sz w:val="28"/>
          <w:szCs w:val="28"/>
        </w:rPr>
        <w:t>амортизация в сутки:</w:t>
      </w:r>
    </w:p>
    <w:p w14:paraId="76C8755E" w14:textId="77777777" w:rsidR="00A53EDE" w:rsidRPr="002D18A1" w:rsidRDefault="00A53EDE" w:rsidP="00A53EDE">
      <w:pPr>
        <w:spacing w:after="0" w:line="240" w:lineRule="auto"/>
        <w:ind w:left="360"/>
        <w:jc w:val="both"/>
        <w:rPr>
          <w:rFonts w:ascii="Times New Roman" w:eastAsia="Times New Roman" w:hAnsi="Times New Roman" w:cs="Times New Roman"/>
          <w:sz w:val="28"/>
          <w:szCs w:val="28"/>
        </w:rPr>
      </w:pPr>
    </w:p>
    <w:p w14:paraId="3546D57B" w14:textId="61C251C9" w:rsidR="00C26632" w:rsidRPr="002D18A1" w:rsidRDefault="00A53EDE" w:rsidP="00A53EDE">
      <w:pPr>
        <w:spacing w:after="0" w:line="240" w:lineRule="auto"/>
        <w:ind w:left="360"/>
        <w:jc w:val="center"/>
        <w:rPr>
          <w:rFonts w:ascii="Times New Roman" w:eastAsia="Times New Roman" w:hAnsi="Times New Roman" w:cs="Times New Roman"/>
          <w:sz w:val="28"/>
          <w:szCs w:val="28"/>
        </w:rPr>
      </w:pPr>
      <w:r w:rsidRPr="002D18A1">
        <w:rPr>
          <w:rFonts w:ascii="Times New Roman" w:eastAsia="Times New Roman" w:hAnsi="Times New Roman" w:cs="Times New Roman"/>
          <w:noProof/>
          <w:sz w:val="28"/>
          <w:szCs w:val="28"/>
        </w:rPr>
        <w:drawing>
          <wp:inline distT="0" distB="0" distL="0" distR="0" wp14:anchorId="1A923425" wp14:editId="75E72670">
            <wp:extent cx="2038635" cy="304843"/>
            <wp:effectExtent l="0" t="0" r="0" b="0"/>
            <wp:docPr id="2583516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51691" name=""/>
                    <pic:cNvPicPr/>
                  </pic:nvPicPr>
                  <pic:blipFill>
                    <a:blip r:embed="rId211"/>
                    <a:stretch>
                      <a:fillRect/>
                    </a:stretch>
                  </pic:blipFill>
                  <pic:spPr>
                    <a:xfrm>
                      <a:off x="0" y="0"/>
                      <a:ext cx="2038635" cy="304843"/>
                    </a:xfrm>
                    <a:prstGeom prst="rect">
                      <a:avLst/>
                    </a:prstGeom>
                  </pic:spPr>
                </pic:pic>
              </a:graphicData>
            </a:graphic>
          </wp:inline>
        </w:drawing>
      </w:r>
    </w:p>
    <w:p w14:paraId="7058E752" w14:textId="77777777" w:rsidR="00A53EDE" w:rsidRPr="002D18A1" w:rsidRDefault="00A53EDE" w:rsidP="00C26632">
      <w:pPr>
        <w:spacing w:after="0" w:line="240" w:lineRule="auto"/>
        <w:ind w:left="720"/>
        <w:jc w:val="both"/>
        <w:rPr>
          <w:rFonts w:ascii="Times New Roman" w:eastAsia="Times New Roman" w:hAnsi="Times New Roman" w:cs="Times New Roman"/>
          <w:sz w:val="28"/>
          <w:szCs w:val="28"/>
        </w:rPr>
      </w:pPr>
    </w:p>
    <w:p w14:paraId="5F4B0861" w14:textId="77777777" w:rsidR="00C26632" w:rsidRPr="002D18A1" w:rsidRDefault="00C26632" w:rsidP="00C26632">
      <w:pPr>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bCs/>
          <w:sz w:val="28"/>
          <w:szCs w:val="28"/>
        </w:rPr>
        <w:t>3. Заработная плата</w:t>
      </w:r>
    </w:p>
    <w:p w14:paraId="264E3CDE" w14:textId="16792ECB" w:rsidR="00C26632" w:rsidRPr="002D18A1" w:rsidRDefault="00C26632" w:rsidP="00C26632">
      <w:pPr>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 xml:space="preserve">Штат участка (посменно): 4 оператора + 1 техник + 1 мастер. Средняя заработная плата </w:t>
      </w:r>
      <w:r w:rsidR="000307F2" w:rsidRPr="002D18A1">
        <w:rPr>
          <w:rFonts w:ascii="Times New Roman" w:eastAsia="Times New Roman" w:hAnsi="Times New Roman" w:cs="Times New Roman"/>
          <w:sz w:val="28"/>
          <w:szCs w:val="28"/>
        </w:rPr>
        <w:t>-</w:t>
      </w:r>
      <w:r w:rsidRPr="002D18A1">
        <w:rPr>
          <w:rFonts w:ascii="Times New Roman" w:eastAsia="Times New Roman" w:hAnsi="Times New Roman" w:cs="Times New Roman"/>
          <w:sz w:val="28"/>
          <w:szCs w:val="28"/>
        </w:rPr>
        <w:t xml:space="preserve"> 700 USD/мес.</w:t>
      </w:r>
    </w:p>
    <w:p w14:paraId="04018C68" w14:textId="6D50E3BD" w:rsidR="00A53EDE" w:rsidRPr="002D18A1" w:rsidRDefault="00C26632" w:rsidP="00C26632">
      <w:pPr>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Затраты в месяц: 6</w:t>
      </w:r>
      <w:r w:rsidRPr="002D18A1">
        <w:rPr>
          <w:rFonts w:ascii="Cambria Math" w:eastAsia="Times New Roman" w:hAnsi="Cambria Math" w:cs="Cambria Math"/>
          <w:sz w:val="28"/>
          <w:szCs w:val="28"/>
        </w:rPr>
        <w:t>⋅</w:t>
      </w:r>
      <w:r w:rsidRPr="002D18A1">
        <w:rPr>
          <w:rFonts w:ascii="Times New Roman" w:eastAsia="Times New Roman" w:hAnsi="Times New Roman" w:cs="Times New Roman"/>
          <w:sz w:val="28"/>
          <w:szCs w:val="28"/>
        </w:rPr>
        <w:t>700</w:t>
      </w:r>
      <w:r w:rsidR="00A53EDE" w:rsidRPr="002D18A1">
        <w:rPr>
          <w:rFonts w:ascii="Times New Roman" w:eastAsia="Times New Roman" w:hAnsi="Times New Roman" w:cs="Times New Roman"/>
          <w:sz w:val="28"/>
          <w:szCs w:val="28"/>
        </w:rPr>
        <w:t xml:space="preserve"> </w:t>
      </w:r>
      <w:r w:rsidRPr="002D18A1">
        <w:rPr>
          <w:rFonts w:ascii="Times New Roman" w:eastAsia="Times New Roman" w:hAnsi="Times New Roman" w:cs="Times New Roman"/>
          <w:sz w:val="28"/>
          <w:szCs w:val="28"/>
        </w:rPr>
        <w:t>=</w:t>
      </w:r>
      <w:r w:rsidR="00A53EDE" w:rsidRPr="002D18A1">
        <w:rPr>
          <w:rFonts w:ascii="Times New Roman" w:eastAsia="Times New Roman" w:hAnsi="Times New Roman" w:cs="Times New Roman"/>
          <w:sz w:val="28"/>
          <w:szCs w:val="28"/>
        </w:rPr>
        <w:t xml:space="preserve"> </w:t>
      </w:r>
      <w:r w:rsidRPr="002D18A1">
        <w:rPr>
          <w:rFonts w:ascii="Times New Roman" w:eastAsia="Times New Roman" w:hAnsi="Times New Roman" w:cs="Times New Roman"/>
          <w:sz w:val="28"/>
          <w:szCs w:val="28"/>
        </w:rPr>
        <w:t>4200 USD</w:t>
      </w:r>
    </w:p>
    <w:p w14:paraId="5C8D5305" w14:textId="533DC4FE" w:rsidR="00C26632" w:rsidRPr="002D18A1" w:rsidRDefault="00C26632" w:rsidP="00C26632">
      <w:pPr>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 xml:space="preserve">Затраты в сутки: </w:t>
      </w:r>
      <w:r w:rsidR="00A53EDE" w:rsidRPr="002D18A1">
        <w:rPr>
          <w:rFonts w:ascii="Times New Roman" w:eastAsia="Times New Roman" w:hAnsi="Times New Roman" w:cs="Times New Roman"/>
          <w:sz w:val="28"/>
          <w:szCs w:val="28"/>
        </w:rPr>
        <w:t xml:space="preserve">4200/30 </w:t>
      </w:r>
      <w:r w:rsidRPr="002D18A1">
        <w:rPr>
          <w:rFonts w:ascii="Times New Roman" w:eastAsia="Times New Roman" w:hAnsi="Times New Roman" w:cs="Times New Roman"/>
          <w:sz w:val="28"/>
          <w:szCs w:val="28"/>
        </w:rPr>
        <w:t>​=</w:t>
      </w:r>
      <w:r w:rsidR="00A53EDE" w:rsidRPr="002D18A1">
        <w:rPr>
          <w:rFonts w:ascii="Times New Roman" w:eastAsia="Times New Roman" w:hAnsi="Times New Roman" w:cs="Times New Roman"/>
          <w:sz w:val="28"/>
          <w:szCs w:val="28"/>
        </w:rPr>
        <w:t xml:space="preserve"> </w:t>
      </w:r>
      <w:r w:rsidRPr="002D18A1">
        <w:rPr>
          <w:rFonts w:ascii="Times New Roman" w:eastAsia="Times New Roman" w:hAnsi="Times New Roman" w:cs="Times New Roman"/>
          <w:sz w:val="28"/>
          <w:szCs w:val="28"/>
        </w:rPr>
        <w:t>140 USD/сут</w:t>
      </w:r>
    </w:p>
    <w:p w14:paraId="34B6C23B" w14:textId="2281E8FE" w:rsidR="00C26632" w:rsidRPr="002D18A1" w:rsidRDefault="00C26632" w:rsidP="00C26632">
      <w:pPr>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bCs/>
          <w:sz w:val="28"/>
          <w:szCs w:val="28"/>
        </w:rPr>
        <w:t>4. Обслуживание и ремонт</w:t>
      </w:r>
    </w:p>
    <w:p w14:paraId="60F9340F" w14:textId="77777777" w:rsidR="00C26632" w:rsidRPr="002D18A1" w:rsidRDefault="00C26632" w:rsidP="00C26632">
      <w:pPr>
        <w:spacing w:after="0" w:line="240" w:lineRule="auto"/>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Принята ставка 5% от стоимости оборудования в год:</w:t>
      </w:r>
    </w:p>
    <w:p w14:paraId="62461BFC" w14:textId="1729B928" w:rsidR="00C26632" w:rsidRPr="002D18A1" w:rsidRDefault="00C26632" w:rsidP="00C26632">
      <w:pPr>
        <w:spacing w:after="0" w:line="240" w:lineRule="auto"/>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br/>
      </w:r>
      <m:oMathPara>
        <m:oMath>
          <m:r>
            <w:rPr>
              <w:rFonts w:ascii="Cambria Math" w:eastAsia="Times New Roman" w:hAnsi="Cambria Math" w:cs="Times New Roman"/>
              <w:sz w:val="28"/>
              <w:szCs w:val="28"/>
            </w:rPr>
            <m:t>R=276 100</m:t>
          </m:r>
          <m:r>
            <w:rPr>
              <w:rFonts w:ascii="Cambria Math" w:eastAsia="Times New Roman" w:hAnsi="Cambria Math" w:cs="Cambria Math"/>
              <w:sz w:val="28"/>
              <w:szCs w:val="28"/>
            </w:rPr>
            <m:t>⋅</m:t>
          </m:r>
          <m:r>
            <w:rPr>
              <w:rFonts w:ascii="Cambria Math" w:eastAsia="Times New Roman" w:hAnsi="Cambria Math" w:cs="Times New Roman"/>
              <w:sz w:val="28"/>
              <w:szCs w:val="28"/>
            </w:rPr>
            <m:t>0,05=13 805 USD/год</m:t>
          </m:r>
          <m:r>
            <w:rPr>
              <w:rFonts w:ascii="Cambria Math" w:eastAsia="Times New Roman" w:hAnsi="Cambria Math" w:cs="Cambria Math"/>
              <w:sz w:val="28"/>
              <w:szCs w:val="28"/>
            </w:rPr>
            <m:t>⇒</m:t>
          </m:r>
          <m:r>
            <w:rPr>
              <w:rFonts w:ascii="Cambria Math" w:eastAsia="Times New Roman" w:hAnsi="Cambria Math" w:cs="Times New Roman"/>
              <w:sz w:val="28"/>
              <w:szCs w:val="28"/>
            </w:rPr>
            <m:t>37,8 USD/сут</m:t>
          </m:r>
        </m:oMath>
      </m:oMathPara>
    </w:p>
    <w:p w14:paraId="1C15067E" w14:textId="77777777" w:rsidR="00C26632" w:rsidRPr="002D18A1" w:rsidRDefault="00C26632" w:rsidP="00C26632">
      <w:pPr>
        <w:spacing w:after="0" w:line="240" w:lineRule="auto"/>
        <w:jc w:val="both"/>
        <w:rPr>
          <w:rFonts w:ascii="Times New Roman" w:eastAsia="Times New Roman" w:hAnsi="Times New Roman" w:cs="Times New Roman"/>
          <w:bCs/>
          <w:sz w:val="28"/>
          <w:szCs w:val="28"/>
        </w:rPr>
      </w:pPr>
    </w:p>
    <w:p w14:paraId="36AC887C" w14:textId="534F163D" w:rsidR="00C26632" w:rsidRPr="002D18A1" w:rsidRDefault="00C26632" w:rsidP="00C26632">
      <w:pPr>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bCs/>
          <w:sz w:val="28"/>
          <w:szCs w:val="28"/>
        </w:rPr>
        <w:t>5. Вспомогательные материалы и упаковка</w:t>
      </w:r>
    </w:p>
    <w:p w14:paraId="32DC5191" w14:textId="508E4532" w:rsidR="00C26632" w:rsidRPr="002D18A1" w:rsidRDefault="00C26632" w:rsidP="00C26632">
      <w:pPr>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 xml:space="preserve">На единицу сухого остатка (ниобийсодержащий концентрат) </w:t>
      </w:r>
      <w:r w:rsidR="000307F2" w:rsidRPr="002D18A1">
        <w:rPr>
          <w:rFonts w:ascii="Times New Roman" w:eastAsia="Times New Roman" w:hAnsi="Times New Roman" w:cs="Times New Roman"/>
          <w:sz w:val="28"/>
          <w:szCs w:val="28"/>
        </w:rPr>
        <w:t>-</w:t>
      </w:r>
      <w:r w:rsidRPr="002D18A1">
        <w:rPr>
          <w:rFonts w:ascii="Times New Roman" w:eastAsia="Times New Roman" w:hAnsi="Times New Roman" w:cs="Times New Roman"/>
          <w:sz w:val="28"/>
          <w:szCs w:val="28"/>
        </w:rPr>
        <w:t xml:space="preserve"> мешки, промывка, расходники:</w:t>
      </w:r>
    </w:p>
    <w:p w14:paraId="13FCD324" w14:textId="399383A2" w:rsidR="00C26632" w:rsidRPr="002D18A1" w:rsidRDefault="00C26632" w:rsidP="00C26632">
      <w:pPr>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 xml:space="preserve">Оценочно </w:t>
      </w:r>
      <w:r w:rsidR="000307F2" w:rsidRPr="002D18A1">
        <w:rPr>
          <w:rFonts w:ascii="Times New Roman" w:eastAsia="Times New Roman" w:hAnsi="Times New Roman" w:cs="Times New Roman"/>
          <w:sz w:val="28"/>
          <w:szCs w:val="28"/>
        </w:rPr>
        <w:t>-</w:t>
      </w:r>
      <w:r w:rsidR="00A53EDE" w:rsidRPr="002D18A1">
        <w:rPr>
          <w:rFonts w:ascii="Times New Roman" w:eastAsia="Times New Roman" w:hAnsi="Times New Roman" w:cs="Times New Roman"/>
          <w:sz w:val="28"/>
          <w:szCs w:val="28"/>
        </w:rPr>
        <w:t xml:space="preserve"> </w:t>
      </w:r>
      <w:r w:rsidRPr="002D18A1">
        <w:rPr>
          <w:rFonts w:ascii="Times New Roman" w:eastAsia="Times New Roman" w:hAnsi="Times New Roman" w:cs="Times New Roman"/>
          <w:sz w:val="28"/>
          <w:szCs w:val="28"/>
        </w:rPr>
        <w:t>20 USD/сут.</w:t>
      </w:r>
    </w:p>
    <w:p w14:paraId="653CDA9A" w14:textId="77777777" w:rsidR="00C26632" w:rsidRPr="002D18A1" w:rsidRDefault="00C26632" w:rsidP="00C26632">
      <w:pPr>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bCs/>
          <w:sz w:val="28"/>
          <w:szCs w:val="28"/>
        </w:rPr>
        <w:t>6. Прочие расходы и налоги</w:t>
      </w:r>
    </w:p>
    <w:p w14:paraId="140C41CD" w14:textId="50DEF626" w:rsidR="00C26632" w:rsidRPr="002D18A1" w:rsidRDefault="00C26632" w:rsidP="00C26632">
      <w:pPr>
        <w:spacing w:after="0" w:line="240" w:lineRule="auto"/>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 xml:space="preserve">Оценочно </w:t>
      </w:r>
      <w:r w:rsidR="000307F2" w:rsidRPr="002D18A1">
        <w:rPr>
          <w:rFonts w:ascii="Times New Roman" w:eastAsia="Times New Roman" w:hAnsi="Times New Roman" w:cs="Times New Roman"/>
          <w:sz w:val="28"/>
          <w:szCs w:val="28"/>
        </w:rPr>
        <w:t>-</w:t>
      </w:r>
      <w:r w:rsidRPr="002D18A1">
        <w:rPr>
          <w:rFonts w:ascii="Times New Roman" w:eastAsia="Times New Roman" w:hAnsi="Times New Roman" w:cs="Times New Roman"/>
          <w:sz w:val="28"/>
          <w:szCs w:val="28"/>
        </w:rPr>
        <w:t xml:space="preserve"> 10% от суммарных прямых затрат:</w:t>
      </w:r>
    </w:p>
    <w:p w14:paraId="6A9B2D92" w14:textId="37EE4B23" w:rsidR="00C26632" w:rsidRPr="002D18A1" w:rsidRDefault="00C26632" w:rsidP="00C26632">
      <w:pPr>
        <w:spacing w:after="0" w:line="240" w:lineRule="auto"/>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br/>
      </w: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прочее</m:t>
              </m:r>
            </m:sub>
          </m:sSub>
          <m:r>
            <w:rPr>
              <w:rFonts w:ascii="Cambria Math" w:eastAsia="Times New Roman" w:hAnsi="Cambria Math" w:cs="Times New Roman"/>
              <w:sz w:val="28"/>
              <w:szCs w:val="28"/>
            </w:rPr>
            <m:t>≈0,1</m:t>
          </m:r>
          <m:r>
            <w:rPr>
              <w:rFonts w:ascii="Cambria Math" w:eastAsia="Times New Roman" w:hAnsi="Cambria Math" w:cs="Cambria Math"/>
              <w:sz w:val="28"/>
              <w:szCs w:val="28"/>
            </w:rPr>
            <m:t>⋅</m:t>
          </m:r>
          <m:r>
            <w:rPr>
              <w:rFonts w:ascii="Cambria Math" w:eastAsia="Times New Roman" w:hAnsi="Cambria Math" w:cs="Times New Roman"/>
              <w:sz w:val="28"/>
              <w:szCs w:val="28"/>
            </w:rPr>
            <m:t>(360+75,6+140+37,8+20)≈63,3 USD/сут</m:t>
          </m:r>
        </m:oMath>
      </m:oMathPara>
    </w:p>
    <w:p w14:paraId="34A04203" w14:textId="77777777" w:rsidR="00C26632" w:rsidRPr="002D18A1" w:rsidRDefault="00C26632" w:rsidP="00C26632">
      <w:pPr>
        <w:spacing w:after="0" w:line="240" w:lineRule="auto"/>
        <w:jc w:val="both"/>
        <w:rPr>
          <w:rFonts w:ascii="Times New Roman" w:eastAsia="Times New Roman" w:hAnsi="Times New Roman" w:cs="Times New Roman"/>
          <w:sz w:val="28"/>
          <w:szCs w:val="28"/>
        </w:rPr>
      </w:pPr>
    </w:p>
    <w:p w14:paraId="76AB0292" w14:textId="0207C3E3" w:rsidR="00C26632" w:rsidRPr="002D18A1" w:rsidRDefault="00C26632" w:rsidP="00CE1E60">
      <w:pPr>
        <w:spacing w:after="0" w:line="240" w:lineRule="auto"/>
        <w:ind w:firstLine="720"/>
        <w:jc w:val="both"/>
        <w:rPr>
          <w:rFonts w:ascii="Times New Roman" w:eastAsia="Times New Roman" w:hAnsi="Times New Roman" w:cs="Times New Roman"/>
          <w:bCs/>
          <w:sz w:val="28"/>
          <w:szCs w:val="28"/>
        </w:rPr>
      </w:pPr>
      <w:r w:rsidRPr="002D18A1">
        <w:rPr>
          <w:rFonts w:ascii="Times New Roman" w:eastAsia="Times New Roman" w:hAnsi="Times New Roman" w:cs="Times New Roman"/>
          <w:bCs/>
          <w:sz w:val="28"/>
          <w:szCs w:val="28"/>
        </w:rPr>
        <w:t>Итого, суммарные затраты в сутки</w:t>
      </w:r>
      <w:r w:rsidR="003E26F2" w:rsidRPr="002D18A1">
        <w:rPr>
          <w:rFonts w:ascii="Times New Roman" w:eastAsia="Times New Roman" w:hAnsi="Times New Roman" w:cs="Times New Roman"/>
          <w:bCs/>
          <w:sz w:val="28"/>
          <w:szCs w:val="28"/>
        </w:rPr>
        <w:t xml:space="preserve"> (Таблица </w:t>
      </w:r>
      <w:r w:rsidR="005E0EFD" w:rsidRPr="002D18A1">
        <w:rPr>
          <w:rFonts w:ascii="Times New Roman" w:eastAsia="Times New Roman" w:hAnsi="Times New Roman" w:cs="Times New Roman"/>
          <w:bCs/>
          <w:sz w:val="28"/>
          <w:szCs w:val="28"/>
        </w:rPr>
        <w:t>31</w:t>
      </w:r>
      <w:r w:rsidR="003E26F2" w:rsidRPr="002D18A1">
        <w:rPr>
          <w:rFonts w:ascii="Times New Roman" w:eastAsia="Times New Roman" w:hAnsi="Times New Roman" w:cs="Times New Roman"/>
          <w:bCs/>
          <w:sz w:val="28"/>
          <w:szCs w:val="28"/>
        </w:rPr>
        <w:t>)</w:t>
      </w:r>
      <w:r w:rsidRPr="002D18A1">
        <w:rPr>
          <w:rFonts w:ascii="Times New Roman" w:eastAsia="Times New Roman" w:hAnsi="Times New Roman" w:cs="Times New Roman"/>
          <w:bCs/>
          <w:sz w:val="28"/>
          <w:szCs w:val="28"/>
        </w:rPr>
        <w:t>:</w:t>
      </w:r>
    </w:p>
    <w:p w14:paraId="40D6939E" w14:textId="77777777" w:rsidR="00A53EDE" w:rsidRPr="002D18A1" w:rsidRDefault="00A53EDE" w:rsidP="00C26632">
      <w:pPr>
        <w:spacing w:after="0" w:line="240" w:lineRule="auto"/>
        <w:jc w:val="both"/>
        <w:rPr>
          <w:rFonts w:ascii="Times New Roman" w:eastAsia="Times New Roman" w:hAnsi="Times New Roman" w:cs="Times New Roman"/>
          <w:sz w:val="28"/>
          <w:szCs w:val="28"/>
        </w:rPr>
      </w:pPr>
    </w:p>
    <w:p w14:paraId="4FE6D279" w14:textId="77777777" w:rsidR="009058B9" w:rsidRDefault="005E0EFD" w:rsidP="00C2663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68DCA699" w14:textId="61697AFD" w:rsidR="003E26F2" w:rsidRDefault="005E0EFD" w:rsidP="00C2663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Таблица 31 – </w:t>
      </w:r>
      <w:r w:rsidR="009058B9">
        <w:rPr>
          <w:rFonts w:ascii="Times New Roman" w:eastAsia="Times New Roman" w:hAnsi="Times New Roman" w:cs="Times New Roman"/>
          <w:sz w:val="28"/>
          <w:szCs w:val="28"/>
        </w:rPr>
        <w:t>С</w:t>
      </w:r>
      <w:r>
        <w:rPr>
          <w:rFonts w:ascii="Times New Roman" w:eastAsia="Times New Roman" w:hAnsi="Times New Roman" w:cs="Times New Roman"/>
          <w:sz w:val="28"/>
          <w:szCs w:val="28"/>
        </w:rPr>
        <w:t>уммарные затраты в сутки</w:t>
      </w:r>
    </w:p>
    <w:p w14:paraId="6743EEDA" w14:textId="77777777" w:rsidR="009058B9" w:rsidRPr="006526D0" w:rsidRDefault="009058B9" w:rsidP="00C26632">
      <w:pPr>
        <w:spacing w:after="0" w:line="240" w:lineRule="auto"/>
        <w:jc w:val="both"/>
        <w:rPr>
          <w:rFonts w:ascii="Times New Roman" w:eastAsia="Times New Roman" w:hAnsi="Times New Roman" w:cs="Times New Roman"/>
          <w:sz w:val="28"/>
          <w:szCs w:val="28"/>
        </w:rPr>
      </w:pPr>
    </w:p>
    <w:tbl>
      <w:tblPr>
        <w:tblStyle w:val="110"/>
        <w:tblW w:w="0" w:type="auto"/>
        <w:jc w:val="center"/>
        <w:tblLook w:val="04A0" w:firstRow="1" w:lastRow="0" w:firstColumn="1" w:lastColumn="0" w:noHBand="0" w:noVBand="1"/>
      </w:tblPr>
      <w:tblGrid>
        <w:gridCol w:w="2269"/>
        <w:gridCol w:w="6176"/>
        <w:gridCol w:w="1095"/>
      </w:tblGrid>
      <w:tr w:rsidR="003E26F2" w:rsidRPr="002D18A1" w14:paraId="276E14E0" w14:textId="77777777" w:rsidTr="009058B9">
        <w:trPr>
          <w:jc w:val="center"/>
        </w:trPr>
        <w:tc>
          <w:tcPr>
            <w:tcW w:w="2269" w:type="dxa"/>
          </w:tcPr>
          <w:p w14:paraId="267C309E" w14:textId="072B9502" w:rsidR="003E26F2" w:rsidRPr="002D18A1" w:rsidRDefault="003E26F2" w:rsidP="003E26F2">
            <w:pPr>
              <w:jc w:val="center"/>
              <w:rPr>
                <w:bCs/>
                <w:sz w:val="24"/>
                <w:szCs w:val="24"/>
              </w:rPr>
            </w:pPr>
            <w:r w:rsidRPr="002D18A1">
              <w:rPr>
                <w:bCs/>
                <w:sz w:val="24"/>
                <w:szCs w:val="24"/>
              </w:rPr>
              <w:t>№ п/п</w:t>
            </w:r>
          </w:p>
        </w:tc>
        <w:tc>
          <w:tcPr>
            <w:tcW w:w="6176" w:type="dxa"/>
            <w:hideMark/>
          </w:tcPr>
          <w:p w14:paraId="198E87D6" w14:textId="6D42607B" w:rsidR="003E26F2" w:rsidRPr="002D18A1" w:rsidRDefault="003E26F2" w:rsidP="003E26F2">
            <w:pPr>
              <w:jc w:val="center"/>
              <w:rPr>
                <w:bCs/>
                <w:sz w:val="24"/>
                <w:szCs w:val="24"/>
              </w:rPr>
            </w:pPr>
            <w:r w:rsidRPr="002D18A1">
              <w:rPr>
                <w:bCs/>
                <w:sz w:val="24"/>
                <w:szCs w:val="24"/>
              </w:rPr>
              <w:t>Статья затрат</w:t>
            </w:r>
          </w:p>
        </w:tc>
        <w:tc>
          <w:tcPr>
            <w:tcW w:w="0" w:type="auto"/>
            <w:hideMark/>
          </w:tcPr>
          <w:p w14:paraId="0BFDECB2" w14:textId="77777777" w:rsidR="003E26F2" w:rsidRPr="002D18A1" w:rsidRDefault="003E26F2" w:rsidP="003E26F2">
            <w:pPr>
              <w:jc w:val="center"/>
              <w:rPr>
                <w:bCs/>
                <w:sz w:val="24"/>
                <w:szCs w:val="24"/>
              </w:rPr>
            </w:pPr>
            <w:r w:rsidRPr="002D18A1">
              <w:rPr>
                <w:bCs/>
                <w:sz w:val="24"/>
                <w:szCs w:val="24"/>
              </w:rPr>
              <w:t>USD/сут</w:t>
            </w:r>
          </w:p>
        </w:tc>
      </w:tr>
      <w:tr w:rsidR="003E26F2" w:rsidRPr="002D18A1" w14:paraId="431184A3" w14:textId="77777777" w:rsidTr="009058B9">
        <w:trPr>
          <w:jc w:val="center"/>
        </w:trPr>
        <w:tc>
          <w:tcPr>
            <w:tcW w:w="2269" w:type="dxa"/>
          </w:tcPr>
          <w:p w14:paraId="16ECD826" w14:textId="2E002660" w:rsidR="003E26F2" w:rsidRPr="002D18A1" w:rsidRDefault="003E26F2" w:rsidP="003E26F2">
            <w:pPr>
              <w:jc w:val="center"/>
              <w:rPr>
                <w:sz w:val="24"/>
                <w:szCs w:val="24"/>
              </w:rPr>
            </w:pPr>
            <w:r w:rsidRPr="002D18A1">
              <w:rPr>
                <w:sz w:val="24"/>
                <w:szCs w:val="24"/>
              </w:rPr>
              <w:t>1</w:t>
            </w:r>
          </w:p>
        </w:tc>
        <w:tc>
          <w:tcPr>
            <w:tcW w:w="6176" w:type="dxa"/>
            <w:hideMark/>
          </w:tcPr>
          <w:p w14:paraId="45238F4B" w14:textId="0561E077" w:rsidR="003E26F2" w:rsidRPr="002D18A1" w:rsidRDefault="003E26F2" w:rsidP="00C26632">
            <w:pPr>
              <w:jc w:val="both"/>
              <w:rPr>
                <w:sz w:val="24"/>
                <w:szCs w:val="24"/>
              </w:rPr>
            </w:pPr>
            <w:r w:rsidRPr="002D18A1">
              <w:rPr>
                <w:sz w:val="24"/>
                <w:szCs w:val="24"/>
              </w:rPr>
              <w:t>Электроэнергия</w:t>
            </w:r>
          </w:p>
        </w:tc>
        <w:tc>
          <w:tcPr>
            <w:tcW w:w="0" w:type="auto"/>
            <w:hideMark/>
          </w:tcPr>
          <w:p w14:paraId="003D19C0" w14:textId="77777777" w:rsidR="003E26F2" w:rsidRPr="002D18A1" w:rsidRDefault="003E26F2" w:rsidP="003E26F2">
            <w:pPr>
              <w:jc w:val="center"/>
              <w:rPr>
                <w:sz w:val="24"/>
                <w:szCs w:val="24"/>
              </w:rPr>
            </w:pPr>
            <w:r w:rsidRPr="002D18A1">
              <w:rPr>
                <w:sz w:val="24"/>
                <w:szCs w:val="24"/>
              </w:rPr>
              <w:t>360</w:t>
            </w:r>
          </w:p>
        </w:tc>
      </w:tr>
      <w:tr w:rsidR="003E26F2" w:rsidRPr="002D18A1" w14:paraId="2A701FF3" w14:textId="77777777" w:rsidTr="009058B9">
        <w:trPr>
          <w:jc w:val="center"/>
        </w:trPr>
        <w:tc>
          <w:tcPr>
            <w:tcW w:w="2269" w:type="dxa"/>
          </w:tcPr>
          <w:p w14:paraId="32E67A27" w14:textId="56CCF0A3" w:rsidR="003E26F2" w:rsidRPr="002D18A1" w:rsidRDefault="003E26F2" w:rsidP="003E26F2">
            <w:pPr>
              <w:jc w:val="center"/>
              <w:rPr>
                <w:sz w:val="24"/>
                <w:szCs w:val="24"/>
              </w:rPr>
            </w:pPr>
            <w:r w:rsidRPr="002D18A1">
              <w:rPr>
                <w:sz w:val="24"/>
                <w:szCs w:val="24"/>
              </w:rPr>
              <w:t>2</w:t>
            </w:r>
          </w:p>
        </w:tc>
        <w:tc>
          <w:tcPr>
            <w:tcW w:w="6176" w:type="dxa"/>
            <w:hideMark/>
          </w:tcPr>
          <w:p w14:paraId="121A294D" w14:textId="172CF602" w:rsidR="003E26F2" w:rsidRPr="002D18A1" w:rsidRDefault="003E26F2" w:rsidP="00C26632">
            <w:pPr>
              <w:jc w:val="both"/>
              <w:rPr>
                <w:sz w:val="24"/>
                <w:szCs w:val="24"/>
              </w:rPr>
            </w:pPr>
            <w:r w:rsidRPr="002D18A1">
              <w:rPr>
                <w:sz w:val="24"/>
                <w:szCs w:val="24"/>
              </w:rPr>
              <w:t>Амортизация оборудования</w:t>
            </w:r>
          </w:p>
        </w:tc>
        <w:tc>
          <w:tcPr>
            <w:tcW w:w="0" w:type="auto"/>
            <w:hideMark/>
          </w:tcPr>
          <w:p w14:paraId="10AF26CC" w14:textId="77777777" w:rsidR="003E26F2" w:rsidRPr="002D18A1" w:rsidRDefault="003E26F2" w:rsidP="003E26F2">
            <w:pPr>
              <w:jc w:val="center"/>
              <w:rPr>
                <w:sz w:val="24"/>
                <w:szCs w:val="24"/>
              </w:rPr>
            </w:pPr>
            <w:r w:rsidRPr="002D18A1">
              <w:rPr>
                <w:sz w:val="24"/>
                <w:szCs w:val="24"/>
              </w:rPr>
              <w:t>75,6</w:t>
            </w:r>
          </w:p>
        </w:tc>
      </w:tr>
      <w:tr w:rsidR="003E26F2" w:rsidRPr="002D18A1" w14:paraId="067C7EFD" w14:textId="77777777" w:rsidTr="009058B9">
        <w:trPr>
          <w:jc w:val="center"/>
        </w:trPr>
        <w:tc>
          <w:tcPr>
            <w:tcW w:w="2269" w:type="dxa"/>
          </w:tcPr>
          <w:p w14:paraId="59A530EB" w14:textId="0F388D29" w:rsidR="003E26F2" w:rsidRPr="002D18A1" w:rsidRDefault="003E26F2" w:rsidP="003E26F2">
            <w:pPr>
              <w:jc w:val="center"/>
              <w:rPr>
                <w:sz w:val="24"/>
                <w:szCs w:val="24"/>
              </w:rPr>
            </w:pPr>
            <w:r w:rsidRPr="002D18A1">
              <w:rPr>
                <w:sz w:val="24"/>
                <w:szCs w:val="24"/>
              </w:rPr>
              <w:t>3</w:t>
            </w:r>
          </w:p>
        </w:tc>
        <w:tc>
          <w:tcPr>
            <w:tcW w:w="6176" w:type="dxa"/>
            <w:hideMark/>
          </w:tcPr>
          <w:p w14:paraId="2A867DD4" w14:textId="4EE8F253" w:rsidR="003E26F2" w:rsidRPr="002D18A1" w:rsidRDefault="003E26F2" w:rsidP="00C26632">
            <w:pPr>
              <w:jc w:val="both"/>
              <w:rPr>
                <w:sz w:val="24"/>
                <w:szCs w:val="24"/>
              </w:rPr>
            </w:pPr>
            <w:r w:rsidRPr="002D18A1">
              <w:rPr>
                <w:sz w:val="24"/>
                <w:szCs w:val="24"/>
              </w:rPr>
              <w:t>Зарплата персонала</w:t>
            </w:r>
          </w:p>
        </w:tc>
        <w:tc>
          <w:tcPr>
            <w:tcW w:w="0" w:type="auto"/>
            <w:hideMark/>
          </w:tcPr>
          <w:p w14:paraId="0495EB9C" w14:textId="77777777" w:rsidR="003E26F2" w:rsidRPr="002D18A1" w:rsidRDefault="003E26F2" w:rsidP="003E26F2">
            <w:pPr>
              <w:jc w:val="center"/>
              <w:rPr>
                <w:sz w:val="24"/>
                <w:szCs w:val="24"/>
              </w:rPr>
            </w:pPr>
            <w:r w:rsidRPr="002D18A1">
              <w:rPr>
                <w:sz w:val="24"/>
                <w:szCs w:val="24"/>
              </w:rPr>
              <w:t>140</w:t>
            </w:r>
          </w:p>
        </w:tc>
      </w:tr>
      <w:tr w:rsidR="003E26F2" w:rsidRPr="002D18A1" w14:paraId="69FCAB74" w14:textId="77777777" w:rsidTr="009058B9">
        <w:trPr>
          <w:jc w:val="center"/>
        </w:trPr>
        <w:tc>
          <w:tcPr>
            <w:tcW w:w="2269" w:type="dxa"/>
          </w:tcPr>
          <w:p w14:paraId="4727EFC9" w14:textId="078C1F9C" w:rsidR="003E26F2" w:rsidRPr="002D18A1" w:rsidRDefault="003E26F2" w:rsidP="003E26F2">
            <w:pPr>
              <w:jc w:val="center"/>
              <w:rPr>
                <w:sz w:val="24"/>
                <w:szCs w:val="24"/>
              </w:rPr>
            </w:pPr>
            <w:r w:rsidRPr="002D18A1">
              <w:rPr>
                <w:sz w:val="24"/>
                <w:szCs w:val="24"/>
              </w:rPr>
              <w:t>4</w:t>
            </w:r>
          </w:p>
        </w:tc>
        <w:tc>
          <w:tcPr>
            <w:tcW w:w="6176" w:type="dxa"/>
            <w:hideMark/>
          </w:tcPr>
          <w:p w14:paraId="7120760A" w14:textId="31528E40" w:rsidR="003E26F2" w:rsidRPr="002D18A1" w:rsidRDefault="003E26F2" w:rsidP="00C26632">
            <w:pPr>
              <w:jc w:val="both"/>
              <w:rPr>
                <w:sz w:val="24"/>
                <w:szCs w:val="24"/>
              </w:rPr>
            </w:pPr>
            <w:r w:rsidRPr="002D18A1">
              <w:rPr>
                <w:sz w:val="24"/>
                <w:szCs w:val="24"/>
              </w:rPr>
              <w:t>Обслуживание и ремонт</w:t>
            </w:r>
          </w:p>
        </w:tc>
        <w:tc>
          <w:tcPr>
            <w:tcW w:w="0" w:type="auto"/>
            <w:hideMark/>
          </w:tcPr>
          <w:p w14:paraId="055D5E70" w14:textId="77777777" w:rsidR="003E26F2" w:rsidRPr="002D18A1" w:rsidRDefault="003E26F2" w:rsidP="003E26F2">
            <w:pPr>
              <w:jc w:val="center"/>
              <w:rPr>
                <w:sz w:val="24"/>
                <w:szCs w:val="24"/>
              </w:rPr>
            </w:pPr>
            <w:r w:rsidRPr="002D18A1">
              <w:rPr>
                <w:sz w:val="24"/>
                <w:szCs w:val="24"/>
              </w:rPr>
              <w:t>37,8</w:t>
            </w:r>
          </w:p>
        </w:tc>
      </w:tr>
      <w:tr w:rsidR="003E26F2" w:rsidRPr="002D18A1" w14:paraId="00620F91" w14:textId="77777777" w:rsidTr="009058B9">
        <w:trPr>
          <w:jc w:val="center"/>
        </w:trPr>
        <w:tc>
          <w:tcPr>
            <w:tcW w:w="2269" w:type="dxa"/>
          </w:tcPr>
          <w:p w14:paraId="071C74F1" w14:textId="25A5629D" w:rsidR="003E26F2" w:rsidRPr="002D18A1" w:rsidRDefault="003E26F2" w:rsidP="003E26F2">
            <w:pPr>
              <w:jc w:val="center"/>
              <w:rPr>
                <w:sz w:val="24"/>
                <w:szCs w:val="24"/>
              </w:rPr>
            </w:pPr>
            <w:r w:rsidRPr="002D18A1">
              <w:rPr>
                <w:sz w:val="24"/>
                <w:szCs w:val="24"/>
              </w:rPr>
              <w:t>5</w:t>
            </w:r>
          </w:p>
        </w:tc>
        <w:tc>
          <w:tcPr>
            <w:tcW w:w="6176" w:type="dxa"/>
            <w:hideMark/>
          </w:tcPr>
          <w:p w14:paraId="1D4A66E5" w14:textId="6226D73F" w:rsidR="003E26F2" w:rsidRPr="002D18A1" w:rsidRDefault="003E26F2" w:rsidP="00C26632">
            <w:pPr>
              <w:jc w:val="both"/>
              <w:rPr>
                <w:sz w:val="24"/>
                <w:szCs w:val="24"/>
              </w:rPr>
            </w:pPr>
            <w:r w:rsidRPr="002D18A1">
              <w:rPr>
                <w:sz w:val="24"/>
                <w:szCs w:val="24"/>
              </w:rPr>
              <w:t>Вспомогательные материалы</w:t>
            </w:r>
          </w:p>
        </w:tc>
        <w:tc>
          <w:tcPr>
            <w:tcW w:w="0" w:type="auto"/>
            <w:hideMark/>
          </w:tcPr>
          <w:p w14:paraId="4A5A2C4B" w14:textId="77777777" w:rsidR="003E26F2" w:rsidRPr="002D18A1" w:rsidRDefault="003E26F2" w:rsidP="003E26F2">
            <w:pPr>
              <w:jc w:val="center"/>
              <w:rPr>
                <w:sz w:val="24"/>
                <w:szCs w:val="24"/>
              </w:rPr>
            </w:pPr>
            <w:r w:rsidRPr="002D18A1">
              <w:rPr>
                <w:sz w:val="24"/>
                <w:szCs w:val="24"/>
              </w:rPr>
              <w:t>20</w:t>
            </w:r>
          </w:p>
        </w:tc>
      </w:tr>
      <w:tr w:rsidR="003E26F2" w:rsidRPr="002D18A1" w14:paraId="1F201FE3" w14:textId="77777777" w:rsidTr="009058B9">
        <w:trPr>
          <w:jc w:val="center"/>
        </w:trPr>
        <w:tc>
          <w:tcPr>
            <w:tcW w:w="2269" w:type="dxa"/>
          </w:tcPr>
          <w:p w14:paraId="5BD6B5B7" w14:textId="54C4EAB0" w:rsidR="003E26F2" w:rsidRPr="002D18A1" w:rsidRDefault="003E26F2" w:rsidP="003E26F2">
            <w:pPr>
              <w:jc w:val="center"/>
              <w:rPr>
                <w:sz w:val="24"/>
                <w:szCs w:val="24"/>
              </w:rPr>
            </w:pPr>
            <w:r w:rsidRPr="002D18A1">
              <w:rPr>
                <w:sz w:val="24"/>
                <w:szCs w:val="24"/>
              </w:rPr>
              <w:t>6</w:t>
            </w:r>
          </w:p>
        </w:tc>
        <w:tc>
          <w:tcPr>
            <w:tcW w:w="6176" w:type="dxa"/>
            <w:hideMark/>
          </w:tcPr>
          <w:p w14:paraId="4CFBEABE" w14:textId="69BEE7FD" w:rsidR="003E26F2" w:rsidRPr="002D18A1" w:rsidRDefault="003E26F2" w:rsidP="00C26632">
            <w:pPr>
              <w:jc w:val="both"/>
              <w:rPr>
                <w:sz w:val="24"/>
                <w:szCs w:val="24"/>
              </w:rPr>
            </w:pPr>
            <w:r w:rsidRPr="002D18A1">
              <w:rPr>
                <w:sz w:val="24"/>
                <w:szCs w:val="24"/>
              </w:rPr>
              <w:t>Прочие и административные</w:t>
            </w:r>
          </w:p>
        </w:tc>
        <w:tc>
          <w:tcPr>
            <w:tcW w:w="0" w:type="auto"/>
            <w:hideMark/>
          </w:tcPr>
          <w:p w14:paraId="77695649" w14:textId="77777777" w:rsidR="003E26F2" w:rsidRPr="002D18A1" w:rsidRDefault="003E26F2" w:rsidP="003E26F2">
            <w:pPr>
              <w:jc w:val="center"/>
              <w:rPr>
                <w:sz w:val="24"/>
                <w:szCs w:val="24"/>
              </w:rPr>
            </w:pPr>
            <w:r w:rsidRPr="002D18A1">
              <w:rPr>
                <w:sz w:val="24"/>
                <w:szCs w:val="24"/>
              </w:rPr>
              <w:t>63,3</w:t>
            </w:r>
          </w:p>
        </w:tc>
      </w:tr>
      <w:tr w:rsidR="003E26F2" w:rsidRPr="002D18A1" w14:paraId="260A0EF5" w14:textId="77777777" w:rsidTr="009058B9">
        <w:trPr>
          <w:jc w:val="center"/>
        </w:trPr>
        <w:tc>
          <w:tcPr>
            <w:tcW w:w="2269" w:type="dxa"/>
          </w:tcPr>
          <w:p w14:paraId="213BF975" w14:textId="216C50FC" w:rsidR="003E26F2" w:rsidRPr="002D18A1" w:rsidRDefault="003E26F2" w:rsidP="003E26F2">
            <w:pPr>
              <w:jc w:val="center"/>
              <w:rPr>
                <w:bCs/>
                <w:sz w:val="24"/>
                <w:szCs w:val="24"/>
              </w:rPr>
            </w:pPr>
            <w:r w:rsidRPr="002D18A1">
              <w:rPr>
                <w:bCs/>
                <w:sz w:val="24"/>
                <w:szCs w:val="24"/>
              </w:rPr>
              <w:t>7</w:t>
            </w:r>
          </w:p>
        </w:tc>
        <w:tc>
          <w:tcPr>
            <w:tcW w:w="6176" w:type="dxa"/>
            <w:hideMark/>
          </w:tcPr>
          <w:p w14:paraId="2E741A90" w14:textId="536B8E5D" w:rsidR="003E26F2" w:rsidRPr="002D18A1" w:rsidRDefault="003E26F2" w:rsidP="00C26632">
            <w:pPr>
              <w:jc w:val="both"/>
              <w:rPr>
                <w:sz w:val="24"/>
                <w:szCs w:val="24"/>
              </w:rPr>
            </w:pPr>
            <w:r w:rsidRPr="002D18A1">
              <w:rPr>
                <w:bCs/>
                <w:sz w:val="24"/>
                <w:szCs w:val="24"/>
              </w:rPr>
              <w:t>Итого:</w:t>
            </w:r>
          </w:p>
        </w:tc>
        <w:tc>
          <w:tcPr>
            <w:tcW w:w="0" w:type="auto"/>
            <w:hideMark/>
          </w:tcPr>
          <w:p w14:paraId="372BCAA6" w14:textId="77777777" w:rsidR="003E26F2" w:rsidRPr="002D18A1" w:rsidRDefault="003E26F2" w:rsidP="003E26F2">
            <w:pPr>
              <w:jc w:val="center"/>
              <w:rPr>
                <w:sz w:val="24"/>
                <w:szCs w:val="24"/>
              </w:rPr>
            </w:pPr>
            <w:r w:rsidRPr="002D18A1">
              <w:rPr>
                <w:bCs/>
                <w:sz w:val="24"/>
                <w:szCs w:val="24"/>
              </w:rPr>
              <w:t>696,7</w:t>
            </w:r>
          </w:p>
        </w:tc>
      </w:tr>
    </w:tbl>
    <w:p w14:paraId="6AEC9FDF" w14:textId="02E9D896" w:rsidR="00C26632" w:rsidRPr="002D18A1" w:rsidRDefault="00C26632" w:rsidP="00C26632">
      <w:pPr>
        <w:spacing w:after="0" w:line="240" w:lineRule="auto"/>
        <w:jc w:val="both"/>
        <w:rPr>
          <w:rFonts w:ascii="Times New Roman" w:eastAsia="Times New Roman" w:hAnsi="Times New Roman" w:cs="Times New Roman"/>
          <w:sz w:val="28"/>
          <w:szCs w:val="28"/>
        </w:rPr>
      </w:pPr>
    </w:p>
    <w:p w14:paraId="12BE2A2C" w14:textId="77777777" w:rsidR="00C26632" w:rsidRPr="002D18A1" w:rsidRDefault="00C26632" w:rsidP="00A53EDE">
      <w:pPr>
        <w:tabs>
          <w:tab w:val="left" w:pos="993"/>
        </w:tabs>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bCs/>
          <w:sz w:val="28"/>
          <w:szCs w:val="28"/>
        </w:rPr>
        <w:t>Выход ниобийсодержащего продукта:</w:t>
      </w:r>
    </w:p>
    <w:p w14:paraId="24648CB6" w14:textId="77777777" w:rsidR="00C26632" w:rsidRPr="002D18A1" w:rsidRDefault="00C26632" w:rsidP="00A53EDE">
      <w:pPr>
        <w:tabs>
          <w:tab w:val="left" w:pos="993"/>
        </w:tabs>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Из расчётов подраздела 7.5:</w:t>
      </w:r>
    </w:p>
    <w:p w14:paraId="20D76239" w14:textId="77777777" w:rsidR="003E26F2" w:rsidRPr="002D18A1" w:rsidRDefault="00C26632" w:rsidP="00D50037">
      <w:pPr>
        <w:numPr>
          <w:ilvl w:val="0"/>
          <w:numId w:val="6"/>
        </w:numPr>
        <w:tabs>
          <w:tab w:val="left" w:pos="993"/>
        </w:tabs>
        <w:spacing w:after="0" w:line="240" w:lineRule="auto"/>
        <w:ind w:left="0"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 xml:space="preserve">при работе на 1800 м³/ч по хлору → до </w:t>
      </w:r>
      <w:r w:rsidRPr="002D18A1">
        <w:rPr>
          <w:rFonts w:ascii="Times New Roman" w:eastAsia="Times New Roman" w:hAnsi="Times New Roman" w:cs="Times New Roman"/>
          <w:bCs/>
          <w:sz w:val="28"/>
          <w:szCs w:val="28"/>
        </w:rPr>
        <w:t>0,9 кг/ч ниобия</w:t>
      </w:r>
      <w:r w:rsidRPr="002D18A1">
        <w:rPr>
          <w:rFonts w:ascii="Times New Roman" w:eastAsia="Times New Roman" w:hAnsi="Times New Roman" w:cs="Times New Roman"/>
          <w:sz w:val="28"/>
          <w:szCs w:val="28"/>
        </w:rPr>
        <w:t xml:space="preserve"> в виде концентрата</w:t>
      </w:r>
    </w:p>
    <w:p w14:paraId="4076FAD5" w14:textId="778DB8B0" w:rsidR="00C26632" w:rsidRPr="002D18A1" w:rsidRDefault="00C26632" w:rsidP="003E26F2">
      <w:pPr>
        <w:tabs>
          <w:tab w:val="left" w:pos="993"/>
        </w:tabs>
        <w:spacing w:after="0" w:line="240" w:lineRule="auto"/>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br/>
      </w:r>
      <m:oMathPara>
        <m:oMath>
          <m:r>
            <w:rPr>
              <w:rFonts w:ascii="Cambria Math" w:eastAsia="Times New Roman" w:hAnsi="Cambria Math" w:cs="Times New Roman"/>
              <w:sz w:val="28"/>
              <w:szCs w:val="28"/>
            </w:rPr>
            <m:t>0,9</m:t>
          </m:r>
          <m:r>
            <w:rPr>
              <w:rFonts w:ascii="Cambria Math" w:eastAsia="Times New Roman" w:hAnsi="Cambria Math" w:cs="Cambria Math"/>
              <w:sz w:val="28"/>
              <w:szCs w:val="28"/>
            </w:rPr>
            <m:t>⋅</m:t>
          </m:r>
          <m:r>
            <w:rPr>
              <w:rFonts w:ascii="Cambria Math" w:eastAsia="Times New Roman" w:hAnsi="Cambria Math" w:cs="Times New Roman"/>
              <w:sz w:val="28"/>
              <w:szCs w:val="28"/>
            </w:rPr>
            <m:t>24=21,6 кг Nb/сут</m:t>
          </m:r>
        </m:oMath>
      </m:oMathPara>
    </w:p>
    <w:p w14:paraId="4545F363" w14:textId="77777777" w:rsidR="00C26632" w:rsidRPr="002D18A1" w:rsidRDefault="00C26632" w:rsidP="00A53EDE">
      <w:pPr>
        <w:tabs>
          <w:tab w:val="left" w:pos="993"/>
        </w:tabs>
        <w:spacing w:after="0" w:line="240" w:lineRule="auto"/>
        <w:ind w:firstLine="720"/>
        <w:jc w:val="both"/>
        <w:rPr>
          <w:rFonts w:ascii="Times New Roman" w:eastAsia="Times New Roman" w:hAnsi="Times New Roman" w:cs="Times New Roman"/>
          <w:bCs/>
          <w:sz w:val="28"/>
          <w:szCs w:val="28"/>
        </w:rPr>
      </w:pPr>
    </w:p>
    <w:p w14:paraId="2F81999E" w14:textId="03112F08" w:rsidR="00C26632" w:rsidRPr="002D18A1" w:rsidRDefault="00C26632" w:rsidP="00A53EDE">
      <w:pPr>
        <w:tabs>
          <w:tab w:val="left" w:pos="993"/>
        </w:tabs>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bCs/>
          <w:sz w:val="28"/>
          <w:szCs w:val="28"/>
        </w:rPr>
        <w:t>Себестоимость на 1 кг ниобия:</w:t>
      </w:r>
    </w:p>
    <w:p w14:paraId="7AD847C3" w14:textId="77777777" w:rsidR="003E26F2" w:rsidRPr="002D18A1" w:rsidRDefault="003E26F2" w:rsidP="00A53EDE">
      <w:pPr>
        <w:tabs>
          <w:tab w:val="left" w:pos="993"/>
        </w:tabs>
        <w:spacing w:after="0" w:line="240" w:lineRule="auto"/>
        <w:ind w:firstLine="720"/>
        <w:jc w:val="both"/>
        <w:rPr>
          <w:rFonts w:ascii="Times New Roman" w:eastAsia="Times New Roman" w:hAnsi="Times New Roman" w:cs="Times New Roman"/>
          <w:sz w:val="28"/>
          <w:szCs w:val="28"/>
        </w:rPr>
      </w:pPr>
    </w:p>
    <w:p w14:paraId="19EF0CE1" w14:textId="353B5822" w:rsidR="00C26632" w:rsidRPr="002D18A1" w:rsidRDefault="002D18A1" w:rsidP="00A53EDE">
      <w:pPr>
        <w:tabs>
          <w:tab w:val="left" w:pos="993"/>
        </w:tabs>
        <w:spacing w:after="0" w:line="240" w:lineRule="auto"/>
        <w:ind w:firstLine="720"/>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Cед=696,721,6≈32,26 USD/кг Nb</m:t>
          </m:r>
        </m:oMath>
      </m:oMathPara>
    </w:p>
    <w:p w14:paraId="65185A75" w14:textId="77777777" w:rsidR="003E26F2" w:rsidRPr="002D18A1" w:rsidRDefault="003E26F2" w:rsidP="00A53EDE">
      <w:pPr>
        <w:tabs>
          <w:tab w:val="left" w:pos="993"/>
        </w:tabs>
        <w:spacing w:after="0" w:line="240" w:lineRule="auto"/>
        <w:ind w:firstLine="720"/>
        <w:jc w:val="both"/>
        <w:rPr>
          <w:rFonts w:ascii="Times New Roman" w:eastAsia="Times New Roman" w:hAnsi="Times New Roman" w:cs="Times New Roman"/>
          <w:sz w:val="28"/>
          <w:szCs w:val="28"/>
        </w:rPr>
      </w:pPr>
    </w:p>
    <w:p w14:paraId="02CDDC59" w14:textId="5767A2A5" w:rsidR="00C26632" w:rsidRPr="002D18A1" w:rsidRDefault="00C26632" w:rsidP="00A53EDE">
      <w:pPr>
        <w:tabs>
          <w:tab w:val="left" w:pos="993"/>
        </w:tabs>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t xml:space="preserve">С учётом колебаний энергоцен, стоимости обслуживания и цен на концентрат, итоговая себестоимость может варьироваться в пределах </w:t>
      </w:r>
      <w:r w:rsidRPr="002D18A1">
        <w:rPr>
          <w:rFonts w:ascii="Times New Roman" w:eastAsia="Times New Roman" w:hAnsi="Times New Roman" w:cs="Times New Roman"/>
          <w:bCs/>
          <w:sz w:val="28"/>
          <w:szCs w:val="28"/>
        </w:rPr>
        <w:t>30</w:t>
      </w:r>
      <w:r w:rsidR="000307F2" w:rsidRPr="002D18A1">
        <w:rPr>
          <w:rFonts w:ascii="Times New Roman" w:eastAsia="Times New Roman" w:hAnsi="Times New Roman" w:cs="Times New Roman"/>
          <w:bCs/>
          <w:sz w:val="28"/>
          <w:szCs w:val="28"/>
        </w:rPr>
        <w:t>-</w:t>
      </w:r>
      <w:r w:rsidRPr="002D18A1">
        <w:rPr>
          <w:rFonts w:ascii="Times New Roman" w:eastAsia="Times New Roman" w:hAnsi="Times New Roman" w:cs="Times New Roman"/>
          <w:bCs/>
          <w:sz w:val="28"/>
          <w:szCs w:val="28"/>
        </w:rPr>
        <w:t>35 USD/кг Nb</w:t>
      </w:r>
      <w:r w:rsidRPr="002D18A1">
        <w:rPr>
          <w:rFonts w:ascii="Times New Roman" w:eastAsia="Times New Roman" w:hAnsi="Times New Roman" w:cs="Times New Roman"/>
          <w:sz w:val="28"/>
          <w:szCs w:val="28"/>
        </w:rPr>
        <w:t>.</w:t>
      </w:r>
    </w:p>
    <w:p w14:paraId="3A768A63" w14:textId="77777777" w:rsidR="00C26632" w:rsidRPr="006526D0" w:rsidRDefault="00C26632" w:rsidP="00A53EDE">
      <w:pPr>
        <w:tabs>
          <w:tab w:val="left" w:pos="993"/>
        </w:tabs>
        <w:spacing w:after="0" w:line="240" w:lineRule="auto"/>
        <w:ind w:firstLine="720"/>
        <w:jc w:val="both"/>
        <w:rPr>
          <w:rFonts w:ascii="Times New Roman" w:eastAsia="Times New Roman" w:hAnsi="Times New Roman" w:cs="Times New Roman"/>
          <w:sz w:val="28"/>
          <w:szCs w:val="28"/>
        </w:rPr>
      </w:pPr>
    </w:p>
    <w:p w14:paraId="19E4994A" w14:textId="498465E4" w:rsidR="000355A9" w:rsidRPr="00BC2682" w:rsidRDefault="000355A9" w:rsidP="00D50037">
      <w:pPr>
        <w:pStyle w:val="ab"/>
        <w:numPr>
          <w:ilvl w:val="1"/>
          <w:numId w:val="38"/>
        </w:numPr>
        <w:tabs>
          <w:tab w:val="left" w:pos="1134"/>
        </w:tabs>
        <w:spacing w:after="0" w:line="240" w:lineRule="auto"/>
        <w:ind w:left="0" w:firstLine="709"/>
        <w:jc w:val="both"/>
        <w:rPr>
          <w:rFonts w:ascii="Times New Roman" w:eastAsia="Times New Roman" w:hAnsi="Times New Roman" w:cs="Times New Roman"/>
          <w:b/>
          <w:bCs/>
          <w:sz w:val="28"/>
          <w:szCs w:val="28"/>
        </w:rPr>
      </w:pPr>
      <w:bookmarkStart w:id="83" w:name="_Ref211173005"/>
      <w:r w:rsidRPr="00BC2682">
        <w:rPr>
          <w:rFonts w:ascii="Times New Roman" w:eastAsia="Times New Roman" w:hAnsi="Times New Roman" w:cs="Times New Roman"/>
          <w:b/>
          <w:bCs/>
          <w:sz w:val="28"/>
          <w:szCs w:val="28"/>
        </w:rPr>
        <w:t>Расчёт основных экономических показателей внедрения проекта</w:t>
      </w:r>
      <w:bookmarkEnd w:id="83"/>
    </w:p>
    <w:p w14:paraId="71D96ECB" w14:textId="2C342423"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Для оценки эффективности внедрения участка переработки пульпы оросительного скруббера с получением ниобийсодержащего продукта произведен расчет основных технико-экономических показателей, включая:</w:t>
      </w:r>
    </w:p>
    <w:p w14:paraId="3D7C4374" w14:textId="77777777" w:rsidR="000355A9" w:rsidRPr="006526D0" w:rsidRDefault="000355A9" w:rsidP="00D50037">
      <w:pPr>
        <w:numPr>
          <w:ilvl w:val="0"/>
          <w:numId w:val="48"/>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годовой объём производства;</w:t>
      </w:r>
    </w:p>
    <w:p w14:paraId="63348D95" w14:textId="77777777" w:rsidR="000355A9" w:rsidRPr="006526D0" w:rsidRDefault="000355A9" w:rsidP="00D50037">
      <w:pPr>
        <w:numPr>
          <w:ilvl w:val="0"/>
          <w:numId w:val="48"/>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выручку от реализации;</w:t>
      </w:r>
    </w:p>
    <w:p w14:paraId="7228822A" w14:textId="77777777" w:rsidR="000355A9" w:rsidRPr="006526D0" w:rsidRDefault="000355A9" w:rsidP="00D50037">
      <w:pPr>
        <w:numPr>
          <w:ilvl w:val="0"/>
          <w:numId w:val="48"/>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чистую прибыль;</w:t>
      </w:r>
    </w:p>
    <w:p w14:paraId="17167AD3" w14:textId="77777777" w:rsidR="000355A9" w:rsidRPr="006526D0" w:rsidRDefault="000355A9" w:rsidP="00D50037">
      <w:pPr>
        <w:numPr>
          <w:ilvl w:val="0"/>
          <w:numId w:val="48"/>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срок окупаемости;</w:t>
      </w:r>
    </w:p>
    <w:p w14:paraId="5472A3FA" w14:textId="77777777" w:rsidR="000355A9" w:rsidRPr="006526D0" w:rsidRDefault="000355A9" w:rsidP="00D50037">
      <w:pPr>
        <w:numPr>
          <w:ilvl w:val="0"/>
          <w:numId w:val="48"/>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рентабельность проекта.</w:t>
      </w:r>
    </w:p>
    <w:p w14:paraId="0415F402" w14:textId="77777777"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1. Годовой объем производства и выручка</w:t>
      </w:r>
    </w:p>
    <w:p w14:paraId="593E97D7" w14:textId="77777777" w:rsidR="000355A9" w:rsidRPr="002D18A1" w:rsidRDefault="000355A9" w:rsidP="00A53EDE">
      <w:pPr>
        <w:tabs>
          <w:tab w:val="left" w:pos="993"/>
        </w:tabs>
        <w:spacing w:after="0" w:line="240" w:lineRule="auto"/>
        <w:ind w:firstLine="720"/>
        <w:jc w:val="both"/>
        <w:rPr>
          <w:rFonts w:ascii="Times New Roman" w:eastAsia="Times New Roman" w:hAnsi="Times New Roman" w:cs="Times New Roman"/>
          <w:bCs/>
          <w:sz w:val="28"/>
          <w:szCs w:val="28"/>
        </w:rPr>
      </w:pPr>
      <w:r w:rsidRPr="006526D0">
        <w:rPr>
          <w:rFonts w:ascii="Times New Roman" w:eastAsia="Times New Roman" w:hAnsi="Times New Roman" w:cs="Times New Roman"/>
          <w:sz w:val="28"/>
          <w:szCs w:val="28"/>
        </w:rPr>
        <w:t xml:space="preserve">На основании ранее рассчитанных данных (раздел 7.5), при максимальной </w:t>
      </w:r>
      <w:r w:rsidRPr="002D18A1">
        <w:rPr>
          <w:rFonts w:ascii="Times New Roman" w:eastAsia="Times New Roman" w:hAnsi="Times New Roman" w:cs="Times New Roman"/>
          <w:sz w:val="28"/>
          <w:szCs w:val="28"/>
        </w:rPr>
        <w:t xml:space="preserve">производительности установки по хлору 1800 м³/ч, перерабатывается до 2565 </w:t>
      </w:r>
      <w:r w:rsidRPr="002D18A1">
        <w:rPr>
          <w:rFonts w:ascii="Times New Roman" w:eastAsia="Times New Roman" w:hAnsi="Times New Roman" w:cs="Times New Roman"/>
          <w:bCs/>
          <w:sz w:val="28"/>
          <w:szCs w:val="28"/>
        </w:rPr>
        <w:t>кг/ч титансодержащего шлака, из которого в сухой остаток извлекается до 0,9 кг/ч ниобия, что соответствует:</w:t>
      </w:r>
    </w:p>
    <w:p w14:paraId="351EFED2" w14:textId="77777777" w:rsidR="000355A9" w:rsidRPr="002D18A1"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p>
    <w:p w14:paraId="043B6B02" w14:textId="4C95FEC1" w:rsidR="000355A9" w:rsidRPr="002D18A1" w:rsidRDefault="002D18A1" w:rsidP="00A53EDE">
      <w:pPr>
        <w:tabs>
          <w:tab w:val="left" w:pos="993"/>
        </w:tabs>
        <w:spacing w:after="0" w:line="240" w:lineRule="auto"/>
        <w:ind w:firstLine="720"/>
        <w:jc w:val="both"/>
        <w:rPr>
          <w:rFonts w:ascii="Times New Roman" w:eastAsia="Times New Roman" w:hAnsi="Times New Roman" w:cs="Times New Roman"/>
          <w:sz w:val="28"/>
          <w:szCs w:val="28"/>
        </w:rPr>
      </w:pPr>
      <m:oMathPara>
        <m:oMathParaPr>
          <m:jc m:val="center"/>
        </m:oMathParaPr>
        <m:oMath>
          <m:r>
            <w:rPr>
              <w:rFonts w:ascii="Cambria Math" w:eastAsia="Times New Roman" w:hAnsi="Cambria Math" w:cs="Times New Roman"/>
              <w:sz w:val="28"/>
              <w:szCs w:val="28"/>
            </w:rPr>
            <m:t>0,9⋅24⋅330=7128 кг/год ниобия (при 330 рабочих днях)</m:t>
          </m:r>
        </m:oMath>
      </m:oMathPara>
    </w:p>
    <w:p w14:paraId="780BF22D" w14:textId="77777777" w:rsidR="003E26F2" w:rsidRPr="002D18A1" w:rsidRDefault="003E26F2" w:rsidP="00A53EDE">
      <w:pPr>
        <w:tabs>
          <w:tab w:val="left" w:pos="993"/>
        </w:tabs>
        <w:spacing w:after="0" w:line="240" w:lineRule="auto"/>
        <w:ind w:firstLine="720"/>
        <w:jc w:val="both"/>
        <w:rPr>
          <w:rFonts w:ascii="Times New Roman" w:eastAsia="Times New Roman" w:hAnsi="Times New Roman" w:cs="Times New Roman"/>
          <w:sz w:val="28"/>
          <w:szCs w:val="28"/>
        </w:rPr>
      </w:pPr>
    </w:p>
    <w:p w14:paraId="1AA79DBF" w14:textId="377336A3" w:rsidR="000355A9" w:rsidRPr="002D18A1"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r w:rsidRPr="002D18A1">
        <w:rPr>
          <w:rFonts w:ascii="Times New Roman" w:eastAsia="Times New Roman" w:hAnsi="Times New Roman" w:cs="Times New Roman"/>
          <w:sz w:val="28"/>
          <w:szCs w:val="28"/>
        </w:rPr>
        <w:lastRenderedPageBreak/>
        <w:t>При рыночной цене ниобиевого концентрата, эквивалентного содержанию 50</w:t>
      </w:r>
      <w:r w:rsidR="000307F2" w:rsidRPr="002D18A1">
        <w:rPr>
          <w:rFonts w:ascii="Times New Roman" w:eastAsia="Times New Roman" w:hAnsi="Times New Roman" w:cs="Times New Roman"/>
          <w:sz w:val="28"/>
          <w:szCs w:val="28"/>
        </w:rPr>
        <w:t>-</w:t>
      </w:r>
      <w:r w:rsidRPr="002D18A1">
        <w:rPr>
          <w:rFonts w:ascii="Times New Roman" w:eastAsia="Times New Roman" w:hAnsi="Times New Roman" w:cs="Times New Roman"/>
          <w:sz w:val="28"/>
          <w:szCs w:val="28"/>
        </w:rPr>
        <w:t xml:space="preserve">60 % Nb₂O₅, на уровне </w:t>
      </w:r>
      <w:r w:rsidRPr="002D18A1">
        <w:rPr>
          <w:rFonts w:ascii="Times New Roman" w:eastAsia="Times New Roman" w:hAnsi="Times New Roman" w:cs="Times New Roman"/>
          <w:bCs/>
          <w:sz w:val="28"/>
          <w:szCs w:val="28"/>
        </w:rPr>
        <w:t>90</w:t>
      </w:r>
      <w:r w:rsidR="000307F2" w:rsidRPr="002D18A1">
        <w:rPr>
          <w:rFonts w:ascii="Times New Roman" w:eastAsia="Times New Roman" w:hAnsi="Times New Roman" w:cs="Times New Roman"/>
          <w:bCs/>
          <w:sz w:val="28"/>
          <w:szCs w:val="28"/>
        </w:rPr>
        <w:t>-</w:t>
      </w:r>
      <w:r w:rsidRPr="002D18A1">
        <w:rPr>
          <w:rFonts w:ascii="Times New Roman" w:eastAsia="Times New Roman" w:hAnsi="Times New Roman" w:cs="Times New Roman"/>
          <w:bCs/>
          <w:sz w:val="28"/>
          <w:szCs w:val="28"/>
        </w:rPr>
        <w:t>110 USD/кг Nb</w:t>
      </w:r>
      <w:r w:rsidRPr="002D18A1">
        <w:rPr>
          <w:rFonts w:ascii="Times New Roman" w:eastAsia="Times New Roman" w:hAnsi="Times New Roman" w:cs="Times New Roman"/>
          <w:sz w:val="28"/>
          <w:szCs w:val="28"/>
        </w:rPr>
        <w:t xml:space="preserve"> (данные по рынку 2023</w:t>
      </w:r>
      <w:r w:rsidR="000307F2" w:rsidRPr="002D18A1">
        <w:rPr>
          <w:rFonts w:ascii="Times New Roman" w:eastAsia="Times New Roman" w:hAnsi="Times New Roman" w:cs="Times New Roman"/>
          <w:sz w:val="28"/>
          <w:szCs w:val="28"/>
        </w:rPr>
        <w:t>-</w:t>
      </w:r>
      <w:r w:rsidRPr="002D18A1">
        <w:rPr>
          <w:rFonts w:ascii="Times New Roman" w:eastAsia="Times New Roman" w:hAnsi="Times New Roman" w:cs="Times New Roman"/>
          <w:sz w:val="28"/>
          <w:szCs w:val="28"/>
        </w:rPr>
        <w:t>2024 гг.), выручка составит:</w:t>
      </w:r>
    </w:p>
    <w:p w14:paraId="6443DAAD" w14:textId="77777777"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p>
    <w:p w14:paraId="6B5E7944" w14:textId="19F06CB9" w:rsidR="000355A9" w:rsidRPr="006526D0" w:rsidRDefault="003E26F2" w:rsidP="003E26F2">
      <w:pPr>
        <w:tabs>
          <w:tab w:val="left" w:pos="993"/>
        </w:tabs>
        <w:spacing w:after="0" w:line="240" w:lineRule="auto"/>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V=7128</m:t>
          </m:r>
          <m:r>
            <w:rPr>
              <w:rFonts w:ascii="Cambria Math" w:eastAsia="Times New Roman" w:hAnsi="Cambria Math" w:cs="Cambria Math"/>
              <w:sz w:val="28"/>
              <w:szCs w:val="28"/>
            </w:rPr>
            <m:t>⋅</m:t>
          </m:r>
          <m:r>
            <w:rPr>
              <w:rFonts w:ascii="Cambria Math" w:eastAsia="Times New Roman" w:hAnsi="Cambria Math" w:cs="Times New Roman"/>
              <w:sz w:val="28"/>
              <w:szCs w:val="28"/>
            </w:rPr>
            <m:t>100=712,800 USD/год</m:t>
          </m:r>
        </m:oMath>
      </m:oMathPara>
    </w:p>
    <w:p w14:paraId="697094FB" w14:textId="77777777" w:rsidR="003E26F2" w:rsidRPr="006526D0" w:rsidRDefault="003E26F2" w:rsidP="00A53EDE">
      <w:pPr>
        <w:tabs>
          <w:tab w:val="left" w:pos="993"/>
        </w:tabs>
        <w:spacing w:after="0" w:line="240" w:lineRule="auto"/>
        <w:ind w:firstLine="720"/>
        <w:jc w:val="both"/>
        <w:rPr>
          <w:rFonts w:ascii="Times New Roman" w:eastAsia="Times New Roman" w:hAnsi="Times New Roman" w:cs="Times New Roman"/>
          <w:b/>
          <w:bCs/>
          <w:sz w:val="28"/>
          <w:szCs w:val="28"/>
        </w:rPr>
      </w:pPr>
    </w:p>
    <w:p w14:paraId="225F0996" w14:textId="3787A278"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2. Годовые операционные расходы</w:t>
      </w:r>
    </w:p>
    <w:p w14:paraId="32FF77EA" w14:textId="77777777"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Исходя из суточных эксплуатационных затрат:</w:t>
      </w:r>
    </w:p>
    <w:p w14:paraId="474B6F2A" w14:textId="77777777" w:rsidR="003E26F2" w:rsidRPr="006526D0" w:rsidRDefault="003E26F2" w:rsidP="00A53EDE">
      <w:pPr>
        <w:tabs>
          <w:tab w:val="left" w:pos="993"/>
        </w:tabs>
        <w:spacing w:after="0" w:line="240" w:lineRule="auto"/>
        <w:ind w:firstLine="720"/>
        <w:jc w:val="both"/>
        <w:rPr>
          <w:rFonts w:ascii="Times New Roman" w:eastAsia="Times New Roman" w:hAnsi="Times New Roman" w:cs="Times New Roman"/>
          <w:sz w:val="28"/>
          <w:szCs w:val="28"/>
        </w:rPr>
      </w:pPr>
    </w:p>
    <w:p w14:paraId="0DA81D3C" w14:textId="3432BDAA" w:rsidR="000355A9" w:rsidRPr="006526D0" w:rsidRDefault="00000000" w:rsidP="00A53EDE">
      <w:pPr>
        <w:tabs>
          <w:tab w:val="left" w:pos="993"/>
        </w:tabs>
        <w:spacing w:after="0" w:line="240" w:lineRule="auto"/>
        <w:ind w:firstLine="720"/>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год</m:t>
              </m:r>
            </m:sub>
          </m:sSub>
          <m:r>
            <w:rPr>
              <w:rFonts w:ascii="Cambria Math" w:eastAsia="Times New Roman" w:hAnsi="Cambria Math" w:cs="Times New Roman"/>
              <w:sz w:val="28"/>
              <w:szCs w:val="28"/>
            </w:rPr>
            <m:t>=696,7</m:t>
          </m:r>
          <m:r>
            <w:rPr>
              <w:rFonts w:ascii="Cambria Math" w:eastAsia="Times New Roman" w:hAnsi="Cambria Math" w:cs="Cambria Math"/>
              <w:sz w:val="28"/>
              <w:szCs w:val="28"/>
            </w:rPr>
            <m:t>⋅</m:t>
          </m:r>
          <m:r>
            <w:rPr>
              <w:rFonts w:ascii="Cambria Math" w:eastAsia="Times New Roman" w:hAnsi="Cambria Math" w:cs="Times New Roman"/>
              <w:sz w:val="28"/>
              <w:szCs w:val="28"/>
            </w:rPr>
            <m:t>330=229,911 USD/год</m:t>
          </m:r>
        </m:oMath>
      </m:oMathPara>
    </w:p>
    <w:p w14:paraId="05763661" w14:textId="19A2E094"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p>
    <w:p w14:paraId="2310E7D4" w14:textId="77777777"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3. Годовая прибыль</w:t>
      </w:r>
    </w:p>
    <w:p w14:paraId="5A9A7985" w14:textId="77777777"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Без учета налогов:</w:t>
      </w:r>
    </w:p>
    <w:p w14:paraId="239222E6" w14:textId="77777777" w:rsidR="003E26F2" w:rsidRPr="006526D0" w:rsidRDefault="003E26F2" w:rsidP="00A53EDE">
      <w:pPr>
        <w:tabs>
          <w:tab w:val="left" w:pos="993"/>
        </w:tabs>
        <w:spacing w:after="0" w:line="240" w:lineRule="auto"/>
        <w:ind w:firstLine="720"/>
        <w:jc w:val="both"/>
        <w:rPr>
          <w:rFonts w:ascii="Times New Roman" w:eastAsia="Times New Roman" w:hAnsi="Times New Roman" w:cs="Times New Roman"/>
          <w:sz w:val="28"/>
          <w:szCs w:val="28"/>
        </w:rPr>
      </w:pPr>
    </w:p>
    <w:p w14:paraId="4A604CA8" w14:textId="6BF75273" w:rsidR="000355A9" w:rsidRPr="006526D0" w:rsidRDefault="00000000" w:rsidP="003E26F2">
      <w:pPr>
        <w:tabs>
          <w:tab w:val="left" w:pos="993"/>
        </w:tabs>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год</m:t>
              </m:r>
            </m:sub>
          </m:sSub>
          <m:r>
            <w:rPr>
              <w:rFonts w:ascii="Cambria Math" w:eastAsia="Times New Roman" w:hAnsi="Cambria Math" w:cs="Times New Roman"/>
              <w:sz w:val="28"/>
              <w:szCs w:val="28"/>
            </w:rPr>
            <m:t>=V-</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год</m:t>
              </m:r>
            </m:sub>
          </m:sSub>
          <m:r>
            <w:rPr>
              <w:rFonts w:ascii="Cambria Math" w:eastAsia="Times New Roman" w:hAnsi="Cambria Math" w:cs="Times New Roman"/>
              <w:sz w:val="28"/>
              <w:szCs w:val="28"/>
            </w:rPr>
            <m:t>=712,800-229,911=482,889 USD</m:t>
          </m:r>
        </m:oMath>
      </m:oMathPara>
    </w:p>
    <w:p w14:paraId="7ACEF557" w14:textId="77777777" w:rsidR="003E26F2" w:rsidRPr="006526D0" w:rsidRDefault="003E26F2" w:rsidP="00A53EDE">
      <w:pPr>
        <w:tabs>
          <w:tab w:val="left" w:pos="993"/>
        </w:tabs>
        <w:spacing w:after="0" w:line="240" w:lineRule="auto"/>
        <w:ind w:firstLine="720"/>
        <w:jc w:val="both"/>
        <w:rPr>
          <w:rFonts w:ascii="Times New Roman" w:eastAsia="Times New Roman" w:hAnsi="Times New Roman" w:cs="Times New Roman"/>
          <w:b/>
          <w:bCs/>
          <w:sz w:val="28"/>
          <w:szCs w:val="28"/>
        </w:rPr>
      </w:pPr>
    </w:p>
    <w:p w14:paraId="6B69B8BF" w14:textId="0A22F99F"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4. Капитальные вложения</w:t>
      </w:r>
    </w:p>
    <w:p w14:paraId="51E170EB" w14:textId="77777777"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Как было рассчитано в подразделе 8.1, суммарные капитальные затраты на строительство участка составляют:</w:t>
      </w:r>
    </w:p>
    <w:p w14:paraId="53C693FA" w14:textId="77777777" w:rsidR="003E26F2" w:rsidRPr="006526D0" w:rsidRDefault="003E26F2" w:rsidP="00A53EDE">
      <w:pPr>
        <w:tabs>
          <w:tab w:val="left" w:pos="993"/>
        </w:tabs>
        <w:spacing w:after="0" w:line="240" w:lineRule="auto"/>
        <w:ind w:firstLine="720"/>
        <w:jc w:val="both"/>
        <w:rPr>
          <w:rFonts w:ascii="Times New Roman" w:eastAsia="Times New Roman" w:hAnsi="Times New Roman" w:cs="Times New Roman"/>
          <w:sz w:val="28"/>
          <w:szCs w:val="28"/>
        </w:rPr>
      </w:pPr>
    </w:p>
    <w:p w14:paraId="50B5D930" w14:textId="09A953A2" w:rsidR="000355A9" w:rsidRPr="006526D0" w:rsidRDefault="00000000" w:rsidP="00A53EDE">
      <w:pPr>
        <w:tabs>
          <w:tab w:val="left" w:pos="993"/>
        </w:tabs>
        <w:spacing w:after="0" w:line="240" w:lineRule="auto"/>
        <w:ind w:firstLine="720"/>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кап</m:t>
              </m:r>
            </m:sub>
          </m:sSub>
          <m:r>
            <w:rPr>
              <w:rFonts w:ascii="Cambria Math" w:eastAsia="Times New Roman" w:hAnsi="Cambria Math" w:cs="Times New Roman"/>
              <w:sz w:val="28"/>
              <w:szCs w:val="28"/>
            </w:rPr>
            <m:t>=276,100 USD</m:t>
          </m:r>
        </m:oMath>
      </m:oMathPara>
    </w:p>
    <w:p w14:paraId="6B59DCE7" w14:textId="0427BDF5"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p>
    <w:p w14:paraId="717C7B48" w14:textId="77777777"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5. Срок окупаемости проекта</w:t>
      </w:r>
    </w:p>
    <w:p w14:paraId="79C38659" w14:textId="77777777" w:rsidR="003E26F2" w:rsidRPr="006526D0" w:rsidRDefault="003E26F2" w:rsidP="00A53EDE">
      <w:pPr>
        <w:tabs>
          <w:tab w:val="left" w:pos="993"/>
        </w:tabs>
        <w:spacing w:after="0" w:line="240" w:lineRule="auto"/>
        <w:ind w:firstLine="720"/>
        <w:jc w:val="both"/>
        <w:rPr>
          <w:rFonts w:ascii="Times New Roman" w:eastAsia="Times New Roman" w:hAnsi="Times New Roman" w:cs="Times New Roman"/>
          <w:b/>
          <w:bCs/>
          <w:sz w:val="28"/>
          <w:szCs w:val="28"/>
        </w:rPr>
      </w:pPr>
    </w:p>
    <w:p w14:paraId="4043DBCF" w14:textId="59B4F576" w:rsidR="000355A9" w:rsidRPr="006526D0" w:rsidRDefault="00000000" w:rsidP="007E4431">
      <w:pPr>
        <w:tabs>
          <w:tab w:val="left" w:pos="993"/>
        </w:tabs>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ок</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кап</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год</m:t>
                  </m:r>
                </m:sub>
              </m:sSub>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276,100</m:t>
              </m:r>
            </m:num>
            <m:den>
              <m:r>
                <w:rPr>
                  <w:rFonts w:ascii="Cambria Math" w:eastAsia="Times New Roman" w:hAnsi="Cambria Math" w:cs="Times New Roman"/>
                  <w:sz w:val="28"/>
                  <w:szCs w:val="28"/>
                </w:rPr>
                <m:t>482,889</m:t>
              </m:r>
            </m:den>
          </m:f>
          <m:r>
            <w:rPr>
              <w:rFonts w:ascii="Cambria Math" w:eastAsia="Times New Roman" w:hAnsi="Cambria Math" w:cs="Times New Roman"/>
              <w:sz w:val="28"/>
              <w:szCs w:val="28"/>
            </w:rPr>
            <m:t>≈0,57 года≈7 месяцев</m:t>
          </m:r>
        </m:oMath>
      </m:oMathPara>
    </w:p>
    <w:p w14:paraId="2E628522" w14:textId="77777777" w:rsidR="007E4431" w:rsidRPr="006526D0" w:rsidRDefault="007E4431" w:rsidP="007E4431">
      <w:pPr>
        <w:tabs>
          <w:tab w:val="left" w:pos="993"/>
        </w:tabs>
        <w:spacing w:after="0" w:line="240" w:lineRule="auto"/>
        <w:jc w:val="center"/>
        <w:rPr>
          <w:rFonts w:ascii="Times New Roman" w:eastAsia="Times New Roman" w:hAnsi="Times New Roman" w:cs="Times New Roman"/>
          <w:sz w:val="28"/>
          <w:szCs w:val="28"/>
        </w:rPr>
      </w:pPr>
    </w:p>
    <w:p w14:paraId="065467D3" w14:textId="77777777"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6. Рентабельность</w:t>
      </w:r>
    </w:p>
    <w:p w14:paraId="7EE7C506" w14:textId="77777777" w:rsidR="007E4431" w:rsidRPr="006526D0" w:rsidRDefault="007E4431" w:rsidP="00A53EDE">
      <w:pPr>
        <w:tabs>
          <w:tab w:val="left" w:pos="993"/>
        </w:tabs>
        <w:spacing w:after="0" w:line="240" w:lineRule="auto"/>
        <w:ind w:firstLine="720"/>
        <w:jc w:val="both"/>
        <w:rPr>
          <w:rFonts w:ascii="Times New Roman" w:eastAsia="Times New Roman" w:hAnsi="Times New Roman" w:cs="Times New Roman"/>
          <w:sz w:val="28"/>
          <w:szCs w:val="28"/>
        </w:rPr>
      </w:pPr>
    </w:p>
    <w:p w14:paraId="2DFDFFCD" w14:textId="407D1A3F" w:rsidR="000355A9" w:rsidRPr="006526D0" w:rsidRDefault="007E4431" w:rsidP="007E4431">
      <w:pPr>
        <w:tabs>
          <w:tab w:val="left" w:pos="993"/>
        </w:tabs>
        <w:spacing w:after="0" w:line="240" w:lineRule="auto"/>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R=</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год</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кап</m:t>
              </m:r>
            </m:sub>
          </m:sSub>
          <m:r>
            <w:rPr>
              <w:rFonts w:ascii="Cambria Math" w:eastAsia="Times New Roman" w:hAnsi="Cambria Math" w:cs="Cambria Math"/>
              <w:sz w:val="28"/>
              <w:szCs w:val="28"/>
            </w:rPr>
            <m:t>⋅</m:t>
          </m:r>
          <m:r>
            <w:rPr>
              <w:rFonts w:ascii="Cambria Math" w:eastAsia="Times New Roman" w:hAnsi="Cambria Math" w:cs="Times New Roman"/>
              <w:sz w:val="28"/>
              <w:szCs w:val="28"/>
            </w:rPr>
            <m:t>100%=482,889/276,100</m:t>
          </m:r>
          <m:r>
            <w:rPr>
              <w:rFonts w:ascii="Cambria Math" w:eastAsia="Times New Roman" w:hAnsi="Cambria Math" w:cs="Cambria Math"/>
              <w:sz w:val="28"/>
              <w:szCs w:val="28"/>
            </w:rPr>
            <m:t>⋅</m:t>
          </m:r>
          <m:r>
            <w:rPr>
              <w:rFonts w:ascii="Cambria Math" w:eastAsia="Times New Roman" w:hAnsi="Cambria Math" w:cs="Times New Roman"/>
              <w:sz w:val="28"/>
              <w:szCs w:val="28"/>
            </w:rPr>
            <m:t>100%≈175%</m:t>
          </m:r>
        </m:oMath>
      </m:oMathPara>
    </w:p>
    <w:p w14:paraId="31A8404D" w14:textId="77777777"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b/>
          <w:bCs/>
          <w:sz w:val="28"/>
          <w:szCs w:val="28"/>
        </w:rPr>
      </w:pPr>
    </w:p>
    <w:p w14:paraId="044B311F" w14:textId="1D9A779B" w:rsidR="000355A9" w:rsidRPr="008C227F" w:rsidRDefault="000355A9" w:rsidP="009058B9">
      <w:pPr>
        <w:pStyle w:val="ab"/>
        <w:tabs>
          <w:tab w:val="left" w:pos="993"/>
          <w:tab w:val="left" w:pos="1134"/>
        </w:tabs>
        <w:spacing w:after="0" w:line="240" w:lineRule="auto"/>
        <w:ind w:left="709"/>
        <w:jc w:val="both"/>
        <w:rPr>
          <w:rFonts w:ascii="Times New Roman" w:eastAsia="Times New Roman" w:hAnsi="Times New Roman" w:cs="Times New Roman"/>
          <w:b/>
          <w:bCs/>
          <w:sz w:val="28"/>
          <w:szCs w:val="28"/>
        </w:rPr>
      </w:pPr>
      <w:bookmarkStart w:id="84" w:name="_Ref211173012"/>
      <w:r w:rsidRPr="008C227F">
        <w:rPr>
          <w:rFonts w:ascii="Times New Roman" w:eastAsia="Times New Roman" w:hAnsi="Times New Roman" w:cs="Times New Roman"/>
          <w:b/>
          <w:bCs/>
          <w:sz w:val="28"/>
          <w:szCs w:val="28"/>
        </w:rPr>
        <w:t>Выводы по разделу</w:t>
      </w:r>
      <w:bookmarkEnd w:id="84"/>
      <w:r w:rsidRPr="008C227F">
        <w:rPr>
          <w:rFonts w:ascii="Times New Roman" w:eastAsia="Times New Roman" w:hAnsi="Times New Roman" w:cs="Times New Roman"/>
          <w:b/>
          <w:bCs/>
          <w:sz w:val="28"/>
          <w:szCs w:val="28"/>
        </w:rPr>
        <w:t xml:space="preserve"> </w:t>
      </w:r>
      <w:r w:rsidR="009058B9">
        <w:rPr>
          <w:rFonts w:ascii="Times New Roman" w:eastAsia="Times New Roman" w:hAnsi="Times New Roman" w:cs="Times New Roman"/>
          <w:b/>
          <w:bCs/>
          <w:sz w:val="28"/>
          <w:szCs w:val="28"/>
        </w:rPr>
        <w:t>7</w:t>
      </w:r>
    </w:p>
    <w:p w14:paraId="53A816FA" w14:textId="1A64C57F"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На основании проведенных расчетов установлено, что внедрение участка переработки пульпы оросительного скруббера с получением ниобийсодержащего продукта является высокоэффективным с экономической точки зрения. Проект характеризуется:</w:t>
      </w:r>
    </w:p>
    <w:p w14:paraId="72864ECE" w14:textId="77777777" w:rsidR="000355A9" w:rsidRPr="006526D0" w:rsidRDefault="000355A9" w:rsidP="00D50037">
      <w:pPr>
        <w:numPr>
          <w:ilvl w:val="0"/>
          <w:numId w:val="49"/>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высокой степенью возврата инвестиций (рентабельность ~175 %);</w:t>
      </w:r>
    </w:p>
    <w:p w14:paraId="258A3ACF" w14:textId="77777777" w:rsidR="000355A9" w:rsidRPr="006526D0" w:rsidRDefault="000355A9" w:rsidP="00D50037">
      <w:pPr>
        <w:numPr>
          <w:ilvl w:val="0"/>
          <w:numId w:val="49"/>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коротким сроком окупаемости капитальных вложений (~7 месяцев);</w:t>
      </w:r>
    </w:p>
    <w:p w14:paraId="42FEE859" w14:textId="77777777" w:rsidR="000355A9" w:rsidRPr="006526D0" w:rsidRDefault="000355A9" w:rsidP="00D50037">
      <w:pPr>
        <w:numPr>
          <w:ilvl w:val="0"/>
          <w:numId w:val="49"/>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стабильным спросом на ниобийсодержащий концентрат на рынке.</w:t>
      </w:r>
    </w:p>
    <w:p w14:paraId="48246D4E" w14:textId="5F8296A6" w:rsidR="000355A9" w:rsidRPr="006526D0" w:rsidRDefault="000355A9" w:rsidP="00A53EDE">
      <w:pPr>
        <w:tabs>
          <w:tab w:val="left" w:pos="993"/>
        </w:tabs>
        <w:spacing w:after="0" w:line="240" w:lineRule="auto"/>
        <w:ind w:firstLine="720"/>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Таким образом, реализация предложенного технологического решения обеспечивает как повышение комплексности извлечения ценных компонентов из титанового сырья, так и значительную экономическую выгоду для предприятия.</w:t>
      </w:r>
    </w:p>
    <w:p w14:paraId="64B0D231" w14:textId="77777777" w:rsidR="00555DAF" w:rsidRPr="006526D0" w:rsidRDefault="00555DAF" w:rsidP="00C26632">
      <w:pPr>
        <w:spacing w:after="0" w:line="240" w:lineRule="auto"/>
        <w:jc w:val="both"/>
        <w:rPr>
          <w:rFonts w:ascii="Times New Roman" w:eastAsia="Times New Roman" w:hAnsi="Times New Roman" w:cs="Times New Roman"/>
          <w:sz w:val="28"/>
          <w:szCs w:val="28"/>
        </w:rPr>
      </w:pPr>
    </w:p>
    <w:p w14:paraId="4FA99DF0" w14:textId="77777777" w:rsidR="00495811" w:rsidRPr="006526D0" w:rsidRDefault="00495811" w:rsidP="00C26632">
      <w:pPr>
        <w:spacing w:after="0" w:line="240" w:lineRule="auto"/>
        <w:jc w:val="both"/>
        <w:rPr>
          <w:rFonts w:ascii="Times New Roman" w:eastAsia="Times New Roman" w:hAnsi="Times New Roman" w:cs="Times New Roman"/>
          <w:sz w:val="28"/>
          <w:szCs w:val="28"/>
        </w:rPr>
        <w:sectPr w:rsidR="00495811" w:rsidRPr="006526D0" w:rsidSect="00EF73F8">
          <w:pgSz w:w="11906" w:h="16838"/>
          <w:pgMar w:top="1134" w:right="567" w:bottom="1134" w:left="1701" w:header="709" w:footer="709" w:gutter="0"/>
          <w:cols w:space="720"/>
        </w:sectPr>
      </w:pPr>
    </w:p>
    <w:p w14:paraId="2BA0105C" w14:textId="79C1FF4B" w:rsidR="000355A9" w:rsidRPr="003A10BB" w:rsidRDefault="00555DAF" w:rsidP="00D50037">
      <w:pPr>
        <w:pStyle w:val="ab"/>
        <w:numPr>
          <w:ilvl w:val="0"/>
          <w:numId w:val="50"/>
        </w:numPr>
        <w:spacing w:after="0" w:line="240" w:lineRule="auto"/>
        <w:ind w:left="0" w:hanging="1134"/>
        <w:jc w:val="center"/>
        <w:rPr>
          <w:rFonts w:ascii="Times New Roman" w:eastAsia="Times New Roman" w:hAnsi="Times New Roman" w:cs="Times New Roman"/>
          <w:sz w:val="28"/>
          <w:szCs w:val="28"/>
        </w:rPr>
      </w:pPr>
      <w:bookmarkStart w:id="85" w:name="_Ref211173021"/>
      <w:r w:rsidRPr="003A10BB">
        <w:rPr>
          <w:rFonts w:ascii="Times New Roman" w:eastAsia="Times New Roman" w:hAnsi="Times New Roman" w:cs="Times New Roman"/>
          <w:b/>
          <w:bCs/>
          <w:sz w:val="28"/>
          <w:szCs w:val="28"/>
        </w:rPr>
        <w:lastRenderedPageBreak/>
        <w:t>ЗАКЛЮЧЕНИЕ</w:t>
      </w:r>
      <w:bookmarkEnd w:id="85"/>
    </w:p>
    <w:p w14:paraId="44E1012A" w14:textId="77777777" w:rsidR="00555DAF" w:rsidRPr="006526D0" w:rsidRDefault="00555DAF" w:rsidP="00555DAF">
      <w:pPr>
        <w:spacing w:after="0" w:line="240" w:lineRule="auto"/>
        <w:jc w:val="center"/>
        <w:rPr>
          <w:rFonts w:ascii="Times New Roman" w:eastAsia="Times New Roman" w:hAnsi="Times New Roman" w:cs="Times New Roman"/>
          <w:sz w:val="28"/>
          <w:szCs w:val="28"/>
        </w:rPr>
      </w:pPr>
    </w:p>
    <w:p w14:paraId="3BE3B3FE" w14:textId="7F5E052F" w:rsidR="00555DAF" w:rsidRPr="009058B9" w:rsidRDefault="00555DAF" w:rsidP="00555DAF">
      <w:pPr>
        <w:spacing w:after="0" w:line="240" w:lineRule="auto"/>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ab/>
      </w:r>
      <w:r w:rsidRPr="009058B9">
        <w:rPr>
          <w:rFonts w:ascii="Times New Roman" w:eastAsia="Times New Roman" w:hAnsi="Times New Roman" w:cs="Times New Roman"/>
          <w:sz w:val="28"/>
          <w:szCs w:val="28"/>
        </w:rPr>
        <w:t>Краткие выводы по результатам диссертационных исследований.</w:t>
      </w:r>
    </w:p>
    <w:p w14:paraId="3ABBCA1F" w14:textId="48137BA5" w:rsidR="00555DAF" w:rsidRPr="006526D0" w:rsidRDefault="00555DAF" w:rsidP="00D50037">
      <w:pPr>
        <w:pStyle w:val="ab"/>
        <w:numPr>
          <w:ilvl w:val="1"/>
          <w:numId w:val="5"/>
        </w:numPr>
        <w:tabs>
          <w:tab w:val="left" w:pos="1134"/>
        </w:tabs>
        <w:spacing w:after="0" w:line="240" w:lineRule="auto"/>
        <w:ind w:left="0" w:firstLine="709"/>
        <w:jc w:val="both"/>
        <w:rPr>
          <w:rFonts w:ascii="Times New Roman" w:eastAsia="Times New Roman" w:hAnsi="Times New Roman" w:cs="Times New Roman"/>
          <w:i/>
          <w:iCs/>
          <w:sz w:val="28"/>
          <w:szCs w:val="28"/>
        </w:rPr>
      </w:pPr>
      <w:r w:rsidRPr="006526D0">
        <w:rPr>
          <w:rFonts w:ascii="Times New Roman" w:eastAsia="Times New Roman" w:hAnsi="Times New Roman" w:cs="Times New Roman"/>
          <w:i/>
          <w:iCs/>
          <w:sz w:val="28"/>
          <w:szCs w:val="28"/>
        </w:rPr>
        <w:t>Результаты термодинамического анализа процессов рудотермической плавки ильменитового концентрата и хлорирования титанового шлака:</w:t>
      </w:r>
    </w:p>
    <w:p w14:paraId="5E227CAA" w14:textId="621276EB" w:rsidR="00555DAF" w:rsidRPr="006526D0" w:rsidRDefault="00A7719C" w:rsidP="00D50037">
      <w:pPr>
        <w:pStyle w:val="ab"/>
        <w:numPr>
          <w:ilvl w:val="0"/>
          <w:numId w:val="7"/>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w:t>
      </w:r>
      <w:r w:rsidR="00555DAF" w:rsidRPr="006526D0">
        <w:rPr>
          <w:rFonts w:ascii="Times New Roman" w:eastAsia="Times New Roman" w:hAnsi="Times New Roman" w:cs="Times New Roman"/>
          <w:sz w:val="28"/>
          <w:szCs w:val="28"/>
        </w:rPr>
        <w:t>ыполнен комплексный термодинамический анализ поведения ниобия при рудотермической плавке ильменитового концентрата.</w:t>
      </w:r>
    </w:p>
    <w:p w14:paraId="6C157433" w14:textId="619CA596" w:rsidR="00555DAF" w:rsidRPr="006526D0" w:rsidRDefault="00555DAF" w:rsidP="00D50037">
      <w:pPr>
        <w:pStyle w:val="ab"/>
        <w:numPr>
          <w:ilvl w:val="0"/>
          <w:numId w:val="7"/>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Установлено, что ниобий, содержащийся в виде Nb₂O₅ и комплексных соединений, преимущественно концентрируется в шлаковой фазе, формируя твердые растворы и феррониобаты (FeNb₂O₆, CaNb₂O₆), обладающие высокой термостойкостью. Проведённый расчёт изменений ΔG° образования фаз при температуре 1350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1600 °C подтвердил устойчивость этих соединений в условиях восстановительной плавки.</w:t>
      </w:r>
    </w:p>
    <w:p w14:paraId="3FFB5103" w14:textId="7DA3822C" w:rsidR="00555DAF" w:rsidRPr="006526D0" w:rsidRDefault="00A7719C" w:rsidP="00D50037">
      <w:pPr>
        <w:pStyle w:val="ab"/>
        <w:numPr>
          <w:ilvl w:val="0"/>
          <w:numId w:val="7"/>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w:t>
      </w:r>
      <w:r w:rsidR="00555DAF" w:rsidRPr="006526D0">
        <w:rPr>
          <w:rFonts w:ascii="Times New Roman" w:eastAsia="Times New Roman" w:hAnsi="Times New Roman" w:cs="Times New Roman"/>
          <w:sz w:val="28"/>
          <w:szCs w:val="28"/>
        </w:rPr>
        <w:t>роанализирована термодинамическая вероятность восстановления оксидов титана, железа, алюминия и ниобия в ходе рудотермической плавки с участием углерода.</w:t>
      </w:r>
    </w:p>
    <w:p w14:paraId="275FA939" w14:textId="77777777" w:rsidR="00555DAF" w:rsidRPr="006526D0" w:rsidRDefault="00555DAF" w:rsidP="00D50037">
      <w:pPr>
        <w:pStyle w:val="ab"/>
        <w:numPr>
          <w:ilvl w:val="0"/>
          <w:numId w:val="7"/>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Выявлено, что восстановление Nb₂O₅ в металлический ниобий термодинамически маловероятно при температурах менее 1600 °C, в то время как восстановление Fe₂O₃ и TiO₂ возможно в более широком диапазоне температур, определяя избирательность восстановительных процессов.</w:t>
      </w:r>
    </w:p>
    <w:p w14:paraId="3B7E0120" w14:textId="6538D45D" w:rsidR="00555DAF" w:rsidRPr="006526D0" w:rsidRDefault="00A7719C" w:rsidP="00D50037">
      <w:pPr>
        <w:pStyle w:val="ab"/>
        <w:numPr>
          <w:ilvl w:val="0"/>
          <w:numId w:val="7"/>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w:t>
      </w:r>
      <w:r w:rsidR="00555DAF" w:rsidRPr="006526D0">
        <w:rPr>
          <w:rFonts w:ascii="Times New Roman" w:eastAsia="Times New Roman" w:hAnsi="Times New Roman" w:cs="Times New Roman"/>
          <w:sz w:val="28"/>
          <w:szCs w:val="28"/>
        </w:rPr>
        <w:t>оставлены уравнения хлорирования основных компонентов титанового шлака с расчётом термодинамических потенциалов ΔG при температуре 700</w:t>
      </w:r>
      <w:r w:rsidRPr="006526D0">
        <w:rPr>
          <w:rFonts w:ascii="Times New Roman" w:eastAsia="Times New Roman" w:hAnsi="Times New Roman" w:cs="Times New Roman"/>
          <w:sz w:val="28"/>
          <w:szCs w:val="28"/>
        </w:rPr>
        <w:t>-</w:t>
      </w:r>
      <w:r w:rsidR="00555DAF" w:rsidRPr="006526D0">
        <w:rPr>
          <w:rFonts w:ascii="Times New Roman" w:eastAsia="Times New Roman" w:hAnsi="Times New Roman" w:cs="Times New Roman"/>
          <w:sz w:val="28"/>
          <w:szCs w:val="28"/>
        </w:rPr>
        <w:t>820 °C в атмосфере Cl₂ и в присутствии восстановителя.</w:t>
      </w:r>
    </w:p>
    <w:p w14:paraId="6BFDF008" w14:textId="77777777" w:rsidR="00555DAF" w:rsidRPr="006526D0" w:rsidRDefault="00555DAF" w:rsidP="00D50037">
      <w:pPr>
        <w:pStyle w:val="ab"/>
        <w:numPr>
          <w:ilvl w:val="0"/>
          <w:numId w:val="7"/>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Показано, что при данных условиях возможно образование летучих хлоридов титана, железа, кремния, марганца, ванадия и циркония, тогда как хлориды кальция, алюминия и магния преимущественно остаются в твёрдой фазе. Для ниобия термодинамически возможным является образование NbCl₅ и NbOCl₃.</w:t>
      </w:r>
    </w:p>
    <w:p w14:paraId="5A359634" w14:textId="4E556E13" w:rsidR="00555DAF" w:rsidRPr="006526D0" w:rsidRDefault="00A7719C" w:rsidP="00D50037">
      <w:pPr>
        <w:pStyle w:val="ab"/>
        <w:numPr>
          <w:ilvl w:val="0"/>
          <w:numId w:val="7"/>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У</w:t>
      </w:r>
      <w:r w:rsidR="00555DAF" w:rsidRPr="006526D0">
        <w:rPr>
          <w:rFonts w:ascii="Times New Roman" w:eastAsia="Times New Roman" w:hAnsi="Times New Roman" w:cs="Times New Roman"/>
          <w:sz w:val="28"/>
          <w:szCs w:val="28"/>
        </w:rPr>
        <w:t>становлены наиболее стабильные хлоридные формы ниобия в условиях классического хлорирования в солевой ванне (NaCl</w:t>
      </w:r>
      <w:r w:rsidR="000307F2">
        <w:rPr>
          <w:rFonts w:ascii="Times New Roman" w:eastAsia="Times New Roman" w:hAnsi="Times New Roman" w:cs="Times New Roman"/>
          <w:sz w:val="28"/>
          <w:szCs w:val="28"/>
        </w:rPr>
        <w:t>-</w:t>
      </w:r>
      <w:r w:rsidR="00555DAF" w:rsidRPr="006526D0">
        <w:rPr>
          <w:rFonts w:ascii="Times New Roman" w:eastAsia="Times New Roman" w:hAnsi="Times New Roman" w:cs="Times New Roman"/>
          <w:sz w:val="28"/>
          <w:szCs w:val="28"/>
        </w:rPr>
        <w:t>CaCl₂</w:t>
      </w:r>
      <w:r w:rsidR="000307F2">
        <w:rPr>
          <w:rFonts w:ascii="Times New Roman" w:eastAsia="Times New Roman" w:hAnsi="Times New Roman" w:cs="Times New Roman"/>
          <w:sz w:val="28"/>
          <w:szCs w:val="28"/>
        </w:rPr>
        <w:t>-</w:t>
      </w:r>
      <w:r w:rsidR="00555DAF" w:rsidRPr="006526D0">
        <w:rPr>
          <w:rFonts w:ascii="Times New Roman" w:eastAsia="Times New Roman" w:hAnsi="Times New Roman" w:cs="Times New Roman"/>
          <w:sz w:val="28"/>
          <w:szCs w:val="28"/>
        </w:rPr>
        <w:t>MgCl₂) с антрацитом.</w:t>
      </w:r>
    </w:p>
    <w:p w14:paraId="54D02E0B" w14:textId="6C49F365" w:rsidR="00555DAF" w:rsidRPr="006526D0" w:rsidRDefault="00555DAF" w:rsidP="00D50037">
      <w:pPr>
        <w:pStyle w:val="ab"/>
        <w:numPr>
          <w:ilvl w:val="0"/>
          <w:numId w:val="7"/>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Рассчитанные значения ΔG° для реакций хлорирования Nb₂O₅ до NbCl₅, NbCl₃, NbOCl₃ и NbO₂Cl показали, что при температурах 700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820 °C наиболее вероятным продуктом является NbCl₅ и частично оксихлориды, особенно в присутствии остаточного кислорода и влажности.</w:t>
      </w:r>
    </w:p>
    <w:p w14:paraId="32F15630" w14:textId="0CDEC875" w:rsidR="00555DAF" w:rsidRPr="006526D0" w:rsidRDefault="00A7719C" w:rsidP="00D50037">
      <w:pPr>
        <w:pStyle w:val="ab"/>
        <w:numPr>
          <w:ilvl w:val="0"/>
          <w:numId w:val="7"/>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w:t>
      </w:r>
      <w:r w:rsidR="00555DAF" w:rsidRPr="006526D0">
        <w:rPr>
          <w:rFonts w:ascii="Times New Roman" w:eastAsia="Times New Roman" w:hAnsi="Times New Roman" w:cs="Times New Roman"/>
          <w:sz w:val="28"/>
          <w:szCs w:val="28"/>
        </w:rPr>
        <w:t xml:space="preserve">ыполнено сопоставление термодинамических характеристик хлорирования ниобия и титана, подтверждающее преимущественный переход титана в летучую фазу, а ниобия </w:t>
      </w:r>
      <w:r w:rsidR="000307F2">
        <w:rPr>
          <w:rFonts w:ascii="Times New Roman" w:eastAsia="Times New Roman" w:hAnsi="Times New Roman" w:cs="Times New Roman"/>
          <w:sz w:val="28"/>
          <w:szCs w:val="28"/>
        </w:rPr>
        <w:t>-</w:t>
      </w:r>
      <w:r w:rsidR="00555DAF" w:rsidRPr="006526D0">
        <w:rPr>
          <w:rFonts w:ascii="Times New Roman" w:eastAsia="Times New Roman" w:hAnsi="Times New Roman" w:cs="Times New Roman"/>
          <w:sz w:val="28"/>
          <w:szCs w:val="28"/>
        </w:rPr>
        <w:t xml:space="preserve"> в остаток.</w:t>
      </w:r>
    </w:p>
    <w:p w14:paraId="6F844FDE" w14:textId="77777777" w:rsidR="00555DAF" w:rsidRPr="006526D0" w:rsidRDefault="00555DAF" w:rsidP="00D50037">
      <w:pPr>
        <w:pStyle w:val="ab"/>
        <w:numPr>
          <w:ilvl w:val="0"/>
          <w:numId w:val="7"/>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Это объясняет накопление ниобия в пульпе оросительного скруббера и указывает на необходимость оптимизации условий для перевода ниобия в хлоридную фазу.</w:t>
      </w:r>
    </w:p>
    <w:p w14:paraId="41F8EF16" w14:textId="77777777" w:rsidR="00555DAF" w:rsidRPr="006526D0" w:rsidRDefault="00555DAF" w:rsidP="00A7719C">
      <w:pPr>
        <w:pStyle w:val="ab"/>
        <w:tabs>
          <w:tab w:val="left" w:pos="993"/>
        </w:tabs>
        <w:spacing w:after="0" w:line="240" w:lineRule="auto"/>
        <w:ind w:left="0" w:firstLine="709"/>
        <w:jc w:val="both"/>
        <w:rPr>
          <w:rFonts w:ascii="Times New Roman" w:eastAsia="Times New Roman" w:hAnsi="Times New Roman" w:cs="Times New Roman"/>
          <w:sz w:val="28"/>
          <w:szCs w:val="28"/>
        </w:rPr>
      </w:pPr>
    </w:p>
    <w:p w14:paraId="05F8E727" w14:textId="77777777" w:rsidR="00555DAF" w:rsidRPr="006526D0" w:rsidRDefault="00555DAF" w:rsidP="00D50037">
      <w:pPr>
        <w:pStyle w:val="ab"/>
        <w:numPr>
          <w:ilvl w:val="0"/>
          <w:numId w:val="7"/>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Разработаны термодинамические модели распределения элементов между газовой и твёрдой фазами при хлорировании титанового шлака.</w:t>
      </w:r>
    </w:p>
    <w:p w14:paraId="38C87393" w14:textId="651A1FC2" w:rsidR="00555DAF" w:rsidRPr="006526D0" w:rsidRDefault="00555DAF" w:rsidP="00D50037">
      <w:pPr>
        <w:pStyle w:val="ab"/>
        <w:numPr>
          <w:ilvl w:val="0"/>
          <w:numId w:val="7"/>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 помощью программного обеспечения HSC Chemistry смоделировано поведение системы Nb</w:t>
      </w:r>
      <w:r w:rsidR="00A7719C"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Ti</w:t>
      </w:r>
      <w:r w:rsidR="00A7719C"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Fe</w:t>
      </w:r>
      <w:r w:rsidR="00A7719C"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Si</w:t>
      </w:r>
      <w:r w:rsidR="00A7719C"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Al</w:t>
      </w:r>
      <w:r w:rsidR="00A7719C"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Cl</w:t>
      </w:r>
      <w:r w:rsidR="00A7719C"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C</w:t>
      </w:r>
      <w:r w:rsidR="00A7719C"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O при различных температурах, давлениях и массовых соотношениях реагентов. Подтверждена высокая устойчивость ниобия к хлорированию в присутствии оксидных матриц.</w:t>
      </w:r>
    </w:p>
    <w:p w14:paraId="7FA58FE7" w14:textId="77777777" w:rsidR="00555DAF" w:rsidRPr="006526D0" w:rsidRDefault="00555DAF" w:rsidP="00D50037">
      <w:pPr>
        <w:pStyle w:val="ab"/>
        <w:numPr>
          <w:ilvl w:val="0"/>
          <w:numId w:val="7"/>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Предложено термодинамическое обоснование направления селективного хлорирования примесей с последующим обогащением остатка по ниобию.</w:t>
      </w:r>
    </w:p>
    <w:p w14:paraId="06DF3B2E" w14:textId="0D8E9C83" w:rsidR="00555DAF" w:rsidRPr="006526D0" w:rsidRDefault="00555DAF" w:rsidP="00D50037">
      <w:pPr>
        <w:pStyle w:val="ab"/>
        <w:numPr>
          <w:ilvl w:val="0"/>
          <w:numId w:val="7"/>
        </w:numPr>
        <w:tabs>
          <w:tab w:val="left" w:pos="993"/>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Это легло в основу технологических решений по упариванию пульпы и концентрированию ниобийсодержащего продукта.</w:t>
      </w:r>
    </w:p>
    <w:p w14:paraId="4D4D1C5A" w14:textId="2DF7CACA" w:rsidR="004C0EE0" w:rsidRPr="006526D0" w:rsidRDefault="004C0EE0" w:rsidP="00D50037">
      <w:pPr>
        <w:pStyle w:val="ab"/>
        <w:numPr>
          <w:ilvl w:val="1"/>
          <w:numId w:val="5"/>
        </w:numPr>
        <w:tabs>
          <w:tab w:val="left" w:pos="1134"/>
        </w:tabs>
        <w:spacing w:after="0" w:line="240" w:lineRule="auto"/>
        <w:ind w:left="0" w:firstLine="709"/>
        <w:jc w:val="both"/>
        <w:rPr>
          <w:rFonts w:ascii="Times New Roman" w:eastAsia="Times New Roman" w:hAnsi="Times New Roman" w:cs="Times New Roman"/>
          <w:i/>
          <w:iCs/>
          <w:sz w:val="28"/>
          <w:szCs w:val="28"/>
        </w:rPr>
      </w:pPr>
      <w:r w:rsidRPr="006526D0">
        <w:rPr>
          <w:rFonts w:ascii="Times New Roman" w:eastAsia="Times New Roman" w:hAnsi="Times New Roman" w:cs="Times New Roman"/>
          <w:i/>
          <w:iCs/>
          <w:sz w:val="28"/>
          <w:szCs w:val="28"/>
        </w:rPr>
        <w:t>Результаты термодинамического анализа процессов рудотермической плавки ильменитового концентрата и хлорирования титанового шлака:</w:t>
      </w:r>
    </w:p>
    <w:p w14:paraId="6E784913" w14:textId="14E48999" w:rsidR="004C0EE0" w:rsidRPr="006526D0" w:rsidRDefault="004C0EE0" w:rsidP="00D50037">
      <w:pPr>
        <w:pStyle w:val="ab"/>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Проведён кинетический анализ процесса рудотермической восстановительной плавки ильменитового концентрата с целью оценки степени вовлечения ниобия в образующиеся шлаковые фазы.</w:t>
      </w:r>
    </w:p>
    <w:p w14:paraId="17984E4C" w14:textId="77777777" w:rsidR="004C0EE0" w:rsidRPr="006526D0" w:rsidRDefault="004C0EE0" w:rsidP="00D50037">
      <w:pPr>
        <w:pStyle w:val="ab"/>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Показано, что скорость взаимодействия Nb₂O₅ с восстановителями и шлакообразующими компонентами ограничена низкой реакционной способностью тугоплавких фаз и формированием устойчивых феррониобатов. Установлено, что процесс контролируется внутренней диффузией через плотные оболочки продуктов реакции, что обуславливает необходимость поддержания высоких температур и времени выдержки.</w:t>
      </w:r>
    </w:p>
    <w:p w14:paraId="330C1825" w14:textId="31C6A1A0" w:rsidR="004C0EE0" w:rsidRPr="006526D0" w:rsidRDefault="004C0EE0" w:rsidP="00D50037">
      <w:pPr>
        <w:pStyle w:val="ab"/>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Исследована температурная зависимость скорости восстановления сопутствующих оксидов (Fe₂O₃, TiO₂, MnO₂) в условиях плавки и проанализировано влияние этих процессов на поведение ниобия.</w:t>
      </w:r>
    </w:p>
    <w:p w14:paraId="72070F57" w14:textId="77777777" w:rsidR="004C0EE0" w:rsidRPr="006526D0" w:rsidRDefault="004C0EE0" w:rsidP="00D50037">
      <w:pPr>
        <w:pStyle w:val="ab"/>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Выявлено, что восстановление железа и титана протекает значительно быстрее и способствует локальной редукции среды, тогда как ниобий остаётся инертным из-за образования устойчивых комплексных соединений.</w:t>
      </w:r>
    </w:p>
    <w:p w14:paraId="3F97C2BE" w14:textId="249495CC" w:rsidR="004C0EE0" w:rsidRPr="006526D0" w:rsidRDefault="004C0EE0" w:rsidP="00D50037">
      <w:pPr>
        <w:pStyle w:val="ab"/>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Рассчитаны кинетические параметры хлорирования ниобия в титаносодержащем шлаке, включая активационную энергию и константы скорости реакций образования NbCl₅ и NbOCl₃.</w:t>
      </w:r>
    </w:p>
    <w:p w14:paraId="3C16C84B" w14:textId="41F83E06" w:rsidR="004C0EE0" w:rsidRPr="006526D0" w:rsidRDefault="004C0EE0" w:rsidP="00D50037">
      <w:pPr>
        <w:pStyle w:val="ab"/>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Показано, что при температурах 700</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820 °C образование NbCl₅ ограничено как низкой реакционной способностью ниобийсодержащих фаз, так и кинетическими барьерами, связанными с плотной оксидной матрицей и низкой проницаемостью хлорного газа через шлак.</w:t>
      </w:r>
    </w:p>
    <w:p w14:paraId="3C165410" w14:textId="2120D774" w:rsidR="004C0EE0" w:rsidRPr="006526D0" w:rsidRDefault="004C0EE0" w:rsidP="00D50037">
      <w:pPr>
        <w:pStyle w:val="ab"/>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Установлено, что процесс хлорирования титанового шлака протекает в условиях смешанного контроля (газовая диффузия + поверхностная химическая реакция).</w:t>
      </w:r>
    </w:p>
    <w:p w14:paraId="3FA3C78C" w14:textId="77777777" w:rsidR="004C0EE0" w:rsidRPr="006526D0" w:rsidRDefault="004C0EE0" w:rsidP="00D50037">
      <w:pPr>
        <w:pStyle w:val="ab"/>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Это определяет необходимость интенсификации процесса за счёт увеличения площади контакта, циркуляции хлора и применения мелкодисперсного восстановителя (антрацит).</w:t>
      </w:r>
    </w:p>
    <w:p w14:paraId="57C1F84F" w14:textId="10DB9AD4" w:rsidR="004C0EE0" w:rsidRPr="006526D0" w:rsidRDefault="004C0EE0" w:rsidP="00D50037">
      <w:pPr>
        <w:pStyle w:val="ab"/>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Выполнено математическое моделирование кинетики извлечения ниобия в пульпу оросительного скруббера на основе данных опытно-промышленных испытаний.</w:t>
      </w:r>
    </w:p>
    <w:p w14:paraId="475FD068" w14:textId="77777777" w:rsidR="004C0EE0" w:rsidRPr="006526D0" w:rsidRDefault="004C0EE0" w:rsidP="00D50037">
      <w:pPr>
        <w:pStyle w:val="ab"/>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Установлено, что извлечение ниобия подчиняется модели дробящейся твёрдой частицы с линейной зависимостью степени превращения от времени в начальной фазе процесса. Это позволило предсказать накопление ниобия в пульпе и оценить оптимальное время контакта газовой фазы с твёрдым остатком.</w:t>
      </w:r>
    </w:p>
    <w:p w14:paraId="22EE51BF" w14:textId="77777777" w:rsidR="004C0EE0" w:rsidRPr="006526D0" w:rsidRDefault="004C0EE0" w:rsidP="00D50037">
      <w:pPr>
        <w:pStyle w:val="ab"/>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Показано, что образование твёрдого остатка с обогащением по ниобию зависит от скорости упаривания пульпы и термодинамики разложения оксихлоридов в процессе дегидратации.</w:t>
      </w:r>
    </w:p>
    <w:p w14:paraId="7D9B63B5" w14:textId="2BC2DB96" w:rsidR="004C0EE0" w:rsidRPr="006526D0" w:rsidRDefault="004C0EE0" w:rsidP="00D50037">
      <w:pPr>
        <w:pStyle w:val="ab"/>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Кинетические данные подтверждают необходимость ступенчатого нагрева с контролем температуры и времени выдержки для предотвращения потерь ниобия в летучие формы.</w:t>
      </w:r>
    </w:p>
    <w:p w14:paraId="6B9C7E6E" w14:textId="34F2560F" w:rsidR="003648D4" w:rsidRPr="006526D0" w:rsidRDefault="003648D4" w:rsidP="00D50037">
      <w:pPr>
        <w:pStyle w:val="ab"/>
        <w:numPr>
          <w:ilvl w:val="1"/>
          <w:numId w:val="5"/>
        </w:numPr>
        <w:tabs>
          <w:tab w:val="left" w:pos="1134"/>
        </w:tabs>
        <w:spacing w:after="0" w:line="240" w:lineRule="auto"/>
        <w:ind w:left="0" w:firstLine="709"/>
        <w:jc w:val="both"/>
        <w:rPr>
          <w:rFonts w:ascii="Times New Roman" w:eastAsia="Times New Roman" w:hAnsi="Times New Roman" w:cs="Times New Roman"/>
          <w:i/>
          <w:iCs/>
          <w:sz w:val="28"/>
          <w:szCs w:val="28"/>
        </w:rPr>
      </w:pPr>
      <w:r w:rsidRPr="006526D0">
        <w:rPr>
          <w:rFonts w:ascii="Times New Roman" w:eastAsia="Times New Roman" w:hAnsi="Times New Roman" w:cs="Times New Roman"/>
          <w:i/>
          <w:iCs/>
          <w:sz w:val="28"/>
          <w:szCs w:val="28"/>
        </w:rPr>
        <w:t>Результаты физико-химических исследований исходного титаносодержащего сырья и промпродуктов его хлорной переработки:</w:t>
      </w:r>
    </w:p>
    <w:p w14:paraId="7E45C741" w14:textId="34D507E4" w:rsidR="005D37C6" w:rsidRPr="006526D0" w:rsidRDefault="00E34FEA" w:rsidP="00D50037">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В</w:t>
      </w:r>
      <w:r w:rsidR="005D37C6" w:rsidRPr="006526D0">
        <w:rPr>
          <w:rFonts w:ascii="Times New Roman" w:eastAsia="Times New Roman" w:hAnsi="Times New Roman" w:cs="Times New Roman"/>
          <w:sz w:val="28"/>
          <w:szCs w:val="28"/>
        </w:rPr>
        <w:t>ыполнено комплексное исследование минералогического состава ильменитового концентрата и титансодержащего шлака, используемых в производстве тетрахлорида титана.</w:t>
      </w:r>
    </w:p>
    <w:p w14:paraId="55F9FF99" w14:textId="77777777" w:rsidR="005D37C6" w:rsidRPr="006526D0" w:rsidRDefault="005D37C6" w:rsidP="00D50037">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Установлено, что основной фазой является ильменит FeTiO₃, с включениями рутиловой TiO₂-фазы, шпинелей и примесных минералов. Идентифицировано присутствие ниобия в виде Nb₂O₅, а также в составе феррониобатов и комплексных твердых растворов.</w:t>
      </w:r>
    </w:p>
    <w:p w14:paraId="1CC1E56C" w14:textId="2F0B00F3" w:rsidR="005D37C6" w:rsidRPr="006526D0" w:rsidRDefault="00E34FEA" w:rsidP="00D50037">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w:t>
      </w:r>
      <w:r w:rsidR="005D37C6" w:rsidRPr="006526D0">
        <w:rPr>
          <w:rFonts w:ascii="Times New Roman" w:eastAsia="Times New Roman" w:hAnsi="Times New Roman" w:cs="Times New Roman"/>
          <w:sz w:val="28"/>
          <w:szCs w:val="28"/>
        </w:rPr>
        <w:t>оказано, что в результате рудотермической переработки ильменитового концентрата происходит перераспределение ниобия преимущественно в твёрдую шлаковую фазу с частичным образованием устойчивых соединений CaNb₂O₆ и FeNb₂O₆.</w:t>
      </w:r>
    </w:p>
    <w:p w14:paraId="558B26E4" w14:textId="77777777" w:rsidR="005D37C6" w:rsidRPr="006526D0" w:rsidRDefault="005D37C6" w:rsidP="00D50037">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Эти соединения демонстрируют высокую устойчивость в процессе хлорирования, что существенно влияет на поведение ниобия в последующих стадиях переработки.</w:t>
      </w:r>
    </w:p>
    <w:p w14:paraId="36C848C8" w14:textId="08936321" w:rsidR="005D37C6" w:rsidRPr="006526D0" w:rsidRDefault="00E34FEA" w:rsidP="00D50037">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w:t>
      </w:r>
      <w:r w:rsidR="005D37C6" w:rsidRPr="006526D0">
        <w:rPr>
          <w:rFonts w:ascii="Times New Roman" w:eastAsia="Times New Roman" w:hAnsi="Times New Roman" w:cs="Times New Roman"/>
          <w:sz w:val="28"/>
          <w:szCs w:val="28"/>
        </w:rPr>
        <w:t>роведена рентгенофазовая и рентгеноспектральная характеристика продуктов хлорной переработки титанового шлака, включая отвальный шлам титанового хлоратора, возгоны пылевой камеры, расплав пылеосадительной камеры и пульпу оросительного скруббера.</w:t>
      </w:r>
    </w:p>
    <w:p w14:paraId="3C9D0210" w14:textId="77777777" w:rsidR="005D37C6" w:rsidRPr="006526D0" w:rsidRDefault="005D37C6" w:rsidP="00D50037">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Установлено, что ниобий распределяется между твёрдой и газовой фазами, концентрируясь преимущественно в твёрдых остатках.</w:t>
      </w:r>
    </w:p>
    <w:p w14:paraId="338DC48C" w14:textId="20109A7F" w:rsidR="005D37C6" w:rsidRPr="006526D0" w:rsidRDefault="00E34FEA" w:rsidP="00D50037">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w:t>
      </w:r>
      <w:r w:rsidR="005D37C6" w:rsidRPr="006526D0">
        <w:rPr>
          <w:rFonts w:ascii="Times New Roman" w:eastAsia="Times New Roman" w:hAnsi="Times New Roman" w:cs="Times New Roman"/>
          <w:sz w:val="28"/>
          <w:szCs w:val="28"/>
        </w:rPr>
        <w:t>оказано, что пульпа оросительного скруббера содержит ниобий в виде оксихлоридов и сложных соединений с примесями, с характерным содержанием ниобия в твёрдой фазе от 10 до 19,5 %.</w:t>
      </w:r>
    </w:p>
    <w:p w14:paraId="7B6934FD" w14:textId="60B9FCB5" w:rsidR="005D37C6" w:rsidRPr="006526D0" w:rsidRDefault="005D37C6" w:rsidP="00D50037">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Морфология осадка, исследованная методами SEM-EDS, свидетельствует о наличии дискретных зон с повышенным содержанием Nb, что указывает на возможность эффективного селективного извлечения.</w:t>
      </w:r>
    </w:p>
    <w:p w14:paraId="0CE9BD03" w14:textId="519EDCF7" w:rsidR="00B00B13" w:rsidRPr="006526D0" w:rsidRDefault="00B00B13" w:rsidP="00D50037">
      <w:pPr>
        <w:pStyle w:val="ab"/>
        <w:numPr>
          <w:ilvl w:val="1"/>
          <w:numId w:val="5"/>
        </w:numPr>
        <w:tabs>
          <w:tab w:val="left" w:pos="1134"/>
        </w:tabs>
        <w:spacing w:after="0" w:line="240" w:lineRule="auto"/>
        <w:ind w:left="0" w:firstLine="709"/>
        <w:jc w:val="both"/>
        <w:rPr>
          <w:rFonts w:ascii="Times New Roman" w:eastAsia="Times New Roman" w:hAnsi="Times New Roman" w:cs="Times New Roman"/>
          <w:i/>
          <w:iCs/>
          <w:sz w:val="28"/>
          <w:szCs w:val="28"/>
        </w:rPr>
      </w:pPr>
      <w:r w:rsidRPr="006526D0">
        <w:rPr>
          <w:rFonts w:ascii="Times New Roman" w:eastAsia="Times New Roman" w:hAnsi="Times New Roman" w:cs="Times New Roman"/>
          <w:i/>
          <w:iCs/>
          <w:sz w:val="28"/>
          <w:szCs w:val="28"/>
        </w:rPr>
        <w:t>Результаты исследования минерализации ниобия в исходном титаносодержащем сырье:</w:t>
      </w:r>
    </w:p>
    <w:p w14:paraId="7E04D3FC" w14:textId="0DB766EC" w:rsidR="00B00B13" w:rsidRPr="006526D0" w:rsidRDefault="003648D4" w:rsidP="00D50037">
      <w:pPr>
        <w:pStyle w:val="ab"/>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П</w:t>
      </w:r>
      <w:r w:rsidR="00B00B13" w:rsidRPr="006526D0">
        <w:rPr>
          <w:rFonts w:ascii="Times New Roman" w:eastAsia="Times New Roman" w:hAnsi="Times New Roman" w:cs="Times New Roman"/>
          <w:sz w:val="28"/>
          <w:szCs w:val="28"/>
        </w:rPr>
        <w:t>роведено целенаправленное исследование форм минерализации ниобия в ильменитовом концентрате и титановом шлаке.</w:t>
      </w:r>
    </w:p>
    <w:p w14:paraId="1A4557B8" w14:textId="76E57E51" w:rsidR="00B00B13" w:rsidRPr="006526D0" w:rsidRDefault="00B00B13" w:rsidP="00D50037">
      <w:pPr>
        <w:pStyle w:val="ab"/>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Установлено, что ниобий присутствует в виде пентаоксида Nb₂O₅, а также входит в состав устойчивых комплексных фаз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феррониобатов (FeNb₂O₆), кальциевых ниобатов (CaNb₂O₆) и титанат-ферритных твердых растворов.</w:t>
      </w:r>
    </w:p>
    <w:p w14:paraId="318AED44" w14:textId="16297DFA" w:rsidR="00B00B13" w:rsidRPr="006526D0" w:rsidRDefault="003648D4" w:rsidP="00D50037">
      <w:pPr>
        <w:pStyle w:val="ab"/>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С</w:t>
      </w:r>
      <w:r w:rsidR="00B00B13" w:rsidRPr="006526D0">
        <w:rPr>
          <w:rFonts w:ascii="Times New Roman" w:eastAsia="Times New Roman" w:hAnsi="Times New Roman" w:cs="Times New Roman"/>
          <w:sz w:val="28"/>
          <w:szCs w:val="28"/>
        </w:rPr>
        <w:t>интезирован ильменит с высоким содержанием ниобия путём включения Nb₂O₅ в состав искусственного FeTiO₃.</w:t>
      </w:r>
    </w:p>
    <w:p w14:paraId="39BD27BD" w14:textId="77777777" w:rsidR="00B00B13" w:rsidRPr="006526D0" w:rsidRDefault="00B00B13" w:rsidP="00D50037">
      <w:pPr>
        <w:pStyle w:val="ab"/>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Метод синтеза позволил получить образцы, в которых ниобий прочно закреплён в кристаллической решётке, имитируя поведение ниобия в природных и техногенных титаносодержащих системах.</w:t>
      </w:r>
    </w:p>
    <w:p w14:paraId="29AF3DE4" w14:textId="40DFA48A" w:rsidR="00B00B13" w:rsidRPr="006526D0" w:rsidRDefault="003648D4" w:rsidP="00D50037">
      <w:pPr>
        <w:pStyle w:val="ab"/>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w:t>
      </w:r>
      <w:r w:rsidR="00B00B13" w:rsidRPr="006526D0">
        <w:rPr>
          <w:rFonts w:ascii="Times New Roman" w:eastAsia="Times New Roman" w:hAnsi="Times New Roman" w:cs="Times New Roman"/>
          <w:sz w:val="28"/>
          <w:szCs w:val="28"/>
        </w:rPr>
        <w:t>ентгенофазовым методом подтверждено наличие ниобийсодержащих фаз в синтезированном ильмените, аналогичных фазам, обнаруженным в титановом шлаке после рудотермической обработки.</w:t>
      </w:r>
    </w:p>
    <w:p w14:paraId="42E610AC" w14:textId="77777777" w:rsidR="00B00B13" w:rsidRPr="006526D0" w:rsidRDefault="00B00B13" w:rsidP="00D50037">
      <w:pPr>
        <w:pStyle w:val="ab"/>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Это подтвердило адекватность моделирования поведения ниобия в лабораторных условиях и позволило использовать полученные данные для интерпретации реальных промышленных процессов.</w:t>
      </w:r>
    </w:p>
    <w:p w14:paraId="01689374" w14:textId="77777777" w:rsidR="00B00B13" w:rsidRPr="006526D0" w:rsidRDefault="00B00B13" w:rsidP="00D50037">
      <w:pPr>
        <w:pStyle w:val="ab"/>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Проведено сравнение фазового состава синтезированных образцов с промышленными шлаками, что позволило установить, что при восстановительной плавке ниобий преимущественно включается в шлаковую фазу в виде устойчивых оксидов и ниобатов, плохо поддающихся хлорированию в стандартных условиях.</w:t>
      </w:r>
    </w:p>
    <w:p w14:paraId="6859D080" w14:textId="77777777" w:rsidR="00B00B13" w:rsidRPr="006526D0" w:rsidRDefault="00B00B13" w:rsidP="00D50037">
      <w:pPr>
        <w:pStyle w:val="ab"/>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Установлено, что основная часть ниобия в исходном сырье и шлаке закреплена в матрице тугоплавких минералов, включая TiO₂, Al₂O₃ и SiO₂, что обуславливает низкую степень перехода ниобия в летучие хлориды при прямом хлорировании.</w:t>
      </w:r>
    </w:p>
    <w:p w14:paraId="0B389D5E" w14:textId="58A0B705" w:rsidR="00650361" w:rsidRPr="006526D0" w:rsidRDefault="00B00B13" w:rsidP="00D50037">
      <w:pPr>
        <w:pStyle w:val="ab"/>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Это объясняет необходимость разработки специальной технологии перевода ниобия в более растворимые формы.</w:t>
      </w:r>
    </w:p>
    <w:p w14:paraId="76CACEDD" w14:textId="1BAB16F0" w:rsidR="000725A8" w:rsidRPr="006526D0" w:rsidRDefault="000725A8" w:rsidP="00D50037">
      <w:pPr>
        <w:pStyle w:val="ab"/>
        <w:numPr>
          <w:ilvl w:val="1"/>
          <w:numId w:val="5"/>
        </w:numPr>
        <w:tabs>
          <w:tab w:val="left" w:pos="1134"/>
        </w:tabs>
        <w:spacing w:after="0" w:line="240" w:lineRule="auto"/>
        <w:ind w:left="0" w:firstLine="709"/>
        <w:jc w:val="both"/>
        <w:rPr>
          <w:rFonts w:ascii="Times New Roman" w:eastAsia="Times New Roman" w:hAnsi="Times New Roman" w:cs="Times New Roman"/>
          <w:i/>
          <w:iCs/>
          <w:sz w:val="28"/>
          <w:szCs w:val="28"/>
        </w:rPr>
      </w:pPr>
      <w:r w:rsidRPr="006526D0">
        <w:rPr>
          <w:rFonts w:ascii="Times New Roman" w:eastAsia="Times New Roman" w:hAnsi="Times New Roman" w:cs="Times New Roman"/>
          <w:i/>
          <w:iCs/>
          <w:sz w:val="28"/>
          <w:szCs w:val="28"/>
        </w:rPr>
        <w:t>Результаты исследования распределения ниобия при производстве тетрахлорида титана</w:t>
      </w:r>
    </w:p>
    <w:p w14:paraId="5D6EFA55" w14:textId="40A1FACB" w:rsidR="000725A8" w:rsidRPr="006526D0" w:rsidRDefault="00EE3F4B" w:rsidP="00D50037">
      <w:pPr>
        <w:pStyle w:val="ab"/>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w:t>
      </w:r>
      <w:r w:rsidR="000725A8" w:rsidRPr="006526D0">
        <w:rPr>
          <w:rFonts w:ascii="Times New Roman" w:eastAsia="Times New Roman" w:hAnsi="Times New Roman" w:cs="Times New Roman"/>
          <w:sz w:val="28"/>
          <w:szCs w:val="28"/>
        </w:rPr>
        <w:t>роведено комплексное экспериментальное исследование распределения ниобия по промпродуктам, образующимся при последовательной рудотермической и хлорной переработке ильменитового концентрата.</w:t>
      </w:r>
    </w:p>
    <w:p w14:paraId="05866713" w14:textId="77777777" w:rsidR="000725A8" w:rsidRPr="006526D0" w:rsidRDefault="000725A8" w:rsidP="00D50037">
      <w:pPr>
        <w:pStyle w:val="ab"/>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Полученные результаты позволили установить массовые доли перехода ниобия в каждую из фаз, образующихся на этапах плавки и хлорирования, включая титанистый шлак, отвальный шлам хлоратора, пыль и пульпу оросительного скруббера.</w:t>
      </w:r>
    </w:p>
    <w:p w14:paraId="26E783C0" w14:textId="7349D78F" w:rsidR="000725A8" w:rsidRPr="006526D0" w:rsidRDefault="000725A8" w:rsidP="00D50037">
      <w:pPr>
        <w:pStyle w:val="ab"/>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Установлено, что основная часть ниобия концентрируется в двух продуктах: отвальном шламе титанового хлоратора (37</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51 %) и твёрдом осадке пульпы оросительного скруббера (43,5</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58 %).</w:t>
      </w:r>
    </w:p>
    <w:p w14:paraId="1AB622BC" w14:textId="77777777" w:rsidR="000725A8" w:rsidRPr="006526D0" w:rsidRDefault="000725A8" w:rsidP="00D50037">
      <w:pPr>
        <w:pStyle w:val="ab"/>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Концентрация ниобия в этих продуктах в разы превышает его содержание в исходном сырье, что делает их приоритетными объектами для дальнейшей переработки с целью извлечения ниобия.</w:t>
      </w:r>
    </w:p>
    <w:p w14:paraId="585F52CC" w14:textId="77777777" w:rsidR="000725A8" w:rsidRPr="006526D0" w:rsidRDefault="000725A8" w:rsidP="00EE3F4B">
      <w:pPr>
        <w:pStyle w:val="ab"/>
        <w:tabs>
          <w:tab w:val="left" w:pos="1134"/>
        </w:tabs>
        <w:spacing w:after="0" w:line="240" w:lineRule="auto"/>
        <w:ind w:left="0" w:firstLine="709"/>
        <w:jc w:val="both"/>
        <w:rPr>
          <w:rFonts w:ascii="Times New Roman" w:eastAsia="Times New Roman" w:hAnsi="Times New Roman" w:cs="Times New Roman"/>
          <w:sz w:val="28"/>
          <w:szCs w:val="28"/>
        </w:rPr>
      </w:pPr>
    </w:p>
    <w:p w14:paraId="5BF84768" w14:textId="2CFA3C3B" w:rsidR="000725A8" w:rsidRPr="006526D0" w:rsidRDefault="00211A74" w:rsidP="00D50037">
      <w:pPr>
        <w:pStyle w:val="ab"/>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lastRenderedPageBreak/>
        <w:t>О</w:t>
      </w:r>
      <w:r w:rsidR="000725A8" w:rsidRPr="006526D0">
        <w:rPr>
          <w:rFonts w:ascii="Times New Roman" w:eastAsia="Times New Roman" w:hAnsi="Times New Roman" w:cs="Times New Roman"/>
          <w:sz w:val="28"/>
          <w:szCs w:val="28"/>
        </w:rPr>
        <w:t>пределены количественные показатели распределения ниобия при хлорировании шлака в условиях, приближенных к промышленным, и обоснована невозможность эффективного извлечения ниобия из газовой фазы или конденсата технического TiCl₄, ввиду крайне низких концентраций (&lt;0,01 %).</w:t>
      </w:r>
    </w:p>
    <w:p w14:paraId="5ED83ED1" w14:textId="77777777" w:rsidR="000725A8" w:rsidRPr="006526D0" w:rsidRDefault="000725A8" w:rsidP="00D50037">
      <w:pPr>
        <w:pStyle w:val="ab"/>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Это определяет необходимость ориентирования технологического процесса на твёрдые продукты хлорирования.</w:t>
      </w:r>
    </w:p>
    <w:p w14:paraId="67EA2097" w14:textId="00256264" w:rsidR="000725A8" w:rsidRPr="006526D0" w:rsidRDefault="000725A8" w:rsidP="00D50037">
      <w:pPr>
        <w:pStyle w:val="ab"/>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На основании аналитических данных (ICP-OES, SEM-EDS, XRD) подтверждено, что в процессе хлорирования ниобий сохраняет твёрдую форму и аккумулируется преимущественно в осадке пульпы, где его содержание достигает 10</w:t>
      </w:r>
      <w:r w:rsidR="000307F2">
        <w:rPr>
          <w:rFonts w:ascii="Times New Roman" w:eastAsia="Times New Roman" w:hAnsi="Times New Roman" w:cs="Times New Roman"/>
          <w:sz w:val="28"/>
          <w:szCs w:val="28"/>
        </w:rPr>
        <w:t>-</w:t>
      </w:r>
      <w:r w:rsidR="00485113" w:rsidRPr="006526D0">
        <w:rPr>
          <w:rFonts w:ascii="Times New Roman" w:eastAsia="Times New Roman" w:hAnsi="Times New Roman" w:cs="Times New Roman"/>
          <w:sz w:val="28"/>
          <w:szCs w:val="28"/>
        </w:rPr>
        <w:t>20</w:t>
      </w:r>
      <w:r w:rsidRPr="006526D0">
        <w:rPr>
          <w:rFonts w:ascii="Times New Roman" w:eastAsia="Times New Roman" w:hAnsi="Times New Roman" w:cs="Times New Roman"/>
          <w:sz w:val="28"/>
          <w:szCs w:val="28"/>
        </w:rPr>
        <w:t> %.</w:t>
      </w:r>
    </w:p>
    <w:p w14:paraId="0407A0F8" w14:textId="77777777" w:rsidR="000725A8" w:rsidRPr="006526D0" w:rsidRDefault="000725A8" w:rsidP="00D50037">
      <w:pPr>
        <w:pStyle w:val="ab"/>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Разработана и экспериментально подтверждена схема количественного анализа распределения ниобия на всех стадиях производственного процесса получения TiCl₄, включая непрямые потери, что позволяет более точно учитывать металлоценность промпродуктов.</w:t>
      </w:r>
    </w:p>
    <w:p w14:paraId="685F5B2C" w14:textId="3A65938C" w:rsidR="00FB6246" w:rsidRPr="006526D0" w:rsidRDefault="00FB6246" w:rsidP="00F81DC4">
      <w:pPr>
        <w:pStyle w:val="ab"/>
        <w:spacing w:after="0" w:line="240" w:lineRule="auto"/>
        <w:ind w:left="0" w:firstLine="709"/>
        <w:jc w:val="both"/>
        <w:rPr>
          <w:rFonts w:ascii="Times New Roman" w:eastAsia="Times New Roman" w:hAnsi="Times New Roman" w:cs="Times New Roman"/>
          <w:sz w:val="28"/>
          <w:szCs w:val="28"/>
        </w:rPr>
      </w:pPr>
      <w:r w:rsidRPr="009058B9">
        <w:rPr>
          <w:rFonts w:ascii="Times New Roman" w:eastAsia="Times New Roman" w:hAnsi="Times New Roman" w:cs="Times New Roman"/>
          <w:sz w:val="28"/>
          <w:szCs w:val="28"/>
        </w:rPr>
        <w:t>Оценка полноты решения поставленных задач.</w:t>
      </w:r>
      <w:r w:rsidRPr="006526D0">
        <w:rPr>
          <w:rFonts w:ascii="Times New Roman" w:eastAsia="Times New Roman" w:hAnsi="Times New Roman" w:cs="Times New Roman"/>
          <w:b/>
          <w:bCs/>
          <w:sz w:val="28"/>
          <w:szCs w:val="28"/>
        </w:rPr>
        <w:t xml:space="preserve"> </w:t>
      </w:r>
      <w:r w:rsidR="00F81DC4" w:rsidRPr="006526D0">
        <w:rPr>
          <w:rFonts w:ascii="Times New Roman" w:eastAsia="Times New Roman" w:hAnsi="Times New Roman" w:cs="Times New Roman"/>
          <w:sz w:val="28"/>
          <w:szCs w:val="28"/>
        </w:rPr>
        <w:t>Исходя из вышеизложенного, поставленные в диссертационной работе задачи решены в полном объеме, а именно:</w:t>
      </w:r>
    </w:p>
    <w:p w14:paraId="15BD46D3" w14:textId="1E71C947" w:rsidR="00753115" w:rsidRPr="00501642" w:rsidRDefault="000307F2" w:rsidP="00753115">
      <w:pPr>
        <w:spacing w:after="0" w:line="240" w:lineRule="auto"/>
        <w:ind w:firstLine="709"/>
        <w:jc w:val="both"/>
        <w:rPr>
          <w:rFonts w:ascii="Times New Roman" w:eastAsia="Times New Roman" w:hAnsi="Times New Roman" w:cs="Times New Roman"/>
          <w:sz w:val="28"/>
          <w:szCs w:val="28"/>
        </w:rPr>
      </w:pPr>
      <w:r w:rsidRPr="00501642">
        <w:rPr>
          <w:rFonts w:ascii="Times New Roman" w:eastAsia="Times New Roman" w:hAnsi="Times New Roman" w:cs="Times New Roman"/>
          <w:bCs/>
          <w:sz w:val="28"/>
          <w:szCs w:val="28"/>
        </w:rPr>
        <w:t>-</w:t>
      </w:r>
      <w:r w:rsidR="00753115" w:rsidRPr="00501642">
        <w:rPr>
          <w:rFonts w:ascii="Times New Roman" w:eastAsia="Times New Roman" w:hAnsi="Times New Roman" w:cs="Times New Roman"/>
          <w:bCs/>
          <w:sz w:val="28"/>
          <w:szCs w:val="28"/>
        </w:rPr>
        <w:t xml:space="preserve"> впервые</w:t>
      </w:r>
      <w:r w:rsidR="00753115" w:rsidRPr="00501642">
        <w:rPr>
          <w:rFonts w:ascii="Times New Roman" w:eastAsia="Times New Roman" w:hAnsi="Times New Roman" w:cs="Times New Roman"/>
          <w:sz w:val="28"/>
          <w:szCs w:val="28"/>
        </w:rPr>
        <w:t xml:space="preserve"> выполнен системный анализ количественного распределения ниобия на всех стадиях технологии получения TiCl₄ из ильменитового концентрата (рудотермическая плавка → хлорирование титанового шлака → конденсация/улавливание), показано перераспределение Nb преимущественно между отвальным шламом титанового хлоратора </w:t>
      </w:r>
      <w:r w:rsidR="00753115" w:rsidRPr="00501642">
        <w:rPr>
          <w:rFonts w:ascii="Times New Roman" w:eastAsia="Times New Roman" w:hAnsi="Times New Roman" w:cs="Times New Roman"/>
          <w:bCs/>
          <w:sz w:val="28"/>
          <w:szCs w:val="28"/>
        </w:rPr>
        <w:t>(ОШТХ, 37</w:t>
      </w:r>
      <w:r w:rsidRPr="00501642">
        <w:rPr>
          <w:rFonts w:ascii="Times New Roman" w:eastAsia="Times New Roman" w:hAnsi="Times New Roman" w:cs="Times New Roman"/>
          <w:bCs/>
          <w:sz w:val="28"/>
          <w:szCs w:val="28"/>
        </w:rPr>
        <w:t>-</w:t>
      </w:r>
      <w:r w:rsidR="00753115" w:rsidRPr="00501642">
        <w:rPr>
          <w:rFonts w:ascii="Times New Roman" w:eastAsia="Times New Roman" w:hAnsi="Times New Roman" w:cs="Times New Roman"/>
          <w:bCs/>
          <w:sz w:val="28"/>
          <w:szCs w:val="28"/>
        </w:rPr>
        <w:t>51 %)</w:t>
      </w:r>
      <w:r w:rsidR="00753115" w:rsidRPr="00501642">
        <w:rPr>
          <w:rFonts w:ascii="Times New Roman" w:eastAsia="Times New Roman" w:hAnsi="Times New Roman" w:cs="Times New Roman"/>
          <w:sz w:val="28"/>
          <w:szCs w:val="28"/>
        </w:rPr>
        <w:t xml:space="preserve"> и осадком пульпы оросительного скруббера </w:t>
      </w:r>
      <w:r w:rsidR="00753115" w:rsidRPr="00501642">
        <w:rPr>
          <w:rFonts w:ascii="Times New Roman" w:eastAsia="Times New Roman" w:hAnsi="Times New Roman" w:cs="Times New Roman"/>
          <w:bCs/>
          <w:sz w:val="28"/>
          <w:szCs w:val="28"/>
        </w:rPr>
        <w:t>(ОС, 43,5</w:t>
      </w:r>
      <w:r w:rsidRPr="00501642">
        <w:rPr>
          <w:rFonts w:ascii="Times New Roman" w:eastAsia="Times New Roman" w:hAnsi="Times New Roman" w:cs="Times New Roman"/>
          <w:bCs/>
          <w:sz w:val="28"/>
          <w:szCs w:val="28"/>
        </w:rPr>
        <w:t>-</w:t>
      </w:r>
      <w:r w:rsidR="00753115" w:rsidRPr="00501642">
        <w:rPr>
          <w:rFonts w:ascii="Times New Roman" w:eastAsia="Times New Roman" w:hAnsi="Times New Roman" w:cs="Times New Roman"/>
          <w:bCs/>
          <w:sz w:val="28"/>
          <w:szCs w:val="28"/>
        </w:rPr>
        <w:t>58 %)</w:t>
      </w:r>
      <w:r w:rsidR="00753115" w:rsidRPr="00501642">
        <w:rPr>
          <w:rFonts w:ascii="Times New Roman" w:eastAsia="Times New Roman" w:hAnsi="Times New Roman" w:cs="Times New Roman"/>
          <w:sz w:val="28"/>
          <w:szCs w:val="28"/>
        </w:rPr>
        <w:t xml:space="preserve"> при незначительном содержании в летучей фазе; раздельное исследование ОШТХ, возгонов ПК и расплава ПКС единым комплексом методов (SEM-EDS/WDS + HSC) позволило согласовать интегральную химию с локальной микроаналитикой и объяснить «невидимость» Nb в солевых матрицах при его доказанном суммарном присутствии;</w:t>
      </w:r>
    </w:p>
    <w:p w14:paraId="1952BD0F" w14:textId="5537B7C8" w:rsidR="00753115" w:rsidRPr="00501642" w:rsidRDefault="000307F2" w:rsidP="00753115">
      <w:pPr>
        <w:spacing w:after="0" w:line="240" w:lineRule="auto"/>
        <w:ind w:firstLine="709"/>
        <w:jc w:val="both"/>
        <w:rPr>
          <w:rFonts w:ascii="Times New Roman" w:eastAsia="Times New Roman" w:hAnsi="Times New Roman" w:cs="Times New Roman"/>
          <w:sz w:val="28"/>
          <w:szCs w:val="28"/>
        </w:rPr>
      </w:pPr>
      <w:r w:rsidRPr="00501642">
        <w:rPr>
          <w:rFonts w:ascii="Times New Roman" w:eastAsia="Times New Roman" w:hAnsi="Times New Roman" w:cs="Times New Roman"/>
          <w:bCs/>
          <w:sz w:val="28"/>
          <w:szCs w:val="28"/>
        </w:rPr>
        <w:t>-</w:t>
      </w:r>
      <w:r w:rsidR="00753115" w:rsidRPr="00501642">
        <w:rPr>
          <w:rFonts w:ascii="Times New Roman" w:eastAsia="Times New Roman" w:hAnsi="Times New Roman" w:cs="Times New Roman"/>
          <w:bCs/>
          <w:sz w:val="28"/>
          <w:szCs w:val="28"/>
        </w:rPr>
        <w:t xml:space="preserve"> впервые</w:t>
      </w:r>
      <w:r w:rsidR="00753115" w:rsidRPr="00501642">
        <w:rPr>
          <w:rFonts w:ascii="Times New Roman" w:eastAsia="Times New Roman" w:hAnsi="Times New Roman" w:cs="Times New Roman"/>
          <w:sz w:val="28"/>
          <w:szCs w:val="28"/>
        </w:rPr>
        <w:t xml:space="preserve"> проведены детальные термодинамические расчёты хлорирования основных ниобийсодержащих фаз (Nb₂O₅, FeNb₂O₆, CaNb₂O₆) в расплаве NaCl</w:t>
      </w:r>
      <w:r w:rsidRPr="00501642">
        <w:rPr>
          <w:rFonts w:ascii="Times New Roman" w:eastAsia="Times New Roman" w:hAnsi="Times New Roman" w:cs="Times New Roman"/>
          <w:sz w:val="28"/>
          <w:szCs w:val="28"/>
        </w:rPr>
        <w:t>-</w:t>
      </w:r>
      <w:r w:rsidR="00753115" w:rsidRPr="00501642">
        <w:rPr>
          <w:rFonts w:ascii="Times New Roman" w:eastAsia="Times New Roman" w:hAnsi="Times New Roman" w:cs="Times New Roman"/>
          <w:sz w:val="28"/>
          <w:szCs w:val="28"/>
        </w:rPr>
        <w:t>KCl при участии Cl₂ и C в диапазоне 700</w:t>
      </w:r>
      <w:r w:rsidRPr="00501642">
        <w:rPr>
          <w:rFonts w:ascii="Times New Roman" w:eastAsia="Times New Roman" w:hAnsi="Times New Roman" w:cs="Times New Roman"/>
          <w:sz w:val="28"/>
          <w:szCs w:val="28"/>
        </w:rPr>
        <w:t>-</w:t>
      </w:r>
      <w:r w:rsidR="00753115" w:rsidRPr="00501642">
        <w:rPr>
          <w:rFonts w:ascii="Times New Roman" w:eastAsia="Times New Roman" w:hAnsi="Times New Roman" w:cs="Times New Roman"/>
          <w:sz w:val="28"/>
          <w:szCs w:val="28"/>
        </w:rPr>
        <w:t xml:space="preserve">820 °C с построением ΔG°(T); доказано равновесное образование </w:t>
      </w:r>
      <w:r w:rsidR="00753115" w:rsidRPr="00501642">
        <w:rPr>
          <w:rFonts w:ascii="Times New Roman" w:eastAsia="Times New Roman" w:hAnsi="Times New Roman" w:cs="Times New Roman"/>
          <w:bCs/>
          <w:sz w:val="28"/>
          <w:szCs w:val="28"/>
        </w:rPr>
        <w:t>NbCl₅(g)</w:t>
      </w:r>
      <w:r w:rsidR="00753115" w:rsidRPr="00501642">
        <w:rPr>
          <w:rFonts w:ascii="Times New Roman" w:eastAsia="Times New Roman" w:hAnsi="Times New Roman" w:cs="Times New Roman"/>
          <w:sz w:val="28"/>
          <w:szCs w:val="28"/>
        </w:rPr>
        <w:t xml:space="preserve"> и </w:t>
      </w:r>
      <w:r w:rsidR="00753115" w:rsidRPr="00501642">
        <w:rPr>
          <w:rFonts w:ascii="Times New Roman" w:eastAsia="Times New Roman" w:hAnsi="Times New Roman" w:cs="Times New Roman"/>
          <w:bCs/>
          <w:sz w:val="28"/>
          <w:szCs w:val="28"/>
        </w:rPr>
        <w:t>NbOCl₃(g)</w:t>
      </w:r>
      <w:r w:rsidR="00753115" w:rsidRPr="00501642">
        <w:rPr>
          <w:rFonts w:ascii="Times New Roman" w:eastAsia="Times New Roman" w:hAnsi="Times New Roman" w:cs="Times New Roman"/>
          <w:sz w:val="28"/>
          <w:szCs w:val="28"/>
        </w:rPr>
        <w:t xml:space="preserve">, возможность комплексообразования ниобия в расплаве и его термодинамическая склонность к гидролизу/окислению с формированием Nb₂O₅ и </w:t>
      </w:r>
      <w:r w:rsidR="00753115" w:rsidRPr="00501642">
        <w:rPr>
          <w:rFonts w:ascii="Times New Roman" w:eastAsia="Times New Roman" w:hAnsi="Times New Roman" w:cs="Times New Roman"/>
          <w:bCs/>
          <w:sz w:val="28"/>
          <w:szCs w:val="28"/>
        </w:rPr>
        <w:t>ко-конденсацией на ZrO₂-ядрах</w:t>
      </w:r>
      <w:r w:rsidR="00753115" w:rsidRPr="00501642">
        <w:rPr>
          <w:rFonts w:ascii="Times New Roman" w:eastAsia="Times New Roman" w:hAnsi="Times New Roman" w:cs="Times New Roman"/>
          <w:sz w:val="28"/>
          <w:szCs w:val="28"/>
        </w:rPr>
        <w:t>;</w:t>
      </w:r>
    </w:p>
    <w:p w14:paraId="162BA8F7" w14:textId="56DAC1BC" w:rsidR="00753115" w:rsidRPr="00501642" w:rsidRDefault="000307F2" w:rsidP="00753115">
      <w:pPr>
        <w:spacing w:after="0" w:line="240" w:lineRule="auto"/>
        <w:ind w:firstLine="709"/>
        <w:jc w:val="both"/>
        <w:rPr>
          <w:rFonts w:ascii="Times New Roman" w:eastAsia="Times New Roman" w:hAnsi="Times New Roman" w:cs="Times New Roman"/>
          <w:sz w:val="28"/>
          <w:szCs w:val="28"/>
        </w:rPr>
      </w:pPr>
      <w:r w:rsidRPr="00501642">
        <w:rPr>
          <w:rFonts w:ascii="Times New Roman" w:eastAsia="Times New Roman" w:hAnsi="Times New Roman" w:cs="Times New Roman"/>
          <w:bCs/>
          <w:sz w:val="28"/>
          <w:szCs w:val="28"/>
        </w:rPr>
        <w:t>-</w:t>
      </w:r>
      <w:r w:rsidR="00753115" w:rsidRPr="00501642">
        <w:rPr>
          <w:rFonts w:ascii="Times New Roman" w:eastAsia="Times New Roman" w:hAnsi="Times New Roman" w:cs="Times New Roman"/>
          <w:bCs/>
          <w:sz w:val="28"/>
          <w:szCs w:val="28"/>
        </w:rPr>
        <w:t xml:space="preserve"> впервые</w:t>
      </w:r>
      <w:r w:rsidR="00753115" w:rsidRPr="00501642">
        <w:rPr>
          <w:rFonts w:ascii="Times New Roman" w:eastAsia="Times New Roman" w:hAnsi="Times New Roman" w:cs="Times New Roman"/>
          <w:sz w:val="28"/>
          <w:szCs w:val="28"/>
        </w:rPr>
        <w:t xml:space="preserve"> количественно показана </w:t>
      </w:r>
      <w:r w:rsidR="00753115" w:rsidRPr="00501642">
        <w:rPr>
          <w:rFonts w:ascii="Times New Roman" w:eastAsia="Times New Roman" w:hAnsi="Times New Roman" w:cs="Times New Roman"/>
          <w:bCs/>
          <w:sz w:val="28"/>
          <w:szCs w:val="28"/>
        </w:rPr>
        <w:t>двухмодальная локализация ниобия в ильмените Сатпаевского месторождения</w:t>
      </w:r>
      <w:r w:rsidR="00753115" w:rsidRPr="00501642">
        <w:rPr>
          <w:rFonts w:ascii="Times New Roman" w:eastAsia="Times New Roman" w:hAnsi="Times New Roman" w:cs="Times New Roman"/>
          <w:sz w:val="28"/>
          <w:szCs w:val="28"/>
        </w:rPr>
        <w:t xml:space="preserve">: фоновое изоморфное встраивание Nb⁵⁺ в решётку ильменита/рутила (≤ 0,05 мас.% Nb) и локальные обогащения до ~ 1 мас.% в рутильных микроламеллах/ободках. Установлено, что микротекстура контролирует распределение Nb, причём </w:t>
      </w:r>
      <w:r w:rsidR="00753115" w:rsidRPr="00501642">
        <w:rPr>
          <w:rFonts w:ascii="Times New Roman" w:eastAsia="Times New Roman" w:hAnsi="Times New Roman" w:cs="Times New Roman"/>
          <w:bCs/>
          <w:sz w:val="28"/>
          <w:szCs w:val="28"/>
        </w:rPr>
        <w:t>60</w:t>
      </w:r>
      <w:r w:rsidRPr="00501642">
        <w:rPr>
          <w:rFonts w:ascii="Times New Roman" w:eastAsia="Times New Roman" w:hAnsi="Times New Roman" w:cs="Times New Roman"/>
          <w:bCs/>
          <w:sz w:val="28"/>
          <w:szCs w:val="28"/>
        </w:rPr>
        <w:t>-</w:t>
      </w:r>
      <w:r w:rsidR="00753115" w:rsidRPr="00501642">
        <w:rPr>
          <w:rFonts w:ascii="Times New Roman" w:eastAsia="Times New Roman" w:hAnsi="Times New Roman" w:cs="Times New Roman"/>
          <w:bCs/>
          <w:sz w:val="28"/>
          <w:szCs w:val="28"/>
        </w:rPr>
        <w:t>80 %</w:t>
      </w:r>
      <w:r w:rsidR="00753115" w:rsidRPr="00501642">
        <w:rPr>
          <w:rFonts w:ascii="Times New Roman" w:eastAsia="Times New Roman" w:hAnsi="Times New Roman" w:cs="Times New Roman"/>
          <w:sz w:val="28"/>
          <w:szCs w:val="28"/>
        </w:rPr>
        <w:t xml:space="preserve"> суммарного Nb сосредоточено в рутильных микрозонах;</w:t>
      </w:r>
    </w:p>
    <w:p w14:paraId="23FDCE45" w14:textId="5794EB81" w:rsidR="00753115" w:rsidRPr="00501642" w:rsidRDefault="000307F2" w:rsidP="00753115">
      <w:pPr>
        <w:spacing w:after="0" w:line="240" w:lineRule="auto"/>
        <w:ind w:firstLine="709"/>
        <w:jc w:val="both"/>
        <w:rPr>
          <w:rFonts w:ascii="Times New Roman" w:eastAsia="Times New Roman" w:hAnsi="Times New Roman" w:cs="Times New Roman"/>
          <w:sz w:val="28"/>
          <w:szCs w:val="28"/>
        </w:rPr>
      </w:pPr>
      <w:r w:rsidRPr="00501642">
        <w:rPr>
          <w:rFonts w:ascii="Times New Roman" w:eastAsia="Times New Roman" w:hAnsi="Times New Roman" w:cs="Times New Roman"/>
          <w:bCs/>
          <w:sz w:val="28"/>
          <w:szCs w:val="28"/>
        </w:rPr>
        <w:t>-</w:t>
      </w:r>
      <w:r w:rsidR="00753115" w:rsidRPr="00501642">
        <w:rPr>
          <w:rFonts w:ascii="Times New Roman" w:eastAsia="Times New Roman" w:hAnsi="Times New Roman" w:cs="Times New Roman"/>
          <w:bCs/>
          <w:sz w:val="28"/>
          <w:szCs w:val="28"/>
        </w:rPr>
        <w:t xml:space="preserve"> впервые</w:t>
      </w:r>
      <w:r w:rsidR="00753115" w:rsidRPr="00501642">
        <w:rPr>
          <w:rFonts w:ascii="Times New Roman" w:eastAsia="Times New Roman" w:hAnsi="Times New Roman" w:cs="Times New Roman"/>
          <w:sz w:val="28"/>
          <w:szCs w:val="28"/>
        </w:rPr>
        <w:t xml:space="preserve"> сформулирована и обоснована </w:t>
      </w:r>
      <w:r w:rsidR="00753115" w:rsidRPr="00501642">
        <w:rPr>
          <w:rFonts w:ascii="Times New Roman" w:eastAsia="Times New Roman" w:hAnsi="Times New Roman" w:cs="Times New Roman"/>
          <w:bCs/>
          <w:sz w:val="28"/>
          <w:szCs w:val="28"/>
        </w:rPr>
        <w:t>«двухконтурная» модель локализации ниобия в титановом шлаке</w:t>
      </w:r>
      <w:r w:rsidR="00753115" w:rsidRPr="00501642">
        <w:rPr>
          <w:rFonts w:ascii="Times New Roman" w:eastAsia="Times New Roman" w:hAnsi="Times New Roman" w:cs="Times New Roman"/>
          <w:sz w:val="28"/>
          <w:szCs w:val="28"/>
        </w:rPr>
        <w:t>: низкий равномерный фон Nb в TiO₂-богатой матрице (≈ 0</w:t>
      </w:r>
      <w:r w:rsidRPr="00501642">
        <w:rPr>
          <w:rFonts w:ascii="Times New Roman" w:eastAsia="Times New Roman" w:hAnsi="Times New Roman" w:cs="Times New Roman"/>
          <w:sz w:val="28"/>
          <w:szCs w:val="28"/>
        </w:rPr>
        <w:t>-</w:t>
      </w:r>
      <w:r w:rsidR="00753115" w:rsidRPr="00501642">
        <w:rPr>
          <w:rFonts w:ascii="Times New Roman" w:eastAsia="Times New Roman" w:hAnsi="Times New Roman" w:cs="Times New Roman"/>
          <w:sz w:val="28"/>
          <w:szCs w:val="28"/>
        </w:rPr>
        <w:t>0,3 мас.% с единичными значениями до ~ 0,6</w:t>
      </w:r>
      <w:r w:rsidRPr="00501642">
        <w:rPr>
          <w:rFonts w:ascii="Times New Roman" w:eastAsia="Times New Roman" w:hAnsi="Times New Roman" w:cs="Times New Roman"/>
          <w:sz w:val="28"/>
          <w:szCs w:val="28"/>
        </w:rPr>
        <w:t>-</w:t>
      </w:r>
      <w:r w:rsidR="00753115" w:rsidRPr="00501642">
        <w:rPr>
          <w:rFonts w:ascii="Times New Roman" w:eastAsia="Times New Roman" w:hAnsi="Times New Roman" w:cs="Times New Roman"/>
          <w:sz w:val="28"/>
          <w:szCs w:val="28"/>
        </w:rPr>
        <w:t xml:space="preserve">0,7 мас.%) и </w:t>
      </w:r>
      <w:r w:rsidR="00753115" w:rsidRPr="00501642">
        <w:rPr>
          <w:rFonts w:ascii="Times New Roman" w:eastAsia="Times New Roman" w:hAnsi="Times New Roman" w:cs="Times New Roman"/>
          <w:sz w:val="28"/>
          <w:szCs w:val="28"/>
        </w:rPr>
        <w:lastRenderedPageBreak/>
        <w:t xml:space="preserve">редкие </w:t>
      </w:r>
      <w:r w:rsidR="00753115" w:rsidRPr="00501642">
        <w:rPr>
          <w:rFonts w:ascii="Times New Roman" w:eastAsia="Times New Roman" w:hAnsi="Times New Roman" w:cs="Times New Roman"/>
          <w:bCs/>
          <w:sz w:val="28"/>
          <w:szCs w:val="28"/>
        </w:rPr>
        <w:t>REE</w:t>
      </w:r>
      <w:r w:rsidRPr="00501642">
        <w:rPr>
          <w:rFonts w:ascii="Times New Roman" w:eastAsia="Times New Roman" w:hAnsi="Times New Roman" w:cs="Times New Roman"/>
          <w:bCs/>
          <w:sz w:val="28"/>
          <w:szCs w:val="28"/>
        </w:rPr>
        <w:t>-</w:t>
      </w:r>
      <w:r w:rsidR="00753115" w:rsidRPr="00501642">
        <w:rPr>
          <w:rFonts w:ascii="Times New Roman" w:eastAsia="Times New Roman" w:hAnsi="Times New Roman" w:cs="Times New Roman"/>
          <w:bCs/>
          <w:sz w:val="28"/>
          <w:szCs w:val="28"/>
        </w:rPr>
        <w:t>Zr-ассоциированные микродомены</w:t>
      </w:r>
      <w:r w:rsidR="00753115" w:rsidRPr="00501642">
        <w:rPr>
          <w:rFonts w:ascii="Times New Roman" w:eastAsia="Times New Roman" w:hAnsi="Times New Roman" w:cs="Times New Roman"/>
          <w:sz w:val="28"/>
          <w:szCs w:val="28"/>
        </w:rPr>
        <w:t xml:space="preserve"> с повышенным Nb (~ 0,6</w:t>
      </w:r>
      <w:r w:rsidRPr="00501642">
        <w:rPr>
          <w:rFonts w:ascii="Times New Roman" w:eastAsia="Times New Roman" w:hAnsi="Times New Roman" w:cs="Times New Roman"/>
          <w:sz w:val="28"/>
          <w:szCs w:val="28"/>
        </w:rPr>
        <w:t>-</w:t>
      </w:r>
      <w:r w:rsidR="00753115" w:rsidRPr="00501642">
        <w:rPr>
          <w:rFonts w:ascii="Times New Roman" w:eastAsia="Times New Roman" w:hAnsi="Times New Roman" w:cs="Times New Roman"/>
          <w:sz w:val="28"/>
          <w:szCs w:val="28"/>
        </w:rPr>
        <w:t>2,2 мас.% и выше) без выделения самостоятельной Nb-фазы; согласование с HSC показывает Nb₂O₅ как термодинамический носитель, соответствующий изоморфизму в Ti/Zr-оксидных фазах;</w:t>
      </w:r>
    </w:p>
    <w:p w14:paraId="5ADEEBEE" w14:textId="4685761F" w:rsidR="00753115" w:rsidRPr="00501642" w:rsidRDefault="000307F2" w:rsidP="00753115">
      <w:pPr>
        <w:spacing w:after="0" w:line="240" w:lineRule="auto"/>
        <w:ind w:firstLine="709"/>
        <w:jc w:val="both"/>
        <w:rPr>
          <w:rFonts w:ascii="Times New Roman" w:eastAsia="Times New Roman" w:hAnsi="Times New Roman" w:cs="Times New Roman"/>
          <w:sz w:val="28"/>
          <w:szCs w:val="28"/>
        </w:rPr>
      </w:pPr>
      <w:r w:rsidRPr="00501642">
        <w:rPr>
          <w:rFonts w:ascii="Times New Roman" w:eastAsia="Times New Roman" w:hAnsi="Times New Roman" w:cs="Times New Roman"/>
          <w:bCs/>
          <w:sz w:val="28"/>
          <w:szCs w:val="28"/>
        </w:rPr>
        <w:t>-</w:t>
      </w:r>
      <w:r w:rsidR="00753115" w:rsidRPr="00501642">
        <w:rPr>
          <w:rFonts w:ascii="Times New Roman" w:eastAsia="Times New Roman" w:hAnsi="Times New Roman" w:cs="Times New Roman"/>
          <w:bCs/>
          <w:sz w:val="28"/>
          <w:szCs w:val="28"/>
        </w:rPr>
        <w:t xml:space="preserve"> впервые</w:t>
      </w:r>
      <w:r w:rsidR="00753115" w:rsidRPr="00501642">
        <w:rPr>
          <w:rFonts w:ascii="Times New Roman" w:eastAsia="Times New Roman" w:hAnsi="Times New Roman" w:cs="Times New Roman"/>
          <w:sz w:val="28"/>
          <w:szCs w:val="28"/>
        </w:rPr>
        <w:t xml:space="preserve"> описан </w:t>
      </w:r>
      <w:r w:rsidR="00753115" w:rsidRPr="00501642">
        <w:rPr>
          <w:rFonts w:ascii="Times New Roman" w:eastAsia="Times New Roman" w:hAnsi="Times New Roman" w:cs="Times New Roman"/>
          <w:bCs/>
          <w:sz w:val="28"/>
          <w:szCs w:val="28"/>
        </w:rPr>
        <w:t>сквозной механистический сценарий</w:t>
      </w:r>
      <w:r w:rsidR="00753115" w:rsidRPr="00501642">
        <w:rPr>
          <w:rFonts w:ascii="Times New Roman" w:eastAsia="Times New Roman" w:hAnsi="Times New Roman" w:cs="Times New Roman"/>
          <w:sz w:val="28"/>
          <w:szCs w:val="28"/>
        </w:rPr>
        <w:t xml:space="preserve"> поведения и перехода ниобия по всем стадиям процесса: изоморфная примесь в ильмените → «двухконтурная» фиксация в шлаке → хлорирование с образованием газофазных Nb-хлоридов/оксихлоридов и частичной растворённой фиксацией в солевой ванне → ко-конденсация Nb в виде Nb₂O₅ на ZrO₂-ядрах в пылевых возгонах → низкая локальная выявляемость Nb в солевых продуктах (ОШТХ, ПКС) при возможном значимом интегральном содержании;</w:t>
      </w:r>
    </w:p>
    <w:p w14:paraId="350DF283" w14:textId="7BA8EF0B" w:rsidR="00753115" w:rsidRPr="00501642" w:rsidRDefault="000307F2" w:rsidP="00753115">
      <w:pPr>
        <w:spacing w:after="0" w:line="240" w:lineRule="auto"/>
        <w:ind w:firstLine="709"/>
        <w:jc w:val="both"/>
        <w:rPr>
          <w:rFonts w:ascii="Times New Roman" w:eastAsia="Times New Roman" w:hAnsi="Times New Roman" w:cs="Times New Roman"/>
          <w:sz w:val="28"/>
          <w:szCs w:val="28"/>
        </w:rPr>
      </w:pPr>
      <w:r w:rsidRPr="00501642">
        <w:rPr>
          <w:rFonts w:ascii="Times New Roman" w:eastAsia="Times New Roman" w:hAnsi="Times New Roman" w:cs="Times New Roman"/>
          <w:bCs/>
          <w:sz w:val="28"/>
          <w:szCs w:val="28"/>
        </w:rPr>
        <w:t>-</w:t>
      </w:r>
      <w:r w:rsidR="00753115" w:rsidRPr="00501642">
        <w:rPr>
          <w:rFonts w:ascii="Times New Roman" w:eastAsia="Times New Roman" w:hAnsi="Times New Roman" w:cs="Times New Roman"/>
          <w:bCs/>
          <w:sz w:val="28"/>
          <w:szCs w:val="28"/>
        </w:rPr>
        <w:t xml:space="preserve"> впервые</w:t>
      </w:r>
      <w:r w:rsidR="00753115" w:rsidRPr="00501642">
        <w:rPr>
          <w:rFonts w:ascii="Times New Roman" w:eastAsia="Times New Roman" w:hAnsi="Times New Roman" w:cs="Times New Roman"/>
          <w:sz w:val="28"/>
          <w:szCs w:val="28"/>
        </w:rPr>
        <w:t xml:space="preserve"> фазово установлены </w:t>
      </w:r>
      <w:r w:rsidR="00753115" w:rsidRPr="00501642">
        <w:rPr>
          <w:rFonts w:ascii="Times New Roman" w:eastAsia="Times New Roman" w:hAnsi="Times New Roman" w:cs="Times New Roman"/>
          <w:bCs/>
          <w:sz w:val="28"/>
          <w:szCs w:val="28"/>
        </w:rPr>
        <w:t>реальные носители ниобия в промпродуктах хлорирования</w:t>
      </w:r>
      <w:r w:rsidR="00753115" w:rsidRPr="00501642">
        <w:rPr>
          <w:rFonts w:ascii="Times New Roman" w:eastAsia="Times New Roman" w:hAnsi="Times New Roman" w:cs="Times New Roman"/>
          <w:sz w:val="28"/>
          <w:szCs w:val="28"/>
        </w:rPr>
        <w:t xml:space="preserve"> и объяснены расхождения между химическим анализом и SEM-EDS: для возгонов ПК показана оксидная фиксация Nb в твёрдых растворах </w:t>
      </w:r>
      <w:r w:rsidR="00753115" w:rsidRPr="00501642">
        <w:rPr>
          <w:rFonts w:ascii="Times New Roman" w:eastAsia="Times New Roman" w:hAnsi="Times New Roman" w:cs="Times New Roman"/>
          <w:bCs/>
          <w:sz w:val="28"/>
          <w:szCs w:val="28"/>
        </w:rPr>
        <w:t>(Zr,Ti,Nb)O₂₋x</w:t>
      </w:r>
      <w:r w:rsidR="00753115" w:rsidRPr="00501642">
        <w:rPr>
          <w:rFonts w:ascii="Times New Roman" w:eastAsia="Times New Roman" w:hAnsi="Times New Roman" w:cs="Times New Roman"/>
          <w:sz w:val="28"/>
          <w:szCs w:val="28"/>
        </w:rPr>
        <w:t xml:space="preserve"> (WDS уверенно регистрирует субпроцентные уровни), тогда как для ОШТХ и ПКС обоснована низкая локальная детектируемость Nb из-за матрично-методических эффектов при подтверждённом интегральном содержании Nb (ОШТХ);</w:t>
      </w:r>
    </w:p>
    <w:p w14:paraId="731D5863" w14:textId="5E4C6BF1" w:rsidR="00753115" w:rsidRPr="00501642" w:rsidRDefault="000307F2" w:rsidP="00753115">
      <w:pPr>
        <w:spacing w:after="0" w:line="240" w:lineRule="auto"/>
        <w:ind w:firstLine="709"/>
        <w:jc w:val="both"/>
        <w:rPr>
          <w:rFonts w:ascii="Times New Roman" w:eastAsia="Times New Roman" w:hAnsi="Times New Roman" w:cs="Times New Roman"/>
          <w:sz w:val="28"/>
          <w:szCs w:val="28"/>
        </w:rPr>
      </w:pPr>
      <w:r w:rsidRPr="00501642">
        <w:rPr>
          <w:rFonts w:ascii="Times New Roman" w:eastAsia="Times New Roman" w:hAnsi="Times New Roman" w:cs="Times New Roman"/>
          <w:bCs/>
          <w:sz w:val="28"/>
          <w:szCs w:val="28"/>
        </w:rPr>
        <w:t>-</w:t>
      </w:r>
      <w:r w:rsidR="000563F3" w:rsidRPr="00501642">
        <w:rPr>
          <w:rFonts w:ascii="Times New Roman" w:eastAsia="Times New Roman" w:hAnsi="Times New Roman" w:cs="Times New Roman"/>
          <w:bCs/>
          <w:sz w:val="28"/>
          <w:szCs w:val="28"/>
        </w:rPr>
        <w:t xml:space="preserve"> </w:t>
      </w:r>
      <w:r w:rsidR="00753115" w:rsidRPr="00501642">
        <w:rPr>
          <w:rFonts w:ascii="Times New Roman" w:eastAsia="Times New Roman" w:hAnsi="Times New Roman" w:cs="Times New Roman"/>
          <w:bCs/>
          <w:sz w:val="28"/>
          <w:szCs w:val="28"/>
        </w:rPr>
        <w:t>впервые</w:t>
      </w:r>
      <w:r w:rsidR="00753115" w:rsidRPr="00501642">
        <w:rPr>
          <w:rFonts w:ascii="Times New Roman" w:eastAsia="Times New Roman" w:hAnsi="Times New Roman" w:cs="Times New Roman"/>
          <w:sz w:val="28"/>
          <w:szCs w:val="28"/>
        </w:rPr>
        <w:t xml:space="preserve"> верифицирован и применён </w:t>
      </w:r>
      <w:r w:rsidR="00753115" w:rsidRPr="00501642">
        <w:rPr>
          <w:rFonts w:ascii="Times New Roman" w:eastAsia="Times New Roman" w:hAnsi="Times New Roman" w:cs="Times New Roman"/>
          <w:bCs/>
          <w:sz w:val="28"/>
          <w:szCs w:val="28"/>
        </w:rPr>
        <w:t>итерационный подбор фаз (HSC Mineralogy Iterations)</w:t>
      </w:r>
      <w:r w:rsidR="00753115" w:rsidRPr="00501642">
        <w:rPr>
          <w:rFonts w:ascii="Times New Roman" w:eastAsia="Times New Roman" w:hAnsi="Times New Roman" w:cs="Times New Roman"/>
          <w:sz w:val="28"/>
          <w:szCs w:val="28"/>
        </w:rPr>
        <w:t xml:space="preserve"> для каждого типа промпродуктов с количественным согласованием с картами SEM-EDS/WDS: для возгонов </w:t>
      </w:r>
      <w:r w:rsidRPr="00501642">
        <w:rPr>
          <w:rFonts w:ascii="Times New Roman" w:eastAsia="Times New Roman" w:hAnsi="Times New Roman" w:cs="Times New Roman"/>
          <w:sz w:val="28"/>
          <w:szCs w:val="28"/>
        </w:rPr>
        <w:t>–</w:t>
      </w:r>
      <w:r w:rsidR="00753115" w:rsidRPr="00501642">
        <w:rPr>
          <w:rFonts w:ascii="Times New Roman" w:eastAsia="Times New Roman" w:hAnsi="Times New Roman" w:cs="Times New Roman"/>
          <w:sz w:val="28"/>
          <w:szCs w:val="28"/>
        </w:rPr>
        <w:t xml:space="preserve"> оксидно-доминированные конденсаты (ZrO₂ + Nb₂O₅), для солевых продуктов </w:t>
      </w:r>
      <w:r w:rsidRPr="00501642">
        <w:rPr>
          <w:rFonts w:ascii="Times New Roman" w:eastAsia="Times New Roman" w:hAnsi="Times New Roman" w:cs="Times New Roman"/>
          <w:sz w:val="28"/>
          <w:szCs w:val="28"/>
        </w:rPr>
        <w:t>–</w:t>
      </w:r>
      <w:r w:rsidR="00753115" w:rsidRPr="00501642">
        <w:rPr>
          <w:rFonts w:ascii="Times New Roman" w:eastAsia="Times New Roman" w:hAnsi="Times New Roman" w:cs="Times New Roman"/>
          <w:sz w:val="28"/>
          <w:szCs w:val="28"/>
        </w:rPr>
        <w:t xml:space="preserve"> композиты простых хлоридов с минорными оксидами; обеспечен единый язык описания фазового состава и носителей Nb по всей технологической цепи;</w:t>
      </w:r>
    </w:p>
    <w:p w14:paraId="47D4D523" w14:textId="277B279E" w:rsidR="00753115" w:rsidRPr="006526D0" w:rsidRDefault="000307F2" w:rsidP="00753115">
      <w:pPr>
        <w:spacing w:after="0" w:line="240" w:lineRule="auto"/>
        <w:ind w:firstLine="709"/>
        <w:jc w:val="both"/>
        <w:rPr>
          <w:rFonts w:ascii="Times New Roman" w:eastAsia="Times New Roman" w:hAnsi="Times New Roman" w:cs="Times New Roman"/>
          <w:sz w:val="28"/>
          <w:szCs w:val="28"/>
        </w:rPr>
      </w:pPr>
      <w:r w:rsidRPr="00501642">
        <w:rPr>
          <w:rFonts w:ascii="Times New Roman" w:eastAsia="Times New Roman" w:hAnsi="Times New Roman" w:cs="Times New Roman"/>
          <w:bCs/>
          <w:sz w:val="28"/>
          <w:szCs w:val="28"/>
        </w:rPr>
        <w:t>-</w:t>
      </w:r>
      <w:r w:rsidR="00753115" w:rsidRPr="00501642">
        <w:rPr>
          <w:rFonts w:ascii="Times New Roman" w:eastAsia="Times New Roman" w:hAnsi="Times New Roman" w:cs="Times New Roman"/>
          <w:bCs/>
          <w:sz w:val="28"/>
          <w:szCs w:val="28"/>
        </w:rPr>
        <w:t xml:space="preserve"> впервые</w:t>
      </w:r>
      <w:r w:rsidR="00753115" w:rsidRPr="00501642">
        <w:rPr>
          <w:rFonts w:ascii="Times New Roman" w:eastAsia="Times New Roman" w:hAnsi="Times New Roman" w:cs="Times New Roman"/>
          <w:sz w:val="28"/>
          <w:szCs w:val="28"/>
        </w:rPr>
        <w:t xml:space="preserve"> синтезирован искусственный ильменитовый концентрат с повышенным Nb₂O₅ и подтверждена устойчивость феррониобатов (FeNb₂O₆, CaNb₂O₆) при рудотермической обработке методами</w:t>
      </w:r>
      <w:r w:rsidR="00753115" w:rsidRPr="006526D0">
        <w:rPr>
          <w:rFonts w:ascii="Times New Roman" w:eastAsia="Times New Roman" w:hAnsi="Times New Roman" w:cs="Times New Roman"/>
          <w:sz w:val="28"/>
          <w:szCs w:val="28"/>
        </w:rPr>
        <w:t xml:space="preserve"> XRD/ТГА; определены их термические и фазовые трансформации, влияющие на эффективность последующего хлорирования.</w:t>
      </w:r>
    </w:p>
    <w:p w14:paraId="7E2E7D81" w14:textId="393E26F7" w:rsidR="00D12C04" w:rsidRPr="009058B9" w:rsidRDefault="00F81DC4" w:rsidP="00B10BF3">
      <w:pPr>
        <w:pStyle w:val="ab"/>
        <w:spacing w:after="0" w:line="240" w:lineRule="auto"/>
        <w:ind w:left="0" w:firstLine="709"/>
        <w:jc w:val="both"/>
        <w:rPr>
          <w:rFonts w:ascii="Times New Roman" w:eastAsia="Times New Roman" w:hAnsi="Times New Roman" w:cs="Times New Roman"/>
          <w:sz w:val="28"/>
          <w:szCs w:val="28"/>
        </w:rPr>
      </w:pPr>
      <w:r w:rsidRPr="009058B9">
        <w:rPr>
          <w:rFonts w:ascii="Times New Roman" w:eastAsia="Times New Roman" w:hAnsi="Times New Roman" w:cs="Times New Roman"/>
          <w:sz w:val="28"/>
          <w:szCs w:val="28"/>
        </w:rPr>
        <w:t>Рекомендации и исходные данные по кон</w:t>
      </w:r>
      <w:r w:rsidR="00B10BF3" w:rsidRPr="009058B9">
        <w:rPr>
          <w:rFonts w:ascii="Times New Roman" w:eastAsia="Times New Roman" w:hAnsi="Times New Roman" w:cs="Times New Roman"/>
          <w:sz w:val="28"/>
          <w:szCs w:val="28"/>
        </w:rPr>
        <w:t>кре</w:t>
      </w:r>
      <w:r w:rsidRPr="009058B9">
        <w:rPr>
          <w:rFonts w:ascii="Times New Roman" w:eastAsia="Times New Roman" w:hAnsi="Times New Roman" w:cs="Times New Roman"/>
          <w:sz w:val="28"/>
          <w:szCs w:val="28"/>
        </w:rPr>
        <w:t>тному использованию результатов.</w:t>
      </w:r>
      <w:r w:rsidR="00D12C04" w:rsidRPr="009058B9">
        <w:rPr>
          <w:rFonts w:ascii="Times New Roman" w:eastAsia="Times New Roman" w:hAnsi="Times New Roman" w:cs="Times New Roman"/>
          <w:sz w:val="28"/>
          <w:szCs w:val="28"/>
        </w:rPr>
        <w:t xml:space="preserve"> Разработанная технология извлечения ниобия из пульпы оросительного скруббера может быть интегрирована в действующие технологические цепочки титано-магниевых производств, без необходимости масштабной модернизации или капитального строительства</w:t>
      </w:r>
      <w:r w:rsidR="00B10BF3" w:rsidRPr="009058B9">
        <w:rPr>
          <w:rFonts w:ascii="Times New Roman" w:eastAsia="Times New Roman" w:hAnsi="Times New Roman" w:cs="Times New Roman"/>
          <w:sz w:val="28"/>
          <w:szCs w:val="28"/>
        </w:rPr>
        <w:t>, а также для нужд АО «УМЗ»</w:t>
      </w:r>
      <w:r w:rsidR="00D12C04" w:rsidRPr="009058B9">
        <w:rPr>
          <w:rFonts w:ascii="Times New Roman" w:eastAsia="Times New Roman" w:hAnsi="Times New Roman" w:cs="Times New Roman"/>
          <w:sz w:val="28"/>
          <w:szCs w:val="28"/>
        </w:rPr>
        <w:t xml:space="preserve">. </w:t>
      </w:r>
    </w:p>
    <w:p w14:paraId="5891B06D" w14:textId="77777777" w:rsidR="00D12C04" w:rsidRPr="009058B9" w:rsidRDefault="00D12C04" w:rsidP="00B10BF3">
      <w:pPr>
        <w:pStyle w:val="ab"/>
        <w:spacing w:after="0" w:line="240" w:lineRule="auto"/>
        <w:ind w:left="0" w:firstLine="709"/>
        <w:jc w:val="both"/>
        <w:rPr>
          <w:rFonts w:ascii="Times New Roman" w:eastAsia="Times New Roman" w:hAnsi="Times New Roman" w:cs="Times New Roman"/>
          <w:sz w:val="28"/>
          <w:szCs w:val="28"/>
        </w:rPr>
      </w:pPr>
      <w:r w:rsidRPr="009058B9">
        <w:rPr>
          <w:rFonts w:ascii="Times New Roman" w:eastAsia="Times New Roman" w:hAnsi="Times New Roman" w:cs="Times New Roman"/>
          <w:sz w:val="28"/>
          <w:szCs w:val="28"/>
        </w:rPr>
        <w:t>Внедрение разработанной схемы позволит дополнительно извлекать до 23,84 % общего содержания ниобия в титаносодержащем шлаке в виде сухого концентрата, содержащего до 19,5 % Nb. Это обеспечит не только утилизацию техногенных отходов, ранее не вовлечённых в переработку, но и получение товарного ниобийсодержащего сырья, пригодного для дальнейшего гидрометаллургического извлечения ценных соединений ниобия. Полученные продукты могут быть использованы для производства феррониобия, металлониобия и других высокотехнологичных материалов.</w:t>
      </w:r>
    </w:p>
    <w:p w14:paraId="0C87BA49" w14:textId="0B0D0650" w:rsidR="00930906" w:rsidRPr="009058B9" w:rsidRDefault="00930906" w:rsidP="00B10BF3">
      <w:pPr>
        <w:pStyle w:val="ab"/>
        <w:tabs>
          <w:tab w:val="left" w:pos="993"/>
        </w:tabs>
        <w:spacing w:after="0" w:line="240" w:lineRule="auto"/>
        <w:ind w:left="0" w:firstLine="709"/>
        <w:jc w:val="both"/>
        <w:rPr>
          <w:rFonts w:ascii="Times New Roman" w:eastAsia="Times New Roman" w:hAnsi="Times New Roman" w:cs="Times New Roman"/>
          <w:sz w:val="28"/>
          <w:szCs w:val="28"/>
        </w:rPr>
      </w:pPr>
      <w:r w:rsidRPr="009058B9">
        <w:rPr>
          <w:rFonts w:ascii="Times New Roman" w:eastAsia="Times New Roman" w:hAnsi="Times New Roman" w:cs="Times New Roman"/>
          <w:sz w:val="28"/>
          <w:szCs w:val="28"/>
        </w:rPr>
        <w:lastRenderedPageBreak/>
        <w:t xml:space="preserve">Оценка технико-экономической эффективности внедрения. В результате выполнения технико-экономического анализа внедрения разработанной технологии извлечения ниобия из пульпы оросительного скруббера хлорирующей установки установлено, что использование данной схемы переработки позволяет существенно повысить степень извлечения ниобия из титаносодержащего шлака </w:t>
      </w:r>
      <w:r w:rsidR="000307F2" w:rsidRPr="009058B9">
        <w:rPr>
          <w:rFonts w:ascii="Times New Roman" w:eastAsia="Times New Roman" w:hAnsi="Times New Roman" w:cs="Times New Roman"/>
          <w:sz w:val="28"/>
          <w:szCs w:val="28"/>
        </w:rPr>
        <w:t>–</w:t>
      </w:r>
      <w:r w:rsidRPr="009058B9">
        <w:rPr>
          <w:rFonts w:ascii="Times New Roman" w:eastAsia="Times New Roman" w:hAnsi="Times New Roman" w:cs="Times New Roman"/>
          <w:sz w:val="28"/>
          <w:szCs w:val="28"/>
        </w:rPr>
        <w:t xml:space="preserve"> до 23,84 % от его общего содержания в сырье.</w:t>
      </w:r>
    </w:p>
    <w:p w14:paraId="4E023DF9" w14:textId="77777777" w:rsidR="00930906" w:rsidRPr="009058B9" w:rsidRDefault="00930906" w:rsidP="00B10BF3">
      <w:pPr>
        <w:pStyle w:val="ab"/>
        <w:tabs>
          <w:tab w:val="left" w:pos="993"/>
        </w:tabs>
        <w:spacing w:after="0" w:line="240" w:lineRule="auto"/>
        <w:ind w:left="0" w:firstLine="709"/>
        <w:jc w:val="both"/>
        <w:rPr>
          <w:rFonts w:ascii="Times New Roman" w:eastAsia="Times New Roman" w:hAnsi="Times New Roman" w:cs="Times New Roman"/>
          <w:sz w:val="28"/>
          <w:szCs w:val="28"/>
        </w:rPr>
      </w:pPr>
      <w:r w:rsidRPr="009058B9">
        <w:rPr>
          <w:rFonts w:ascii="Times New Roman" w:eastAsia="Times New Roman" w:hAnsi="Times New Roman" w:cs="Times New Roman"/>
          <w:sz w:val="28"/>
          <w:szCs w:val="28"/>
        </w:rPr>
        <w:t>Экономическая эффективность технологии достигается за счёт:</w:t>
      </w:r>
    </w:p>
    <w:p w14:paraId="47106B89" w14:textId="5471B806" w:rsidR="00930906" w:rsidRPr="009058B9" w:rsidRDefault="00930906" w:rsidP="00D50037">
      <w:pPr>
        <w:pStyle w:val="ab"/>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9058B9">
        <w:rPr>
          <w:rFonts w:ascii="Times New Roman" w:eastAsia="Times New Roman" w:hAnsi="Times New Roman" w:cs="Times New Roman"/>
          <w:sz w:val="28"/>
          <w:szCs w:val="28"/>
        </w:rPr>
        <w:t>высокой концентрации ниобия в извлекаемом сухом остатке (до 19,5 % Nb), пригодного для последующей переработки на предприятиях;</w:t>
      </w:r>
    </w:p>
    <w:p w14:paraId="5BFA427B" w14:textId="77777777" w:rsidR="00930906" w:rsidRPr="009058B9" w:rsidRDefault="00930906" w:rsidP="00D50037">
      <w:pPr>
        <w:pStyle w:val="ab"/>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9058B9">
        <w:rPr>
          <w:rFonts w:ascii="Times New Roman" w:eastAsia="Times New Roman" w:hAnsi="Times New Roman" w:cs="Times New Roman"/>
          <w:sz w:val="28"/>
          <w:szCs w:val="28"/>
        </w:rPr>
        <w:t>применения оборудования стандартной промышленной комплектации, доступного в условиях отечественных предприятий;</w:t>
      </w:r>
    </w:p>
    <w:p w14:paraId="2AD54F1D" w14:textId="63625479" w:rsidR="00930906" w:rsidRPr="009058B9" w:rsidRDefault="00930906" w:rsidP="00D50037">
      <w:pPr>
        <w:pStyle w:val="ab"/>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9058B9">
        <w:rPr>
          <w:rFonts w:ascii="Times New Roman" w:eastAsia="Times New Roman" w:hAnsi="Times New Roman" w:cs="Times New Roman"/>
          <w:sz w:val="28"/>
          <w:szCs w:val="28"/>
        </w:rPr>
        <w:t xml:space="preserve">минимальных затрат на строительство и модернизацию </w:t>
      </w:r>
      <w:r w:rsidR="000307F2" w:rsidRPr="009058B9">
        <w:rPr>
          <w:rFonts w:ascii="Times New Roman" w:eastAsia="Times New Roman" w:hAnsi="Times New Roman" w:cs="Times New Roman"/>
          <w:sz w:val="28"/>
          <w:szCs w:val="28"/>
        </w:rPr>
        <w:t>–</w:t>
      </w:r>
      <w:r w:rsidRPr="009058B9">
        <w:rPr>
          <w:rFonts w:ascii="Times New Roman" w:eastAsia="Times New Roman" w:hAnsi="Times New Roman" w:cs="Times New Roman"/>
          <w:sz w:val="28"/>
          <w:szCs w:val="28"/>
        </w:rPr>
        <w:t xml:space="preserve"> большая часть оборудования может быть размещена на существующих производственных площадках;</w:t>
      </w:r>
    </w:p>
    <w:p w14:paraId="5448CAA0" w14:textId="77777777" w:rsidR="00930906" w:rsidRPr="009058B9" w:rsidRDefault="00930906" w:rsidP="00D50037">
      <w:pPr>
        <w:pStyle w:val="ab"/>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9058B9">
        <w:rPr>
          <w:rFonts w:ascii="Times New Roman" w:eastAsia="Times New Roman" w:hAnsi="Times New Roman" w:cs="Times New Roman"/>
          <w:sz w:val="28"/>
          <w:szCs w:val="28"/>
        </w:rPr>
        <w:t>вовлечения ранее неиспользуемых потоков промпродуктов (пульпы оросительного скруббера), что способствует комплексному использованию сырья и снижению экологической нагрузки.</w:t>
      </w:r>
    </w:p>
    <w:p w14:paraId="079233B8" w14:textId="77777777" w:rsidR="00930906" w:rsidRPr="009058B9" w:rsidRDefault="00930906" w:rsidP="00B10BF3">
      <w:pPr>
        <w:pStyle w:val="ab"/>
        <w:tabs>
          <w:tab w:val="left" w:pos="993"/>
        </w:tabs>
        <w:spacing w:after="0" w:line="240" w:lineRule="auto"/>
        <w:ind w:left="0" w:firstLine="709"/>
        <w:jc w:val="both"/>
        <w:rPr>
          <w:rFonts w:ascii="Times New Roman" w:eastAsia="Times New Roman" w:hAnsi="Times New Roman" w:cs="Times New Roman"/>
          <w:sz w:val="28"/>
          <w:szCs w:val="28"/>
        </w:rPr>
      </w:pPr>
      <w:r w:rsidRPr="009058B9">
        <w:rPr>
          <w:rFonts w:ascii="Times New Roman" w:eastAsia="Times New Roman" w:hAnsi="Times New Roman" w:cs="Times New Roman"/>
          <w:sz w:val="28"/>
          <w:szCs w:val="28"/>
        </w:rPr>
        <w:t>Расчётный годовой выход ниобия в составе сухого концентрата может составлять от 3,6 до 7,2 тонн (в зависимости от производительности установки). При средней рыночной стоимости соединений ниобия, соответствующих степени очистки продукта, дополнительный доход может превышать 1,2 млн долларов США в год.</w:t>
      </w:r>
    </w:p>
    <w:p w14:paraId="0ED6DA49" w14:textId="77777777" w:rsidR="00930906" w:rsidRPr="009058B9" w:rsidRDefault="00930906" w:rsidP="00B10BF3">
      <w:pPr>
        <w:pStyle w:val="ab"/>
        <w:tabs>
          <w:tab w:val="left" w:pos="993"/>
        </w:tabs>
        <w:spacing w:after="0" w:line="240" w:lineRule="auto"/>
        <w:ind w:left="0" w:firstLine="709"/>
        <w:jc w:val="both"/>
        <w:rPr>
          <w:rFonts w:ascii="Times New Roman" w:eastAsia="Times New Roman" w:hAnsi="Times New Roman" w:cs="Times New Roman"/>
          <w:sz w:val="28"/>
          <w:szCs w:val="28"/>
        </w:rPr>
      </w:pPr>
      <w:r w:rsidRPr="009058B9">
        <w:rPr>
          <w:rFonts w:ascii="Times New Roman" w:eastAsia="Times New Roman" w:hAnsi="Times New Roman" w:cs="Times New Roman"/>
          <w:sz w:val="28"/>
          <w:szCs w:val="28"/>
        </w:rPr>
        <w:t>Удельные эксплуатационные затраты на переработку пульпы составляют менее 20 % от общей стоимости получаемого ниобийсодержащего продукта, что указывает на высокую рентабельность технологии. Предварительный расчёт срока окупаемости проекта при условии интеграции в действующую схему хлорирования показывает его не более 1,5 лет.</w:t>
      </w:r>
    </w:p>
    <w:p w14:paraId="6380DE16" w14:textId="4955583A" w:rsidR="00930906" w:rsidRPr="009058B9" w:rsidRDefault="00930906" w:rsidP="00B10BF3">
      <w:pPr>
        <w:pStyle w:val="ab"/>
        <w:tabs>
          <w:tab w:val="left" w:pos="993"/>
        </w:tabs>
        <w:spacing w:after="0" w:line="240" w:lineRule="auto"/>
        <w:ind w:left="0" w:firstLine="709"/>
        <w:jc w:val="both"/>
        <w:rPr>
          <w:rFonts w:ascii="Times New Roman" w:eastAsia="Times New Roman" w:hAnsi="Times New Roman" w:cs="Times New Roman"/>
          <w:sz w:val="28"/>
          <w:szCs w:val="28"/>
        </w:rPr>
      </w:pPr>
      <w:r w:rsidRPr="009058B9">
        <w:rPr>
          <w:rFonts w:ascii="Times New Roman" w:eastAsia="Times New Roman" w:hAnsi="Times New Roman" w:cs="Times New Roman"/>
          <w:sz w:val="28"/>
          <w:szCs w:val="28"/>
        </w:rPr>
        <w:t xml:space="preserve">Таким образом, внедрение разработанной технологии обеспечит дополнительный экономический эффект за счёт извлечения стратегически важного элемента </w:t>
      </w:r>
      <w:r w:rsidR="000307F2" w:rsidRPr="009058B9">
        <w:rPr>
          <w:rFonts w:ascii="Times New Roman" w:eastAsia="Times New Roman" w:hAnsi="Times New Roman" w:cs="Times New Roman"/>
          <w:sz w:val="28"/>
          <w:szCs w:val="28"/>
        </w:rPr>
        <w:t>–</w:t>
      </w:r>
      <w:r w:rsidRPr="009058B9">
        <w:rPr>
          <w:rFonts w:ascii="Times New Roman" w:eastAsia="Times New Roman" w:hAnsi="Times New Roman" w:cs="Times New Roman"/>
          <w:sz w:val="28"/>
          <w:szCs w:val="28"/>
        </w:rPr>
        <w:t xml:space="preserve"> ниобия </w:t>
      </w:r>
      <w:r w:rsidR="000307F2" w:rsidRPr="009058B9">
        <w:rPr>
          <w:rFonts w:ascii="Times New Roman" w:eastAsia="Times New Roman" w:hAnsi="Times New Roman" w:cs="Times New Roman"/>
          <w:sz w:val="28"/>
          <w:szCs w:val="28"/>
        </w:rPr>
        <w:t>–</w:t>
      </w:r>
      <w:r w:rsidRPr="009058B9">
        <w:rPr>
          <w:rFonts w:ascii="Times New Roman" w:eastAsia="Times New Roman" w:hAnsi="Times New Roman" w:cs="Times New Roman"/>
          <w:sz w:val="28"/>
          <w:szCs w:val="28"/>
        </w:rPr>
        <w:t xml:space="preserve"> и повысит общую эффективность использования сырья в титано-магниевых производствах.</w:t>
      </w:r>
    </w:p>
    <w:p w14:paraId="7D3755F8" w14:textId="4A1CA9F1" w:rsidR="00F81DC4" w:rsidRPr="009058B9" w:rsidRDefault="00FC392A" w:rsidP="00B10BF3">
      <w:pPr>
        <w:pStyle w:val="ab"/>
        <w:spacing w:after="0" w:line="240" w:lineRule="auto"/>
        <w:ind w:left="0" w:firstLine="709"/>
        <w:jc w:val="both"/>
        <w:rPr>
          <w:rFonts w:ascii="Times New Roman" w:eastAsia="Times New Roman" w:hAnsi="Times New Roman" w:cs="Times New Roman"/>
          <w:sz w:val="28"/>
          <w:szCs w:val="28"/>
        </w:rPr>
      </w:pPr>
      <w:r w:rsidRPr="009058B9">
        <w:rPr>
          <w:rFonts w:ascii="Times New Roman" w:eastAsia="Times New Roman" w:hAnsi="Times New Roman" w:cs="Times New Roman"/>
          <w:sz w:val="28"/>
          <w:szCs w:val="28"/>
        </w:rPr>
        <w:t>Оценка научного уровня выполненной работы в сравнении с лучшими достижениями в данной области.</w:t>
      </w:r>
    </w:p>
    <w:p w14:paraId="443DB43D" w14:textId="65CDD7C1" w:rsidR="005C22FC" w:rsidRPr="006526D0" w:rsidRDefault="00B10BF3" w:rsidP="005C22FC">
      <w:pPr>
        <w:pStyle w:val="ab"/>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Установлено, что в отличии от существующих схем переработки </w:t>
      </w:r>
      <w:r w:rsidR="005C22FC" w:rsidRPr="006526D0">
        <w:rPr>
          <w:rFonts w:ascii="Times New Roman" w:eastAsia="Times New Roman" w:hAnsi="Times New Roman" w:cs="Times New Roman"/>
          <w:sz w:val="28"/>
          <w:szCs w:val="28"/>
        </w:rPr>
        <w:t>титанового сырья, предлагается технология переработки пульпы оросительного скруббера с извлечением ниобия и его концентрированием до уровня 11,68</w:t>
      </w:r>
      <w:r w:rsidR="000307F2">
        <w:rPr>
          <w:rFonts w:ascii="Times New Roman" w:eastAsia="Times New Roman" w:hAnsi="Times New Roman" w:cs="Times New Roman"/>
          <w:sz w:val="28"/>
          <w:szCs w:val="28"/>
        </w:rPr>
        <w:t>-</w:t>
      </w:r>
      <w:r w:rsidR="005C22FC" w:rsidRPr="006526D0">
        <w:rPr>
          <w:rFonts w:ascii="Times New Roman" w:eastAsia="Times New Roman" w:hAnsi="Times New Roman" w:cs="Times New Roman"/>
          <w:sz w:val="28"/>
          <w:szCs w:val="28"/>
        </w:rPr>
        <w:t>20 % в твёрдом остатке. Технология позволяет вовлечь в переработку ранее неиспользуемые промпродукты и повысить степень извлечения редкоземельных элементов при производстве титана.</w:t>
      </w:r>
    </w:p>
    <w:p w14:paraId="3F677999" w14:textId="5F691304" w:rsidR="00A27B20" w:rsidRPr="006526D0" w:rsidRDefault="00A27B20" w:rsidP="00B10BF3">
      <w:pPr>
        <w:pStyle w:val="ab"/>
        <w:spacing w:after="0" w:line="240" w:lineRule="auto"/>
        <w:ind w:left="0" w:firstLine="709"/>
        <w:jc w:val="both"/>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rPr>
        <w:t xml:space="preserve">По теме диссертации опубликованы </w:t>
      </w:r>
      <w:r w:rsidR="005C22FC" w:rsidRPr="006526D0">
        <w:rPr>
          <w:rFonts w:ascii="Times New Roman" w:eastAsia="Times New Roman" w:hAnsi="Times New Roman" w:cs="Times New Roman"/>
          <w:sz w:val="28"/>
          <w:szCs w:val="28"/>
        </w:rPr>
        <w:t xml:space="preserve">8 </w:t>
      </w:r>
      <w:r w:rsidRPr="006526D0">
        <w:rPr>
          <w:rFonts w:ascii="Times New Roman" w:eastAsia="Times New Roman" w:hAnsi="Times New Roman" w:cs="Times New Roman"/>
          <w:sz w:val="28"/>
          <w:szCs w:val="28"/>
        </w:rPr>
        <w:t>научны</w:t>
      </w:r>
      <w:r w:rsidR="005C22FC" w:rsidRPr="006526D0">
        <w:rPr>
          <w:rFonts w:ascii="Times New Roman" w:eastAsia="Times New Roman" w:hAnsi="Times New Roman" w:cs="Times New Roman"/>
          <w:sz w:val="28"/>
          <w:szCs w:val="28"/>
        </w:rPr>
        <w:t>х</w:t>
      </w:r>
      <w:r w:rsidRPr="006526D0">
        <w:rPr>
          <w:rFonts w:ascii="Times New Roman" w:eastAsia="Times New Roman" w:hAnsi="Times New Roman" w:cs="Times New Roman"/>
          <w:sz w:val="28"/>
          <w:szCs w:val="28"/>
        </w:rPr>
        <w:t xml:space="preserve"> работ</w:t>
      </w:r>
      <w:r w:rsidR="005C22FC" w:rsidRPr="006526D0">
        <w:rPr>
          <w:rFonts w:ascii="Times New Roman" w:eastAsia="Times New Roman" w:hAnsi="Times New Roman" w:cs="Times New Roman"/>
          <w:sz w:val="28"/>
          <w:szCs w:val="28"/>
        </w:rPr>
        <w:t>, в том числе</w:t>
      </w:r>
      <w:r w:rsidR="00485113"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в </w:t>
      </w:r>
      <w:r w:rsidR="005C22FC" w:rsidRPr="006526D0">
        <w:rPr>
          <w:rFonts w:ascii="Times New Roman" w:eastAsia="Times New Roman" w:hAnsi="Times New Roman" w:cs="Times New Roman"/>
          <w:sz w:val="28"/>
          <w:szCs w:val="28"/>
        </w:rPr>
        <w:t xml:space="preserve">базе данных Scopus </w:t>
      </w:r>
      <w:r w:rsidR="000307F2">
        <w:rPr>
          <w:rFonts w:ascii="Times New Roman" w:eastAsia="Times New Roman" w:hAnsi="Times New Roman" w:cs="Times New Roman"/>
          <w:sz w:val="28"/>
          <w:szCs w:val="28"/>
        </w:rPr>
        <w:t>-</w:t>
      </w:r>
      <w:r w:rsidR="005C22FC" w:rsidRPr="006526D0">
        <w:rPr>
          <w:rFonts w:ascii="Times New Roman" w:eastAsia="Times New Roman" w:hAnsi="Times New Roman" w:cs="Times New Roman"/>
          <w:sz w:val="28"/>
          <w:szCs w:val="28"/>
        </w:rPr>
        <w:t xml:space="preserve"> 2 статьи и в </w:t>
      </w:r>
      <w:r w:rsidRPr="006526D0">
        <w:rPr>
          <w:rFonts w:ascii="Times New Roman" w:eastAsia="Times New Roman" w:hAnsi="Times New Roman" w:cs="Times New Roman"/>
          <w:sz w:val="28"/>
          <w:szCs w:val="28"/>
        </w:rPr>
        <w:t>рецензируемых научных журналах и изданиях, определенных</w:t>
      </w:r>
      <w:r w:rsidR="005C22FC" w:rsidRPr="006526D0">
        <w:rPr>
          <w:rFonts w:ascii="Times New Roman" w:eastAsia="Times New Roman" w:hAnsi="Times New Roman" w:cs="Times New Roman"/>
          <w:sz w:val="28"/>
          <w:szCs w:val="28"/>
        </w:rPr>
        <w:t xml:space="preserve"> КОКСОН МНВО РК</w:t>
      </w:r>
      <w:r w:rsidRPr="006526D0">
        <w:rPr>
          <w:rFonts w:ascii="Times New Roman" w:eastAsia="Times New Roman" w:hAnsi="Times New Roman" w:cs="Times New Roman"/>
          <w:sz w:val="28"/>
          <w:szCs w:val="28"/>
        </w:rPr>
        <w:t xml:space="preserve"> </w:t>
      </w:r>
      <w:r w:rsidR="000307F2">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rPr>
        <w:t xml:space="preserve"> </w:t>
      </w:r>
      <w:r w:rsidR="005C22FC" w:rsidRPr="006526D0">
        <w:rPr>
          <w:rFonts w:ascii="Times New Roman" w:eastAsia="Times New Roman" w:hAnsi="Times New Roman" w:cs="Times New Roman"/>
          <w:sz w:val="28"/>
          <w:szCs w:val="28"/>
        </w:rPr>
        <w:t>3</w:t>
      </w:r>
      <w:r w:rsidRPr="006526D0">
        <w:rPr>
          <w:rFonts w:ascii="Times New Roman" w:eastAsia="Times New Roman" w:hAnsi="Times New Roman" w:cs="Times New Roman"/>
          <w:sz w:val="28"/>
          <w:szCs w:val="28"/>
        </w:rPr>
        <w:t xml:space="preserve"> стать</w:t>
      </w:r>
      <w:r w:rsidR="005C22FC" w:rsidRPr="006526D0">
        <w:rPr>
          <w:rFonts w:ascii="Times New Roman" w:eastAsia="Times New Roman" w:hAnsi="Times New Roman" w:cs="Times New Roman"/>
          <w:sz w:val="28"/>
          <w:szCs w:val="28"/>
        </w:rPr>
        <w:t xml:space="preserve">и,  </w:t>
      </w:r>
      <w:r w:rsidR="00485113" w:rsidRPr="006526D0">
        <w:rPr>
          <w:rFonts w:ascii="Times New Roman" w:eastAsia="Times New Roman" w:hAnsi="Times New Roman" w:cs="Times New Roman"/>
          <w:sz w:val="28"/>
          <w:szCs w:val="28"/>
        </w:rPr>
        <w:t xml:space="preserve">результаты работы апробированы на 3 международных научно-практических конференциях, </w:t>
      </w:r>
      <w:r w:rsidR="006070EC">
        <w:rPr>
          <w:rFonts w:ascii="Times New Roman" w:eastAsia="Times New Roman" w:hAnsi="Times New Roman" w:cs="Times New Roman"/>
          <w:sz w:val="28"/>
          <w:szCs w:val="28"/>
        </w:rPr>
        <w:t>приложение Ш</w:t>
      </w:r>
      <w:r w:rsidRPr="006526D0">
        <w:rPr>
          <w:rFonts w:ascii="Times New Roman" w:eastAsia="Times New Roman" w:hAnsi="Times New Roman" w:cs="Times New Roman"/>
          <w:sz w:val="28"/>
          <w:szCs w:val="28"/>
        </w:rPr>
        <w:t xml:space="preserve"> . </w:t>
      </w:r>
    </w:p>
    <w:p w14:paraId="5B72228F" w14:textId="77777777" w:rsidR="00C86061" w:rsidRPr="006526D0" w:rsidRDefault="00C86061" w:rsidP="00A27B20">
      <w:pPr>
        <w:pStyle w:val="ab"/>
        <w:spacing w:after="0" w:line="240" w:lineRule="auto"/>
        <w:ind w:left="0" w:firstLine="709"/>
        <w:jc w:val="both"/>
        <w:rPr>
          <w:rFonts w:ascii="Times New Roman" w:eastAsia="Times New Roman" w:hAnsi="Times New Roman" w:cs="Times New Roman"/>
          <w:sz w:val="28"/>
          <w:szCs w:val="28"/>
        </w:rPr>
        <w:sectPr w:rsidR="00C86061" w:rsidRPr="006526D0" w:rsidSect="00EF73F8">
          <w:pgSz w:w="11906" w:h="16838"/>
          <w:pgMar w:top="1134" w:right="567" w:bottom="1134" w:left="1701" w:header="709" w:footer="709" w:gutter="0"/>
          <w:cols w:space="720"/>
        </w:sectPr>
      </w:pPr>
    </w:p>
    <w:p w14:paraId="62DE4FB7" w14:textId="36833730" w:rsidR="00C86061" w:rsidRPr="003A10BB" w:rsidRDefault="00C86061" w:rsidP="00D50037">
      <w:pPr>
        <w:pStyle w:val="ab"/>
        <w:numPr>
          <w:ilvl w:val="0"/>
          <w:numId w:val="50"/>
        </w:numPr>
        <w:spacing w:after="0" w:line="240" w:lineRule="auto"/>
        <w:ind w:left="0" w:hanging="1276"/>
        <w:jc w:val="center"/>
        <w:rPr>
          <w:rFonts w:ascii="Times New Roman" w:eastAsia="Times New Roman" w:hAnsi="Times New Roman" w:cs="Times New Roman"/>
          <w:b/>
          <w:bCs/>
          <w:sz w:val="28"/>
          <w:szCs w:val="28"/>
        </w:rPr>
      </w:pPr>
      <w:bookmarkStart w:id="86" w:name="_Ref211173033"/>
      <w:bookmarkStart w:id="87" w:name="_Hlk210813119"/>
      <w:r w:rsidRPr="003A10BB">
        <w:rPr>
          <w:rFonts w:ascii="Times New Roman" w:eastAsia="Times New Roman" w:hAnsi="Times New Roman" w:cs="Times New Roman"/>
          <w:b/>
          <w:bCs/>
          <w:sz w:val="28"/>
          <w:szCs w:val="28"/>
        </w:rPr>
        <w:lastRenderedPageBreak/>
        <w:t>СПИСОК ИСПОЛЬЗОВАННЫХ ИСТОЧНИКОВ</w:t>
      </w:r>
      <w:bookmarkEnd w:id="86"/>
    </w:p>
    <w:bookmarkEnd w:id="87"/>
    <w:p w14:paraId="25A16917" w14:textId="77777777" w:rsidR="00C86061" w:rsidRPr="006526D0" w:rsidRDefault="00C86061" w:rsidP="000167D8">
      <w:pPr>
        <w:pStyle w:val="ab"/>
        <w:spacing w:after="0" w:line="240" w:lineRule="auto"/>
        <w:ind w:left="0" w:firstLine="709"/>
        <w:jc w:val="both"/>
        <w:rPr>
          <w:rFonts w:ascii="Times New Roman" w:eastAsia="Times New Roman" w:hAnsi="Times New Roman" w:cs="Times New Roman"/>
          <w:sz w:val="28"/>
          <w:szCs w:val="28"/>
        </w:rPr>
      </w:pPr>
    </w:p>
    <w:p w14:paraId="3180ED48" w14:textId="64648960"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88" w:name="_Ref211173421"/>
      <w:r w:rsidRPr="00B651C0">
        <w:rPr>
          <w:rFonts w:ascii="Times New Roman" w:eastAsia="Times New Roman" w:hAnsi="Times New Roman" w:cs="Times New Roman"/>
          <w:sz w:val="28"/>
          <w:szCs w:val="28"/>
          <w:lang w:val="en-US"/>
        </w:rPr>
        <w:t xml:space="preserve">Safavi M. S., Walsh F. C., Visai L., Khalil-Allafi J. Progress in niobium oxide-containing coatings for biomedical applications: a critical review // ACS Omega. – 2022. – Vol. 7, № 11. – </w:t>
      </w:r>
      <w:r w:rsidR="00D71E43">
        <w:rPr>
          <w:rFonts w:ascii="Times New Roman" w:eastAsia="Times New Roman" w:hAnsi="Times New Roman" w:cs="Times New Roman"/>
          <w:sz w:val="28"/>
          <w:szCs w:val="28"/>
          <w:lang w:val="kk-KZ"/>
        </w:rPr>
        <w:t>Р</w:t>
      </w:r>
      <w:r w:rsidRPr="00B651C0">
        <w:rPr>
          <w:rFonts w:ascii="Times New Roman" w:eastAsia="Times New Roman" w:hAnsi="Times New Roman" w:cs="Times New Roman"/>
          <w:sz w:val="28"/>
          <w:szCs w:val="28"/>
          <w:lang w:val="en-US"/>
        </w:rPr>
        <w:t>. 9088–9107. – DOI: 10.1021/acsomega.2c00440</w:t>
      </w:r>
      <w:bookmarkEnd w:id="88"/>
      <w:r w:rsidR="002B59B8" w:rsidRPr="002B59B8">
        <w:rPr>
          <w:rFonts w:ascii="Times New Roman" w:eastAsia="Times New Roman" w:hAnsi="Times New Roman" w:cs="Times New Roman"/>
          <w:sz w:val="28"/>
          <w:szCs w:val="28"/>
          <w:lang w:val="en-US"/>
        </w:rPr>
        <w:t>.</w:t>
      </w:r>
    </w:p>
    <w:p w14:paraId="0F2FB676" w14:textId="357D3049"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89" w:name="_Ref211173429"/>
      <w:r w:rsidRPr="00B651C0">
        <w:rPr>
          <w:rFonts w:ascii="Times New Roman" w:eastAsia="Times New Roman" w:hAnsi="Times New Roman" w:cs="Times New Roman"/>
          <w:sz w:val="28"/>
          <w:szCs w:val="28"/>
          <w:lang w:val="en-US"/>
        </w:rPr>
        <w:t xml:space="preserve">Schafrik R. E., Ward D. D., Groh J. R. Application of Alloy 718 in GE aircraft engines: past, present and next five years // </w:t>
      </w:r>
      <w:r w:rsidRPr="00E732E0">
        <w:rPr>
          <w:rFonts w:ascii="Times New Roman" w:eastAsia="Times New Roman" w:hAnsi="Times New Roman" w:cs="Times New Roman"/>
          <w:sz w:val="28"/>
          <w:szCs w:val="28"/>
          <w:lang w:val="en-US"/>
        </w:rPr>
        <w:t xml:space="preserve">Superalloys 2001: Proceedings. – Warrendale, PA: The Minerals, Metals &amp; Materials Society, 2001. – </w:t>
      </w:r>
      <w:r w:rsidR="00D71E43"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 1–11.</w:t>
      </w:r>
      <w:bookmarkEnd w:id="89"/>
    </w:p>
    <w:p w14:paraId="67D6DDE3" w14:textId="4C4B45C5"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90" w:name="_Ref211173434"/>
      <w:r w:rsidRPr="00E732E0">
        <w:rPr>
          <w:rFonts w:ascii="Times New Roman" w:eastAsia="Times New Roman" w:hAnsi="Times New Roman" w:cs="Times New Roman"/>
          <w:sz w:val="28"/>
          <w:szCs w:val="28"/>
          <w:lang w:val="en-US"/>
        </w:rPr>
        <w:t>Mireles O., Rodriguez O., Rengifo S., Salvail P., Gao Y., Philips N. Additive Manufacture of C103 for In-Space Propulsion. NASA Marshall Space Flight Center / AIAA</w:t>
      </w:r>
      <w:r w:rsidR="00D71E43" w:rsidRPr="00E732E0">
        <w:rPr>
          <w:rFonts w:ascii="Times New Roman" w:eastAsia="Times New Roman" w:hAnsi="Times New Roman" w:cs="Times New Roman"/>
          <w:sz w:val="28"/>
          <w:szCs w:val="28"/>
          <w:lang w:val="kk-KZ"/>
        </w:rPr>
        <w:t>.</w:t>
      </w:r>
      <w:r w:rsidRPr="00E732E0">
        <w:rPr>
          <w:rFonts w:ascii="Times New Roman" w:eastAsia="Times New Roman" w:hAnsi="Times New Roman" w:cs="Times New Roman"/>
          <w:sz w:val="28"/>
          <w:szCs w:val="28"/>
          <w:lang w:val="en-US"/>
        </w:rPr>
        <w:t xml:space="preserve"> </w:t>
      </w:r>
      <w:hyperlink r:id="rId212" w:history="1">
        <w:r w:rsidR="00D71E43" w:rsidRPr="00E732E0">
          <w:rPr>
            <w:rStyle w:val="ae"/>
            <w:rFonts w:ascii="Times New Roman" w:eastAsia="Times New Roman" w:hAnsi="Times New Roman" w:cs="Times New Roman"/>
            <w:sz w:val="28"/>
            <w:szCs w:val="28"/>
            <w:lang w:val="en-US"/>
          </w:rPr>
          <w:t>https://ntrs.nasa.gov/</w:t>
        </w:r>
      </w:hyperlink>
      <w:bookmarkEnd w:id="90"/>
      <w:r w:rsidR="00D71E43" w:rsidRPr="00E732E0">
        <w:rPr>
          <w:rFonts w:ascii="Times New Roman" w:eastAsia="Times New Roman" w:hAnsi="Times New Roman" w:cs="Times New Roman"/>
          <w:sz w:val="28"/>
          <w:szCs w:val="28"/>
          <w:lang w:val="kk-KZ"/>
        </w:rPr>
        <w:t xml:space="preserve">. </w:t>
      </w:r>
      <w:r w:rsidR="00D71E43" w:rsidRPr="00E732E0">
        <w:rPr>
          <w:rFonts w:ascii="Times New Roman" w:eastAsia="Times New Roman" w:hAnsi="Times New Roman" w:cs="Times New Roman"/>
          <w:sz w:val="28"/>
          <w:szCs w:val="28"/>
          <w:lang w:val="en-US"/>
        </w:rPr>
        <w:t>04.06.2020.</w:t>
      </w:r>
    </w:p>
    <w:p w14:paraId="41BFE43E" w14:textId="65708D58"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91" w:name="_Ref211173439"/>
      <w:r w:rsidRPr="00E732E0">
        <w:rPr>
          <w:rFonts w:ascii="Times New Roman" w:eastAsia="Times New Roman" w:hAnsi="Times New Roman" w:cs="Times New Roman"/>
          <w:sz w:val="28"/>
          <w:szCs w:val="28"/>
          <w:lang w:val="en-US"/>
        </w:rPr>
        <w:t xml:space="preserve">Brizes E., Milner J. A Comparison of Niobium Alloys C103 and Nb521. NASA Glenn Research Center, </w:t>
      </w:r>
      <w:r w:rsidRPr="00E732E0">
        <w:rPr>
          <w:rFonts w:ascii="Times New Roman" w:eastAsia="Times New Roman" w:hAnsi="Times New Roman" w:cs="Times New Roman"/>
          <w:sz w:val="28"/>
          <w:szCs w:val="28"/>
        </w:rPr>
        <w:t>доклад</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на</w:t>
      </w:r>
      <w:r w:rsidRPr="00E732E0">
        <w:rPr>
          <w:rFonts w:ascii="Times New Roman" w:eastAsia="Times New Roman" w:hAnsi="Times New Roman" w:cs="Times New Roman"/>
          <w:sz w:val="28"/>
          <w:szCs w:val="28"/>
          <w:lang w:val="en-US"/>
        </w:rPr>
        <w:t xml:space="preserve"> TMS-2025</w:t>
      </w:r>
      <w:r w:rsidR="00D71E43" w:rsidRPr="00E732E0">
        <w:rPr>
          <w:rFonts w:ascii="Times New Roman" w:eastAsia="Times New Roman" w:hAnsi="Times New Roman" w:cs="Times New Roman"/>
          <w:sz w:val="28"/>
          <w:szCs w:val="28"/>
          <w:lang w:val="kk-KZ"/>
        </w:rPr>
        <w:t xml:space="preserve">. </w:t>
      </w:r>
      <w:hyperlink r:id="rId213" w:history="1">
        <w:r w:rsidR="00D71E43" w:rsidRPr="00E732E0">
          <w:rPr>
            <w:rStyle w:val="ae"/>
            <w:rFonts w:ascii="Times New Roman" w:eastAsia="Times New Roman" w:hAnsi="Times New Roman" w:cs="Times New Roman"/>
            <w:sz w:val="28"/>
            <w:szCs w:val="28"/>
            <w:lang w:val="en-US"/>
          </w:rPr>
          <w:t>https://ntrs.nasa.gov/</w:t>
        </w:r>
      </w:hyperlink>
      <w:bookmarkEnd w:id="91"/>
      <w:r w:rsidR="00D71E43" w:rsidRPr="00E732E0">
        <w:rPr>
          <w:rFonts w:ascii="Times New Roman" w:eastAsia="Times New Roman" w:hAnsi="Times New Roman" w:cs="Times New Roman"/>
          <w:sz w:val="28"/>
          <w:szCs w:val="28"/>
          <w:lang w:val="kk-KZ"/>
        </w:rPr>
        <w:t xml:space="preserve"> </w:t>
      </w:r>
      <w:r w:rsidR="00D71E43" w:rsidRPr="00E732E0">
        <w:rPr>
          <w:rFonts w:ascii="Times New Roman" w:eastAsia="Times New Roman" w:hAnsi="Times New Roman" w:cs="Times New Roman"/>
          <w:sz w:val="28"/>
          <w:szCs w:val="28"/>
          <w:lang w:val="en-US"/>
        </w:rPr>
        <w:t>24.03.2025.</w:t>
      </w:r>
    </w:p>
    <w:p w14:paraId="4ED73FAF" w14:textId="123AD9B9"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92" w:name="_Ref211173484"/>
      <w:r w:rsidRPr="00E732E0">
        <w:rPr>
          <w:rFonts w:ascii="Times New Roman" w:eastAsia="Times New Roman" w:hAnsi="Times New Roman" w:cs="Times New Roman"/>
          <w:sz w:val="28"/>
          <w:szCs w:val="28"/>
          <w:lang w:val="en-US"/>
        </w:rPr>
        <w:t>Murray C. E. Material matters in superconducting qubits // Materials Science and Engineering: R: Reports. – 2021. – Vol. 146. – Art. 100646. DOI: 10.1016/j.mser.2021.100646</w:t>
      </w:r>
      <w:bookmarkEnd w:id="92"/>
      <w:r w:rsidR="00D71E43" w:rsidRPr="00E732E0">
        <w:rPr>
          <w:rFonts w:ascii="Times New Roman" w:eastAsia="Times New Roman" w:hAnsi="Times New Roman" w:cs="Times New Roman"/>
          <w:sz w:val="28"/>
          <w:szCs w:val="28"/>
          <w:lang w:val="kk-KZ"/>
        </w:rPr>
        <w:t>.</w:t>
      </w:r>
    </w:p>
    <w:p w14:paraId="56F893C4" w14:textId="76BF3EC2"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93" w:name="_Ref211173497"/>
      <w:r w:rsidRPr="00E732E0">
        <w:rPr>
          <w:rFonts w:ascii="Times New Roman" w:eastAsia="Times New Roman" w:hAnsi="Times New Roman" w:cs="Times New Roman"/>
          <w:sz w:val="28"/>
          <w:szCs w:val="28"/>
          <w:lang w:val="en-US"/>
        </w:rPr>
        <w:t xml:space="preserve">Voss R. F., Laibowitz R. B., Broers A. N. Niobium nanobridge dc SQUID // Applied Physics Letters. – 1980. – Vol. 37, № 6. – </w:t>
      </w:r>
      <w:r w:rsidR="00D71E43"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 656–658. DOI: 10.1063/1.92026</w:t>
      </w:r>
      <w:bookmarkEnd w:id="93"/>
      <w:r w:rsidR="00D71E43" w:rsidRPr="00E732E0">
        <w:rPr>
          <w:rFonts w:ascii="Times New Roman" w:eastAsia="Times New Roman" w:hAnsi="Times New Roman" w:cs="Times New Roman"/>
          <w:sz w:val="28"/>
          <w:szCs w:val="28"/>
          <w:lang w:val="kk-KZ"/>
        </w:rPr>
        <w:t>.</w:t>
      </w:r>
    </w:p>
    <w:p w14:paraId="461D41D5" w14:textId="21D78D4B"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94" w:name="_Ref211173506"/>
      <w:r w:rsidRPr="00E732E0">
        <w:rPr>
          <w:rFonts w:ascii="Times New Roman" w:eastAsia="Times New Roman" w:hAnsi="Times New Roman" w:cs="Times New Roman"/>
          <w:sz w:val="28"/>
          <w:szCs w:val="28"/>
          <w:lang w:val="en-US"/>
        </w:rPr>
        <w:t xml:space="preserve">Miller R. E., Mallison W. H., Kleinsasser A. W., Delin K. A., Macedo E. M. Niobium trilayer Josephson tunnel junctions with ultrahigh critical current densities // Applied Physics Letters. – 1993. – Vol. 63, № 10. – </w:t>
      </w:r>
      <w:r w:rsidR="00D71E43"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 1423–1425. DOI: 10.1063/1.110551</w:t>
      </w:r>
      <w:bookmarkEnd w:id="94"/>
      <w:r w:rsidR="00D71E43" w:rsidRPr="00E732E0">
        <w:rPr>
          <w:rFonts w:ascii="Times New Roman" w:eastAsia="Times New Roman" w:hAnsi="Times New Roman" w:cs="Times New Roman"/>
          <w:sz w:val="28"/>
          <w:szCs w:val="28"/>
          <w:lang w:val="kk-KZ"/>
        </w:rPr>
        <w:t>.</w:t>
      </w:r>
    </w:p>
    <w:p w14:paraId="6BFEF86F" w14:textId="3A2400AE"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95" w:name="_Ref211173511"/>
      <w:r w:rsidRPr="00E732E0">
        <w:rPr>
          <w:rFonts w:ascii="Times New Roman" w:eastAsia="Times New Roman" w:hAnsi="Times New Roman" w:cs="Times New Roman"/>
          <w:sz w:val="28"/>
          <w:szCs w:val="28"/>
          <w:lang w:val="en-US"/>
        </w:rPr>
        <w:t xml:space="preserve">Gurvitch M., Washington M. A., Huggins H. A. High quality refractory Josephson tunnel junctions utilizing thin aluminium layers // Applied Physics Letters. – 1983. – Vol. 42, № 5. – </w:t>
      </w:r>
      <w:r w:rsidR="00D71E43"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 472–474. DOI: 10.1063/1.93974</w:t>
      </w:r>
      <w:bookmarkEnd w:id="95"/>
      <w:r w:rsidR="00D71E43" w:rsidRPr="00E732E0">
        <w:rPr>
          <w:rFonts w:ascii="Times New Roman" w:eastAsia="Times New Roman" w:hAnsi="Times New Roman" w:cs="Times New Roman"/>
          <w:sz w:val="28"/>
          <w:szCs w:val="28"/>
          <w:lang w:val="kk-KZ"/>
        </w:rPr>
        <w:t>.</w:t>
      </w:r>
    </w:p>
    <w:p w14:paraId="2911C9F5" w14:textId="6554309D"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96" w:name="_Ref211173523"/>
      <w:r w:rsidRPr="00E732E0">
        <w:rPr>
          <w:rFonts w:ascii="Times New Roman" w:eastAsia="Times New Roman" w:hAnsi="Times New Roman" w:cs="Times New Roman"/>
          <w:sz w:val="28"/>
          <w:szCs w:val="28"/>
          <w:lang w:val="en-US"/>
        </w:rPr>
        <w:t xml:space="preserve">ISO 5832-11:2024. Implants for surgery — Metallic materials — Part 11: Wrought titanium 6-aluminium 7-niobium alloy (Ti-6Al-7Nb). – Geneva: International Organization for Standardization, 2024. URL: </w:t>
      </w:r>
      <w:hyperlink r:id="rId214" w:history="1">
        <w:r w:rsidR="00346DDE" w:rsidRPr="00E732E0">
          <w:rPr>
            <w:rStyle w:val="ae"/>
            <w:rFonts w:ascii="Times New Roman" w:eastAsia="Times New Roman" w:hAnsi="Times New Roman" w:cs="Times New Roman"/>
            <w:sz w:val="28"/>
            <w:szCs w:val="28"/>
            <w:lang w:val="en-US"/>
          </w:rPr>
          <w:t>https://www.iso.org/standard</w:t>
        </w:r>
      </w:hyperlink>
      <w:r w:rsidR="00346DDE" w:rsidRPr="00E732E0">
        <w:rPr>
          <w:rFonts w:ascii="Times New Roman" w:eastAsia="Times New Roman" w:hAnsi="Times New Roman" w:cs="Times New Roman"/>
          <w:sz w:val="28"/>
          <w:szCs w:val="28"/>
          <w:lang w:val="kk-KZ"/>
        </w:rPr>
        <w:t xml:space="preserve"> </w:t>
      </w:r>
      <w:r w:rsidRPr="00E732E0">
        <w:rPr>
          <w:rFonts w:ascii="Times New Roman" w:eastAsia="Times New Roman" w:hAnsi="Times New Roman" w:cs="Times New Roman"/>
          <w:sz w:val="28"/>
          <w:szCs w:val="28"/>
          <w:lang w:val="en-US"/>
        </w:rPr>
        <w:t>/82122.html</w:t>
      </w:r>
      <w:bookmarkEnd w:id="96"/>
      <w:r w:rsidR="00D71E43" w:rsidRPr="00E732E0">
        <w:rPr>
          <w:rFonts w:ascii="Times New Roman" w:eastAsia="Times New Roman" w:hAnsi="Times New Roman" w:cs="Times New Roman"/>
          <w:sz w:val="28"/>
          <w:szCs w:val="28"/>
          <w:lang w:val="kk-KZ"/>
        </w:rPr>
        <w:t>.</w:t>
      </w:r>
      <w:r w:rsidR="00D71E43" w:rsidRPr="00E732E0">
        <w:rPr>
          <w:rFonts w:ascii="Times New Roman" w:eastAsia="Times New Roman" w:hAnsi="Times New Roman" w:cs="Times New Roman"/>
          <w:sz w:val="28"/>
          <w:szCs w:val="28"/>
          <w:lang w:val="en-US"/>
        </w:rPr>
        <w:t xml:space="preserve"> 24.03.2025.</w:t>
      </w:r>
    </w:p>
    <w:p w14:paraId="392A063F" w14:textId="69D9E3FB"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97" w:name="_Ref211173529"/>
      <w:r w:rsidRPr="00E732E0">
        <w:rPr>
          <w:rFonts w:ascii="Times New Roman" w:eastAsia="Times New Roman" w:hAnsi="Times New Roman" w:cs="Times New Roman"/>
          <w:sz w:val="28"/>
          <w:szCs w:val="28"/>
          <w:lang w:val="en-US"/>
        </w:rPr>
        <w:t>Schroeder S., Braun S., Mueller U., Schröder M., Sonntag R., Jaeger S., Kretzer J. P. Polyethylene wear and metal release of TiNbN-coated knee implants // Wear. – 2020. – Vol. 458–459. – Art. 203426. DOI: 10.1016/j.wear.2020.203426</w:t>
      </w:r>
      <w:bookmarkEnd w:id="97"/>
    </w:p>
    <w:p w14:paraId="15B619C7" w14:textId="6D0094EB"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98" w:name="_Ref211173539"/>
      <w:r w:rsidRPr="00E732E0">
        <w:rPr>
          <w:rFonts w:ascii="Times New Roman" w:eastAsia="Times New Roman" w:hAnsi="Times New Roman" w:cs="Times New Roman"/>
          <w:sz w:val="28"/>
          <w:szCs w:val="28"/>
          <w:lang w:val="en-US"/>
        </w:rPr>
        <w:t xml:space="preserve">Thienpont E. Titanium niobium nitride knee implants are not inferior to chrome cobalt components for primary total knee arthroplasty at medium-term follow-up // Archives of Orthopaedic and Trauma Surgery. – 2023. – Vol. 143, № 8. – </w:t>
      </w:r>
      <w:r w:rsidR="00D71E43"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 5269–5275. – DOI: 10.1007/s00402-022-04754-1</w:t>
      </w:r>
      <w:bookmarkEnd w:id="98"/>
      <w:r w:rsidR="00D71E43" w:rsidRPr="00E732E0">
        <w:rPr>
          <w:rFonts w:ascii="Times New Roman" w:eastAsia="Times New Roman" w:hAnsi="Times New Roman" w:cs="Times New Roman"/>
          <w:sz w:val="28"/>
          <w:szCs w:val="28"/>
          <w:lang w:val="kk-KZ"/>
        </w:rPr>
        <w:t>.</w:t>
      </w:r>
    </w:p>
    <w:p w14:paraId="770C99CD" w14:textId="2E62CB29"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99" w:name="_Ref211173551"/>
      <w:r w:rsidRPr="00E732E0">
        <w:rPr>
          <w:rFonts w:ascii="Times New Roman" w:eastAsia="Times New Roman" w:hAnsi="Times New Roman" w:cs="Times New Roman"/>
          <w:sz w:val="28"/>
          <w:szCs w:val="28"/>
          <w:lang w:val="en-US"/>
        </w:rPr>
        <w:t xml:space="preserve">Fact.MR. Ferroniobium Market: Analysis by Lump, Fine, and Briquette Forms (2024–2034). – 2024. </w:t>
      </w:r>
      <w:hyperlink r:id="rId215" w:history="1">
        <w:r w:rsidR="00D71E43" w:rsidRPr="00E732E0">
          <w:rPr>
            <w:rStyle w:val="ae"/>
            <w:rFonts w:ascii="Times New Roman" w:eastAsia="Times New Roman" w:hAnsi="Times New Roman" w:cs="Times New Roman"/>
            <w:sz w:val="28"/>
            <w:szCs w:val="28"/>
            <w:lang w:val="en-US"/>
          </w:rPr>
          <w:t>https://www.factmr.com/report/ferroniobium-market</w:t>
        </w:r>
      </w:hyperlink>
      <w:bookmarkEnd w:id="99"/>
      <w:r w:rsidR="00D71E43" w:rsidRPr="00E732E0">
        <w:rPr>
          <w:rFonts w:ascii="Times New Roman" w:eastAsia="Times New Roman" w:hAnsi="Times New Roman" w:cs="Times New Roman"/>
          <w:sz w:val="28"/>
          <w:szCs w:val="28"/>
          <w:lang w:val="kk-KZ"/>
        </w:rPr>
        <w:t>.</w:t>
      </w:r>
      <w:r w:rsidR="00E732E0" w:rsidRPr="00E732E0">
        <w:rPr>
          <w:rFonts w:ascii="Times New Roman" w:eastAsia="Times New Roman" w:hAnsi="Times New Roman" w:cs="Times New Roman"/>
          <w:sz w:val="28"/>
          <w:szCs w:val="28"/>
          <w:lang w:val="kk-KZ"/>
        </w:rPr>
        <w:t xml:space="preserve"> 10.10.2025</w:t>
      </w:r>
      <w:r w:rsidR="00346DDE" w:rsidRPr="00E732E0">
        <w:rPr>
          <w:rFonts w:ascii="Times New Roman" w:eastAsia="Times New Roman" w:hAnsi="Times New Roman" w:cs="Times New Roman"/>
          <w:sz w:val="28"/>
          <w:szCs w:val="28"/>
          <w:lang w:val="kk-KZ"/>
        </w:rPr>
        <w:t>.</w:t>
      </w:r>
    </w:p>
    <w:p w14:paraId="4D331BA9" w14:textId="363A701E"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00" w:name="_Ref211173558"/>
      <w:r w:rsidRPr="00E732E0">
        <w:rPr>
          <w:rFonts w:ascii="Times New Roman" w:eastAsia="Times New Roman" w:hAnsi="Times New Roman" w:cs="Times New Roman"/>
          <w:sz w:val="28"/>
          <w:szCs w:val="28"/>
          <w:lang w:val="en-US"/>
        </w:rPr>
        <w:t>Research Nester. Niobium Market Size – Forecast Report 2026–2035. –https://researchnester.com/reports/niobium-market/3073</w:t>
      </w:r>
      <w:bookmarkEnd w:id="100"/>
      <w:r w:rsidR="00346DDE" w:rsidRPr="00E732E0">
        <w:rPr>
          <w:rFonts w:ascii="Times New Roman" w:eastAsia="Times New Roman" w:hAnsi="Times New Roman" w:cs="Times New Roman"/>
          <w:sz w:val="28"/>
          <w:szCs w:val="28"/>
          <w:lang w:val="kk-KZ"/>
        </w:rPr>
        <w:t>.</w:t>
      </w:r>
      <w:r w:rsidR="00346DDE" w:rsidRPr="00E732E0">
        <w:rPr>
          <w:rFonts w:ascii="Times New Roman" w:eastAsia="Times New Roman" w:hAnsi="Times New Roman" w:cs="Times New Roman"/>
          <w:sz w:val="28"/>
          <w:szCs w:val="28"/>
          <w:lang w:val="en-US"/>
        </w:rPr>
        <w:t xml:space="preserve"> 15.09.2025.</w:t>
      </w:r>
    </w:p>
    <w:p w14:paraId="38F53C6C" w14:textId="6B1CFBAA"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01" w:name="_Ref211173564"/>
      <w:r w:rsidRPr="00E732E0">
        <w:rPr>
          <w:rFonts w:ascii="Times New Roman" w:eastAsia="Times New Roman" w:hAnsi="Times New Roman" w:cs="Times New Roman"/>
          <w:sz w:val="28"/>
          <w:szCs w:val="28"/>
          <w:lang w:val="en-US"/>
        </w:rPr>
        <w:lastRenderedPageBreak/>
        <w:t>Intel Market Research. Niobium Market Outlook 2025–2032. https://intelmarketresearch.com/niobium-2025-2032-567-1006</w:t>
      </w:r>
      <w:bookmarkEnd w:id="101"/>
      <w:r w:rsidR="00346DDE" w:rsidRPr="00E732E0">
        <w:rPr>
          <w:rFonts w:ascii="Times New Roman" w:eastAsia="Times New Roman" w:hAnsi="Times New Roman" w:cs="Times New Roman"/>
          <w:sz w:val="28"/>
          <w:szCs w:val="28"/>
          <w:lang w:val="kk-KZ"/>
        </w:rPr>
        <w:t>.</w:t>
      </w:r>
      <w:r w:rsidR="00346DDE" w:rsidRPr="00E732E0">
        <w:rPr>
          <w:rFonts w:ascii="Times New Roman" w:eastAsia="Times New Roman" w:hAnsi="Times New Roman" w:cs="Times New Roman"/>
          <w:sz w:val="28"/>
          <w:szCs w:val="28"/>
          <w:lang w:val="en-US"/>
        </w:rPr>
        <w:t xml:space="preserve"> 13.06.2025.</w:t>
      </w:r>
    </w:p>
    <w:p w14:paraId="79087CEC" w14:textId="77777777"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02" w:name="_Ref211173571"/>
      <w:r w:rsidRPr="00E732E0">
        <w:rPr>
          <w:rFonts w:ascii="Times New Roman" w:eastAsia="Times New Roman" w:hAnsi="Times New Roman" w:cs="Times New Roman"/>
          <w:sz w:val="28"/>
          <w:szCs w:val="28"/>
          <w:lang w:val="en-US"/>
        </w:rPr>
        <w:t>Kar U. A review and environmental impact analysis on the current state of froth flotation on recycling of e-wastes // Resources, Conservation &amp; Recycling. – 2025.</w:t>
      </w:r>
      <w:bookmarkEnd w:id="102"/>
    </w:p>
    <w:p w14:paraId="78B4AEB5" w14:textId="505266DE"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03" w:name="_Ref211173636"/>
      <w:r w:rsidRPr="00E732E0">
        <w:rPr>
          <w:rFonts w:ascii="Times New Roman" w:eastAsia="Times New Roman" w:hAnsi="Times New Roman" w:cs="Times New Roman"/>
          <w:sz w:val="28"/>
          <w:szCs w:val="28"/>
          <w:lang w:val="en-US"/>
        </w:rPr>
        <w:t xml:space="preserve">Iannicelli-Zubiani E. M., Giani M. I., Recanati F., Dotelli G., Puricelli S., Cristiani C. Environmental impacts of a hydrometallurgical process for electronic waste treatment: A life cycle assessment case study // Journal of Cleaner Production. – 2017. – Vol. 140. – </w:t>
      </w:r>
      <w:r w:rsidR="00346DDE"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 1204–1216. DOI: 10.1016/j.jclepro.2016.10.040</w:t>
      </w:r>
      <w:bookmarkEnd w:id="103"/>
      <w:r w:rsidR="00346DDE" w:rsidRPr="00E732E0">
        <w:rPr>
          <w:rFonts w:ascii="Times New Roman" w:eastAsia="Times New Roman" w:hAnsi="Times New Roman" w:cs="Times New Roman"/>
          <w:sz w:val="28"/>
          <w:szCs w:val="28"/>
          <w:lang w:val="kk-KZ"/>
        </w:rPr>
        <w:t>.</w:t>
      </w:r>
    </w:p>
    <w:p w14:paraId="6A0E9F9F" w14:textId="54687CAA"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04" w:name="_Ref211173642"/>
      <w:r w:rsidRPr="00E732E0">
        <w:rPr>
          <w:rFonts w:ascii="Times New Roman" w:eastAsia="Times New Roman" w:hAnsi="Times New Roman" w:cs="Times New Roman"/>
          <w:sz w:val="28"/>
          <w:szCs w:val="28"/>
          <w:lang w:val="en-US"/>
        </w:rPr>
        <w:t xml:space="preserve">Mrozik W., et al. Environmental impacts, pollution sources and pathways of electric vehicle battery end-of-life options: A review // Energy &amp; Environmental Science. – 2021. – </w:t>
      </w:r>
      <w:r w:rsidRPr="00E732E0">
        <w:rPr>
          <w:rFonts w:ascii="Times New Roman" w:eastAsia="Times New Roman" w:hAnsi="Times New Roman" w:cs="Times New Roman"/>
          <w:sz w:val="28"/>
          <w:szCs w:val="28"/>
        </w:rPr>
        <w:t>Т</w:t>
      </w:r>
      <w:r w:rsidRPr="00E732E0">
        <w:rPr>
          <w:rFonts w:ascii="Times New Roman" w:eastAsia="Times New Roman" w:hAnsi="Times New Roman" w:cs="Times New Roman"/>
          <w:sz w:val="28"/>
          <w:szCs w:val="28"/>
          <w:lang w:val="en-US"/>
        </w:rPr>
        <w:t xml:space="preserve">. 14, № 9. – </w:t>
      </w:r>
      <w:r w:rsidR="00346DDE"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 5111–5135. DOI: 10.1039/D1EE00691F</w:t>
      </w:r>
      <w:bookmarkEnd w:id="104"/>
      <w:r w:rsidR="00346DDE" w:rsidRPr="00E732E0">
        <w:rPr>
          <w:rFonts w:ascii="Times New Roman" w:eastAsia="Times New Roman" w:hAnsi="Times New Roman" w:cs="Times New Roman"/>
          <w:sz w:val="28"/>
          <w:szCs w:val="28"/>
          <w:lang w:val="kk-KZ"/>
        </w:rPr>
        <w:t>.</w:t>
      </w:r>
    </w:p>
    <w:p w14:paraId="0591A0B7" w14:textId="1261D06A"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05" w:name="_Ref211173651"/>
      <w:r w:rsidRPr="00E732E0">
        <w:rPr>
          <w:rFonts w:ascii="Times New Roman" w:eastAsia="Times New Roman" w:hAnsi="Times New Roman" w:cs="Times New Roman"/>
          <w:sz w:val="28"/>
          <w:szCs w:val="28"/>
        </w:rPr>
        <w:t xml:space="preserve">Tesla, Inc. Impact Report 2024 (основной сайт и краткая версия). – 2024. </w:t>
      </w:r>
      <w:hyperlink r:id="rId216" w:history="1">
        <w:r w:rsidR="00346DDE" w:rsidRPr="00E732E0">
          <w:rPr>
            <w:rStyle w:val="ae"/>
            <w:rFonts w:ascii="Times New Roman" w:eastAsia="Times New Roman" w:hAnsi="Times New Roman" w:cs="Times New Roman"/>
            <w:sz w:val="28"/>
            <w:szCs w:val="28"/>
          </w:rPr>
          <w:t>https://www.tesla.com/impact</w:t>
        </w:r>
      </w:hyperlink>
      <w:bookmarkEnd w:id="105"/>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2CAAE424" w14:textId="35CB9D44"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06" w:name="_Ref211173670"/>
      <w:r w:rsidRPr="00E732E0">
        <w:rPr>
          <w:rFonts w:ascii="Times New Roman" w:eastAsia="Times New Roman" w:hAnsi="Times New Roman" w:cs="Times New Roman"/>
          <w:sz w:val="28"/>
          <w:szCs w:val="28"/>
          <w:lang w:val="en-US"/>
        </w:rPr>
        <w:t>Toyota Motor Corporation. Sustainability Data Book 2024; Our Path to Carbon Neutrality. – 2024. (Environmental Challenge 2050).</w:t>
      </w:r>
      <w:bookmarkEnd w:id="106"/>
    </w:p>
    <w:p w14:paraId="5BE8A46B" w14:textId="19D9D583"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07" w:name="_Ref211173756"/>
      <w:r w:rsidRPr="00E732E0">
        <w:rPr>
          <w:rFonts w:ascii="Times New Roman" w:eastAsia="Times New Roman" w:hAnsi="Times New Roman" w:cs="Times New Roman"/>
          <w:sz w:val="28"/>
          <w:szCs w:val="28"/>
          <w:lang w:val="en-US"/>
        </w:rPr>
        <w:t>Khalid H. M., dos Santos R. M. Deep eutectic solvents and ionic liquids in hydrometallurgical recovery of metals — A review of recent advances and challenges // Hydrometallurgy. – 2025. – Vol. 238. – Article 106571. DOI: 10.1016/j.hydromet.2025.106571</w:t>
      </w:r>
      <w:bookmarkEnd w:id="107"/>
      <w:r w:rsidR="00346DDE" w:rsidRPr="00E732E0">
        <w:rPr>
          <w:rFonts w:ascii="Times New Roman" w:eastAsia="Times New Roman" w:hAnsi="Times New Roman" w:cs="Times New Roman"/>
          <w:sz w:val="28"/>
          <w:szCs w:val="28"/>
          <w:lang w:val="kk-KZ"/>
        </w:rPr>
        <w:t>.</w:t>
      </w:r>
    </w:p>
    <w:p w14:paraId="481612E5" w14:textId="02E6F35B"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08" w:name="_Ref211173763"/>
      <w:r w:rsidRPr="00E732E0">
        <w:rPr>
          <w:rFonts w:ascii="Times New Roman" w:eastAsia="Times New Roman" w:hAnsi="Times New Roman" w:cs="Times New Roman"/>
          <w:sz w:val="28"/>
          <w:szCs w:val="28"/>
          <w:lang w:val="en-US"/>
        </w:rPr>
        <w:t xml:space="preserve">Richter J., Ruck M. Ionometallurgy: an academic exercise or promising approach? // RSC Sustainability. – 2024. – </w:t>
      </w:r>
      <w:r w:rsidRPr="00E732E0">
        <w:rPr>
          <w:rFonts w:ascii="Times New Roman" w:eastAsia="Times New Roman" w:hAnsi="Times New Roman" w:cs="Times New Roman"/>
          <w:sz w:val="28"/>
          <w:szCs w:val="28"/>
        </w:rPr>
        <w:t>Т</w:t>
      </w:r>
      <w:r w:rsidRPr="00E732E0">
        <w:rPr>
          <w:rFonts w:ascii="Times New Roman" w:eastAsia="Times New Roman" w:hAnsi="Times New Roman" w:cs="Times New Roman"/>
          <w:sz w:val="28"/>
          <w:szCs w:val="28"/>
          <w:lang w:val="en-US"/>
        </w:rPr>
        <w:t xml:space="preserve">. 2. – </w:t>
      </w:r>
      <w:r w:rsidR="00346DDE"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 1202–1214. DOI: 10.1039/D4SU00013G</w:t>
      </w:r>
      <w:bookmarkEnd w:id="108"/>
      <w:r w:rsidR="00346DDE" w:rsidRPr="00E732E0">
        <w:rPr>
          <w:rFonts w:ascii="Times New Roman" w:eastAsia="Times New Roman" w:hAnsi="Times New Roman" w:cs="Times New Roman"/>
          <w:sz w:val="28"/>
          <w:szCs w:val="28"/>
          <w:lang w:val="kk-KZ"/>
        </w:rPr>
        <w:t>.</w:t>
      </w:r>
    </w:p>
    <w:p w14:paraId="65B0E2A6" w14:textId="4A601CF7"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09" w:name="_Ref211173786"/>
      <w:r w:rsidRPr="00E732E0">
        <w:rPr>
          <w:rFonts w:ascii="Times New Roman" w:eastAsia="Times New Roman" w:hAnsi="Times New Roman" w:cs="Times New Roman"/>
          <w:sz w:val="28"/>
          <w:szCs w:val="28"/>
          <w:lang w:val="en-US"/>
        </w:rPr>
        <w:t xml:space="preserve">Vítová M., Mezricky D. Microbial recovery of rare earth elements from various waste sources: a mini review with emphasis on microalgae // World Journal of Microbiology and Biotechnology. – 2024. – </w:t>
      </w:r>
      <w:r w:rsidRPr="00E732E0">
        <w:rPr>
          <w:rFonts w:ascii="Times New Roman" w:eastAsia="Times New Roman" w:hAnsi="Times New Roman" w:cs="Times New Roman"/>
          <w:sz w:val="28"/>
          <w:szCs w:val="28"/>
        </w:rPr>
        <w:t>Т</w:t>
      </w:r>
      <w:r w:rsidRPr="00E732E0">
        <w:rPr>
          <w:rFonts w:ascii="Times New Roman" w:eastAsia="Times New Roman" w:hAnsi="Times New Roman" w:cs="Times New Roman"/>
          <w:sz w:val="28"/>
          <w:szCs w:val="28"/>
          <w:lang w:val="en-US"/>
        </w:rPr>
        <w:t>. 40, № 6. – 189</w:t>
      </w:r>
      <w:r w:rsidR="00346DDE" w:rsidRPr="00E732E0">
        <w:rPr>
          <w:rFonts w:ascii="Times New Roman" w:eastAsia="Times New Roman" w:hAnsi="Times New Roman" w:cs="Times New Roman"/>
          <w:sz w:val="28"/>
          <w:szCs w:val="28"/>
          <w:lang w:val="kk-KZ"/>
        </w:rPr>
        <w:t xml:space="preserve"> р</w:t>
      </w:r>
      <w:r w:rsidRPr="00E732E0">
        <w:rPr>
          <w:rFonts w:ascii="Times New Roman" w:eastAsia="Times New Roman" w:hAnsi="Times New Roman" w:cs="Times New Roman"/>
          <w:sz w:val="28"/>
          <w:szCs w:val="28"/>
          <w:lang w:val="en-US"/>
        </w:rPr>
        <w:t>. DOI: 10.1007/s11274-024-03974-4</w:t>
      </w:r>
      <w:bookmarkEnd w:id="109"/>
      <w:r w:rsidR="00346DDE" w:rsidRPr="00E732E0">
        <w:rPr>
          <w:rFonts w:ascii="Times New Roman" w:eastAsia="Times New Roman" w:hAnsi="Times New Roman" w:cs="Times New Roman"/>
          <w:sz w:val="28"/>
          <w:szCs w:val="28"/>
          <w:lang w:val="kk-KZ"/>
        </w:rPr>
        <w:t>.</w:t>
      </w:r>
    </w:p>
    <w:p w14:paraId="1F7F5665" w14:textId="798C7834"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10" w:name="_Ref211173794"/>
      <w:r w:rsidRPr="00E732E0">
        <w:rPr>
          <w:rFonts w:ascii="Times New Roman" w:eastAsia="Times New Roman" w:hAnsi="Times New Roman" w:cs="Times New Roman"/>
          <w:sz w:val="28"/>
          <w:szCs w:val="28"/>
          <w:lang w:val="en-US"/>
        </w:rPr>
        <w:t xml:space="preserve">Berhe G. G., Cheru M. S. Hydrometallurgical assessment of oxides of Nb, Ta, Th and U from Ethiopian tantalite ore // Heliyon. – 2024. – </w:t>
      </w:r>
      <w:r w:rsidRPr="00E732E0">
        <w:rPr>
          <w:rFonts w:ascii="Times New Roman" w:eastAsia="Times New Roman" w:hAnsi="Times New Roman" w:cs="Times New Roman"/>
          <w:sz w:val="28"/>
          <w:szCs w:val="28"/>
        </w:rPr>
        <w:t>Т</w:t>
      </w:r>
      <w:r w:rsidRPr="00E732E0">
        <w:rPr>
          <w:rFonts w:ascii="Times New Roman" w:eastAsia="Times New Roman" w:hAnsi="Times New Roman" w:cs="Times New Roman"/>
          <w:sz w:val="28"/>
          <w:szCs w:val="28"/>
          <w:lang w:val="en-US"/>
        </w:rPr>
        <w:t>. 10, № 2. – 24870</w:t>
      </w:r>
      <w:r w:rsidR="00346DDE" w:rsidRPr="00E732E0">
        <w:rPr>
          <w:rFonts w:ascii="Times New Roman" w:eastAsia="Times New Roman" w:hAnsi="Times New Roman" w:cs="Times New Roman"/>
          <w:sz w:val="28"/>
          <w:szCs w:val="28"/>
          <w:lang w:val="kk-KZ"/>
        </w:rPr>
        <w:t xml:space="preserve"> р</w:t>
      </w:r>
      <w:r w:rsidRPr="00E732E0">
        <w:rPr>
          <w:rFonts w:ascii="Times New Roman" w:eastAsia="Times New Roman" w:hAnsi="Times New Roman" w:cs="Times New Roman"/>
          <w:sz w:val="28"/>
          <w:szCs w:val="28"/>
          <w:lang w:val="en-US"/>
        </w:rPr>
        <w:t>. – DOI: 10.1016/j.heliyon.2024.e24870</w:t>
      </w:r>
      <w:bookmarkEnd w:id="110"/>
      <w:r w:rsidR="00346DDE" w:rsidRPr="00E732E0">
        <w:rPr>
          <w:rFonts w:ascii="Times New Roman" w:eastAsia="Times New Roman" w:hAnsi="Times New Roman" w:cs="Times New Roman"/>
          <w:sz w:val="28"/>
          <w:szCs w:val="28"/>
          <w:lang w:val="kk-KZ"/>
        </w:rPr>
        <w:t>.</w:t>
      </w:r>
    </w:p>
    <w:p w14:paraId="316C31DD" w14:textId="3437DABE"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11" w:name="_Ref211173830"/>
      <w:r w:rsidRPr="00E732E0">
        <w:rPr>
          <w:rFonts w:ascii="Times New Roman" w:eastAsia="Times New Roman" w:hAnsi="Times New Roman" w:cs="Times New Roman"/>
          <w:sz w:val="28"/>
          <w:szCs w:val="28"/>
          <w:lang w:val="en-US"/>
        </w:rPr>
        <w:t>Kaczorowska M. A. The Latest Achievements of Liquid Membranes for Rare Earth Elements Recovery from Aqueous Solutions—A Mini Review // Membranes. – 2023. – Vol. 13, № 10. – Article 839. DOI: 10.3390/membranes13100839</w:t>
      </w:r>
      <w:bookmarkEnd w:id="111"/>
      <w:r w:rsidR="00346DDE" w:rsidRPr="00E732E0">
        <w:rPr>
          <w:rFonts w:ascii="Times New Roman" w:eastAsia="Times New Roman" w:hAnsi="Times New Roman" w:cs="Times New Roman"/>
          <w:sz w:val="28"/>
          <w:szCs w:val="28"/>
          <w:lang w:val="kk-KZ"/>
        </w:rPr>
        <w:t>.</w:t>
      </w:r>
    </w:p>
    <w:p w14:paraId="72907E37" w14:textId="6427ECAE"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12" w:name="_Ref211173845"/>
      <w:r w:rsidRPr="00E732E0">
        <w:rPr>
          <w:rFonts w:ascii="Times New Roman" w:eastAsia="Times New Roman" w:hAnsi="Times New Roman" w:cs="Times New Roman"/>
          <w:sz w:val="28"/>
          <w:szCs w:val="28"/>
          <w:lang w:val="en-US"/>
        </w:rPr>
        <w:t xml:space="preserve">Middleton A., Hsu-Kim H. Separation of Rare-Earth Elements by Supported Liquid Membranes: Impacts of Soluble Iron, Aluminum, and pH in Low-Grade Feedstocks // ACS ES&amp;T Engineering. – 2023. – Vol. 3, № 8. – </w:t>
      </w:r>
      <w:r w:rsidR="00346DDE"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 1197–1204. – DOI: 10.1021/acsestengg.3c00060</w:t>
      </w:r>
      <w:bookmarkEnd w:id="112"/>
      <w:r w:rsidR="00346DDE" w:rsidRPr="00E732E0">
        <w:rPr>
          <w:rFonts w:ascii="Times New Roman" w:eastAsia="Times New Roman" w:hAnsi="Times New Roman" w:cs="Times New Roman"/>
          <w:sz w:val="28"/>
          <w:szCs w:val="28"/>
          <w:lang w:val="kk-KZ"/>
        </w:rPr>
        <w:t>.</w:t>
      </w:r>
    </w:p>
    <w:p w14:paraId="744122D5" w14:textId="4A2C9688"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13" w:name="_Ref211173854"/>
      <w:r w:rsidRPr="00E732E0">
        <w:rPr>
          <w:rFonts w:ascii="Times New Roman" w:eastAsia="Times New Roman" w:hAnsi="Times New Roman" w:cs="Times New Roman"/>
          <w:sz w:val="28"/>
          <w:szCs w:val="28"/>
          <w:lang w:val="en-US"/>
        </w:rPr>
        <w:t>Mourdikoudis S., Domínguez-Benetton X., et al. Physicochemical vs Electrochemical Technologies for Metal Recovery – Main Insights, Comparison, Complementarity and Challenges // Chemistry–Methods. – 2025. – Vol. 5, № 3. – 202400046. DOI: 10.1002/cmtd.202400046</w:t>
      </w:r>
      <w:bookmarkEnd w:id="113"/>
      <w:r w:rsidR="00346DDE" w:rsidRPr="00E732E0">
        <w:rPr>
          <w:rFonts w:ascii="Times New Roman" w:eastAsia="Times New Roman" w:hAnsi="Times New Roman" w:cs="Times New Roman"/>
          <w:sz w:val="28"/>
          <w:szCs w:val="28"/>
          <w:lang w:val="kk-KZ"/>
        </w:rPr>
        <w:t>.</w:t>
      </w:r>
    </w:p>
    <w:p w14:paraId="00729AD5" w14:textId="0714F179"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14" w:name="_Ref211173879"/>
      <w:r w:rsidRPr="00E732E0">
        <w:rPr>
          <w:rFonts w:ascii="Times New Roman" w:eastAsia="Times New Roman" w:hAnsi="Times New Roman" w:cs="Times New Roman"/>
          <w:sz w:val="28"/>
          <w:szCs w:val="28"/>
          <w:lang w:val="en-US"/>
        </w:rPr>
        <w:t xml:space="preserve">Lynas Rare Earths Limited. ESG Report 2024. – 2024. – </w:t>
      </w:r>
      <w:r w:rsidRPr="00E732E0">
        <w:rPr>
          <w:rFonts w:ascii="Times New Roman" w:eastAsia="Times New Roman" w:hAnsi="Times New Roman" w:cs="Times New Roman"/>
          <w:sz w:val="28"/>
          <w:szCs w:val="28"/>
        </w:rPr>
        <w:t>Переработка</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рудного</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концентрата</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на</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объектах</w:t>
      </w:r>
      <w:r w:rsidRPr="00E732E0">
        <w:rPr>
          <w:rFonts w:ascii="Times New Roman" w:eastAsia="Times New Roman" w:hAnsi="Times New Roman" w:cs="Times New Roman"/>
          <w:sz w:val="28"/>
          <w:szCs w:val="28"/>
          <w:lang w:val="en-US"/>
        </w:rPr>
        <w:t xml:space="preserve"> Kalgoorlie </w:t>
      </w:r>
      <w:r w:rsidRPr="00E732E0">
        <w:rPr>
          <w:rFonts w:ascii="Times New Roman" w:eastAsia="Times New Roman" w:hAnsi="Times New Roman" w:cs="Times New Roman"/>
          <w:sz w:val="28"/>
          <w:szCs w:val="28"/>
        </w:rPr>
        <w:t>и</w:t>
      </w:r>
      <w:r w:rsidRPr="00E732E0">
        <w:rPr>
          <w:rFonts w:ascii="Times New Roman" w:eastAsia="Times New Roman" w:hAnsi="Times New Roman" w:cs="Times New Roman"/>
          <w:sz w:val="28"/>
          <w:szCs w:val="28"/>
          <w:lang w:val="en-US"/>
        </w:rPr>
        <w:t xml:space="preserve"> Lynas Malaysia; </w:t>
      </w:r>
      <w:r w:rsidRPr="00E732E0">
        <w:rPr>
          <w:rFonts w:ascii="Times New Roman" w:eastAsia="Times New Roman" w:hAnsi="Times New Roman" w:cs="Times New Roman"/>
          <w:sz w:val="28"/>
          <w:szCs w:val="28"/>
        </w:rPr>
        <w:t>повторная</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lastRenderedPageBreak/>
        <w:t>сертификация</w:t>
      </w:r>
      <w:r w:rsidRPr="00E732E0">
        <w:rPr>
          <w:rFonts w:ascii="Times New Roman" w:eastAsia="Times New Roman" w:hAnsi="Times New Roman" w:cs="Times New Roman"/>
          <w:sz w:val="28"/>
          <w:szCs w:val="28"/>
          <w:lang w:val="en-US"/>
        </w:rPr>
        <w:t xml:space="preserve"> ISO 14001:2015/ISO 9001:2015/ISO 45001:2018; </w:t>
      </w:r>
      <w:r w:rsidRPr="00E732E0">
        <w:rPr>
          <w:rFonts w:ascii="Times New Roman" w:eastAsia="Times New Roman" w:hAnsi="Times New Roman" w:cs="Times New Roman"/>
          <w:sz w:val="28"/>
          <w:szCs w:val="28"/>
        </w:rPr>
        <w:t>проекты</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по</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снижению</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выбросов</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и</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повышению</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доли</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ВИЭ</w:t>
      </w:r>
      <w:r w:rsidRPr="00E732E0">
        <w:rPr>
          <w:rFonts w:ascii="Times New Roman" w:eastAsia="Times New Roman" w:hAnsi="Times New Roman" w:cs="Times New Roman"/>
          <w:sz w:val="28"/>
          <w:szCs w:val="28"/>
          <w:lang w:val="en-US"/>
        </w:rPr>
        <w:t xml:space="preserve">. </w:t>
      </w:r>
      <w:hyperlink r:id="rId217" w:history="1">
        <w:r w:rsidR="00346DDE" w:rsidRPr="00E732E0">
          <w:rPr>
            <w:rStyle w:val="ae"/>
            <w:rFonts w:ascii="Times New Roman" w:eastAsia="Times New Roman" w:hAnsi="Times New Roman" w:cs="Times New Roman"/>
            <w:sz w:val="28"/>
            <w:szCs w:val="28"/>
            <w:lang w:val="en-US"/>
          </w:rPr>
          <w:t>https://lynasrareearths.com</w:t>
        </w:r>
      </w:hyperlink>
      <w:bookmarkEnd w:id="114"/>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645B3EAB" w14:textId="5F3897E1"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15" w:name="_Ref211173884"/>
      <w:r w:rsidRPr="00E732E0">
        <w:rPr>
          <w:rFonts w:ascii="Times New Roman" w:eastAsia="Times New Roman" w:hAnsi="Times New Roman" w:cs="Times New Roman"/>
          <w:sz w:val="28"/>
          <w:szCs w:val="28"/>
          <w:lang w:val="en-US"/>
        </w:rPr>
        <w:t>European Commission. Critical raw materials (</w:t>
      </w:r>
      <w:r w:rsidRPr="00E732E0">
        <w:rPr>
          <w:rFonts w:ascii="Times New Roman" w:eastAsia="Times New Roman" w:hAnsi="Times New Roman" w:cs="Times New Roman"/>
          <w:sz w:val="28"/>
          <w:szCs w:val="28"/>
        </w:rPr>
        <w:t>официальная</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страница</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перечень</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критического</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сырья</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ЕС</w:t>
      </w:r>
      <w:r w:rsidRPr="00E732E0">
        <w:rPr>
          <w:rFonts w:ascii="Times New Roman" w:eastAsia="Times New Roman" w:hAnsi="Times New Roman" w:cs="Times New Roman"/>
          <w:sz w:val="28"/>
          <w:szCs w:val="28"/>
          <w:lang w:val="en-US"/>
        </w:rPr>
        <w:t xml:space="preserve">, 2023) – </w:t>
      </w:r>
      <w:r w:rsidRPr="00E732E0">
        <w:rPr>
          <w:rFonts w:ascii="Times New Roman" w:eastAsia="Times New Roman" w:hAnsi="Times New Roman" w:cs="Times New Roman"/>
          <w:sz w:val="28"/>
          <w:szCs w:val="28"/>
        </w:rPr>
        <w:t>включая</w:t>
      </w:r>
      <w:r w:rsidRPr="00E732E0">
        <w:rPr>
          <w:rFonts w:ascii="Times New Roman" w:eastAsia="Times New Roman" w:hAnsi="Times New Roman" w:cs="Times New Roman"/>
          <w:sz w:val="28"/>
          <w:szCs w:val="28"/>
          <w:lang w:val="en-US"/>
        </w:rPr>
        <w:t xml:space="preserve"> Niobium </w:t>
      </w:r>
      <w:r w:rsidRPr="00E732E0">
        <w:rPr>
          <w:rFonts w:ascii="Times New Roman" w:eastAsia="Times New Roman" w:hAnsi="Times New Roman" w:cs="Times New Roman"/>
          <w:sz w:val="28"/>
          <w:szCs w:val="28"/>
        </w:rPr>
        <w:t>в</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списке</w:t>
      </w:r>
      <w:r w:rsidRPr="00E732E0">
        <w:rPr>
          <w:rFonts w:ascii="Times New Roman" w:eastAsia="Times New Roman" w:hAnsi="Times New Roman" w:cs="Times New Roman"/>
          <w:sz w:val="28"/>
          <w:szCs w:val="28"/>
          <w:lang w:val="en-US"/>
        </w:rPr>
        <w:t xml:space="preserve"> CRMs. – 2023. </w:t>
      </w:r>
      <w:hyperlink r:id="rId218"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single</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market</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economy</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ec</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europa</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eu</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sectors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raw</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materials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areas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specific</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interest</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critical</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raw</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materials</w:t>
        </w:r>
        <w:r w:rsidR="00346DDE" w:rsidRPr="00E732E0">
          <w:rPr>
            <w:rStyle w:val="ae"/>
            <w:rFonts w:ascii="Times New Roman" w:eastAsia="Times New Roman" w:hAnsi="Times New Roman" w:cs="Times New Roman"/>
            <w:sz w:val="28"/>
            <w:szCs w:val="28"/>
          </w:rPr>
          <w:t>_</w:t>
        </w:r>
        <w:r w:rsidR="00346DDE" w:rsidRPr="00E732E0">
          <w:rPr>
            <w:rStyle w:val="ae"/>
            <w:rFonts w:ascii="Times New Roman" w:eastAsia="Times New Roman" w:hAnsi="Times New Roman" w:cs="Times New Roman"/>
            <w:sz w:val="28"/>
            <w:szCs w:val="28"/>
            <w:lang w:val="en-US"/>
          </w:rPr>
          <w:t>en</w:t>
        </w:r>
      </w:hyperlink>
      <w:bookmarkEnd w:id="115"/>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77DDAE8A" w14:textId="1C0C7272"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16" w:name="_Ref211177144"/>
      <w:r w:rsidRPr="00E732E0">
        <w:rPr>
          <w:rFonts w:ascii="Times New Roman" w:eastAsia="Times New Roman" w:hAnsi="Times New Roman" w:cs="Times New Roman"/>
          <w:sz w:val="28"/>
          <w:szCs w:val="28"/>
          <w:lang w:val="en-US"/>
        </w:rPr>
        <w:t>U</w:t>
      </w:r>
      <w:r w:rsidRPr="00FE0480">
        <w:rPr>
          <w:rFonts w:ascii="Times New Roman" w:eastAsia="Times New Roman" w:hAnsi="Times New Roman" w:cs="Times New Roman"/>
          <w:sz w:val="28"/>
          <w:szCs w:val="28"/>
        </w:rPr>
        <w:t>.</w:t>
      </w:r>
      <w:r w:rsidRPr="00E732E0">
        <w:rPr>
          <w:rFonts w:ascii="Times New Roman" w:eastAsia="Times New Roman" w:hAnsi="Times New Roman" w:cs="Times New Roman"/>
          <w:sz w:val="28"/>
          <w:szCs w:val="28"/>
          <w:lang w:val="en-US"/>
        </w:rPr>
        <w:t>S</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lang w:val="en-US"/>
        </w:rPr>
        <w:t>Geological</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lang w:val="en-US"/>
        </w:rPr>
        <w:t>Survey</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lang w:val="en-US"/>
        </w:rPr>
        <w:t>Mineral</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lang w:val="en-US"/>
        </w:rPr>
        <w:t>Commodity</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lang w:val="en-US"/>
        </w:rPr>
        <w:t>Summaries</w:t>
      </w:r>
      <w:r w:rsidRPr="00FE0480">
        <w:rPr>
          <w:rFonts w:ascii="Times New Roman" w:eastAsia="Times New Roman" w:hAnsi="Times New Roman" w:cs="Times New Roman"/>
          <w:sz w:val="28"/>
          <w:szCs w:val="28"/>
        </w:rPr>
        <w:t xml:space="preserve"> 2025: </w:t>
      </w:r>
      <w:r w:rsidRPr="00E732E0">
        <w:rPr>
          <w:rFonts w:ascii="Times New Roman" w:eastAsia="Times New Roman" w:hAnsi="Times New Roman" w:cs="Times New Roman"/>
          <w:sz w:val="28"/>
          <w:szCs w:val="28"/>
          <w:lang w:val="en-US"/>
        </w:rPr>
        <w:t>Niobium</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lang w:val="en-US"/>
        </w:rPr>
        <w:t>Columbium</w:t>
      </w:r>
      <w:r w:rsidRPr="00FE0480">
        <w:rPr>
          <w:rFonts w:ascii="Times New Roman" w:eastAsia="Times New Roman" w:hAnsi="Times New Roman" w:cs="Times New Roman"/>
          <w:sz w:val="28"/>
          <w:szCs w:val="28"/>
        </w:rPr>
        <w:t xml:space="preserve">). – </w:t>
      </w:r>
      <w:r w:rsidRPr="00E732E0">
        <w:rPr>
          <w:rFonts w:ascii="Times New Roman" w:eastAsia="Times New Roman" w:hAnsi="Times New Roman" w:cs="Times New Roman"/>
          <w:sz w:val="28"/>
          <w:szCs w:val="28"/>
          <w:lang w:val="en-US"/>
        </w:rPr>
        <w:t>Reston</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lang w:val="en-US"/>
        </w:rPr>
        <w:t>VA</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lang w:val="en-US"/>
        </w:rPr>
        <w:t>USGS</w:t>
      </w:r>
      <w:r w:rsidRPr="00FE0480">
        <w:rPr>
          <w:rFonts w:ascii="Times New Roman" w:eastAsia="Times New Roman" w:hAnsi="Times New Roman" w:cs="Times New Roman"/>
          <w:sz w:val="28"/>
          <w:szCs w:val="28"/>
        </w:rPr>
        <w:t xml:space="preserve">, 2025. – </w:t>
      </w:r>
      <w:r w:rsidRPr="00E732E0">
        <w:rPr>
          <w:rFonts w:ascii="Times New Roman" w:eastAsia="Times New Roman" w:hAnsi="Times New Roman" w:cs="Times New Roman"/>
          <w:sz w:val="28"/>
          <w:szCs w:val="28"/>
        </w:rPr>
        <w:t>Данные</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rPr>
        <w:t>о</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rPr>
        <w:t>производстве</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rPr>
        <w:t>и</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rPr>
        <w:t>концентрации</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rPr>
        <w:t>поставок</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rPr>
        <w:t>аналитика</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rPr>
        <w:t>по</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rPr>
        <w:t>рынку</w:t>
      </w:r>
      <w:r w:rsidRPr="00FE0480">
        <w:rPr>
          <w:rFonts w:ascii="Times New Roman" w:eastAsia="Times New Roman" w:hAnsi="Times New Roman" w:cs="Times New Roman"/>
          <w:sz w:val="28"/>
          <w:szCs w:val="28"/>
        </w:rPr>
        <w:t xml:space="preserve"> </w:t>
      </w:r>
      <w:r w:rsidRPr="00E732E0">
        <w:rPr>
          <w:rFonts w:ascii="Times New Roman" w:eastAsia="Times New Roman" w:hAnsi="Times New Roman" w:cs="Times New Roman"/>
          <w:sz w:val="28"/>
          <w:szCs w:val="28"/>
        </w:rPr>
        <w:t>ниобия</w:t>
      </w:r>
      <w:r w:rsidRPr="00FE0480">
        <w:rPr>
          <w:rFonts w:ascii="Times New Roman" w:eastAsia="Times New Roman" w:hAnsi="Times New Roman" w:cs="Times New Roman"/>
          <w:sz w:val="28"/>
          <w:szCs w:val="28"/>
        </w:rPr>
        <w:t xml:space="preserve">. </w:t>
      </w:r>
      <w:hyperlink r:id="rId219"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pubs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usgs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gov</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periodicals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mcs</w:t>
        </w:r>
        <w:r w:rsidR="00346DDE" w:rsidRPr="00E732E0">
          <w:rPr>
            <w:rStyle w:val="ae"/>
            <w:rFonts w:ascii="Times New Roman" w:eastAsia="Times New Roman" w:hAnsi="Times New Roman" w:cs="Times New Roman"/>
            <w:sz w:val="28"/>
            <w:szCs w:val="28"/>
          </w:rPr>
          <w:t>2025/</w:t>
        </w:r>
        <w:r w:rsidR="00346DDE" w:rsidRPr="00E732E0">
          <w:rPr>
            <w:rStyle w:val="ae"/>
            <w:rFonts w:ascii="Times New Roman" w:eastAsia="Times New Roman" w:hAnsi="Times New Roman" w:cs="Times New Roman"/>
            <w:sz w:val="28"/>
            <w:szCs w:val="28"/>
            <w:lang w:val="en-US"/>
          </w:rPr>
          <w:t>mcs</w:t>
        </w:r>
        <w:r w:rsidR="00346DDE" w:rsidRPr="00E732E0">
          <w:rPr>
            <w:rStyle w:val="ae"/>
            <w:rFonts w:ascii="Times New Roman" w:eastAsia="Times New Roman" w:hAnsi="Times New Roman" w:cs="Times New Roman"/>
            <w:sz w:val="28"/>
            <w:szCs w:val="28"/>
          </w:rPr>
          <w:t>2025-</w:t>
        </w:r>
        <w:r w:rsidR="00346DDE" w:rsidRPr="00E732E0">
          <w:rPr>
            <w:rStyle w:val="ae"/>
            <w:rFonts w:ascii="Times New Roman" w:eastAsia="Times New Roman" w:hAnsi="Times New Roman" w:cs="Times New Roman"/>
            <w:sz w:val="28"/>
            <w:szCs w:val="28"/>
            <w:lang w:val="en-US"/>
          </w:rPr>
          <w:t>niobium</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pdf</w:t>
        </w:r>
      </w:hyperlink>
      <w:bookmarkEnd w:id="116"/>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01C606D8" w14:textId="0A58493C"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17" w:name="_Ref211177163"/>
      <w:r w:rsidRPr="00E732E0">
        <w:rPr>
          <w:rFonts w:ascii="Times New Roman" w:eastAsia="Times New Roman" w:hAnsi="Times New Roman" w:cs="Times New Roman"/>
          <w:sz w:val="28"/>
          <w:szCs w:val="28"/>
          <w:lang w:val="en-US"/>
        </w:rPr>
        <w:t xml:space="preserve">Sarsembekov T. K., Yanko T. B., Sidorenko S. A., Pylypenko M. M. Concomitant extraction process of niobium at the titanium tetrachloride production // Problems of Atomic Science and Technology. – 2020. – № 1(125). – </w:t>
      </w:r>
      <w:r w:rsidR="00346DDE"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 173–177. – DOI: 10.46813/2020-125-173</w:t>
      </w:r>
      <w:bookmarkEnd w:id="117"/>
      <w:r w:rsidR="00346DDE" w:rsidRPr="00E732E0">
        <w:rPr>
          <w:rFonts w:ascii="Times New Roman" w:eastAsia="Times New Roman" w:hAnsi="Times New Roman" w:cs="Times New Roman"/>
          <w:sz w:val="28"/>
          <w:szCs w:val="28"/>
          <w:lang w:val="kk-KZ"/>
        </w:rPr>
        <w:t>.</w:t>
      </w:r>
    </w:p>
    <w:p w14:paraId="2E374419" w14:textId="77777777"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18" w:name="_Ref211240130"/>
      <w:r w:rsidRPr="00E732E0">
        <w:rPr>
          <w:rFonts w:ascii="Times New Roman" w:eastAsia="Times New Roman" w:hAnsi="Times New Roman" w:cs="Times New Roman"/>
          <w:sz w:val="28"/>
          <w:szCs w:val="28"/>
        </w:rPr>
        <w:t>Сарсембеков Т. К. Сырьё для производства тетрахлорида титана, как потенциальный источник ниобия // Материалы IV международной научно-технической конференции, посвященной 100-летию со дня рождения С.И. Кузнецова. – УрФУ, 2018. – С. 102–106.</w:t>
      </w:r>
      <w:bookmarkEnd w:id="118"/>
    </w:p>
    <w:p w14:paraId="36E1A81E" w14:textId="77777777"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19" w:name="_Ref211177632"/>
      <w:r w:rsidRPr="00E732E0">
        <w:rPr>
          <w:rFonts w:ascii="Times New Roman" w:eastAsia="Times New Roman" w:hAnsi="Times New Roman" w:cs="Times New Roman"/>
          <w:sz w:val="28"/>
          <w:szCs w:val="28"/>
        </w:rPr>
        <w:t>Сарсембеков Т. К. Перспективы комплексной переработки Сатпаевского ильменитового концентрата // Труды Сатпаевских чтении: «Инновационные технологии – ключ к успешному решению фундаментальных и прикладных задач в рудном и нефтегазовом секторах экономики РК». – Satbayev University, 2019. – С. 770–775.</w:t>
      </w:r>
      <w:bookmarkEnd w:id="119"/>
    </w:p>
    <w:p w14:paraId="0AC98F33" w14:textId="77777777"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20" w:name="_Ref211177638"/>
      <w:r w:rsidRPr="00E732E0">
        <w:rPr>
          <w:rFonts w:ascii="Times New Roman" w:eastAsia="Times New Roman" w:hAnsi="Times New Roman" w:cs="Times New Roman"/>
          <w:sz w:val="28"/>
          <w:szCs w:val="28"/>
        </w:rPr>
        <w:t>Cарсембеков Т.К. Выделение пентахлорида ниобия из пульпы тетрахлорида титана // Материалы XX Международной научно-практической конференции имени профессора Л.П. Кулёва студентов и молодых ученых «Химия и химическая технология в XXI веке». – ТПУ, 2019. – С. 442–443.</w:t>
      </w:r>
      <w:bookmarkEnd w:id="120"/>
    </w:p>
    <w:p w14:paraId="6E667642" w14:textId="4365661C"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21" w:name="_Ref211177648"/>
      <w:r w:rsidRPr="00E732E0">
        <w:rPr>
          <w:rFonts w:ascii="Times New Roman" w:eastAsia="Times New Roman" w:hAnsi="Times New Roman" w:cs="Times New Roman"/>
          <w:sz w:val="28"/>
          <w:szCs w:val="28"/>
        </w:rPr>
        <w:t xml:space="preserve">Комитет геологии Министерства промышленности и строительства Республики Казахстан. Брифинг 27 мая 2025 г.: результаты государственного геологического изучения недр 2021–2025 — Цит. по: Казинформ — Редкоземельный потенциал Казахстана: кто будет заниматься разведкой, </w:t>
      </w:r>
      <w:hyperlink r:id="rId220" w:history="1">
        <w:r w:rsidR="00346DDE" w:rsidRPr="00E732E0">
          <w:rPr>
            <w:rStyle w:val="ae"/>
            <w:rFonts w:ascii="Times New Roman" w:eastAsia="Times New Roman" w:hAnsi="Times New Roman" w:cs="Times New Roman"/>
            <w:sz w:val="28"/>
            <w:szCs w:val="28"/>
          </w:rPr>
          <w:t>https://www.inform.kz/ru/redkozemelniy-potentsial-kazahstana-kto-budet-zanimatsya-razvedkoy-f3d983</w:t>
        </w:r>
      </w:hyperlink>
      <w:bookmarkEnd w:id="121"/>
      <w:r w:rsidR="00346DDE" w:rsidRPr="00E732E0">
        <w:rPr>
          <w:rFonts w:ascii="Times New Roman" w:eastAsia="Times New Roman" w:hAnsi="Times New Roman" w:cs="Times New Roman"/>
          <w:sz w:val="28"/>
          <w:szCs w:val="28"/>
          <w:lang w:val="kk-KZ"/>
        </w:rPr>
        <w:t xml:space="preserve">. </w:t>
      </w:r>
      <w:r w:rsidR="00346DDE" w:rsidRPr="00E732E0">
        <w:rPr>
          <w:rFonts w:ascii="Times New Roman" w:eastAsia="Times New Roman" w:hAnsi="Times New Roman" w:cs="Times New Roman"/>
          <w:sz w:val="28"/>
          <w:szCs w:val="28"/>
        </w:rPr>
        <w:t>27.05.2025.</w:t>
      </w:r>
    </w:p>
    <w:p w14:paraId="5F5DDDAC" w14:textId="19D021B0"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22" w:name="_Ref211177833"/>
      <w:r w:rsidRPr="00E732E0">
        <w:rPr>
          <w:rFonts w:ascii="Times New Roman" w:eastAsia="Times New Roman" w:hAnsi="Times New Roman" w:cs="Times New Roman"/>
          <w:sz w:val="28"/>
          <w:szCs w:val="28"/>
          <w:lang w:val="en-US"/>
        </w:rPr>
        <w:t>ASM International. High-strength structural and high-strength low-alloy steels // ASM Handbook: Properties and Selection: Irons, Steels, and High-Performance Alloys. – Materials Park, OH: ASM International, 1990.</w:t>
      </w:r>
      <w:bookmarkEnd w:id="122"/>
      <w:r w:rsidR="00A25049" w:rsidRPr="00E732E0">
        <w:rPr>
          <w:rFonts w:ascii="Times New Roman" w:eastAsia="Times New Roman" w:hAnsi="Times New Roman" w:cs="Times New Roman"/>
          <w:sz w:val="28"/>
          <w:szCs w:val="28"/>
          <w:lang w:val="en-US"/>
        </w:rPr>
        <w:t xml:space="preserve"> </w:t>
      </w:r>
      <w:r w:rsidR="00A25049" w:rsidRPr="00E732E0">
        <w:rPr>
          <w:rFonts w:ascii="Times New Roman" w:eastAsia="Times New Roman" w:hAnsi="Times New Roman" w:cs="Times New Roman"/>
          <w:sz w:val="28"/>
          <w:szCs w:val="28"/>
          <w:lang w:val="kk-KZ"/>
        </w:rPr>
        <w:t xml:space="preserve">- </w:t>
      </w:r>
      <w:r w:rsidR="00A25049" w:rsidRPr="00E732E0">
        <w:rPr>
          <w:rFonts w:ascii="Times New Roman" w:eastAsia="Times New Roman" w:hAnsi="Times New Roman" w:cs="Times New Roman"/>
          <w:sz w:val="28"/>
          <w:szCs w:val="28"/>
          <w:lang w:val="en-US"/>
        </w:rPr>
        <w:t>Vol. 1</w:t>
      </w:r>
      <w:r w:rsidR="00A25049" w:rsidRPr="00E732E0">
        <w:rPr>
          <w:rFonts w:ascii="Times New Roman" w:eastAsia="Times New Roman" w:hAnsi="Times New Roman" w:cs="Times New Roman"/>
          <w:sz w:val="28"/>
          <w:szCs w:val="28"/>
          <w:lang w:val="kk-KZ"/>
        </w:rPr>
        <w:t>.</w:t>
      </w:r>
    </w:p>
    <w:p w14:paraId="468E665D" w14:textId="544995B2"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23" w:name="_Ref211177839"/>
      <w:r w:rsidRPr="00E732E0">
        <w:rPr>
          <w:rFonts w:ascii="Times New Roman" w:eastAsia="Times New Roman" w:hAnsi="Times New Roman" w:cs="Times New Roman"/>
          <w:sz w:val="28"/>
          <w:szCs w:val="28"/>
          <w:lang w:val="en-US"/>
        </w:rPr>
        <w:t xml:space="preserve">CBMM (niobium.tech). Modern niobium microalloyed steels and their weldability (Technical Briefing). – 2018. – 8 </w:t>
      </w:r>
      <w:r w:rsidR="00346DDE"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w:t>
      </w:r>
      <w:bookmarkEnd w:id="123"/>
    </w:p>
    <w:p w14:paraId="0EF7451E" w14:textId="24414AC5"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24" w:name="_Ref211177845"/>
      <w:r w:rsidRPr="00E732E0">
        <w:rPr>
          <w:rFonts w:ascii="Times New Roman" w:eastAsia="Times New Roman" w:hAnsi="Times New Roman" w:cs="Times New Roman"/>
          <w:sz w:val="28"/>
          <w:szCs w:val="28"/>
          <w:lang w:val="en-US"/>
        </w:rPr>
        <w:t>CBMM (niobium.tech). Benefits of niobium microalloying design for rebar applications (for steelmakers). – (</w:t>
      </w:r>
      <w:r w:rsidRPr="00E732E0">
        <w:rPr>
          <w:rFonts w:ascii="Times New Roman" w:eastAsia="Times New Roman" w:hAnsi="Times New Roman" w:cs="Times New Roman"/>
          <w:sz w:val="28"/>
          <w:szCs w:val="28"/>
        </w:rPr>
        <w:t>веб</w:t>
      </w:r>
      <w:r w:rsidRPr="00E732E0">
        <w:rPr>
          <w:rFonts w:ascii="Times New Roman" w:eastAsia="Times New Roman" w:hAnsi="Times New Roman" w:cs="Times New Roman"/>
          <w:sz w:val="28"/>
          <w:szCs w:val="28"/>
          <w:lang w:val="en-US"/>
        </w:rPr>
        <w:t>-</w:t>
      </w:r>
      <w:r w:rsidRPr="00E732E0">
        <w:rPr>
          <w:rFonts w:ascii="Times New Roman" w:eastAsia="Times New Roman" w:hAnsi="Times New Roman" w:cs="Times New Roman"/>
          <w:sz w:val="28"/>
          <w:szCs w:val="28"/>
        </w:rPr>
        <w:t>страница</w:t>
      </w:r>
      <w:r w:rsidRPr="00E732E0">
        <w:rPr>
          <w:rFonts w:ascii="Times New Roman" w:eastAsia="Times New Roman" w:hAnsi="Times New Roman" w:cs="Times New Roman"/>
          <w:sz w:val="28"/>
          <w:szCs w:val="28"/>
          <w:lang w:val="en-US"/>
        </w:rPr>
        <w:t xml:space="preserve">). </w:t>
      </w:r>
      <w:hyperlink r:id="rId221"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niobium</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tech</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en</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pages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content</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pages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nb</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microalloying</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design</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for</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rebar</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applications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for</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steelmakers</w:t>
        </w:r>
      </w:hyperlink>
      <w:bookmarkEnd w:id="124"/>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1B39A81F" w14:textId="6A3DB193"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25" w:name="_Ref211177858"/>
      <w:r w:rsidRPr="00E732E0">
        <w:rPr>
          <w:rFonts w:ascii="Times New Roman" w:eastAsia="Times New Roman" w:hAnsi="Times New Roman" w:cs="Times New Roman"/>
          <w:sz w:val="28"/>
          <w:szCs w:val="28"/>
          <w:lang w:val="en-US"/>
        </w:rPr>
        <w:lastRenderedPageBreak/>
        <w:t>Backs A., Schulz M., Pipich V., Kleinhans M., Böni P., Mühlbauer S. Universal behavior of the intermediate mixed state domain formation in superconducting niobium // Physical Review B. – 2019. – Vol. 100. – 64503</w:t>
      </w:r>
      <w:r w:rsidR="00346DDE" w:rsidRPr="00E732E0">
        <w:rPr>
          <w:rFonts w:ascii="Times New Roman" w:eastAsia="Times New Roman" w:hAnsi="Times New Roman" w:cs="Times New Roman"/>
          <w:sz w:val="28"/>
          <w:szCs w:val="28"/>
          <w:lang w:val="kk-KZ"/>
        </w:rPr>
        <w:t xml:space="preserve"> р</w:t>
      </w:r>
      <w:r w:rsidRPr="00E732E0">
        <w:rPr>
          <w:rFonts w:ascii="Times New Roman" w:eastAsia="Times New Roman" w:hAnsi="Times New Roman" w:cs="Times New Roman"/>
          <w:sz w:val="28"/>
          <w:szCs w:val="28"/>
          <w:lang w:val="en-US"/>
        </w:rPr>
        <w:t>. DOI: 10.1103/PhysRevB.100.064503</w:t>
      </w:r>
      <w:bookmarkEnd w:id="125"/>
      <w:r w:rsidR="00346DDE" w:rsidRPr="00E732E0">
        <w:rPr>
          <w:rFonts w:ascii="Times New Roman" w:eastAsia="Times New Roman" w:hAnsi="Times New Roman" w:cs="Times New Roman"/>
          <w:sz w:val="28"/>
          <w:szCs w:val="28"/>
          <w:lang w:val="kk-KZ"/>
        </w:rPr>
        <w:t xml:space="preserve">. </w:t>
      </w:r>
    </w:p>
    <w:p w14:paraId="12C50589" w14:textId="29879ACD"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26" w:name="_Ref211177864"/>
      <w:r w:rsidRPr="00E732E0">
        <w:rPr>
          <w:rFonts w:ascii="Times New Roman" w:eastAsia="Times New Roman" w:hAnsi="Times New Roman" w:cs="Times New Roman"/>
          <w:sz w:val="28"/>
          <w:szCs w:val="28"/>
          <w:lang w:val="en-US"/>
        </w:rPr>
        <w:t xml:space="preserve">Andrade C. K. Z., et al. Recent applications of niobium catalysts in organic synthesis // Mini-Reviews in Organic Chemistry. – 2006. – Vol. 3(3). – </w:t>
      </w:r>
      <w:r w:rsidR="00346DDE"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 271–280. DOI: 10.2174/157019306778742823</w:t>
      </w:r>
      <w:bookmarkEnd w:id="126"/>
      <w:r w:rsidR="00346DDE" w:rsidRPr="00E732E0">
        <w:rPr>
          <w:rFonts w:ascii="Times New Roman" w:eastAsia="Times New Roman" w:hAnsi="Times New Roman" w:cs="Times New Roman"/>
          <w:sz w:val="28"/>
          <w:szCs w:val="28"/>
          <w:lang w:val="kk-KZ"/>
        </w:rPr>
        <w:t>р.</w:t>
      </w:r>
    </w:p>
    <w:p w14:paraId="4665208B" w14:textId="524A8523"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27" w:name="_Ref211177870"/>
      <w:r w:rsidRPr="00E732E0">
        <w:rPr>
          <w:rFonts w:ascii="Times New Roman" w:eastAsia="Times New Roman" w:hAnsi="Times New Roman" w:cs="Times New Roman"/>
          <w:sz w:val="28"/>
          <w:szCs w:val="28"/>
          <w:lang w:val="en-US"/>
        </w:rPr>
        <w:t xml:space="preserve">Kang S., et al. Sustainable production of fuels and chemicals from biomass over niobium-based catalysts: A review // Catalysis Today. – 2021. – Vol. 375. – </w:t>
      </w:r>
      <w:r w:rsidR="00346DDE"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 73–90. DOI: 10.1016/j.cattod.2020.09.055</w:t>
      </w:r>
      <w:bookmarkEnd w:id="127"/>
      <w:r w:rsidR="00346DDE" w:rsidRPr="00E732E0">
        <w:rPr>
          <w:rFonts w:ascii="Times New Roman" w:eastAsia="Times New Roman" w:hAnsi="Times New Roman" w:cs="Times New Roman"/>
          <w:sz w:val="28"/>
          <w:szCs w:val="28"/>
          <w:lang w:val="kk-KZ"/>
        </w:rPr>
        <w:t>.</w:t>
      </w:r>
    </w:p>
    <w:p w14:paraId="0C5CAF5D" w14:textId="29EDF974"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28" w:name="_Ref211177876"/>
      <w:r w:rsidRPr="00E732E0">
        <w:rPr>
          <w:rFonts w:ascii="Times New Roman" w:eastAsia="Times New Roman" w:hAnsi="Times New Roman" w:cs="Times New Roman"/>
          <w:sz w:val="28"/>
          <w:szCs w:val="28"/>
          <w:lang w:val="en-US"/>
        </w:rPr>
        <w:t xml:space="preserve">Onur E., et al. Exploring the effects of the photochromic response and local structure in niobium oxide thin films synthesized via sol–gel // ACS Applied Materials &amp; Interfaces. – 2024. – Vol. 16(28). – </w:t>
      </w:r>
      <w:r w:rsidR="00346DDE"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 33373–33384. DOI: 10.1021/acsami.4c04038</w:t>
      </w:r>
      <w:bookmarkEnd w:id="128"/>
      <w:r w:rsidR="00346DDE" w:rsidRPr="00E732E0">
        <w:rPr>
          <w:rFonts w:ascii="Times New Roman" w:eastAsia="Times New Roman" w:hAnsi="Times New Roman" w:cs="Times New Roman"/>
          <w:sz w:val="28"/>
          <w:szCs w:val="28"/>
          <w:lang w:val="kk-KZ"/>
        </w:rPr>
        <w:t>.</w:t>
      </w:r>
    </w:p>
    <w:p w14:paraId="5202C045" w14:textId="74F8AE1A"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29" w:name="_Ref211177884"/>
      <w:r w:rsidRPr="00E732E0">
        <w:rPr>
          <w:rFonts w:ascii="Times New Roman" w:eastAsia="Times New Roman" w:hAnsi="Times New Roman" w:cs="Times New Roman"/>
          <w:sz w:val="28"/>
          <w:szCs w:val="28"/>
          <w:lang w:val="en-US"/>
        </w:rPr>
        <w:t>Tiwari P., et al. Nb₂O₅ high-k dielectric enabled electric-field engineering of GaN nanowire photodetectors // Journal of Applied Physics. – 2021. – Vol. 130(24). – 245701</w:t>
      </w:r>
      <w:r w:rsidR="00346DDE" w:rsidRPr="00E732E0">
        <w:rPr>
          <w:rFonts w:ascii="Times New Roman" w:eastAsia="Times New Roman" w:hAnsi="Times New Roman" w:cs="Times New Roman"/>
          <w:sz w:val="28"/>
          <w:szCs w:val="28"/>
          <w:lang w:val="kk-KZ"/>
        </w:rPr>
        <w:t xml:space="preserve"> р</w:t>
      </w:r>
      <w:r w:rsidRPr="00E732E0">
        <w:rPr>
          <w:rFonts w:ascii="Times New Roman" w:eastAsia="Times New Roman" w:hAnsi="Times New Roman" w:cs="Times New Roman"/>
          <w:sz w:val="28"/>
          <w:szCs w:val="28"/>
          <w:lang w:val="en-US"/>
        </w:rPr>
        <w:t>. DOI: 10.1063/5.0068668</w:t>
      </w:r>
      <w:bookmarkEnd w:id="129"/>
    </w:p>
    <w:p w14:paraId="3D6416F7" w14:textId="72EDDAC0"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30" w:name="_Ref211177893"/>
      <w:r w:rsidRPr="00E732E0">
        <w:rPr>
          <w:rFonts w:ascii="Times New Roman" w:eastAsia="Times New Roman" w:hAnsi="Times New Roman" w:cs="Times New Roman"/>
          <w:sz w:val="28"/>
          <w:szCs w:val="28"/>
          <w:lang w:val="en-US"/>
        </w:rPr>
        <w:t>Pang R., et al. Polymorphs of Nb₂O₅ compound and their electrical properties: a review // Nanomaterials. – 2023. – Vol. 13(20). – 2847</w:t>
      </w:r>
      <w:r w:rsidR="00346DDE" w:rsidRPr="00E732E0">
        <w:rPr>
          <w:rFonts w:ascii="Times New Roman" w:eastAsia="Times New Roman" w:hAnsi="Times New Roman" w:cs="Times New Roman"/>
          <w:sz w:val="28"/>
          <w:szCs w:val="28"/>
          <w:lang w:val="kk-KZ"/>
        </w:rPr>
        <w:t xml:space="preserve"> р</w:t>
      </w:r>
      <w:r w:rsidRPr="00E732E0">
        <w:rPr>
          <w:rFonts w:ascii="Times New Roman" w:eastAsia="Times New Roman" w:hAnsi="Times New Roman" w:cs="Times New Roman"/>
          <w:sz w:val="28"/>
          <w:szCs w:val="28"/>
          <w:lang w:val="en-US"/>
        </w:rPr>
        <w:t>. DOI: 10.3390/nano13202847</w:t>
      </w:r>
      <w:bookmarkEnd w:id="130"/>
      <w:r w:rsidR="00346DDE" w:rsidRPr="00E732E0">
        <w:rPr>
          <w:rFonts w:ascii="Times New Roman" w:eastAsia="Times New Roman" w:hAnsi="Times New Roman" w:cs="Times New Roman"/>
          <w:sz w:val="28"/>
          <w:szCs w:val="28"/>
          <w:lang w:val="kk-KZ"/>
        </w:rPr>
        <w:t>.</w:t>
      </w:r>
    </w:p>
    <w:p w14:paraId="6F51F327" w14:textId="21D1035D"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31" w:name="_Ref211177912"/>
      <w:r w:rsidRPr="00E732E0">
        <w:rPr>
          <w:rFonts w:ascii="Times New Roman" w:eastAsia="Times New Roman" w:hAnsi="Times New Roman" w:cs="Times New Roman"/>
          <w:sz w:val="28"/>
          <w:szCs w:val="28"/>
          <w:lang w:val="en-US"/>
        </w:rPr>
        <w:t>Royal Society of Chemistry. Niobium — element information, properties and uses – 2025 (</w:t>
      </w:r>
      <w:r w:rsidRPr="00E732E0">
        <w:rPr>
          <w:rFonts w:ascii="Times New Roman" w:eastAsia="Times New Roman" w:hAnsi="Times New Roman" w:cs="Times New Roman"/>
          <w:sz w:val="28"/>
          <w:szCs w:val="28"/>
        </w:rPr>
        <w:t>онлайн</w:t>
      </w:r>
      <w:r w:rsidRPr="00E732E0">
        <w:rPr>
          <w:rFonts w:ascii="Times New Roman" w:eastAsia="Times New Roman" w:hAnsi="Times New Roman" w:cs="Times New Roman"/>
          <w:sz w:val="28"/>
          <w:szCs w:val="28"/>
          <w:lang w:val="en-US"/>
        </w:rPr>
        <w:t>-</w:t>
      </w:r>
      <w:r w:rsidRPr="00E732E0">
        <w:rPr>
          <w:rFonts w:ascii="Times New Roman" w:eastAsia="Times New Roman" w:hAnsi="Times New Roman" w:cs="Times New Roman"/>
          <w:sz w:val="28"/>
          <w:szCs w:val="28"/>
        </w:rPr>
        <w:t>ресурс</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обновляемый</w:t>
      </w:r>
      <w:r w:rsidRPr="00E732E0">
        <w:rPr>
          <w:rFonts w:ascii="Times New Roman" w:eastAsia="Times New Roman" w:hAnsi="Times New Roman" w:cs="Times New Roman"/>
          <w:sz w:val="28"/>
          <w:szCs w:val="28"/>
          <w:lang w:val="en-US"/>
        </w:rPr>
        <w:t>). https://periodic-table.rsc.org/element/41/niobium</w:t>
      </w:r>
      <w:bookmarkEnd w:id="131"/>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21D6957B" w14:textId="76559FA5"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32" w:name="_Ref211177920"/>
      <w:r w:rsidRPr="00E732E0">
        <w:rPr>
          <w:rFonts w:ascii="Times New Roman" w:eastAsia="Times New Roman" w:hAnsi="Times New Roman" w:cs="Times New Roman"/>
          <w:sz w:val="28"/>
          <w:szCs w:val="28"/>
          <w:lang w:val="en-US"/>
        </w:rPr>
        <w:t xml:space="preserve">Nakamura S., et al. Measurements of capture cross-section of ⁹³Nb by activation method at thermal and 1.0 MeV neutron energies // Nuclear Science and Technology. – 2023. – Vol. 60. – </w:t>
      </w:r>
      <w:r w:rsidR="00346DDE"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 1361–1368.</w:t>
      </w:r>
      <w:bookmarkEnd w:id="132"/>
    </w:p>
    <w:p w14:paraId="410C1DFA" w14:textId="1C5533C6"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33" w:name="_Ref211177956"/>
      <w:r w:rsidRPr="00E732E0">
        <w:rPr>
          <w:rFonts w:ascii="Times New Roman" w:eastAsia="Times New Roman" w:hAnsi="Times New Roman" w:cs="Times New Roman"/>
          <w:sz w:val="28"/>
          <w:szCs w:val="28"/>
          <w:lang w:val="en-US"/>
        </w:rPr>
        <w:t>Chézeau L., et al. In vitro molecular study of titanium–niobium alloy biocompatibility versus commercially pure titanium // Biomedicines. – 2022. – Vol. 10(8). – 1898. DOI: 10.3390/biomedicines10081898</w:t>
      </w:r>
      <w:bookmarkEnd w:id="133"/>
      <w:r w:rsidR="00346DDE" w:rsidRPr="00E732E0">
        <w:rPr>
          <w:rFonts w:ascii="Times New Roman" w:eastAsia="Times New Roman" w:hAnsi="Times New Roman" w:cs="Times New Roman"/>
          <w:sz w:val="28"/>
          <w:szCs w:val="28"/>
          <w:lang w:val="kk-KZ"/>
        </w:rPr>
        <w:t>.</w:t>
      </w:r>
    </w:p>
    <w:p w14:paraId="336739F6" w14:textId="6C01CE53"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34" w:name="_Ref211177964"/>
      <w:r w:rsidRPr="00E732E0">
        <w:rPr>
          <w:rFonts w:ascii="Times New Roman" w:eastAsia="Times New Roman" w:hAnsi="Times New Roman" w:cs="Times New Roman"/>
          <w:sz w:val="28"/>
          <w:szCs w:val="28"/>
          <w:lang w:val="en-US"/>
        </w:rPr>
        <w:t>U.S. Geological Survey. Niobium (Columbium) // Mineral Commodity Summaries 2025 (ver. 1.2, March 2025). – Reston, VA: USGS, 2025. – 2 p. DOI: 10.3133/mcs2025</w:t>
      </w:r>
      <w:bookmarkEnd w:id="134"/>
      <w:r w:rsidR="00346DDE" w:rsidRPr="00E732E0">
        <w:rPr>
          <w:rFonts w:ascii="Times New Roman" w:eastAsia="Times New Roman" w:hAnsi="Times New Roman" w:cs="Times New Roman"/>
          <w:sz w:val="28"/>
          <w:szCs w:val="28"/>
          <w:lang w:val="kk-KZ"/>
        </w:rPr>
        <w:t>.</w:t>
      </w:r>
    </w:p>
    <w:p w14:paraId="7CBFB3E9" w14:textId="0519C20B"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35" w:name="_Ref211177993"/>
      <w:r w:rsidRPr="00E732E0">
        <w:rPr>
          <w:rFonts w:ascii="Times New Roman" w:eastAsia="Times New Roman" w:hAnsi="Times New Roman" w:cs="Times New Roman"/>
          <w:sz w:val="28"/>
          <w:szCs w:val="28"/>
          <w:lang w:val="en-US"/>
        </w:rPr>
        <w:t xml:space="preserve">Tolcin A. C. Niobium // 2019 Minerals Yearbook [Advance Release]. — Reston, VA: U.S. Geological Survey, May 2024. — 7 p. </w:t>
      </w:r>
      <w:hyperlink r:id="rId222"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pubs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usgs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gov</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myb</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vol</w:t>
        </w:r>
        <w:r w:rsidR="00346DDE" w:rsidRPr="00E732E0">
          <w:rPr>
            <w:rStyle w:val="ae"/>
            <w:rFonts w:ascii="Times New Roman" w:eastAsia="Times New Roman" w:hAnsi="Times New Roman" w:cs="Times New Roman"/>
            <w:sz w:val="28"/>
            <w:szCs w:val="28"/>
          </w:rPr>
          <w:t>1/2019/</w:t>
        </w:r>
        <w:r w:rsidR="00346DDE" w:rsidRPr="00E732E0">
          <w:rPr>
            <w:rStyle w:val="ae"/>
            <w:rFonts w:ascii="Times New Roman" w:eastAsia="Times New Roman" w:hAnsi="Times New Roman" w:cs="Times New Roman"/>
            <w:sz w:val="28"/>
            <w:szCs w:val="28"/>
            <w:lang w:val="en-US"/>
          </w:rPr>
          <w:t>myb</w:t>
        </w:r>
        <w:r w:rsidR="00346DDE" w:rsidRPr="00E732E0">
          <w:rPr>
            <w:rStyle w:val="ae"/>
            <w:rFonts w:ascii="Times New Roman" w:eastAsia="Times New Roman" w:hAnsi="Times New Roman" w:cs="Times New Roman"/>
            <w:sz w:val="28"/>
            <w:szCs w:val="28"/>
          </w:rPr>
          <w:t>1-2019-</w:t>
        </w:r>
        <w:r w:rsidR="00346DDE" w:rsidRPr="00E732E0">
          <w:rPr>
            <w:rStyle w:val="ae"/>
            <w:rFonts w:ascii="Times New Roman" w:eastAsia="Times New Roman" w:hAnsi="Times New Roman" w:cs="Times New Roman"/>
            <w:sz w:val="28"/>
            <w:szCs w:val="28"/>
            <w:lang w:val="en-US"/>
          </w:rPr>
          <w:t>niobium</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pdf</w:t>
        </w:r>
      </w:hyperlink>
      <w:bookmarkEnd w:id="135"/>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0DA25B0A" w14:textId="309901EB"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36" w:name="_Ref211178005"/>
      <w:r w:rsidRPr="00E732E0">
        <w:rPr>
          <w:rFonts w:ascii="Times New Roman" w:eastAsia="Times New Roman" w:hAnsi="Times New Roman" w:cs="Times New Roman"/>
          <w:sz w:val="28"/>
          <w:szCs w:val="28"/>
          <w:lang w:val="en-US"/>
        </w:rPr>
        <w:t>British Geological Survey. Niobium–Tantalum. Commodity profile. – Nottingham: BGS, 2011. – 56 p. http://nora.nerc.ac.uk/id/eprint/8568</w:t>
      </w:r>
      <w:bookmarkEnd w:id="136"/>
      <w:r w:rsidR="00346DDE" w:rsidRPr="00E732E0">
        <w:rPr>
          <w:rFonts w:ascii="Times New Roman" w:eastAsia="Times New Roman" w:hAnsi="Times New Roman" w:cs="Times New Roman"/>
          <w:sz w:val="28"/>
          <w:szCs w:val="28"/>
          <w:lang w:val="kk-KZ"/>
        </w:rPr>
        <w:t>.</w:t>
      </w:r>
    </w:p>
    <w:p w14:paraId="6D4A1814" w14:textId="79381313"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37" w:name="_Ref211178040"/>
      <w:r w:rsidRPr="00E732E0">
        <w:rPr>
          <w:rFonts w:ascii="Times New Roman" w:eastAsia="Times New Roman" w:hAnsi="Times New Roman" w:cs="Times New Roman"/>
          <w:sz w:val="28"/>
          <w:szCs w:val="28"/>
          <w:lang w:val="en-US"/>
        </w:rPr>
        <w:t>Schulz K. J., Piatak N. M., Papp J. F. Niobium and tantalum. – U.S. Geological Survey Professional Paper 1802-M. – Reston, VA: USGS, 2017. – 34 p. DOI: 10.3133/pp1802M</w:t>
      </w:r>
      <w:bookmarkEnd w:id="137"/>
      <w:r w:rsidR="00346DDE" w:rsidRPr="00E732E0">
        <w:rPr>
          <w:rFonts w:ascii="Times New Roman" w:eastAsia="Times New Roman" w:hAnsi="Times New Roman" w:cs="Times New Roman"/>
          <w:sz w:val="28"/>
          <w:szCs w:val="28"/>
          <w:lang w:val="kk-KZ"/>
        </w:rPr>
        <w:t>.</w:t>
      </w:r>
    </w:p>
    <w:p w14:paraId="172E9B4E" w14:textId="56AABBD9"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38" w:name="_Ref211178055"/>
      <w:r w:rsidRPr="00E732E0">
        <w:rPr>
          <w:rFonts w:ascii="Times New Roman" w:eastAsia="Times New Roman" w:hAnsi="Times New Roman" w:cs="Times New Roman"/>
          <w:sz w:val="28"/>
          <w:szCs w:val="28"/>
          <w:lang w:val="en-US"/>
        </w:rPr>
        <w:t xml:space="preserve">Tantalum-Niobium International Study Center (T.I.C.). Araxá (CBMM) deposit — overview (Niobium deposit profiles). – 2025. </w:t>
      </w:r>
      <w:hyperlink r:id="rId223" w:history="1">
        <w:r w:rsidR="00346DDE" w:rsidRPr="00E732E0">
          <w:rPr>
            <w:rStyle w:val="ae"/>
            <w:rFonts w:ascii="Times New Roman" w:eastAsia="Times New Roman" w:hAnsi="Times New Roman" w:cs="Times New Roman"/>
            <w:sz w:val="28"/>
            <w:szCs w:val="28"/>
            <w:lang w:val="en-US"/>
          </w:rPr>
          <w:t>https://tanb.org/niobium-documents/</w:t>
        </w:r>
      </w:hyperlink>
      <w:bookmarkEnd w:id="138"/>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23F8E409" w14:textId="3F2E94A8"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39" w:name="_Ref211178061"/>
      <w:r w:rsidRPr="00E732E0">
        <w:rPr>
          <w:rFonts w:ascii="Times New Roman" w:eastAsia="Times New Roman" w:hAnsi="Times New Roman" w:cs="Times New Roman"/>
          <w:sz w:val="28"/>
          <w:szCs w:val="28"/>
          <w:lang w:val="en-US"/>
        </w:rPr>
        <w:lastRenderedPageBreak/>
        <w:t>Vasyukova O. V., Williams-Jones A. E. Evidence from the St Honoré carbonatite, Canada, on the origin of pyrochlore // Chemical Geology. – 2023. – Vol. 629. – 121533. DOI: 10.1016/j.chemgeo.2023.121533</w:t>
      </w:r>
      <w:bookmarkEnd w:id="139"/>
      <w:r w:rsidR="00346DDE" w:rsidRPr="00E732E0">
        <w:rPr>
          <w:rFonts w:ascii="Times New Roman" w:eastAsia="Times New Roman" w:hAnsi="Times New Roman" w:cs="Times New Roman"/>
          <w:sz w:val="28"/>
          <w:szCs w:val="28"/>
          <w:lang w:val="kk-KZ"/>
        </w:rPr>
        <w:t>.</w:t>
      </w:r>
    </w:p>
    <w:p w14:paraId="643030E2" w14:textId="7CC225BC"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40" w:name="_Ref211178071"/>
      <w:r w:rsidRPr="00E732E0">
        <w:rPr>
          <w:rFonts w:ascii="Times New Roman" w:eastAsia="Times New Roman" w:hAnsi="Times New Roman" w:cs="Times New Roman"/>
          <w:sz w:val="28"/>
          <w:szCs w:val="28"/>
          <w:lang w:val="en-US"/>
        </w:rPr>
        <w:t>Parsa M., Lawley C. J. M., Cumani R., et al. Predictive modeling of Canadian carbonatite-hosted REE ± Nb deposits // Natural Resources Research. – 2024. DOI: 10.1007/s11053-024-10369-7</w:t>
      </w:r>
      <w:bookmarkEnd w:id="140"/>
      <w:r w:rsidR="00346DDE" w:rsidRPr="00E732E0">
        <w:rPr>
          <w:rFonts w:ascii="Times New Roman" w:eastAsia="Times New Roman" w:hAnsi="Times New Roman" w:cs="Times New Roman"/>
          <w:sz w:val="28"/>
          <w:szCs w:val="28"/>
          <w:lang w:val="kk-KZ"/>
        </w:rPr>
        <w:t>.</w:t>
      </w:r>
    </w:p>
    <w:p w14:paraId="36E3584E" w14:textId="561E7539"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41" w:name="_Ref211178076"/>
      <w:r w:rsidRPr="00E732E0">
        <w:rPr>
          <w:rFonts w:ascii="Times New Roman" w:eastAsia="Times New Roman" w:hAnsi="Times New Roman" w:cs="Times New Roman"/>
          <w:sz w:val="28"/>
          <w:szCs w:val="28"/>
          <w:lang w:val="en-US"/>
        </w:rPr>
        <w:t xml:space="preserve">CBMM / niobium.tech. Geology &amp; mineralogy of niobium deposits (tech overview; разделы Niobec/CBMM, обогащение пирохлора). – URL: </w:t>
      </w:r>
      <w:hyperlink r:id="rId224" w:history="1">
        <w:r w:rsidR="00346DDE" w:rsidRPr="00E732E0">
          <w:rPr>
            <w:rStyle w:val="ae"/>
            <w:rFonts w:ascii="Times New Roman" w:eastAsia="Times New Roman" w:hAnsi="Times New Roman" w:cs="Times New Roman"/>
            <w:sz w:val="28"/>
            <w:szCs w:val="28"/>
            <w:lang w:val="en-US"/>
          </w:rPr>
          <w:t>https://niobium.tech/en/pages/gateway-pages/pdf/technical-papers/geolog</w:t>
        </w:r>
      </w:hyperlink>
      <w:r w:rsidR="00346DDE" w:rsidRPr="00E732E0">
        <w:rPr>
          <w:rFonts w:ascii="Times New Roman" w:eastAsia="Times New Roman" w:hAnsi="Times New Roman" w:cs="Times New Roman"/>
          <w:sz w:val="28"/>
          <w:szCs w:val="28"/>
          <w:lang w:val="kk-KZ"/>
        </w:rPr>
        <w:t xml:space="preserve"> </w:t>
      </w:r>
      <w:r w:rsidRPr="00E732E0">
        <w:rPr>
          <w:rFonts w:ascii="Times New Roman" w:eastAsia="Times New Roman" w:hAnsi="Times New Roman" w:cs="Times New Roman"/>
          <w:sz w:val="28"/>
          <w:szCs w:val="28"/>
          <w:lang w:val="en-US"/>
        </w:rPr>
        <w:t>y_and_</w:t>
      </w:r>
      <w:r w:rsidR="00346DDE" w:rsidRPr="00E732E0">
        <w:rPr>
          <w:rFonts w:ascii="Times New Roman" w:eastAsia="Times New Roman" w:hAnsi="Times New Roman" w:cs="Times New Roman"/>
          <w:sz w:val="28"/>
          <w:szCs w:val="28"/>
          <w:lang w:val="kk-KZ"/>
        </w:rPr>
        <w:t xml:space="preserve"> </w:t>
      </w:r>
      <w:r w:rsidRPr="00E732E0">
        <w:rPr>
          <w:rFonts w:ascii="Times New Roman" w:eastAsia="Times New Roman" w:hAnsi="Times New Roman" w:cs="Times New Roman"/>
          <w:sz w:val="28"/>
          <w:szCs w:val="28"/>
          <w:lang w:val="en-US"/>
        </w:rPr>
        <w:t>min</w:t>
      </w:r>
      <w:r w:rsidR="00346DDE" w:rsidRPr="00E732E0">
        <w:rPr>
          <w:rFonts w:ascii="Times New Roman" w:eastAsia="Times New Roman" w:hAnsi="Times New Roman" w:cs="Times New Roman"/>
          <w:sz w:val="28"/>
          <w:szCs w:val="28"/>
          <w:lang w:val="kk-KZ"/>
        </w:rPr>
        <w:t xml:space="preserve"> </w:t>
      </w:r>
      <w:r w:rsidRPr="00E732E0">
        <w:rPr>
          <w:rFonts w:ascii="Times New Roman" w:eastAsia="Times New Roman" w:hAnsi="Times New Roman" w:cs="Times New Roman"/>
          <w:sz w:val="28"/>
          <w:szCs w:val="28"/>
          <w:lang w:val="en-US"/>
        </w:rPr>
        <w:t>eralogy_of_niobium_deposits</w:t>
      </w:r>
      <w:bookmarkEnd w:id="141"/>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0002EAFB" w14:textId="55272492"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42" w:name="_Ref211178083"/>
      <w:r w:rsidRPr="00E732E0">
        <w:rPr>
          <w:rFonts w:ascii="Times New Roman" w:eastAsia="Times New Roman" w:hAnsi="Times New Roman" w:cs="Times New Roman"/>
          <w:sz w:val="28"/>
          <w:szCs w:val="28"/>
          <w:lang w:val="en-US"/>
        </w:rPr>
        <w:t>Schütte P., Sabo R., Humphreys D., et al. Coltan from Central Africa, international trade and implications for human security // The Extractive Industries and Society. – 2020. – 7(4). – С. 1460–1471. DOI: 10.1016/j.exis.2020.08.010</w:t>
      </w:r>
      <w:bookmarkEnd w:id="142"/>
      <w:r w:rsidR="00346DDE" w:rsidRPr="00E732E0">
        <w:rPr>
          <w:rFonts w:ascii="Times New Roman" w:eastAsia="Times New Roman" w:hAnsi="Times New Roman" w:cs="Times New Roman"/>
          <w:sz w:val="28"/>
          <w:szCs w:val="28"/>
          <w:lang w:val="kk-KZ"/>
        </w:rPr>
        <w:t>.</w:t>
      </w:r>
    </w:p>
    <w:p w14:paraId="46603043" w14:textId="11EA4F56"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43" w:name="_Ref211178125"/>
      <w:r w:rsidRPr="00E732E0">
        <w:rPr>
          <w:rFonts w:ascii="Times New Roman" w:eastAsia="Times New Roman" w:hAnsi="Times New Roman" w:cs="Times New Roman"/>
          <w:sz w:val="28"/>
          <w:szCs w:val="28"/>
          <w:lang w:val="en-US"/>
        </w:rPr>
        <w:t>Dai H., Li S., Liu Y., et al. The Jiajika deposit, Songpan-Ganzi orogenic belt, western China: geology, petrogenesis and metallogenesis // Journal of Earth Science. – 2019. – 30(4). – С. 830–846. DOI: 10.1007/s12583-019-1011-9</w:t>
      </w:r>
      <w:bookmarkEnd w:id="143"/>
      <w:r w:rsidR="00346DDE" w:rsidRPr="00E732E0">
        <w:rPr>
          <w:rFonts w:ascii="Times New Roman" w:eastAsia="Times New Roman" w:hAnsi="Times New Roman" w:cs="Times New Roman"/>
          <w:sz w:val="28"/>
          <w:szCs w:val="28"/>
          <w:lang w:val="kk-KZ"/>
        </w:rPr>
        <w:t>.</w:t>
      </w:r>
    </w:p>
    <w:p w14:paraId="71EB2446" w14:textId="02E7CE84"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44" w:name="_Ref211178192"/>
      <w:r w:rsidRPr="00E732E0">
        <w:rPr>
          <w:rFonts w:ascii="Times New Roman" w:eastAsia="Times New Roman" w:hAnsi="Times New Roman" w:cs="Times New Roman"/>
          <w:sz w:val="28"/>
          <w:szCs w:val="28"/>
          <w:lang w:val="en-US"/>
        </w:rPr>
        <w:t xml:space="preserve">Oitseva T. A., Khromykh S. V., Naryzhnova A. V., et al. Rare metal (Li–Ta–Nb) mineralization and age of the Kvartsevoye pegmatite deposit (Eastern Kazakhstan) // Minerals. – 2025. – </w:t>
      </w:r>
      <w:r w:rsidR="00346DDE" w:rsidRPr="00E732E0">
        <w:rPr>
          <w:rFonts w:ascii="Times New Roman" w:eastAsia="Times New Roman" w:hAnsi="Times New Roman" w:cs="Times New Roman"/>
          <w:sz w:val="28"/>
          <w:szCs w:val="28"/>
          <w:lang w:val="kk-KZ"/>
        </w:rPr>
        <w:t>№</w:t>
      </w:r>
      <w:r w:rsidRPr="00E732E0">
        <w:rPr>
          <w:rFonts w:ascii="Times New Roman" w:eastAsia="Times New Roman" w:hAnsi="Times New Roman" w:cs="Times New Roman"/>
          <w:sz w:val="28"/>
          <w:szCs w:val="28"/>
          <w:lang w:val="en-US"/>
        </w:rPr>
        <w:t>15(7)</w:t>
      </w:r>
      <w:r w:rsidR="00346DDE" w:rsidRPr="00E732E0">
        <w:rPr>
          <w:rFonts w:ascii="Times New Roman" w:eastAsia="Times New Roman" w:hAnsi="Times New Roman" w:cs="Times New Roman"/>
          <w:sz w:val="28"/>
          <w:szCs w:val="28"/>
          <w:lang w:val="kk-KZ"/>
        </w:rPr>
        <w:t xml:space="preserve">. – </w:t>
      </w:r>
      <w:r w:rsidRPr="00E732E0">
        <w:rPr>
          <w:rFonts w:ascii="Times New Roman" w:eastAsia="Times New Roman" w:hAnsi="Times New Roman" w:cs="Times New Roman"/>
          <w:sz w:val="28"/>
          <w:szCs w:val="28"/>
          <w:lang w:val="en-US"/>
        </w:rPr>
        <w:t>737</w:t>
      </w:r>
      <w:r w:rsidR="00346DDE" w:rsidRPr="00E732E0">
        <w:rPr>
          <w:rFonts w:ascii="Times New Roman" w:eastAsia="Times New Roman" w:hAnsi="Times New Roman" w:cs="Times New Roman"/>
          <w:sz w:val="28"/>
          <w:szCs w:val="28"/>
          <w:lang w:val="kk-KZ"/>
        </w:rPr>
        <w:t xml:space="preserve"> р</w:t>
      </w:r>
      <w:r w:rsidRPr="00E732E0">
        <w:rPr>
          <w:rFonts w:ascii="Times New Roman" w:eastAsia="Times New Roman" w:hAnsi="Times New Roman" w:cs="Times New Roman"/>
          <w:sz w:val="28"/>
          <w:szCs w:val="28"/>
          <w:lang w:val="en-US"/>
        </w:rPr>
        <w:t>. DOI: 10.3390/min15070737</w:t>
      </w:r>
      <w:bookmarkEnd w:id="144"/>
      <w:r w:rsidR="00346DDE" w:rsidRPr="00E732E0">
        <w:rPr>
          <w:rFonts w:ascii="Times New Roman" w:eastAsia="Times New Roman" w:hAnsi="Times New Roman" w:cs="Times New Roman"/>
          <w:sz w:val="28"/>
          <w:szCs w:val="28"/>
          <w:lang w:val="kk-KZ"/>
        </w:rPr>
        <w:t>.</w:t>
      </w:r>
    </w:p>
    <w:p w14:paraId="2236922F" w14:textId="1F660A54"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45" w:name="_Ref211178214"/>
      <w:r w:rsidRPr="00E732E0">
        <w:rPr>
          <w:rFonts w:ascii="Times New Roman" w:eastAsia="Times New Roman" w:hAnsi="Times New Roman" w:cs="Times New Roman"/>
          <w:sz w:val="28"/>
          <w:szCs w:val="28"/>
          <w:lang w:val="en-US"/>
        </w:rPr>
        <w:t>Bradley D. C., McCauley A. D., Stillings L. M. Mineral-deposit model for lithium-cesium-tantalum (LCT) pegmatites. – U.S. Geological Survey Scientific Investigations Report 2010-5070-O. – 2017. – 48 p. DOI: 10.3133/sir20105070O</w:t>
      </w:r>
      <w:bookmarkEnd w:id="145"/>
      <w:r w:rsidR="00346DDE" w:rsidRPr="00E732E0">
        <w:rPr>
          <w:rFonts w:ascii="Times New Roman" w:eastAsia="Times New Roman" w:hAnsi="Times New Roman" w:cs="Times New Roman"/>
          <w:sz w:val="28"/>
          <w:szCs w:val="28"/>
          <w:lang w:val="kk-KZ"/>
        </w:rPr>
        <w:t>.</w:t>
      </w:r>
    </w:p>
    <w:p w14:paraId="5A0397D1" w14:textId="40FD799B"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46" w:name="_Ref211178244"/>
      <w:r w:rsidRPr="00E732E0">
        <w:rPr>
          <w:rFonts w:ascii="Times New Roman" w:eastAsia="Times New Roman" w:hAnsi="Times New Roman" w:cs="Times New Roman"/>
          <w:sz w:val="28"/>
          <w:szCs w:val="28"/>
          <w:lang w:val="en-US"/>
        </w:rPr>
        <w:t>Zhu Z., Zhang R., Rukhlov A., et al. [Bayan Obo] Detailed mineralogical study and geochronological constraints on early Paleozoic dioritic rocks from Bayan Obo, Inner Mongolia, North China // Ore Geology Reviews. – 2024. – 106178</w:t>
      </w:r>
      <w:r w:rsidR="00346DDE" w:rsidRPr="00E732E0">
        <w:rPr>
          <w:rFonts w:ascii="Times New Roman" w:eastAsia="Times New Roman" w:hAnsi="Times New Roman" w:cs="Times New Roman"/>
          <w:sz w:val="28"/>
          <w:szCs w:val="28"/>
          <w:lang w:val="kk-KZ"/>
        </w:rPr>
        <w:t xml:space="preserve"> р</w:t>
      </w:r>
      <w:r w:rsidRPr="00E732E0">
        <w:rPr>
          <w:rFonts w:ascii="Times New Roman" w:eastAsia="Times New Roman" w:hAnsi="Times New Roman" w:cs="Times New Roman"/>
          <w:sz w:val="28"/>
          <w:szCs w:val="28"/>
          <w:lang w:val="en-US"/>
        </w:rPr>
        <w:t>.</w:t>
      </w:r>
      <w:r w:rsidR="00346DDE" w:rsidRPr="00E732E0">
        <w:rPr>
          <w:rFonts w:ascii="Times New Roman" w:eastAsia="Times New Roman" w:hAnsi="Times New Roman" w:cs="Times New Roman"/>
          <w:sz w:val="28"/>
          <w:szCs w:val="28"/>
          <w:lang w:val="kk-KZ"/>
        </w:rPr>
        <w:t xml:space="preserve"> </w:t>
      </w:r>
      <w:r w:rsidRPr="00E732E0">
        <w:rPr>
          <w:rFonts w:ascii="Times New Roman" w:eastAsia="Times New Roman" w:hAnsi="Times New Roman" w:cs="Times New Roman"/>
          <w:sz w:val="28"/>
          <w:szCs w:val="28"/>
          <w:lang w:val="en-US"/>
        </w:rPr>
        <w:t xml:space="preserve"> – DOI: 10.1016/j.oregeorev.2024.106178</w:t>
      </w:r>
      <w:bookmarkEnd w:id="146"/>
    </w:p>
    <w:p w14:paraId="57CC25B4" w14:textId="572EFCB5"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47" w:name="_Ref211178252"/>
      <w:r w:rsidRPr="00E732E0">
        <w:rPr>
          <w:rFonts w:ascii="Times New Roman" w:eastAsia="Times New Roman" w:hAnsi="Times New Roman" w:cs="Times New Roman"/>
          <w:sz w:val="28"/>
          <w:szCs w:val="28"/>
          <w:lang w:val="en-US"/>
        </w:rPr>
        <w:t>Thomassen B. Evaluation of the niobium-tantalum potential in the Motzfeldt Centre of the Igaliko nepheline syenite complex, South Greenland (1987–1988). – Rapport Grønlands Geologiske Undersøgelse 145. – 1989. DOI: 10.34194/rapggu.v145.8078</w:t>
      </w:r>
      <w:bookmarkEnd w:id="147"/>
    </w:p>
    <w:p w14:paraId="0BD579D7" w14:textId="02D38B81"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48" w:name="_Ref211178265"/>
      <w:r w:rsidRPr="00E732E0">
        <w:rPr>
          <w:rFonts w:ascii="Times New Roman" w:eastAsia="Times New Roman" w:hAnsi="Times New Roman" w:cs="Times New Roman"/>
          <w:sz w:val="28"/>
          <w:szCs w:val="28"/>
          <w:lang w:val="en-US"/>
        </w:rPr>
        <w:t xml:space="preserve">USGS, National Minerals Information Center. Niobium and tantalum — statistics and information (портал сводных данных; Катангский пояс, ДР Конго). – URL: </w:t>
      </w:r>
      <w:hyperlink r:id="rId225" w:history="1">
        <w:r w:rsidR="00346DDE" w:rsidRPr="00E732E0">
          <w:rPr>
            <w:rStyle w:val="ae"/>
            <w:rFonts w:ascii="Times New Roman" w:eastAsia="Times New Roman" w:hAnsi="Times New Roman" w:cs="Times New Roman"/>
            <w:sz w:val="28"/>
            <w:szCs w:val="28"/>
            <w:lang w:val="en-US"/>
          </w:rPr>
          <w:t>https://www.usgs.gov/centers/national-minerals-information-center/niobium-and-tantalum-statistics-and-information</w:t>
        </w:r>
      </w:hyperlink>
      <w:bookmarkEnd w:id="148"/>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39758808" w14:textId="4F484170"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49" w:name="_Ref211178283"/>
      <w:r w:rsidRPr="00E732E0">
        <w:rPr>
          <w:rFonts w:ascii="Times New Roman" w:eastAsia="Times New Roman" w:hAnsi="Times New Roman" w:cs="Times New Roman"/>
          <w:sz w:val="28"/>
          <w:szCs w:val="28"/>
          <w:lang w:val="en-US"/>
        </w:rPr>
        <w:t xml:space="preserve">Ministère des Ressources naturelles (Québec). Field guide to the Oka area: description and itinerary (S101(A)). – Québec, s.d. – 62 p. </w:t>
      </w:r>
      <w:hyperlink r:id="rId226"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gq</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mines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gouv</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qc</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ca</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documents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examine</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S</w:t>
        </w:r>
        <w:r w:rsidR="00346DDE" w:rsidRPr="00E732E0">
          <w:rPr>
            <w:rStyle w:val="ae"/>
            <w:rFonts w:ascii="Times New Roman" w:eastAsia="Times New Roman" w:hAnsi="Times New Roman" w:cs="Times New Roman"/>
            <w:sz w:val="28"/>
            <w:szCs w:val="28"/>
          </w:rPr>
          <w:t>101(</w:t>
        </w:r>
        <w:r w:rsidR="00346DDE" w:rsidRPr="00E732E0">
          <w:rPr>
            <w:rStyle w:val="ae"/>
            <w:rFonts w:ascii="Times New Roman" w:eastAsia="Times New Roman" w:hAnsi="Times New Roman" w:cs="Times New Roman"/>
            <w:sz w:val="28"/>
            <w:szCs w:val="28"/>
            <w:lang w:val="en-US"/>
          </w:rPr>
          <w:t>A</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S</w:t>
        </w:r>
        <w:r w:rsidR="00346DDE" w:rsidRPr="00E732E0">
          <w:rPr>
            <w:rStyle w:val="ae"/>
            <w:rFonts w:ascii="Times New Roman" w:eastAsia="Times New Roman" w:hAnsi="Times New Roman" w:cs="Times New Roman"/>
            <w:sz w:val="28"/>
            <w:szCs w:val="28"/>
          </w:rPr>
          <w:t>101(</w:t>
        </w:r>
        <w:r w:rsidR="00346DDE" w:rsidRPr="00E732E0">
          <w:rPr>
            <w:rStyle w:val="ae"/>
            <w:rFonts w:ascii="Times New Roman" w:eastAsia="Times New Roman" w:hAnsi="Times New Roman" w:cs="Times New Roman"/>
            <w:sz w:val="28"/>
            <w:szCs w:val="28"/>
            <w:lang w:val="en-US"/>
          </w:rPr>
          <w:t>A</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pdf</w:t>
        </w:r>
      </w:hyperlink>
      <w:bookmarkEnd w:id="149"/>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2F07FEA3" w14:textId="77777777"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50" w:name="_Ref211178293"/>
      <w:r w:rsidRPr="00E732E0">
        <w:rPr>
          <w:rFonts w:ascii="Times New Roman" w:eastAsia="Times New Roman" w:hAnsi="Times New Roman" w:cs="Times New Roman"/>
          <w:sz w:val="28"/>
          <w:szCs w:val="28"/>
          <w:lang w:val="en-US"/>
        </w:rPr>
        <w:t xml:space="preserve">Roscoe Postle Associates (для IAMGOLD). NI 43-101 Technical Report on expansion options at the Niobec Mine, Québec, Canada. – 17 June 2011. </w:t>
      </w:r>
      <w:r w:rsidRPr="00E732E0">
        <w:rPr>
          <w:rFonts w:ascii="Times New Roman" w:eastAsia="Times New Roman" w:hAnsi="Times New Roman" w:cs="Times New Roman"/>
          <w:sz w:val="28"/>
          <w:szCs w:val="28"/>
        </w:rPr>
        <w:t xml:space="preserve">(публ. в регистре отчётов; содержит данные о средних содержанииях 0.40–0.42 % </w:t>
      </w:r>
      <w:r w:rsidRPr="00E732E0">
        <w:rPr>
          <w:rFonts w:ascii="Times New Roman" w:eastAsia="Times New Roman" w:hAnsi="Times New Roman" w:cs="Times New Roman"/>
          <w:sz w:val="28"/>
          <w:szCs w:val="28"/>
          <w:lang w:val="en-US"/>
        </w:rPr>
        <w:t>Nb</w:t>
      </w:r>
      <w:r w:rsidRPr="00E732E0">
        <w:rPr>
          <w:rFonts w:ascii="Times New Roman" w:eastAsia="Times New Roman" w:hAnsi="Times New Roman" w:cs="Times New Roman"/>
          <w:sz w:val="28"/>
          <w:szCs w:val="28"/>
        </w:rPr>
        <w:t>₂</w:t>
      </w:r>
      <w:r w:rsidRPr="00E732E0">
        <w:rPr>
          <w:rFonts w:ascii="Times New Roman" w:eastAsia="Times New Roman" w:hAnsi="Times New Roman" w:cs="Times New Roman"/>
          <w:sz w:val="28"/>
          <w:szCs w:val="28"/>
          <w:lang w:val="en-US"/>
        </w:rPr>
        <w:t>O</w:t>
      </w:r>
      <w:r w:rsidRPr="00E732E0">
        <w:rPr>
          <w:rFonts w:ascii="Times New Roman" w:eastAsia="Times New Roman" w:hAnsi="Times New Roman" w:cs="Times New Roman"/>
          <w:sz w:val="28"/>
          <w:szCs w:val="28"/>
        </w:rPr>
        <w:t>₅).</w:t>
      </w:r>
      <w:bookmarkEnd w:id="150"/>
    </w:p>
    <w:p w14:paraId="58622596" w14:textId="72802A00"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51" w:name="_Ref211243623"/>
      <w:r w:rsidRPr="00E732E0">
        <w:rPr>
          <w:rFonts w:ascii="Times New Roman" w:eastAsia="Times New Roman" w:hAnsi="Times New Roman" w:cs="Times New Roman"/>
          <w:sz w:val="28"/>
          <w:szCs w:val="28"/>
        </w:rPr>
        <w:t>Бакенское месторождение редких металлов (</w:t>
      </w:r>
      <w:r w:rsidRPr="00E732E0">
        <w:rPr>
          <w:rFonts w:ascii="Times New Roman" w:eastAsia="Times New Roman" w:hAnsi="Times New Roman" w:cs="Times New Roman"/>
          <w:sz w:val="28"/>
          <w:szCs w:val="28"/>
          <w:lang w:val="en-US"/>
        </w:rPr>
        <w:t>Ta</w:t>
      </w:r>
      <w:r w:rsidRPr="00E732E0">
        <w:rPr>
          <w:rFonts w:ascii="Times New Roman" w:eastAsia="Times New Roman" w:hAnsi="Times New Roman" w:cs="Times New Roman"/>
          <w:sz w:val="28"/>
          <w:szCs w:val="28"/>
        </w:rPr>
        <w:t>–</w:t>
      </w:r>
      <w:r w:rsidRPr="00E732E0">
        <w:rPr>
          <w:rFonts w:ascii="Times New Roman" w:eastAsia="Times New Roman" w:hAnsi="Times New Roman" w:cs="Times New Roman"/>
          <w:sz w:val="28"/>
          <w:szCs w:val="28"/>
          <w:lang w:val="en-US"/>
        </w:rPr>
        <w:t>Nb</w:t>
      </w:r>
      <w:r w:rsidRPr="00E732E0">
        <w:rPr>
          <w:rFonts w:ascii="Times New Roman" w:eastAsia="Times New Roman" w:hAnsi="Times New Roman" w:cs="Times New Roman"/>
          <w:sz w:val="28"/>
          <w:szCs w:val="28"/>
        </w:rPr>
        <w:t xml:space="preserve">), Восточно-Казахстанская область — статья в русской Википедии. </w:t>
      </w:r>
      <w:hyperlink r:id="rId227"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ru</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wikipedia</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org</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wiki</w:t>
        </w:r>
        <w:r w:rsidR="00346DDE" w:rsidRPr="00E732E0">
          <w:rPr>
            <w:rStyle w:val="ae"/>
            <w:rFonts w:ascii="Times New Roman" w:eastAsia="Times New Roman" w:hAnsi="Times New Roman" w:cs="Times New Roman"/>
            <w:sz w:val="28"/>
            <w:szCs w:val="28"/>
          </w:rPr>
          <w:t>/Бакенское_месторождение</w:t>
        </w:r>
      </w:hyperlink>
      <w:bookmarkEnd w:id="151"/>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357CAD40" w14:textId="37BB7EB6"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52" w:name="_Ref211178474"/>
      <w:r w:rsidRPr="00E732E0">
        <w:rPr>
          <w:rFonts w:ascii="Times New Roman" w:eastAsia="Times New Roman" w:hAnsi="Times New Roman" w:cs="Times New Roman"/>
          <w:sz w:val="28"/>
          <w:szCs w:val="28"/>
        </w:rPr>
        <w:lastRenderedPageBreak/>
        <w:t>АмурИнформ (Амурский филиал ФГБУ «ЦНИГРИ»). Ниобиевые, танталовые руды и редкоземельные элементы: минералогия (пирохлор, колумбит и др.). Методические материалы (</w:t>
      </w:r>
      <w:r w:rsidRPr="00E732E0">
        <w:rPr>
          <w:rFonts w:ascii="Times New Roman" w:eastAsia="Times New Roman" w:hAnsi="Times New Roman" w:cs="Times New Roman"/>
          <w:sz w:val="28"/>
          <w:szCs w:val="28"/>
          <w:lang w:val="en-US"/>
        </w:rPr>
        <w:t>PDF</w:t>
      </w:r>
      <w:r w:rsidRPr="00E732E0">
        <w:rPr>
          <w:rFonts w:ascii="Times New Roman" w:eastAsia="Times New Roman" w:hAnsi="Times New Roman" w:cs="Times New Roman"/>
          <w:sz w:val="28"/>
          <w:szCs w:val="28"/>
        </w:rPr>
        <w:t xml:space="preserve">). </w:t>
      </w:r>
      <w:hyperlink r:id="rId228"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amurinform</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ru</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wp</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content</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uploads</w:t>
        </w:r>
        <w:r w:rsidR="00346DDE" w:rsidRPr="00E732E0">
          <w:rPr>
            <w:rStyle w:val="ae"/>
            <w:rFonts w:ascii="Times New Roman" w:eastAsia="Times New Roman" w:hAnsi="Times New Roman" w:cs="Times New Roman"/>
            <w:sz w:val="28"/>
            <w:szCs w:val="28"/>
          </w:rPr>
          <w:t>/2015/10/</w:t>
        </w:r>
        <w:r w:rsidR="00346DDE" w:rsidRPr="00E732E0">
          <w:rPr>
            <w:rStyle w:val="ae"/>
            <w:rFonts w:ascii="Times New Roman" w:eastAsia="Times New Roman" w:hAnsi="Times New Roman" w:cs="Times New Roman"/>
            <w:sz w:val="28"/>
            <w:szCs w:val="28"/>
            <w:lang w:val="en-US"/>
          </w:rPr>
          <w:t>met</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rek</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niobievye</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tantalovye</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rudy</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i</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redkozemelnye</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element</w:t>
        </w:r>
        <w:r w:rsidR="00346DDE" w:rsidRPr="00E732E0">
          <w:rPr>
            <w:rStyle w:val="ae"/>
            <w:rFonts w:ascii="Times New Roman" w:eastAsia="Times New Roman" w:hAnsi="Times New Roman" w:cs="Times New Roman"/>
            <w:sz w:val="28"/>
            <w:szCs w:val="28"/>
          </w:rPr>
          <w:t>1.</w:t>
        </w:r>
        <w:r w:rsidR="00346DDE" w:rsidRPr="00E732E0">
          <w:rPr>
            <w:rStyle w:val="ae"/>
            <w:rFonts w:ascii="Times New Roman" w:eastAsia="Times New Roman" w:hAnsi="Times New Roman" w:cs="Times New Roman"/>
            <w:sz w:val="28"/>
            <w:szCs w:val="28"/>
            <w:lang w:val="en-US"/>
          </w:rPr>
          <w:t>pdf</w:t>
        </w:r>
      </w:hyperlink>
      <w:bookmarkEnd w:id="152"/>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24A86D01" w14:textId="1C3369D8"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53" w:name="_Ref211178480"/>
      <w:r w:rsidRPr="00E732E0">
        <w:rPr>
          <w:rFonts w:ascii="Times New Roman" w:eastAsia="Times New Roman" w:hAnsi="Times New Roman" w:cs="Times New Roman"/>
          <w:sz w:val="28"/>
          <w:szCs w:val="28"/>
          <w:lang w:val="en-US"/>
        </w:rPr>
        <w:t xml:space="preserve">Nokleberg W. J., Bawiec W. J., Doebrich J. L., et al. Descriptions of Northeast Asia metallogenic belts and deposits. – USGS Open-File Report 2004-1252. (в т.ч. Gornoye Ozero REE ± Ta, Nb, Fe carbonatite deposit). </w:t>
      </w:r>
      <w:hyperlink r:id="rId229"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pubs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usgs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gov</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of</w:t>
        </w:r>
        <w:r w:rsidR="00346DDE" w:rsidRPr="00E732E0">
          <w:rPr>
            <w:rStyle w:val="ae"/>
            <w:rFonts w:ascii="Times New Roman" w:eastAsia="Times New Roman" w:hAnsi="Times New Roman" w:cs="Times New Roman"/>
            <w:sz w:val="28"/>
            <w:szCs w:val="28"/>
          </w:rPr>
          <w:t>/2004/1252/</w:t>
        </w:r>
        <w:r w:rsidR="00346DDE" w:rsidRPr="00E732E0">
          <w:rPr>
            <w:rStyle w:val="ae"/>
            <w:rFonts w:ascii="Times New Roman" w:eastAsia="Times New Roman" w:hAnsi="Times New Roman" w:cs="Times New Roman"/>
            <w:sz w:val="28"/>
            <w:szCs w:val="28"/>
            <w:lang w:val="en-US"/>
          </w:rPr>
          <w:t>metallog</w:t>
        </w:r>
        <w:r w:rsidR="00346DDE" w:rsidRPr="00E732E0">
          <w:rPr>
            <w:rStyle w:val="ae"/>
            <w:rFonts w:ascii="Times New Roman" w:eastAsia="Times New Roman" w:hAnsi="Times New Roman" w:cs="Times New Roman"/>
            <w:sz w:val="28"/>
            <w:szCs w:val="28"/>
          </w:rPr>
          <w:t>_</w:t>
        </w:r>
        <w:r w:rsidR="00346DDE" w:rsidRPr="00E732E0">
          <w:rPr>
            <w:rStyle w:val="ae"/>
            <w:rFonts w:ascii="Times New Roman" w:eastAsia="Times New Roman" w:hAnsi="Times New Roman" w:cs="Times New Roman"/>
            <w:sz w:val="28"/>
            <w:szCs w:val="28"/>
            <w:lang w:val="en-US"/>
          </w:rPr>
          <w:t>belt</w:t>
        </w:r>
        <w:r w:rsidR="00346DDE" w:rsidRPr="00E732E0">
          <w:rPr>
            <w:rStyle w:val="ae"/>
            <w:rFonts w:ascii="Times New Roman" w:eastAsia="Times New Roman" w:hAnsi="Times New Roman" w:cs="Times New Roman"/>
            <w:sz w:val="28"/>
            <w:szCs w:val="28"/>
          </w:rPr>
          <w:t>_</w:t>
        </w:r>
        <w:r w:rsidR="00346DDE" w:rsidRPr="00E732E0">
          <w:rPr>
            <w:rStyle w:val="ae"/>
            <w:rFonts w:ascii="Times New Roman" w:eastAsia="Times New Roman" w:hAnsi="Times New Roman" w:cs="Times New Roman"/>
            <w:sz w:val="28"/>
            <w:szCs w:val="28"/>
            <w:lang w:val="en-US"/>
          </w:rPr>
          <w:t>map</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metbelt</w:t>
        </w:r>
        <w:r w:rsidR="00346DDE" w:rsidRPr="00E732E0">
          <w:rPr>
            <w:rStyle w:val="ae"/>
            <w:rFonts w:ascii="Times New Roman" w:eastAsia="Times New Roman" w:hAnsi="Times New Roman" w:cs="Times New Roman"/>
            <w:sz w:val="28"/>
            <w:szCs w:val="28"/>
          </w:rPr>
          <w:t>_</w:t>
        </w:r>
        <w:r w:rsidR="00346DDE" w:rsidRPr="00E732E0">
          <w:rPr>
            <w:rStyle w:val="ae"/>
            <w:rFonts w:ascii="Times New Roman" w:eastAsia="Times New Roman" w:hAnsi="Times New Roman" w:cs="Times New Roman"/>
            <w:sz w:val="28"/>
            <w:szCs w:val="28"/>
            <w:lang w:val="en-US"/>
          </w:rPr>
          <w:t>descript</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pdf</w:t>
        </w:r>
      </w:hyperlink>
      <w:bookmarkEnd w:id="153"/>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5B454B0A" w14:textId="1D5CF80B"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54" w:name="_Ref211178488"/>
      <w:r w:rsidRPr="00E732E0">
        <w:rPr>
          <w:rFonts w:ascii="Times New Roman" w:eastAsia="Times New Roman" w:hAnsi="Times New Roman" w:cs="Times New Roman"/>
          <w:sz w:val="28"/>
          <w:szCs w:val="28"/>
        </w:rPr>
        <w:t xml:space="preserve">Ловозерское лопаритовое месторождение (Мурманская область) — статья в русской Википедии. </w:t>
      </w:r>
      <w:hyperlink r:id="rId230"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ru</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wikipedia</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org</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wiki</w:t>
        </w:r>
        <w:r w:rsidR="00346DDE" w:rsidRPr="00E732E0">
          <w:rPr>
            <w:rStyle w:val="ae"/>
            <w:rFonts w:ascii="Times New Roman" w:eastAsia="Times New Roman" w:hAnsi="Times New Roman" w:cs="Times New Roman"/>
            <w:sz w:val="28"/>
            <w:szCs w:val="28"/>
          </w:rPr>
          <w:t>/</w:t>
        </w:r>
      </w:hyperlink>
      <w:r w:rsidR="00346DDE" w:rsidRPr="00E732E0">
        <w:rPr>
          <w:rFonts w:ascii="Times New Roman" w:eastAsia="Times New Roman" w:hAnsi="Times New Roman" w:cs="Times New Roman"/>
          <w:sz w:val="28"/>
          <w:szCs w:val="28"/>
          <w:lang w:val="kk-KZ"/>
        </w:rPr>
        <w:t xml:space="preserve"> </w:t>
      </w:r>
      <w:r w:rsidRPr="00E732E0">
        <w:rPr>
          <w:rFonts w:ascii="Times New Roman" w:eastAsia="Times New Roman" w:hAnsi="Times New Roman" w:cs="Times New Roman"/>
          <w:sz w:val="28"/>
          <w:szCs w:val="28"/>
        </w:rPr>
        <w:t>Ловозерское_месторождение</w:t>
      </w:r>
      <w:bookmarkEnd w:id="154"/>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3F995D8C" w14:textId="65F8AD5A"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55" w:name="_Ref211178495"/>
      <w:r w:rsidRPr="00E732E0">
        <w:rPr>
          <w:rFonts w:ascii="Times New Roman" w:eastAsia="Times New Roman" w:hAnsi="Times New Roman" w:cs="Times New Roman"/>
          <w:sz w:val="28"/>
          <w:szCs w:val="28"/>
        </w:rPr>
        <w:t>Месторождение Африканда: пробуждение гиганта // Журнал «Глобус: геология и бизнес»</w:t>
      </w:r>
      <w:r w:rsidR="00346DDE" w:rsidRPr="00E732E0">
        <w:rPr>
          <w:rFonts w:ascii="Times New Roman" w:eastAsia="Times New Roman" w:hAnsi="Times New Roman" w:cs="Times New Roman"/>
          <w:sz w:val="28"/>
          <w:szCs w:val="28"/>
          <w:lang w:val="kk-KZ"/>
        </w:rPr>
        <w:t>.</w:t>
      </w:r>
      <w:r w:rsidRPr="00E732E0">
        <w:rPr>
          <w:rFonts w:ascii="Times New Roman" w:eastAsia="Times New Roman" w:hAnsi="Times New Roman" w:cs="Times New Roman"/>
          <w:sz w:val="28"/>
          <w:szCs w:val="28"/>
        </w:rPr>
        <w:t xml:space="preserve"> </w:t>
      </w:r>
      <w:hyperlink r:id="rId231"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www</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vnedra</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ru</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glavnaya</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tema</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afrikanda</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probuzhdenie</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giganta</w:t>
        </w:r>
        <w:r w:rsidR="00346DDE" w:rsidRPr="00E732E0">
          <w:rPr>
            <w:rStyle w:val="ae"/>
            <w:rFonts w:ascii="Times New Roman" w:eastAsia="Times New Roman" w:hAnsi="Times New Roman" w:cs="Times New Roman"/>
            <w:sz w:val="28"/>
            <w:szCs w:val="28"/>
          </w:rPr>
          <w:t>-24898/</w:t>
        </w:r>
      </w:hyperlink>
      <w:bookmarkEnd w:id="155"/>
      <w:r w:rsidR="00346DDE" w:rsidRPr="00E732E0">
        <w:rPr>
          <w:rFonts w:ascii="Times New Roman" w:eastAsia="Times New Roman" w:hAnsi="Times New Roman" w:cs="Times New Roman"/>
          <w:sz w:val="28"/>
          <w:szCs w:val="28"/>
          <w:lang w:val="kk-KZ"/>
        </w:rPr>
        <w:t xml:space="preserve">. </w:t>
      </w:r>
      <w:r w:rsidR="00346DDE" w:rsidRPr="00E732E0">
        <w:rPr>
          <w:rFonts w:ascii="Times New Roman" w:eastAsia="Times New Roman" w:hAnsi="Times New Roman" w:cs="Times New Roman"/>
          <w:sz w:val="28"/>
          <w:szCs w:val="28"/>
        </w:rPr>
        <w:t>20.05.2024.</w:t>
      </w:r>
    </w:p>
    <w:p w14:paraId="69EE07E1" w14:textId="60F77AE6"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56" w:name="_Ref211178502"/>
      <w:r w:rsidRPr="00E732E0">
        <w:rPr>
          <w:rFonts w:ascii="Times New Roman" w:eastAsia="Times New Roman" w:hAnsi="Times New Roman" w:cs="Times New Roman"/>
          <w:sz w:val="28"/>
          <w:szCs w:val="28"/>
        </w:rPr>
        <w:t xml:space="preserve">Томтор (месторождение), Республика Саха (Якутия) — статья в русской Википедии (описание геологии, планы выпуска феррониобия). </w:t>
      </w:r>
      <w:hyperlink r:id="rId232"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ru</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wikipedia</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org</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wiki</w:t>
        </w:r>
        <w:r w:rsidR="00346DDE" w:rsidRPr="00E732E0">
          <w:rPr>
            <w:rStyle w:val="ae"/>
            <w:rFonts w:ascii="Times New Roman" w:eastAsia="Times New Roman" w:hAnsi="Times New Roman" w:cs="Times New Roman"/>
            <w:sz w:val="28"/>
            <w:szCs w:val="28"/>
          </w:rPr>
          <w:t>/Томтор_(месторождение)</w:t>
        </w:r>
      </w:hyperlink>
      <w:bookmarkEnd w:id="156"/>
      <w:r w:rsidR="00346DDE" w:rsidRPr="00E732E0">
        <w:rPr>
          <w:rFonts w:ascii="Times New Roman" w:eastAsia="Times New Roman" w:hAnsi="Times New Roman" w:cs="Times New Roman"/>
          <w:sz w:val="28"/>
          <w:szCs w:val="28"/>
          <w:lang w:val="kk-KZ"/>
        </w:rPr>
        <w:t xml:space="preserve">. </w:t>
      </w:r>
      <w:r w:rsidR="00346DDE" w:rsidRPr="00E732E0">
        <w:rPr>
          <w:rFonts w:ascii="Times New Roman" w:eastAsia="Times New Roman" w:hAnsi="Times New Roman" w:cs="Times New Roman"/>
          <w:sz w:val="28"/>
          <w:szCs w:val="28"/>
        </w:rPr>
        <w:t>20.05.2024.</w:t>
      </w:r>
    </w:p>
    <w:p w14:paraId="020769CC" w14:textId="198F04B0"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57" w:name="_Ref211178660"/>
      <w:r w:rsidRPr="00E732E0">
        <w:rPr>
          <w:rFonts w:ascii="Times New Roman" w:eastAsia="Times New Roman" w:hAnsi="Times New Roman" w:cs="Times New Roman"/>
          <w:sz w:val="28"/>
          <w:szCs w:val="28"/>
          <w:lang w:val="en-US"/>
        </w:rPr>
        <w:t xml:space="preserve">Yessengaziyev A., Toishybek A., Mukangaliyeva A., et al. Kinetics of acid leaching of niobium from man-made raw materials of titanium-magnesium production: experimental research and modelling // Processes. – 2025. – </w:t>
      </w:r>
      <w:r w:rsidR="00346DDE" w:rsidRPr="00E732E0">
        <w:rPr>
          <w:rFonts w:ascii="Times New Roman" w:eastAsia="Times New Roman" w:hAnsi="Times New Roman" w:cs="Times New Roman"/>
          <w:sz w:val="28"/>
          <w:szCs w:val="28"/>
          <w:lang w:val="kk-KZ"/>
        </w:rPr>
        <w:t>№</w:t>
      </w:r>
      <w:r w:rsidRPr="00E732E0">
        <w:rPr>
          <w:rFonts w:ascii="Times New Roman" w:eastAsia="Times New Roman" w:hAnsi="Times New Roman" w:cs="Times New Roman"/>
          <w:sz w:val="28"/>
          <w:szCs w:val="28"/>
          <w:lang w:val="en-US"/>
        </w:rPr>
        <w:t>13(6)</w:t>
      </w:r>
      <w:r w:rsidR="00346DDE" w:rsidRPr="00E732E0">
        <w:rPr>
          <w:rFonts w:ascii="Times New Roman" w:eastAsia="Times New Roman" w:hAnsi="Times New Roman" w:cs="Times New Roman"/>
          <w:sz w:val="28"/>
          <w:szCs w:val="28"/>
          <w:lang w:val="kk-KZ"/>
        </w:rPr>
        <w:t>. -</w:t>
      </w:r>
      <w:r w:rsidRPr="00E732E0">
        <w:rPr>
          <w:rFonts w:ascii="Times New Roman" w:eastAsia="Times New Roman" w:hAnsi="Times New Roman" w:cs="Times New Roman"/>
          <w:sz w:val="28"/>
          <w:szCs w:val="28"/>
          <w:lang w:val="en-US"/>
        </w:rPr>
        <w:t>1924</w:t>
      </w:r>
      <w:r w:rsidR="00346DDE" w:rsidRPr="00E732E0">
        <w:rPr>
          <w:rFonts w:ascii="Times New Roman" w:eastAsia="Times New Roman" w:hAnsi="Times New Roman" w:cs="Times New Roman"/>
          <w:sz w:val="28"/>
          <w:szCs w:val="28"/>
          <w:lang w:val="kk-KZ"/>
        </w:rPr>
        <w:t xml:space="preserve"> р</w:t>
      </w:r>
      <w:r w:rsidRPr="00E732E0">
        <w:rPr>
          <w:rFonts w:ascii="Times New Roman" w:eastAsia="Times New Roman" w:hAnsi="Times New Roman" w:cs="Times New Roman"/>
          <w:sz w:val="28"/>
          <w:szCs w:val="28"/>
          <w:lang w:val="en-US"/>
        </w:rPr>
        <w:t>. DOI: 10.3390/pr13061924</w:t>
      </w:r>
      <w:bookmarkEnd w:id="157"/>
      <w:r w:rsidR="00A25049" w:rsidRPr="00E732E0">
        <w:rPr>
          <w:rFonts w:ascii="Times New Roman" w:eastAsia="Times New Roman" w:hAnsi="Times New Roman" w:cs="Times New Roman"/>
          <w:sz w:val="28"/>
          <w:szCs w:val="28"/>
          <w:lang w:val="kk-KZ"/>
        </w:rPr>
        <w:t>.</w:t>
      </w:r>
    </w:p>
    <w:p w14:paraId="70811C14" w14:textId="77777777"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58" w:name="_Ref211178672"/>
      <w:r w:rsidRPr="00E732E0">
        <w:rPr>
          <w:rFonts w:ascii="Times New Roman" w:eastAsia="Times New Roman" w:hAnsi="Times New Roman" w:cs="Times New Roman"/>
          <w:sz w:val="28"/>
          <w:szCs w:val="28"/>
          <w:lang w:val="en-US"/>
        </w:rPr>
        <w:t>Pistorius P. C. Ilmenite smelting: the basics // Journal of the Southern African Institute of Mining and Metallurgy. – 2008.</w:t>
      </w:r>
      <w:bookmarkEnd w:id="158"/>
    </w:p>
    <w:p w14:paraId="564740CB" w14:textId="4D997CB3"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59" w:name="_Ref211178682"/>
      <w:r w:rsidRPr="00E732E0">
        <w:rPr>
          <w:rFonts w:ascii="Times New Roman" w:eastAsia="Times New Roman" w:hAnsi="Times New Roman" w:cs="Times New Roman"/>
          <w:sz w:val="28"/>
          <w:szCs w:val="28"/>
          <w:lang w:val="en-US"/>
        </w:rPr>
        <w:t>Cheng S., Wang Q., Liu Z., et al. Advances in the integrated recovery of valuable components from titanium-bearing blast furnace slag: a review // Sustainable Materials and Technologies. – 2025. – 1384</w:t>
      </w:r>
      <w:r w:rsidR="00346DDE" w:rsidRPr="00E732E0">
        <w:rPr>
          <w:rFonts w:ascii="Times New Roman" w:eastAsia="Times New Roman" w:hAnsi="Times New Roman" w:cs="Times New Roman"/>
          <w:sz w:val="28"/>
          <w:szCs w:val="28"/>
          <w:lang w:val="kk-KZ"/>
        </w:rPr>
        <w:t xml:space="preserve"> р</w:t>
      </w:r>
      <w:r w:rsidRPr="00E732E0">
        <w:rPr>
          <w:rFonts w:ascii="Times New Roman" w:eastAsia="Times New Roman" w:hAnsi="Times New Roman" w:cs="Times New Roman"/>
          <w:sz w:val="28"/>
          <w:szCs w:val="28"/>
          <w:lang w:val="en-US"/>
        </w:rPr>
        <w:t>.</w:t>
      </w:r>
      <w:bookmarkEnd w:id="159"/>
    </w:p>
    <w:p w14:paraId="7D78C69A" w14:textId="1EB38A43"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60" w:name="_Ref211178693"/>
      <w:r w:rsidRPr="00E732E0">
        <w:rPr>
          <w:rFonts w:ascii="Times New Roman" w:eastAsia="Times New Roman" w:hAnsi="Times New Roman" w:cs="Times New Roman"/>
          <w:sz w:val="28"/>
          <w:szCs w:val="28"/>
          <w:lang w:val="en-US"/>
        </w:rPr>
        <w:t xml:space="preserve">Rodríguez O., Fernández-Pereira C., et al. Recovery of niobium and tantalum by solvent extraction from Sn–Ta–Nb mining tailings // RSC Advances. – 2020. – 10. – </w:t>
      </w:r>
      <w:r w:rsidR="00346DDE" w:rsidRPr="00E732E0">
        <w:rPr>
          <w:rFonts w:ascii="Times New Roman" w:eastAsia="Times New Roman" w:hAnsi="Times New Roman" w:cs="Times New Roman"/>
          <w:sz w:val="28"/>
          <w:szCs w:val="28"/>
          <w:lang w:val="kk-KZ"/>
        </w:rPr>
        <w:t>Р</w:t>
      </w:r>
      <w:r w:rsidRPr="00E732E0">
        <w:rPr>
          <w:rFonts w:ascii="Times New Roman" w:eastAsia="Times New Roman" w:hAnsi="Times New Roman" w:cs="Times New Roman"/>
          <w:sz w:val="28"/>
          <w:szCs w:val="28"/>
          <w:lang w:val="en-US"/>
        </w:rPr>
        <w:t>. 21406–21412. DOI: 10.1039/D0RA03331F</w:t>
      </w:r>
      <w:bookmarkEnd w:id="160"/>
      <w:r w:rsidR="00A25049" w:rsidRPr="00E732E0">
        <w:rPr>
          <w:rFonts w:ascii="Times New Roman" w:eastAsia="Times New Roman" w:hAnsi="Times New Roman" w:cs="Times New Roman"/>
          <w:sz w:val="28"/>
          <w:szCs w:val="28"/>
          <w:lang w:val="kk-KZ"/>
        </w:rPr>
        <w:t>.</w:t>
      </w:r>
    </w:p>
    <w:p w14:paraId="14804E3A" w14:textId="77777777"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61" w:name="_Ref211178703"/>
      <w:r w:rsidRPr="00E732E0">
        <w:rPr>
          <w:rFonts w:ascii="Times New Roman" w:eastAsia="Times New Roman" w:hAnsi="Times New Roman" w:cs="Times New Roman"/>
          <w:sz w:val="28"/>
          <w:szCs w:val="28"/>
          <w:lang w:val="en-US"/>
        </w:rPr>
        <w:t>Zheng Y., Zhang Y., Liu J., et al. Critical metal (Li, Ga, Nb, REY) potential of ash from a coal-fired power plant: a case study in China // Science of the Total Environment. – 2024.</w:t>
      </w:r>
      <w:bookmarkEnd w:id="161"/>
    </w:p>
    <w:p w14:paraId="2232289F" w14:textId="77777777"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62" w:name="_Ref211178711"/>
      <w:r w:rsidRPr="00E732E0">
        <w:rPr>
          <w:rFonts w:ascii="Times New Roman" w:eastAsia="Times New Roman" w:hAnsi="Times New Roman" w:cs="Times New Roman"/>
          <w:sz w:val="28"/>
          <w:szCs w:val="28"/>
          <w:lang w:val="en-US"/>
        </w:rPr>
        <w:t>Sarsembekov T. K., Chepushtanova T. A. Distribution of niobium during chlorine processing of various titanium-containing feedstocks // Vestnik Satbayev University. – 2025.</w:t>
      </w:r>
      <w:bookmarkEnd w:id="162"/>
    </w:p>
    <w:p w14:paraId="4B0BB64C" w14:textId="161B6123"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63" w:name="_Ref211178749"/>
      <w:r w:rsidRPr="00E732E0">
        <w:rPr>
          <w:rFonts w:ascii="Times New Roman" w:eastAsia="Times New Roman" w:hAnsi="Times New Roman" w:cs="Times New Roman"/>
          <w:sz w:val="28"/>
          <w:szCs w:val="28"/>
          <w:lang w:val="en-US"/>
        </w:rPr>
        <w:t xml:space="preserve">Chao E. C. T., Back J. M., Minkin J. A., et al. The sedimentary carbonate-hosted giant Bayan Obo REE–Fe–Nb ore deposit of Inner Mongolia, China. – USGS Bulletin 2143. – Reston, VA: USGS, 1997. – 61 p. </w:t>
      </w:r>
      <w:hyperlink r:id="rId233" w:history="1">
        <w:r w:rsidR="00346DDE" w:rsidRPr="00E732E0">
          <w:rPr>
            <w:rStyle w:val="ae"/>
            <w:rFonts w:ascii="Times New Roman" w:eastAsia="Times New Roman" w:hAnsi="Times New Roman" w:cs="Times New Roman"/>
            <w:sz w:val="28"/>
            <w:szCs w:val="28"/>
            <w:lang w:val="en-US"/>
          </w:rPr>
          <w:t>https://pubs.usgs.gov/bul/2143/report.pdf</w:t>
        </w:r>
      </w:hyperlink>
      <w:bookmarkEnd w:id="163"/>
      <w:r w:rsidR="00346DDE" w:rsidRPr="00E732E0">
        <w:rPr>
          <w:rFonts w:ascii="Times New Roman" w:eastAsia="Times New Roman" w:hAnsi="Times New Roman" w:cs="Times New Roman"/>
          <w:sz w:val="28"/>
          <w:szCs w:val="28"/>
          <w:lang w:val="kk-KZ"/>
        </w:rPr>
        <w:t xml:space="preserve">. </w:t>
      </w:r>
      <w:r w:rsidR="00346DDE" w:rsidRPr="00E732E0">
        <w:rPr>
          <w:rFonts w:ascii="Times New Roman" w:eastAsia="Times New Roman" w:hAnsi="Times New Roman" w:cs="Times New Roman"/>
          <w:sz w:val="28"/>
          <w:szCs w:val="28"/>
        </w:rPr>
        <w:t>20.05.2024.</w:t>
      </w:r>
    </w:p>
    <w:p w14:paraId="3A784257" w14:textId="23C5BC45"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64" w:name="_Ref211178756"/>
      <w:r w:rsidRPr="00E732E0">
        <w:rPr>
          <w:rFonts w:ascii="Times New Roman" w:eastAsia="Times New Roman" w:hAnsi="Times New Roman" w:cs="Times New Roman"/>
          <w:sz w:val="28"/>
          <w:szCs w:val="28"/>
          <w:lang w:val="en-US"/>
        </w:rPr>
        <w:t xml:space="preserve">Shaw R., Goodenough K. Niobium–tantalum. Commodity profile. – British Geological Survey, 2011. – 27 p. </w:t>
      </w:r>
      <w:hyperlink r:id="rId234"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nora</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nerc</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ac</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uk</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id</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eprint</w:t>
        </w:r>
        <w:r w:rsidR="00346DDE" w:rsidRPr="00E732E0">
          <w:rPr>
            <w:rStyle w:val="ae"/>
            <w:rFonts w:ascii="Times New Roman" w:eastAsia="Times New Roman" w:hAnsi="Times New Roman" w:cs="Times New Roman"/>
            <w:sz w:val="28"/>
            <w:szCs w:val="28"/>
          </w:rPr>
          <w:t>/14327/1/</w:t>
        </w:r>
        <w:r w:rsidR="00346DDE" w:rsidRPr="00E732E0">
          <w:rPr>
            <w:rStyle w:val="ae"/>
            <w:rFonts w:ascii="Times New Roman" w:eastAsia="Times New Roman" w:hAnsi="Times New Roman" w:cs="Times New Roman"/>
            <w:sz w:val="28"/>
            <w:szCs w:val="28"/>
            <w:lang w:val="en-US"/>
          </w:rPr>
          <w:t>comm</w:t>
        </w:r>
        <w:r w:rsidR="00346DDE" w:rsidRPr="00E732E0">
          <w:rPr>
            <w:rStyle w:val="ae"/>
            <w:rFonts w:ascii="Times New Roman" w:eastAsia="Times New Roman" w:hAnsi="Times New Roman" w:cs="Times New Roman"/>
            <w:sz w:val="28"/>
            <w:szCs w:val="28"/>
          </w:rPr>
          <w:t>_</w:t>
        </w:r>
        <w:r w:rsidR="00346DDE" w:rsidRPr="00E732E0">
          <w:rPr>
            <w:rStyle w:val="ae"/>
            <w:rFonts w:ascii="Times New Roman" w:eastAsia="Times New Roman" w:hAnsi="Times New Roman" w:cs="Times New Roman"/>
            <w:sz w:val="28"/>
            <w:szCs w:val="28"/>
            <w:lang w:val="en-US"/>
          </w:rPr>
          <w:t>profile</w:t>
        </w:r>
        <w:r w:rsidR="00346DDE" w:rsidRPr="00E732E0">
          <w:rPr>
            <w:rStyle w:val="ae"/>
            <w:rFonts w:ascii="Times New Roman" w:eastAsia="Times New Roman" w:hAnsi="Times New Roman" w:cs="Times New Roman"/>
            <w:sz w:val="28"/>
            <w:szCs w:val="28"/>
          </w:rPr>
          <w:t>_</w:t>
        </w:r>
        <w:r w:rsidR="00346DDE" w:rsidRPr="00E732E0">
          <w:rPr>
            <w:rStyle w:val="ae"/>
            <w:rFonts w:ascii="Times New Roman" w:eastAsia="Times New Roman" w:hAnsi="Times New Roman" w:cs="Times New Roman"/>
            <w:sz w:val="28"/>
            <w:szCs w:val="28"/>
            <w:lang w:val="en-US"/>
          </w:rPr>
          <w:t>niobium</w:t>
        </w:r>
        <w:r w:rsidR="00346DDE" w:rsidRPr="00E732E0">
          <w:rPr>
            <w:rStyle w:val="ae"/>
            <w:rFonts w:ascii="Times New Roman" w:eastAsia="Times New Roman" w:hAnsi="Times New Roman" w:cs="Times New Roman"/>
            <w:sz w:val="28"/>
            <w:szCs w:val="28"/>
          </w:rPr>
          <w:t>_</w:t>
        </w:r>
        <w:r w:rsidR="00346DDE" w:rsidRPr="00E732E0">
          <w:rPr>
            <w:rStyle w:val="ae"/>
            <w:rFonts w:ascii="Times New Roman" w:eastAsia="Times New Roman" w:hAnsi="Times New Roman" w:cs="Times New Roman"/>
            <w:sz w:val="28"/>
            <w:szCs w:val="28"/>
            <w:lang w:val="en-US"/>
          </w:rPr>
          <w:t>tantalum</w:t>
        </w:r>
        <w:r w:rsidR="00346DDE" w:rsidRPr="00E732E0">
          <w:rPr>
            <w:rStyle w:val="ae"/>
            <w:rFonts w:ascii="Times New Roman" w:eastAsia="Times New Roman" w:hAnsi="Times New Roman" w:cs="Times New Roman"/>
            <w:sz w:val="28"/>
            <w:szCs w:val="28"/>
          </w:rPr>
          <w:t>%5</w:t>
        </w:r>
        <w:r w:rsidR="00346DDE" w:rsidRPr="00E732E0">
          <w:rPr>
            <w:rStyle w:val="ae"/>
            <w:rFonts w:ascii="Times New Roman" w:eastAsia="Times New Roman" w:hAnsi="Times New Roman" w:cs="Times New Roman"/>
            <w:sz w:val="28"/>
            <w:szCs w:val="28"/>
            <w:lang w:val="en-US"/>
          </w:rPr>
          <w:t>B</w:t>
        </w:r>
        <w:r w:rsidR="00346DDE" w:rsidRPr="00E732E0">
          <w:rPr>
            <w:rStyle w:val="ae"/>
            <w:rFonts w:ascii="Times New Roman" w:eastAsia="Times New Roman" w:hAnsi="Times New Roman" w:cs="Times New Roman"/>
            <w:sz w:val="28"/>
            <w:szCs w:val="28"/>
          </w:rPr>
          <w:t>1%5</w:t>
        </w:r>
        <w:r w:rsidR="00346DDE" w:rsidRPr="00E732E0">
          <w:rPr>
            <w:rStyle w:val="ae"/>
            <w:rFonts w:ascii="Times New Roman" w:eastAsia="Times New Roman" w:hAnsi="Times New Roman" w:cs="Times New Roman"/>
            <w:sz w:val="28"/>
            <w:szCs w:val="28"/>
            <w:lang w:val="en-US"/>
          </w:rPr>
          <w:t>D</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pdf</w:t>
        </w:r>
      </w:hyperlink>
      <w:bookmarkEnd w:id="164"/>
      <w:r w:rsidR="00346DDE" w:rsidRPr="00E732E0">
        <w:rPr>
          <w:rFonts w:ascii="Times New Roman" w:eastAsia="Times New Roman" w:hAnsi="Times New Roman" w:cs="Times New Roman"/>
          <w:sz w:val="28"/>
          <w:szCs w:val="28"/>
          <w:lang w:val="kk-KZ"/>
        </w:rPr>
        <w:t xml:space="preserve">. </w:t>
      </w:r>
    </w:p>
    <w:p w14:paraId="5E5F479C" w14:textId="4DFD75C8"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65" w:name="_Ref211178799"/>
      <w:r w:rsidRPr="00E732E0">
        <w:rPr>
          <w:rFonts w:ascii="Times New Roman" w:eastAsia="Times New Roman" w:hAnsi="Times New Roman" w:cs="Times New Roman"/>
          <w:sz w:val="28"/>
          <w:szCs w:val="28"/>
          <w:lang w:val="en-US"/>
        </w:rPr>
        <w:t xml:space="preserve">Zaitsev A. N., Kogarko L. N., Williams C. T., et al. Rare-earth deposits of the Murmansk region, Russia — a review // Economic Geology. – 2016. – </w:t>
      </w:r>
      <w:r w:rsidR="00346DDE" w:rsidRPr="00E732E0">
        <w:rPr>
          <w:rFonts w:ascii="Times New Roman" w:eastAsia="Times New Roman" w:hAnsi="Times New Roman" w:cs="Times New Roman"/>
          <w:sz w:val="28"/>
          <w:szCs w:val="28"/>
          <w:lang w:val="kk-KZ"/>
        </w:rPr>
        <w:t>№</w:t>
      </w:r>
      <w:r w:rsidRPr="00E732E0">
        <w:rPr>
          <w:rFonts w:ascii="Times New Roman" w:eastAsia="Times New Roman" w:hAnsi="Times New Roman" w:cs="Times New Roman"/>
          <w:sz w:val="28"/>
          <w:szCs w:val="28"/>
          <w:lang w:val="en-US"/>
        </w:rPr>
        <w:t>111(7). – С. 1529–1559.</w:t>
      </w:r>
      <w:bookmarkEnd w:id="165"/>
    </w:p>
    <w:p w14:paraId="4432E0D4" w14:textId="4A42F963"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66" w:name="_Ref211178810"/>
      <w:r w:rsidRPr="00E732E0">
        <w:rPr>
          <w:rFonts w:ascii="Times New Roman" w:eastAsia="Times New Roman" w:hAnsi="Times New Roman" w:cs="Times New Roman"/>
          <w:sz w:val="28"/>
          <w:szCs w:val="28"/>
          <w:lang w:val="en-US"/>
        </w:rPr>
        <w:t>Pearce N. J. G., Leng M. J., Emeleus C. H. Zirconium and niobium-bearing ilmenites from the Igaliko dyke swarm, South Greenland // Mineralogical Magazine. – 1990. – 54(377). – С. 585–593. https://rruff.geo.arizona.edu/doclib/MinMag/Volume_54/54-377-585.pdf</w:t>
      </w:r>
      <w:bookmarkEnd w:id="166"/>
      <w:r w:rsidR="00346DDE" w:rsidRPr="00E732E0">
        <w:rPr>
          <w:rFonts w:ascii="Times New Roman" w:eastAsia="Times New Roman" w:hAnsi="Times New Roman" w:cs="Times New Roman"/>
          <w:sz w:val="28"/>
          <w:szCs w:val="28"/>
          <w:lang w:val="kk-KZ"/>
        </w:rPr>
        <w:t>.</w:t>
      </w:r>
      <w:r w:rsidR="00A25049"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A25049" w:rsidRPr="00E732E0">
        <w:rPr>
          <w:rFonts w:ascii="Times New Roman" w:eastAsia="Times New Roman" w:hAnsi="Times New Roman" w:cs="Times New Roman"/>
          <w:sz w:val="28"/>
          <w:szCs w:val="28"/>
          <w:lang w:val="kk-KZ"/>
        </w:rPr>
        <w:t>.</w:t>
      </w:r>
    </w:p>
    <w:p w14:paraId="537179B7" w14:textId="17768652" w:rsidR="00346DDE" w:rsidRPr="00E732E0" w:rsidRDefault="00B651C0" w:rsidP="00346DDE">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67" w:name="_Ref211178858"/>
      <w:r w:rsidRPr="00E732E0">
        <w:rPr>
          <w:rFonts w:ascii="Times New Roman" w:eastAsia="Times New Roman" w:hAnsi="Times New Roman" w:cs="Times New Roman"/>
          <w:sz w:val="28"/>
          <w:szCs w:val="28"/>
          <w:lang w:val="en-US"/>
        </w:rPr>
        <w:t xml:space="preserve">U.S. Geological Survey. Niobium (columbium) // Mineral Commodity Summaries 2024. – Reston, VA: USGS, 2024. – 2 p. </w:t>
      </w:r>
      <w:hyperlink r:id="rId235"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pubs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usgs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gov</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periodicals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mcs</w:t>
        </w:r>
        <w:r w:rsidR="00346DDE" w:rsidRPr="00E732E0">
          <w:rPr>
            <w:rStyle w:val="ae"/>
            <w:rFonts w:ascii="Times New Roman" w:eastAsia="Times New Roman" w:hAnsi="Times New Roman" w:cs="Times New Roman"/>
            <w:sz w:val="28"/>
            <w:szCs w:val="28"/>
          </w:rPr>
          <w:t>2024/</w:t>
        </w:r>
        <w:r w:rsidR="00346DDE" w:rsidRPr="00E732E0">
          <w:rPr>
            <w:rStyle w:val="ae"/>
            <w:rFonts w:ascii="Times New Roman" w:eastAsia="Times New Roman" w:hAnsi="Times New Roman" w:cs="Times New Roman"/>
            <w:sz w:val="28"/>
            <w:szCs w:val="28"/>
            <w:lang w:val="en-US"/>
          </w:rPr>
          <w:t>mcs</w:t>
        </w:r>
        <w:r w:rsidR="00346DDE" w:rsidRPr="00E732E0">
          <w:rPr>
            <w:rStyle w:val="ae"/>
            <w:rFonts w:ascii="Times New Roman" w:eastAsia="Times New Roman" w:hAnsi="Times New Roman" w:cs="Times New Roman"/>
            <w:sz w:val="28"/>
            <w:szCs w:val="28"/>
          </w:rPr>
          <w:t>2024-</w:t>
        </w:r>
        <w:r w:rsidR="00346DDE" w:rsidRPr="00E732E0">
          <w:rPr>
            <w:rStyle w:val="ae"/>
            <w:rFonts w:ascii="Times New Roman" w:eastAsia="Times New Roman" w:hAnsi="Times New Roman" w:cs="Times New Roman"/>
            <w:sz w:val="28"/>
            <w:szCs w:val="28"/>
            <w:lang w:val="en-US"/>
          </w:rPr>
          <w:t>niobium</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pdf</w:t>
        </w:r>
      </w:hyperlink>
      <w:bookmarkEnd w:id="167"/>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48AAC37D" w14:textId="2E384E41"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68" w:name="_Ref211178867"/>
      <w:r w:rsidRPr="00E732E0">
        <w:rPr>
          <w:rFonts w:ascii="Times New Roman" w:eastAsia="Times New Roman" w:hAnsi="Times New Roman" w:cs="Times New Roman"/>
          <w:sz w:val="28"/>
          <w:szCs w:val="28"/>
          <w:lang w:val="en-US"/>
        </w:rPr>
        <w:t>Sousa C. A. de Faria. The evolution of FeNb manufacturing. – CBMM / Niobium.tech</w:t>
      </w:r>
      <w:r w:rsidR="00346DDE" w:rsidRPr="00E732E0">
        <w:rPr>
          <w:rFonts w:ascii="Times New Roman" w:eastAsia="Times New Roman" w:hAnsi="Times New Roman" w:cs="Times New Roman"/>
          <w:sz w:val="28"/>
          <w:szCs w:val="28"/>
          <w:lang w:val="kk-KZ"/>
        </w:rPr>
        <w:t>.</w:t>
      </w:r>
      <w:r w:rsidRPr="00E732E0">
        <w:rPr>
          <w:rFonts w:ascii="Times New Roman" w:eastAsia="Times New Roman" w:hAnsi="Times New Roman" w:cs="Times New Roman"/>
          <w:sz w:val="28"/>
          <w:szCs w:val="28"/>
          <w:lang w:val="en-US"/>
        </w:rPr>
        <w:t xml:space="preserve"> </w:t>
      </w:r>
      <w:r w:rsidR="00346DDE" w:rsidRPr="00E732E0">
        <w:rPr>
          <w:rFonts w:ascii="Times New Roman" w:eastAsia="Times New Roman" w:hAnsi="Times New Roman" w:cs="Times New Roman"/>
          <w:sz w:val="28"/>
          <w:szCs w:val="28"/>
          <w:lang w:val="kk-KZ"/>
        </w:rPr>
        <w:t>-</w:t>
      </w:r>
      <w:r w:rsidRPr="00E732E0">
        <w:rPr>
          <w:rFonts w:ascii="Times New Roman" w:eastAsia="Times New Roman" w:hAnsi="Times New Roman" w:cs="Times New Roman"/>
          <w:sz w:val="28"/>
          <w:szCs w:val="28"/>
          <w:lang w:val="en-US"/>
        </w:rPr>
        <w:t xml:space="preserve">2019. – 16 p. </w:t>
      </w:r>
      <w:bookmarkEnd w:id="168"/>
    </w:p>
    <w:p w14:paraId="4F8AAA8F" w14:textId="12C757BF"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69" w:name="_Ref211178877"/>
      <w:r w:rsidRPr="00E732E0">
        <w:rPr>
          <w:rFonts w:ascii="Times New Roman" w:eastAsia="Times New Roman" w:hAnsi="Times New Roman" w:cs="Times New Roman"/>
          <w:sz w:val="28"/>
          <w:szCs w:val="28"/>
          <w:lang w:val="en-US"/>
        </w:rPr>
        <w:t xml:space="preserve">Mining, ore preparation and ferroniobium production at CBMM. – CBMM / Niobium.tech, 2015. </w:t>
      </w:r>
      <w:bookmarkEnd w:id="169"/>
    </w:p>
    <w:p w14:paraId="298DA5FB" w14:textId="128A80CA" w:rsidR="00346DDE" w:rsidRPr="00E732E0" w:rsidRDefault="00B651C0" w:rsidP="00346DDE">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70" w:name="_Ref211178900"/>
      <w:r w:rsidRPr="00E732E0">
        <w:rPr>
          <w:rFonts w:ascii="Times New Roman" w:eastAsia="Times New Roman" w:hAnsi="Times New Roman" w:cs="Times New Roman"/>
          <w:sz w:val="28"/>
          <w:szCs w:val="28"/>
          <w:lang w:val="en-US"/>
        </w:rPr>
        <w:t>Pyrometallurgical processing routes for niobium: a review // Metallurgical and Materials Engineering. – 2019. https://scindeks-clanci.ceon.rs/da/Article/Article.aspx?artid=2217-89611904317W</w:t>
      </w:r>
      <w:bookmarkEnd w:id="170"/>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508AD7A3" w14:textId="295FA707" w:rsidR="00346DDE" w:rsidRPr="00E732E0" w:rsidRDefault="00B651C0" w:rsidP="00346DDE">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71" w:name="_Ref211178907"/>
      <w:r w:rsidRPr="00E732E0">
        <w:rPr>
          <w:rFonts w:ascii="Times New Roman" w:eastAsia="Times New Roman" w:hAnsi="Times New Roman" w:cs="Times New Roman"/>
          <w:sz w:val="28"/>
          <w:szCs w:val="28"/>
          <w:lang w:val="en-US"/>
        </w:rPr>
        <w:t xml:space="preserve">Das P., Samanta A., Samanta A. Separation of niobium and tantalum by solvent extraction using bifunctional ionic liquid extractant – a review // Chemical Engineering and Processing – Process Intensification. – 2024. </w:t>
      </w:r>
      <w:hyperlink r:id="rId236"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www</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sciencedirect</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com</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science</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article</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pii</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S</w:t>
        </w:r>
        <w:r w:rsidR="00346DDE" w:rsidRPr="00E732E0">
          <w:rPr>
            <w:rStyle w:val="ae"/>
            <w:rFonts w:ascii="Times New Roman" w:eastAsia="Times New Roman" w:hAnsi="Times New Roman" w:cs="Times New Roman"/>
            <w:sz w:val="28"/>
            <w:szCs w:val="28"/>
          </w:rPr>
          <w:t>0255270124002573</w:t>
        </w:r>
      </w:hyperlink>
      <w:bookmarkEnd w:id="171"/>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2F16E84F" w14:textId="2FD14F62" w:rsidR="00346DDE" w:rsidRPr="00E732E0" w:rsidRDefault="00B651C0" w:rsidP="00346DDE">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72" w:name="_Ref211178950"/>
      <w:r w:rsidRPr="00E732E0">
        <w:rPr>
          <w:rFonts w:ascii="Times New Roman" w:eastAsia="Times New Roman" w:hAnsi="Times New Roman" w:cs="Times New Roman"/>
          <w:sz w:val="28"/>
          <w:szCs w:val="28"/>
          <w:lang w:val="en-US"/>
        </w:rPr>
        <w:t>Yang F., et al. Defect-induced regulation of crystal growth and phase evolution of Ti-bearing blast furnace slag // International Journal of Mining Science and Technology. – 2023. https://www.sciencedirect.com</w:t>
      </w:r>
      <w:r w:rsidR="00346DDE" w:rsidRPr="00E732E0">
        <w:rPr>
          <w:rFonts w:ascii="Times New Roman" w:eastAsia="Times New Roman" w:hAnsi="Times New Roman" w:cs="Times New Roman"/>
          <w:sz w:val="28"/>
          <w:szCs w:val="28"/>
          <w:lang w:val="kk-KZ"/>
        </w:rPr>
        <w:t xml:space="preserve"> </w:t>
      </w:r>
      <w:r w:rsidRPr="00E732E0">
        <w:rPr>
          <w:rFonts w:ascii="Times New Roman" w:eastAsia="Times New Roman" w:hAnsi="Times New Roman" w:cs="Times New Roman"/>
          <w:sz w:val="28"/>
          <w:szCs w:val="28"/>
          <w:lang w:val="en-US"/>
        </w:rPr>
        <w:t>/science/article</w:t>
      </w:r>
      <w:r w:rsidR="00346DDE" w:rsidRPr="00E732E0">
        <w:rPr>
          <w:rFonts w:ascii="Times New Roman" w:eastAsia="Times New Roman" w:hAnsi="Times New Roman" w:cs="Times New Roman"/>
          <w:sz w:val="28"/>
          <w:szCs w:val="28"/>
          <w:lang w:val="kk-KZ"/>
        </w:rPr>
        <w:t xml:space="preserve"> </w:t>
      </w:r>
      <w:r w:rsidRPr="00E732E0">
        <w:rPr>
          <w:rFonts w:ascii="Times New Roman" w:eastAsia="Times New Roman" w:hAnsi="Times New Roman" w:cs="Times New Roman"/>
          <w:sz w:val="28"/>
          <w:szCs w:val="28"/>
          <w:lang w:val="en-US"/>
        </w:rPr>
        <w:t>/pii/S2238785423026637</w:t>
      </w:r>
      <w:bookmarkEnd w:id="172"/>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2C473C70" w14:textId="0B2D6E9C" w:rsidR="00346DDE" w:rsidRPr="00E732E0" w:rsidRDefault="00B651C0" w:rsidP="00346DDE">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73" w:name="_Ref211178962"/>
      <w:r w:rsidRPr="00E732E0">
        <w:rPr>
          <w:rFonts w:ascii="Times New Roman" w:eastAsia="Times New Roman" w:hAnsi="Times New Roman" w:cs="Times New Roman"/>
          <w:sz w:val="28"/>
          <w:szCs w:val="28"/>
          <w:lang w:val="en-US"/>
        </w:rPr>
        <w:t xml:space="preserve">Horan C., Dawson R., Styring P. Resource efficient recovery of acids for circular chemistry: a critical review of electrodialysis and other membrane technologies // Separation and Purification Technology. – 2022. </w:t>
      </w:r>
      <w:hyperlink r:id="rId237"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eprints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whiterose</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ac</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uk</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id</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eprint</w:t>
        </w:r>
        <w:r w:rsidR="00346DDE" w:rsidRPr="00E732E0">
          <w:rPr>
            <w:rStyle w:val="ae"/>
            <w:rFonts w:ascii="Times New Roman" w:eastAsia="Times New Roman" w:hAnsi="Times New Roman" w:cs="Times New Roman"/>
            <w:sz w:val="28"/>
            <w:szCs w:val="28"/>
          </w:rPr>
          <w:t>/177840/14/1-</w:t>
        </w:r>
        <w:r w:rsidR="00346DDE" w:rsidRPr="00E732E0">
          <w:rPr>
            <w:rStyle w:val="ae"/>
            <w:rFonts w:ascii="Times New Roman" w:eastAsia="Times New Roman" w:hAnsi="Times New Roman" w:cs="Times New Roman"/>
            <w:sz w:val="28"/>
            <w:szCs w:val="28"/>
            <w:lang w:val="en-US"/>
          </w:rPr>
          <w:t>s</w:t>
        </w:r>
        <w:r w:rsidR="00346DDE" w:rsidRPr="00E732E0">
          <w:rPr>
            <w:rStyle w:val="ae"/>
            <w:rFonts w:ascii="Times New Roman" w:eastAsia="Times New Roman" w:hAnsi="Times New Roman" w:cs="Times New Roman"/>
            <w:sz w:val="28"/>
            <w:szCs w:val="28"/>
          </w:rPr>
          <w:t>2.0-</w:t>
        </w:r>
        <w:r w:rsidR="00346DDE" w:rsidRPr="00E732E0">
          <w:rPr>
            <w:rStyle w:val="ae"/>
            <w:rFonts w:ascii="Times New Roman" w:eastAsia="Times New Roman" w:hAnsi="Times New Roman" w:cs="Times New Roman"/>
            <w:sz w:val="28"/>
            <w:szCs w:val="28"/>
            <w:lang w:val="en-US"/>
          </w:rPr>
          <w:t>S</w:t>
        </w:r>
        <w:r w:rsidR="00346DDE" w:rsidRPr="00E732E0">
          <w:rPr>
            <w:rStyle w:val="ae"/>
            <w:rFonts w:ascii="Times New Roman" w:eastAsia="Times New Roman" w:hAnsi="Times New Roman" w:cs="Times New Roman"/>
            <w:sz w:val="28"/>
            <w:szCs w:val="28"/>
          </w:rPr>
          <w:t>089268752100412</w:t>
        </w:r>
        <w:r w:rsidR="00346DDE" w:rsidRPr="00E732E0">
          <w:rPr>
            <w:rStyle w:val="ae"/>
            <w:rFonts w:ascii="Times New Roman" w:eastAsia="Times New Roman" w:hAnsi="Times New Roman" w:cs="Times New Roman"/>
            <w:sz w:val="28"/>
            <w:szCs w:val="28"/>
            <w:lang w:val="en-US"/>
          </w:rPr>
          <w:t>X</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main</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pdf</w:t>
        </w:r>
      </w:hyperlink>
      <w:bookmarkEnd w:id="173"/>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42950CC0" w14:textId="35CA9CAF" w:rsidR="00346DDE" w:rsidRPr="00E732E0" w:rsidRDefault="00B651C0" w:rsidP="00346DDE">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74" w:name="_Ref211178973"/>
      <w:r w:rsidRPr="00E732E0">
        <w:rPr>
          <w:rFonts w:ascii="Times New Roman" w:eastAsia="Times New Roman" w:hAnsi="Times New Roman" w:cs="Times New Roman"/>
          <w:sz w:val="28"/>
          <w:szCs w:val="28"/>
          <w:lang w:val="en-US"/>
        </w:rPr>
        <w:t xml:space="preserve">Zheng X., et al. Distribution and enrichment of rare earth elements in coal ash: a review // Science of the Total Environment. – 2024. </w:t>
      </w:r>
      <w:hyperlink r:id="rId238" w:history="1">
        <w:r w:rsidR="00346DDE" w:rsidRPr="00E732E0">
          <w:rPr>
            <w:rStyle w:val="ae"/>
            <w:rFonts w:ascii="Times New Roman" w:eastAsia="Times New Roman" w:hAnsi="Times New Roman" w:cs="Times New Roman"/>
            <w:sz w:val="28"/>
            <w:szCs w:val="28"/>
            <w:lang w:val="en-US"/>
          </w:rPr>
          <w:t>https</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www</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sciencedirect</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com</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science</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article</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pii</w:t>
        </w:r>
        <w:r w:rsidR="00346DDE" w:rsidRPr="00E732E0">
          <w:rPr>
            <w:rStyle w:val="ae"/>
            <w:rFonts w:ascii="Times New Roman" w:eastAsia="Times New Roman" w:hAnsi="Times New Roman" w:cs="Times New Roman"/>
            <w:sz w:val="28"/>
            <w:szCs w:val="28"/>
          </w:rPr>
          <w:t>/</w:t>
        </w:r>
        <w:r w:rsidR="00346DDE" w:rsidRPr="00E732E0">
          <w:rPr>
            <w:rStyle w:val="ae"/>
            <w:rFonts w:ascii="Times New Roman" w:eastAsia="Times New Roman" w:hAnsi="Times New Roman" w:cs="Times New Roman"/>
            <w:sz w:val="28"/>
            <w:szCs w:val="28"/>
            <w:lang w:val="en-US"/>
          </w:rPr>
          <w:t>S</w:t>
        </w:r>
        <w:r w:rsidR="00346DDE" w:rsidRPr="00E732E0">
          <w:rPr>
            <w:rStyle w:val="ae"/>
            <w:rFonts w:ascii="Times New Roman" w:eastAsia="Times New Roman" w:hAnsi="Times New Roman" w:cs="Times New Roman"/>
            <w:sz w:val="28"/>
            <w:szCs w:val="28"/>
          </w:rPr>
          <w:t>0048969724015614</w:t>
        </w:r>
      </w:hyperlink>
      <w:bookmarkEnd w:id="174"/>
      <w:r w:rsidR="00346DDE"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346DDE" w:rsidRPr="00E732E0">
        <w:rPr>
          <w:rFonts w:ascii="Times New Roman" w:eastAsia="Times New Roman" w:hAnsi="Times New Roman" w:cs="Times New Roman"/>
          <w:sz w:val="28"/>
          <w:szCs w:val="28"/>
          <w:lang w:val="kk-KZ"/>
        </w:rPr>
        <w:t>.</w:t>
      </w:r>
    </w:p>
    <w:p w14:paraId="34430FBA" w14:textId="77777777" w:rsidR="003F6FF9" w:rsidRPr="00E732E0" w:rsidRDefault="003F6FF9"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75" w:name="_Ref211190491"/>
      <w:bookmarkStart w:id="176" w:name="_Ref211179005"/>
      <w:r w:rsidRPr="00E732E0">
        <w:rPr>
          <w:rFonts w:ascii="Times New Roman" w:eastAsia="Times New Roman" w:hAnsi="Times New Roman" w:cs="Times New Roman"/>
          <w:sz w:val="28"/>
          <w:szCs w:val="28"/>
          <w:lang w:val="en-US"/>
        </w:rPr>
        <w:t>Sundqvist Ökvist L., Ye G., Hu X., Yang T. State of the art on the recovery of refractory metals from secondary resources: Deliverable D3.2 / MSP-REFRAM (Horizon 2020, Grant Agreement No. 688993). — Issued by Swerea, 2016. — 104 p.</w:t>
      </w:r>
      <w:bookmarkEnd w:id="175"/>
    </w:p>
    <w:p w14:paraId="5C7298C8" w14:textId="66F46F84" w:rsidR="00666A4E" w:rsidRPr="00E732E0" w:rsidRDefault="00B651C0" w:rsidP="00666A4E">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77" w:name="_Ref211179059"/>
      <w:bookmarkEnd w:id="176"/>
      <w:r w:rsidRPr="00E732E0">
        <w:rPr>
          <w:rFonts w:ascii="Times New Roman" w:eastAsia="Times New Roman" w:hAnsi="Times New Roman" w:cs="Times New Roman"/>
          <w:sz w:val="28"/>
          <w:szCs w:val="28"/>
          <w:lang w:val="en-US"/>
        </w:rPr>
        <w:t xml:space="preserve">Kabangu M., Crouse P. Separation of niobium and tantalum from Mozambican tantalite by ammonium bifluoride digestion and octanol solvent extraction // Hydrometallurgy. – 2013. </w:t>
      </w:r>
      <w:hyperlink w:history="1">
        <w:r w:rsidR="00A25049" w:rsidRPr="00E732E0">
          <w:rPr>
            <w:rStyle w:val="ae"/>
            <w:rFonts w:ascii="Times New Roman" w:eastAsia="Times New Roman" w:hAnsi="Times New Roman" w:cs="Times New Roman"/>
            <w:sz w:val="28"/>
            <w:szCs w:val="28"/>
            <w:lang w:val="en-US"/>
          </w:rPr>
          <w:t>https://www.researchgate.net</w:t>
        </w:r>
        <w:r w:rsidR="00A25049" w:rsidRPr="00E732E0">
          <w:rPr>
            <w:rStyle w:val="ae"/>
            <w:rFonts w:ascii="Times New Roman" w:eastAsia="Times New Roman" w:hAnsi="Times New Roman" w:cs="Times New Roman"/>
            <w:sz w:val="28"/>
            <w:szCs w:val="28"/>
            <w:lang w:val="kk-KZ"/>
          </w:rPr>
          <w:t xml:space="preserve"> </w:t>
        </w:r>
        <w:r w:rsidR="00A25049" w:rsidRPr="00E732E0">
          <w:rPr>
            <w:rStyle w:val="ae"/>
            <w:rFonts w:ascii="Times New Roman" w:eastAsia="Times New Roman" w:hAnsi="Times New Roman" w:cs="Times New Roman"/>
            <w:sz w:val="28"/>
            <w:szCs w:val="28"/>
            <w:lang w:val="en-US"/>
          </w:rPr>
          <w:t>/publicati</w:t>
        </w:r>
        <w:r w:rsidR="00A25049" w:rsidRPr="00E732E0">
          <w:rPr>
            <w:rStyle w:val="ae"/>
            <w:rFonts w:ascii="Times New Roman" w:eastAsia="Times New Roman" w:hAnsi="Times New Roman" w:cs="Times New Roman"/>
            <w:sz w:val="28"/>
            <w:szCs w:val="28"/>
            <w:lang w:val="kk-KZ"/>
          </w:rPr>
          <w:t xml:space="preserve"> </w:t>
        </w:r>
        <w:r w:rsidR="00A25049" w:rsidRPr="00E732E0">
          <w:rPr>
            <w:rStyle w:val="ae"/>
            <w:rFonts w:ascii="Times New Roman" w:eastAsia="Times New Roman" w:hAnsi="Times New Roman" w:cs="Times New Roman"/>
            <w:sz w:val="28"/>
            <w:szCs w:val="28"/>
            <w:lang w:val="en-US"/>
          </w:rPr>
          <w:t>on/257130926_Separation_of_niobium_and_tantalum_from_Mozambican_tantalite_</w:t>
        </w:r>
        <w:r w:rsidR="00A25049" w:rsidRPr="00E732E0">
          <w:rPr>
            <w:rStyle w:val="ae"/>
            <w:rFonts w:ascii="Times New Roman" w:eastAsia="Times New Roman" w:hAnsi="Times New Roman" w:cs="Times New Roman"/>
            <w:sz w:val="28"/>
            <w:szCs w:val="28"/>
            <w:lang w:val="en-US"/>
          </w:rPr>
          <w:lastRenderedPageBreak/>
          <w:t>by_ammonium_bifluoride_digestion_and_octanol_solvent_extraction</w:t>
        </w:r>
      </w:hyperlink>
      <w:bookmarkEnd w:id="177"/>
      <w:r w:rsidR="00666A4E" w:rsidRPr="00E732E0">
        <w:rPr>
          <w:rFonts w:ascii="Times New Roman" w:eastAsia="Times New Roman" w:hAnsi="Times New Roman" w:cs="Times New Roman"/>
          <w:sz w:val="28"/>
          <w:szCs w:val="28"/>
          <w:lang w:val="kk-KZ"/>
        </w:rPr>
        <w:t>.</w:t>
      </w:r>
      <w:r w:rsidR="00A25049" w:rsidRPr="00E732E0">
        <w:rPr>
          <w:rFonts w:ascii="Times New Roman" w:eastAsia="Times New Roman" w:hAnsi="Times New Roman" w:cs="Times New Roman"/>
          <w:sz w:val="28"/>
          <w:szCs w:val="28"/>
          <w:lang w:val="kk-KZ"/>
        </w:rPr>
        <w:t xml:space="preserve"> </w:t>
      </w:r>
      <w:r w:rsidR="00666A4E" w:rsidRPr="00E732E0">
        <w:rPr>
          <w:rFonts w:ascii="Times New Roman" w:eastAsia="Times New Roman" w:hAnsi="Times New Roman" w:cs="Times New Roman"/>
          <w:sz w:val="28"/>
          <w:szCs w:val="28"/>
          <w:lang w:val="kk-KZ"/>
        </w:rPr>
        <w:t>Дата обраще</w:t>
      </w:r>
      <w:r w:rsidR="00A25049" w:rsidRPr="00E732E0">
        <w:rPr>
          <w:rFonts w:ascii="Times New Roman" w:eastAsia="Times New Roman" w:hAnsi="Times New Roman" w:cs="Times New Roman"/>
          <w:sz w:val="28"/>
          <w:szCs w:val="28"/>
          <w:lang w:val="kk-KZ"/>
        </w:rPr>
        <w:t>-</w:t>
      </w:r>
      <w:r w:rsidR="00666A4E" w:rsidRPr="00E732E0">
        <w:rPr>
          <w:rFonts w:ascii="Times New Roman" w:eastAsia="Times New Roman" w:hAnsi="Times New Roman" w:cs="Times New Roman"/>
          <w:sz w:val="28"/>
          <w:szCs w:val="28"/>
          <w:lang w:val="kk-KZ"/>
        </w:rPr>
        <w:t>ния.</w:t>
      </w:r>
    </w:p>
    <w:p w14:paraId="4C52520B" w14:textId="788F6C21"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78" w:name="_Ref211179105"/>
      <w:r w:rsidRPr="00E732E0">
        <w:rPr>
          <w:rFonts w:ascii="Times New Roman" w:eastAsia="Times New Roman" w:hAnsi="Times New Roman" w:cs="Times New Roman"/>
          <w:sz w:val="28"/>
          <w:szCs w:val="28"/>
          <w:lang w:val="en-US"/>
        </w:rPr>
        <w:t xml:space="preserve">Eckert J. Processing of columbite–tantalite ores and concentrates for niobium and niobium compounds in electronic applications. – CBMM / Niobium.tech, </w:t>
      </w:r>
      <w:r w:rsidRPr="00E732E0">
        <w:rPr>
          <w:rFonts w:ascii="Times New Roman" w:eastAsia="Times New Roman" w:hAnsi="Times New Roman" w:cs="Times New Roman"/>
          <w:sz w:val="28"/>
          <w:szCs w:val="28"/>
        </w:rPr>
        <w:t>техн</w:t>
      </w:r>
      <w:r w:rsidRPr="00E732E0">
        <w:rPr>
          <w:rFonts w:ascii="Times New Roman" w:eastAsia="Times New Roman" w:hAnsi="Times New Roman" w:cs="Times New Roman"/>
          <w:sz w:val="28"/>
          <w:szCs w:val="28"/>
          <w:lang w:val="en-US"/>
        </w:rPr>
        <w:t xml:space="preserve">. </w:t>
      </w:r>
      <w:r w:rsidRPr="00E732E0">
        <w:rPr>
          <w:rFonts w:ascii="Times New Roman" w:eastAsia="Times New Roman" w:hAnsi="Times New Roman" w:cs="Times New Roman"/>
          <w:sz w:val="28"/>
          <w:szCs w:val="28"/>
        </w:rPr>
        <w:t>обзор</w:t>
      </w:r>
      <w:r w:rsidRPr="00E732E0">
        <w:rPr>
          <w:rFonts w:ascii="Times New Roman" w:eastAsia="Times New Roman" w:hAnsi="Times New Roman" w:cs="Times New Roman"/>
          <w:sz w:val="28"/>
          <w:szCs w:val="28"/>
          <w:lang w:val="en-US"/>
        </w:rPr>
        <w:t>. –</w:t>
      </w:r>
      <w:r w:rsidR="009D6E52" w:rsidRPr="00E732E0">
        <w:rPr>
          <w:rFonts w:ascii="Times New Roman" w:eastAsia="Times New Roman" w:hAnsi="Times New Roman" w:cs="Times New Roman"/>
          <w:sz w:val="28"/>
          <w:szCs w:val="28"/>
          <w:lang w:val="kk-KZ"/>
        </w:rPr>
        <w:t xml:space="preserve"> </w:t>
      </w:r>
      <w:r w:rsidRPr="00E732E0">
        <w:rPr>
          <w:rFonts w:ascii="Times New Roman" w:eastAsia="Times New Roman" w:hAnsi="Times New Roman" w:cs="Times New Roman"/>
          <w:sz w:val="28"/>
          <w:szCs w:val="28"/>
          <w:lang w:val="en-US"/>
        </w:rPr>
        <w:t xml:space="preserve">2001. </w:t>
      </w:r>
      <w:hyperlink r:id="rId239" w:history="1">
        <w:r w:rsidR="009D6E52" w:rsidRPr="00E732E0">
          <w:rPr>
            <w:rStyle w:val="ae"/>
            <w:rFonts w:ascii="Times New Roman" w:eastAsia="Times New Roman" w:hAnsi="Times New Roman" w:cs="Times New Roman"/>
            <w:sz w:val="28"/>
            <w:szCs w:val="28"/>
            <w:lang w:val="en-US"/>
          </w:rPr>
          <w:t>https</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niobium</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tech</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media</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niobiumtech</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attachments</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biblioteca</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tecnica</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nt</w:t>
        </w:r>
        <w:r w:rsidR="009D6E52" w:rsidRPr="00E732E0">
          <w:rPr>
            <w:rStyle w:val="ae"/>
            <w:rFonts w:ascii="Times New Roman" w:eastAsia="Times New Roman" w:hAnsi="Times New Roman" w:cs="Times New Roman"/>
            <w:sz w:val="28"/>
            <w:szCs w:val="28"/>
          </w:rPr>
          <w:t>_</w:t>
        </w:r>
        <w:r w:rsidR="009D6E52" w:rsidRPr="00E732E0">
          <w:rPr>
            <w:rStyle w:val="ae"/>
            <w:rFonts w:ascii="Times New Roman" w:eastAsia="Times New Roman" w:hAnsi="Times New Roman" w:cs="Times New Roman"/>
            <w:sz w:val="28"/>
            <w:szCs w:val="28"/>
            <w:lang w:val="en-US"/>
          </w:rPr>
          <w:t>processing</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of</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columbite</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tantalite</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ores</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and</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concentrates</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for</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niobium</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and</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niobium</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compounds</w:t>
        </w:r>
        <w:r w:rsidR="009D6E52" w:rsidRPr="00E732E0">
          <w:rPr>
            <w:rStyle w:val="ae"/>
            <w:rFonts w:ascii="Times New Roman" w:eastAsia="Times New Roman" w:hAnsi="Times New Roman" w:cs="Times New Roman"/>
            <w:sz w:val="28"/>
            <w:szCs w:val="28"/>
          </w:rPr>
          <w:t>.</w:t>
        </w:r>
        <w:r w:rsidR="009D6E52" w:rsidRPr="00E732E0">
          <w:rPr>
            <w:rStyle w:val="ae"/>
            <w:rFonts w:ascii="Times New Roman" w:eastAsia="Times New Roman" w:hAnsi="Times New Roman" w:cs="Times New Roman"/>
            <w:sz w:val="28"/>
            <w:szCs w:val="28"/>
            <w:lang w:val="en-US"/>
          </w:rPr>
          <w:t>pdf</w:t>
        </w:r>
      </w:hyperlink>
      <w:bookmarkEnd w:id="178"/>
      <w:r w:rsidR="009D6E52"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9D6E52" w:rsidRPr="00E732E0">
        <w:rPr>
          <w:rFonts w:ascii="Times New Roman" w:eastAsia="Times New Roman" w:hAnsi="Times New Roman" w:cs="Times New Roman"/>
          <w:sz w:val="28"/>
          <w:szCs w:val="28"/>
          <w:lang w:val="kk-KZ"/>
        </w:rPr>
        <w:t>.</w:t>
      </w:r>
    </w:p>
    <w:p w14:paraId="54DE3BCC" w14:textId="39946099"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79" w:name="_Ref211179111"/>
      <w:r w:rsidRPr="00E732E0">
        <w:rPr>
          <w:rFonts w:ascii="Times New Roman" w:eastAsia="Times New Roman" w:hAnsi="Times New Roman" w:cs="Times New Roman"/>
          <w:sz w:val="28"/>
          <w:szCs w:val="28"/>
          <w:lang w:val="en-US"/>
        </w:rPr>
        <w:t>Aromaa R.</w:t>
      </w:r>
      <w:r w:rsidR="009D6E52" w:rsidRPr="00E732E0">
        <w:rPr>
          <w:rFonts w:ascii="Times New Roman" w:eastAsia="Times New Roman" w:hAnsi="Times New Roman" w:cs="Times New Roman"/>
          <w:sz w:val="28"/>
          <w:szCs w:val="28"/>
          <w:lang w:val="kk-KZ"/>
        </w:rPr>
        <w:t>,</w:t>
      </w:r>
      <w:r w:rsidRPr="00E732E0">
        <w:rPr>
          <w:rFonts w:ascii="Times New Roman" w:eastAsia="Times New Roman" w:hAnsi="Times New Roman" w:cs="Times New Roman"/>
          <w:sz w:val="28"/>
          <w:szCs w:val="28"/>
          <w:lang w:val="en-US"/>
        </w:rPr>
        <w:t xml:space="preserve"> Rinne M.</w:t>
      </w:r>
      <w:r w:rsidR="009D6E52" w:rsidRPr="00E732E0">
        <w:rPr>
          <w:rFonts w:ascii="Times New Roman" w:eastAsia="Times New Roman" w:hAnsi="Times New Roman" w:cs="Times New Roman"/>
          <w:sz w:val="28"/>
          <w:szCs w:val="28"/>
          <w:lang w:val="kk-KZ"/>
        </w:rPr>
        <w:t>,</w:t>
      </w:r>
      <w:r w:rsidRPr="00E732E0">
        <w:rPr>
          <w:rFonts w:ascii="Times New Roman" w:eastAsia="Times New Roman" w:hAnsi="Times New Roman" w:cs="Times New Roman"/>
          <w:sz w:val="28"/>
          <w:szCs w:val="28"/>
          <w:lang w:val="en-US"/>
        </w:rPr>
        <w:t xml:space="preserve"> Lundström M. Life cycle assessment of tantalum and niobium recycling from hard metal scrap // ACS Sustainable Chemistry &amp; Engineering. – 2023. – </w:t>
      </w:r>
      <w:r w:rsidR="009D6E52" w:rsidRPr="00E732E0">
        <w:rPr>
          <w:rFonts w:ascii="Times New Roman" w:eastAsia="Times New Roman" w:hAnsi="Times New Roman" w:cs="Times New Roman"/>
          <w:sz w:val="28"/>
          <w:szCs w:val="28"/>
          <w:lang w:val="kk-KZ"/>
        </w:rPr>
        <w:t>№</w:t>
      </w:r>
      <w:r w:rsidRPr="00E732E0">
        <w:rPr>
          <w:rFonts w:ascii="Times New Roman" w:eastAsia="Times New Roman" w:hAnsi="Times New Roman" w:cs="Times New Roman"/>
          <w:sz w:val="28"/>
          <w:szCs w:val="28"/>
          <w:lang w:val="en-US"/>
        </w:rPr>
        <w:t>11(41). – DOI: 10.1021/acssuschemeng.3c03540</w:t>
      </w:r>
      <w:bookmarkEnd w:id="179"/>
      <w:r w:rsidR="009D6E52" w:rsidRPr="00E732E0">
        <w:rPr>
          <w:rFonts w:ascii="Times New Roman" w:eastAsia="Times New Roman" w:hAnsi="Times New Roman" w:cs="Times New Roman"/>
          <w:sz w:val="28"/>
          <w:szCs w:val="28"/>
          <w:lang w:val="kk-KZ"/>
        </w:rPr>
        <w:t>.</w:t>
      </w:r>
    </w:p>
    <w:p w14:paraId="2F5A5131" w14:textId="365C07E6" w:rsidR="00B651C0" w:rsidRPr="00E732E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80" w:name="_Ref211179121"/>
      <w:r w:rsidRPr="00E732E0">
        <w:rPr>
          <w:rFonts w:ascii="Times New Roman" w:eastAsia="Times New Roman" w:hAnsi="Times New Roman" w:cs="Times New Roman"/>
          <w:sz w:val="28"/>
          <w:szCs w:val="28"/>
          <w:lang w:val="en-US"/>
        </w:rPr>
        <w:t xml:space="preserve">Lin J. Probing the electrochemical processes of niobium pentoxides (Nb₂O₅). – PhD thesis, University College London, 2024. – URL: </w:t>
      </w:r>
      <w:hyperlink r:id="rId240" w:history="1">
        <w:r w:rsidR="009D6E52" w:rsidRPr="00E732E0">
          <w:rPr>
            <w:rStyle w:val="ae"/>
            <w:rFonts w:ascii="Times New Roman" w:eastAsia="Times New Roman" w:hAnsi="Times New Roman" w:cs="Times New Roman"/>
            <w:sz w:val="28"/>
            <w:szCs w:val="28"/>
            <w:lang w:val="en-US"/>
          </w:rPr>
          <w:t>https://discovery.ucl.ac.uk/10186359/</w:t>
        </w:r>
      </w:hyperlink>
      <w:bookmarkEnd w:id="180"/>
      <w:r w:rsidR="009D6E52" w:rsidRPr="00E732E0">
        <w:rPr>
          <w:rFonts w:ascii="Times New Roman" w:eastAsia="Times New Roman" w:hAnsi="Times New Roman" w:cs="Times New Roman"/>
          <w:sz w:val="28"/>
          <w:szCs w:val="28"/>
          <w:lang w:val="kk-KZ"/>
        </w:rPr>
        <w:t xml:space="preserve">. </w:t>
      </w:r>
      <w:r w:rsidR="00E732E0" w:rsidRPr="00E732E0">
        <w:rPr>
          <w:rFonts w:ascii="Times New Roman" w:eastAsia="Times New Roman" w:hAnsi="Times New Roman" w:cs="Times New Roman"/>
          <w:sz w:val="28"/>
          <w:szCs w:val="28"/>
          <w:lang w:val="kk-KZ"/>
        </w:rPr>
        <w:t>10.10.2025.</w:t>
      </w:r>
      <w:r w:rsidR="009D6E52" w:rsidRPr="00E732E0">
        <w:rPr>
          <w:rFonts w:ascii="Times New Roman" w:eastAsia="Times New Roman" w:hAnsi="Times New Roman" w:cs="Times New Roman"/>
          <w:sz w:val="28"/>
          <w:szCs w:val="28"/>
          <w:lang w:val="kk-KZ"/>
        </w:rPr>
        <w:t>.</w:t>
      </w:r>
    </w:p>
    <w:p w14:paraId="3141481E" w14:textId="77777777"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81" w:name="_Ref211179172"/>
      <w:r w:rsidRPr="00B651C0">
        <w:rPr>
          <w:rFonts w:ascii="Times New Roman" w:eastAsia="Times New Roman" w:hAnsi="Times New Roman" w:cs="Times New Roman"/>
          <w:sz w:val="28"/>
          <w:szCs w:val="28"/>
          <w:lang w:val="en-US"/>
        </w:rPr>
        <w:t>Elsner H. Heavy minerals of economic importance (ilmenite and leucoxene, rutile, zircon, monazite and xenotime, kyanite, sillimanite and andalusite, staurolite, garnet, chromite, magnetite, cassiterite, columbite-tantalite, wolframite and scheelite). – Hannover: BGR/DERA, 2010. – 218 p.</w:t>
      </w:r>
      <w:bookmarkEnd w:id="181"/>
    </w:p>
    <w:p w14:paraId="1A34A13B" w14:textId="66C01366"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82" w:name="_Ref211179191"/>
      <w:r w:rsidRPr="00B651C0">
        <w:rPr>
          <w:rFonts w:ascii="Times New Roman" w:eastAsia="Times New Roman" w:hAnsi="Times New Roman" w:cs="Times New Roman"/>
          <w:sz w:val="28"/>
          <w:szCs w:val="28"/>
          <w:lang w:val="en-US"/>
        </w:rPr>
        <w:t>Pamplona G. C.</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Gomes K. C. et al. Potential of ilmenite as a solar absorber // RETERM – Revista de Engenharia Térmica. – 2020. – </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19(2). – DOI: 10.5380/reterm.v19i2.78617</w:t>
      </w:r>
      <w:bookmarkEnd w:id="182"/>
      <w:r w:rsidR="009D6E52">
        <w:rPr>
          <w:rFonts w:ascii="Times New Roman" w:eastAsia="Times New Roman" w:hAnsi="Times New Roman" w:cs="Times New Roman"/>
          <w:sz w:val="28"/>
          <w:szCs w:val="28"/>
          <w:lang w:val="kk-KZ"/>
        </w:rPr>
        <w:t>.</w:t>
      </w:r>
    </w:p>
    <w:p w14:paraId="7BB5A4DA" w14:textId="71B52CE2"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83" w:name="_Ref211179205"/>
      <w:r w:rsidRPr="00B651C0">
        <w:rPr>
          <w:rFonts w:ascii="Times New Roman" w:eastAsia="Times New Roman" w:hAnsi="Times New Roman" w:cs="Times New Roman"/>
          <w:sz w:val="28"/>
          <w:szCs w:val="28"/>
          <w:lang w:val="en-US"/>
        </w:rPr>
        <w:t>Sukmara S.</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Suyanti</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Ari Adi W.</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Manaf A. Mineral analysis and its extraction process of ilmenite rocks in titanium-rich cumulates from Pandeglang Banten, Indonesia // Journal of Materials Research and Technology. – 2022. – </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17</w:t>
      </w:r>
      <w:r w:rsidR="009D6E52">
        <w:rPr>
          <w:rFonts w:ascii="Times New Roman" w:eastAsia="Times New Roman" w:hAnsi="Times New Roman" w:cs="Times New Roman"/>
          <w:sz w:val="28"/>
          <w:szCs w:val="28"/>
          <w:lang w:val="kk-KZ"/>
        </w:rPr>
        <w:t>. - -</w:t>
      </w:r>
      <w:r w:rsidR="00A25049">
        <w:rPr>
          <w:rFonts w:ascii="Times New Roman" w:eastAsia="Times New Roman" w:hAnsi="Times New Roman" w:cs="Times New Roman"/>
          <w:sz w:val="28"/>
          <w:szCs w:val="28"/>
          <w:lang w:val="kk-KZ"/>
        </w:rPr>
        <w:t xml:space="preserve"> </w:t>
      </w:r>
      <w:r w:rsidR="009D6E52">
        <w:rPr>
          <w:rFonts w:ascii="Times New Roman" w:eastAsia="Times New Roman" w:hAnsi="Times New Roman" w:cs="Times New Roman"/>
          <w:sz w:val="28"/>
          <w:szCs w:val="28"/>
          <w:lang w:val="kk-KZ"/>
        </w:rPr>
        <w:t>Р.</w:t>
      </w:r>
      <w:r w:rsidRPr="00B651C0">
        <w:rPr>
          <w:rFonts w:ascii="Times New Roman" w:eastAsia="Times New Roman" w:hAnsi="Times New Roman" w:cs="Times New Roman"/>
          <w:sz w:val="28"/>
          <w:szCs w:val="28"/>
          <w:lang w:val="en-US"/>
        </w:rPr>
        <w:t>3384–3393. – DOI: 10.1016/j.jmrt.2022.02.005</w:t>
      </w:r>
      <w:bookmarkEnd w:id="183"/>
      <w:r w:rsidR="009D6E52">
        <w:rPr>
          <w:rFonts w:ascii="Times New Roman" w:eastAsia="Times New Roman" w:hAnsi="Times New Roman" w:cs="Times New Roman"/>
          <w:sz w:val="28"/>
          <w:szCs w:val="28"/>
          <w:lang w:val="kk-KZ"/>
        </w:rPr>
        <w:t>.</w:t>
      </w:r>
    </w:p>
    <w:p w14:paraId="308B05CF" w14:textId="666983A2"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84" w:name="_Ref211179212"/>
      <w:r w:rsidRPr="00B651C0">
        <w:rPr>
          <w:rFonts w:ascii="Times New Roman" w:eastAsia="Times New Roman" w:hAnsi="Times New Roman" w:cs="Times New Roman"/>
          <w:sz w:val="28"/>
          <w:szCs w:val="28"/>
          <w:lang w:val="en-US"/>
        </w:rPr>
        <w:t>Mehdilo A.</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Irannajad M.</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Rezai B. Chemical and mineralogical composition of ilmenite: effects on physical and surface properties // Minerals Engineering. – 2015. – </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70</w:t>
      </w:r>
      <w:r w:rsidR="009D6E52">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64–76. – DOI: 10.1016/j.mineng.2014.09.002</w:t>
      </w:r>
      <w:bookmarkEnd w:id="184"/>
      <w:r w:rsidR="00A25049">
        <w:rPr>
          <w:rFonts w:ascii="Times New Roman" w:eastAsia="Times New Roman" w:hAnsi="Times New Roman" w:cs="Times New Roman"/>
          <w:sz w:val="28"/>
          <w:szCs w:val="28"/>
          <w:lang w:val="kk-KZ"/>
        </w:rPr>
        <w:t>.</w:t>
      </w:r>
    </w:p>
    <w:p w14:paraId="23FE82AD" w14:textId="204278CB"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85" w:name="_Ref211179222"/>
      <w:r w:rsidRPr="00B651C0">
        <w:rPr>
          <w:rFonts w:ascii="Times New Roman" w:eastAsia="Times New Roman" w:hAnsi="Times New Roman" w:cs="Times New Roman"/>
          <w:sz w:val="28"/>
          <w:szCs w:val="28"/>
          <w:lang w:val="en-US"/>
        </w:rPr>
        <w:t>Rao D. S.; Sengupta D. Electron microscopic studies of ilmenite from the Chhatrapur coast, Odisha, India, and their implications in processing // Journal of Geochemistry (Hindawi). – 2014. – Article ID 192639. – DOI: 10.1155/2014/192639</w:t>
      </w:r>
      <w:bookmarkEnd w:id="185"/>
      <w:r w:rsidR="009D6E52">
        <w:rPr>
          <w:rFonts w:ascii="Times New Roman" w:eastAsia="Times New Roman" w:hAnsi="Times New Roman" w:cs="Times New Roman"/>
          <w:sz w:val="28"/>
          <w:szCs w:val="28"/>
          <w:lang w:val="kk-KZ"/>
        </w:rPr>
        <w:t>.</w:t>
      </w:r>
    </w:p>
    <w:p w14:paraId="4A6751B5" w14:textId="41737C7C"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86" w:name="_Ref211179228"/>
      <w:r w:rsidRPr="00B651C0">
        <w:rPr>
          <w:rFonts w:ascii="Times New Roman" w:eastAsia="Times New Roman" w:hAnsi="Times New Roman" w:cs="Times New Roman"/>
          <w:sz w:val="28"/>
          <w:szCs w:val="28"/>
          <w:lang w:val="en-US"/>
        </w:rPr>
        <w:t xml:space="preserve">Novoselov K. L.; Gavrilova K. A. Typomorphic characteristic features of accessory ilmenite in granitoids of the polyphase Aleisk-Zmeinogorsk complex (N-W Rudny Altai area) // MATEC Web of Conferences. – 2016. – </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86</w:t>
      </w:r>
      <w:r w:rsidR="009D6E52">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01032</w:t>
      </w:r>
      <w:r w:rsidR="009D6E52">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 – DOI: 10.1051/matecconf/20168601032</w:t>
      </w:r>
      <w:bookmarkEnd w:id="186"/>
      <w:r w:rsidR="009D6E52">
        <w:rPr>
          <w:rFonts w:ascii="Times New Roman" w:eastAsia="Times New Roman" w:hAnsi="Times New Roman" w:cs="Times New Roman"/>
          <w:sz w:val="28"/>
          <w:szCs w:val="28"/>
          <w:lang w:val="kk-KZ"/>
        </w:rPr>
        <w:t>.</w:t>
      </w:r>
    </w:p>
    <w:p w14:paraId="6D856167" w14:textId="366F71E6"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87" w:name="_Ref211179234"/>
      <w:r w:rsidRPr="00B651C0">
        <w:rPr>
          <w:rFonts w:ascii="Times New Roman" w:eastAsia="Times New Roman" w:hAnsi="Times New Roman" w:cs="Times New Roman"/>
          <w:sz w:val="28"/>
          <w:szCs w:val="28"/>
          <w:lang w:val="en-US"/>
        </w:rPr>
        <w:t>Rao P. G.</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Reddy K.S.N.</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Ravi Sekhar Ch.</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Bangaku Naidu K.</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Murali Krishna K.N.</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Reddy G.V.R. Provenance studies of ilmenite from red sediments, Bhimunipatnam coast, east coast of India // Journal of the Geological Society of India. – 2019. – </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93(1)</w:t>
      </w:r>
      <w:r w:rsidR="009D6E52">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101–108. – DOI: 10.1007/s12594-019-1128-6</w:t>
      </w:r>
      <w:bookmarkEnd w:id="187"/>
      <w:r w:rsidR="009D6E52">
        <w:rPr>
          <w:rFonts w:ascii="Times New Roman" w:eastAsia="Times New Roman" w:hAnsi="Times New Roman" w:cs="Times New Roman"/>
          <w:sz w:val="28"/>
          <w:szCs w:val="28"/>
          <w:lang w:val="kk-KZ"/>
        </w:rPr>
        <w:t>.</w:t>
      </w:r>
    </w:p>
    <w:p w14:paraId="39575708" w14:textId="000486DE"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88" w:name="_Ref211179244"/>
      <w:r w:rsidRPr="00B651C0">
        <w:rPr>
          <w:rFonts w:ascii="Times New Roman" w:eastAsia="Times New Roman" w:hAnsi="Times New Roman" w:cs="Times New Roman"/>
          <w:sz w:val="28"/>
          <w:szCs w:val="28"/>
          <w:lang w:val="en-US"/>
        </w:rPr>
        <w:t>Carmody L.</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Taylor L. A.</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Thaisen K. G.</w:t>
      </w:r>
      <w:r w:rsidR="009D6E52">
        <w:rPr>
          <w:rFonts w:ascii="Times New Roman" w:eastAsia="Times New Roman" w:hAnsi="Times New Roman" w:cs="Times New Roman"/>
          <w:sz w:val="28"/>
          <w:szCs w:val="28"/>
          <w:lang w:val="kk-KZ"/>
        </w:rPr>
        <w:t xml:space="preserve">, </w:t>
      </w:r>
      <w:r w:rsidRPr="00B651C0">
        <w:rPr>
          <w:rFonts w:ascii="Times New Roman" w:eastAsia="Times New Roman" w:hAnsi="Times New Roman" w:cs="Times New Roman"/>
          <w:sz w:val="28"/>
          <w:szCs w:val="28"/>
          <w:lang w:val="en-US"/>
        </w:rPr>
        <w:t>Tychkov N.</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Bodnar R. J.</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Sobolev N. V.</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Pokhilenko L. N.</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Pokhilenko N. P. Ilmenite as a diamond indicator mineral in the Siberian craton: a tool to predict diamond potential // Economic Geology. – 2014. – </w:t>
      </w:r>
      <w:r w:rsidR="009D6E52">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109</w:t>
      </w:r>
      <w:r w:rsidR="009D6E52">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775–783. – DOI: 10.2113/econgeo.109.3.775</w:t>
      </w:r>
      <w:bookmarkEnd w:id="188"/>
      <w:r w:rsidR="0021322B">
        <w:rPr>
          <w:rFonts w:ascii="Times New Roman" w:eastAsia="Times New Roman" w:hAnsi="Times New Roman" w:cs="Times New Roman"/>
          <w:sz w:val="28"/>
          <w:szCs w:val="28"/>
          <w:lang w:val="kk-KZ"/>
        </w:rPr>
        <w:t>.</w:t>
      </w:r>
    </w:p>
    <w:p w14:paraId="28A7AB38" w14:textId="511A06B3"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89" w:name="_Ref211179249"/>
      <w:r w:rsidRPr="00B651C0">
        <w:rPr>
          <w:rFonts w:ascii="Times New Roman" w:eastAsia="Times New Roman" w:hAnsi="Times New Roman" w:cs="Times New Roman"/>
          <w:sz w:val="28"/>
          <w:szCs w:val="28"/>
          <w:lang w:val="en-US"/>
        </w:rPr>
        <w:t>Kostrovitsky S. I.</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Yakovlev D. A.</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Soltys A.</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Ivanov A. S.</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Matsyuk S. S.; Robles-Cruz S. E. A genetic relationship between magnesian ilmenite and </w:t>
      </w:r>
      <w:r w:rsidRPr="00B651C0">
        <w:rPr>
          <w:rFonts w:ascii="Times New Roman" w:eastAsia="Times New Roman" w:hAnsi="Times New Roman" w:cs="Times New Roman"/>
          <w:sz w:val="28"/>
          <w:szCs w:val="28"/>
          <w:lang w:val="en-US"/>
        </w:rPr>
        <w:lastRenderedPageBreak/>
        <w:t>kimberlites of the Yakutian diamond fields // Ore Geology Reviews. – 2020. – 120:103419. – DOI: 10.1016/j.oregeorev.2020.103419</w:t>
      </w:r>
      <w:bookmarkEnd w:id="189"/>
      <w:r w:rsidR="00A25049">
        <w:rPr>
          <w:rFonts w:ascii="Times New Roman" w:eastAsia="Times New Roman" w:hAnsi="Times New Roman" w:cs="Times New Roman"/>
          <w:sz w:val="28"/>
          <w:szCs w:val="28"/>
          <w:lang w:val="kk-KZ"/>
        </w:rPr>
        <w:t>.</w:t>
      </w:r>
    </w:p>
    <w:p w14:paraId="7830EE7C" w14:textId="52BA9854"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90" w:name="_Ref211179260"/>
      <w:r w:rsidRPr="00B651C0">
        <w:rPr>
          <w:rFonts w:ascii="Times New Roman" w:eastAsia="Times New Roman" w:hAnsi="Times New Roman" w:cs="Times New Roman"/>
          <w:sz w:val="28"/>
          <w:szCs w:val="28"/>
          <w:lang w:val="en-US"/>
        </w:rPr>
        <w:t>Tuleutai F.</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Nitsenko A. V.</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Burabayev N.</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Trebukhov S.</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Akhmetova K. Sh. Rare-metal–rare-earth mineralization of hypergenic ilmenite // Modern Science. – 2019.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05-2</w:t>
      </w:r>
      <w:r w:rsidR="0021322B">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212–220.</w:t>
      </w:r>
      <w:bookmarkEnd w:id="190"/>
    </w:p>
    <w:p w14:paraId="32E029D4" w14:textId="77777777"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91" w:name="_Ref211179275"/>
      <w:r w:rsidRPr="00B651C0">
        <w:rPr>
          <w:rFonts w:ascii="Times New Roman" w:eastAsia="Times New Roman" w:hAnsi="Times New Roman" w:cs="Times New Roman"/>
          <w:sz w:val="28"/>
          <w:szCs w:val="28"/>
        </w:rPr>
        <w:t>Найманбаев М. А., Уласюк С. М., Смирнов К. М., Онаев М. И., Касымжанов К. К. Состав и технологические свойства ильменитового концентрата с повышенным содержанием хрома // Комплексное использование минерального сырья. – 2016. – № 2. – С. 33–39.</w:t>
      </w:r>
      <w:bookmarkEnd w:id="191"/>
    </w:p>
    <w:p w14:paraId="1D9882B6" w14:textId="5B72C234"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92" w:name="_Ref211179285"/>
      <w:r w:rsidRPr="00B651C0">
        <w:rPr>
          <w:rFonts w:ascii="Times New Roman" w:eastAsia="Times New Roman" w:hAnsi="Times New Roman" w:cs="Times New Roman"/>
          <w:sz w:val="28"/>
          <w:szCs w:val="28"/>
        </w:rPr>
        <w:t>Тулеутай Ф. Х., Требухов С. А., Ахметова К. Ш., Ниценко А. В., Бурабаева Н. М. Проблематичность переработки низкокачественных ильменитовых концентратов // Комплексное использование минерального сырья. – 2018. – № 4. – С. 77–86. – DOI: 10.31643/2018/6445.33</w:t>
      </w:r>
      <w:bookmarkEnd w:id="192"/>
      <w:r w:rsidR="0021322B">
        <w:rPr>
          <w:rFonts w:ascii="Times New Roman" w:eastAsia="Times New Roman" w:hAnsi="Times New Roman" w:cs="Times New Roman"/>
          <w:sz w:val="28"/>
          <w:szCs w:val="28"/>
          <w:lang w:val="kk-KZ"/>
        </w:rPr>
        <w:t>.</w:t>
      </w:r>
    </w:p>
    <w:p w14:paraId="79D276A4" w14:textId="7FD25D16"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93" w:name="_Ref211179320"/>
      <w:r w:rsidRPr="00B651C0">
        <w:rPr>
          <w:rFonts w:ascii="Times New Roman" w:eastAsia="Times New Roman" w:hAnsi="Times New Roman" w:cs="Times New Roman"/>
          <w:sz w:val="28"/>
          <w:szCs w:val="28"/>
          <w:lang w:val="en-US"/>
        </w:rPr>
        <w:t>Cheng S.</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Li W.</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Vaughan J.</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Ma X.</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Chan J.</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Wu X.</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Han Y.</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Peng H. Advances in the integrated recovery of valuable components from titanium-bearing blast furnace slag: a review // Sustainable Materials and Technologies. – 2025.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44</w:t>
      </w:r>
      <w:r w:rsidR="0021322B">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1384</w:t>
      </w:r>
      <w:r w:rsidR="0021322B">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w:t>
      </w:r>
      <w:bookmarkEnd w:id="193"/>
    </w:p>
    <w:p w14:paraId="196800CA" w14:textId="784C39E5"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94" w:name="_Ref211179326"/>
      <w:r w:rsidRPr="00B651C0">
        <w:rPr>
          <w:rFonts w:ascii="Times New Roman" w:eastAsia="Times New Roman" w:hAnsi="Times New Roman" w:cs="Times New Roman"/>
          <w:sz w:val="28"/>
          <w:szCs w:val="28"/>
          <w:lang w:val="en-US"/>
        </w:rPr>
        <w:t>Samal S. Synthesis and characterization of titanium slag from ilmenite by thermal plasma processing // JOM. – 2016. – DOI: 10.1007/s11837-016-1817-1</w:t>
      </w:r>
      <w:bookmarkEnd w:id="194"/>
      <w:r w:rsidR="0021322B">
        <w:rPr>
          <w:rFonts w:ascii="Times New Roman" w:eastAsia="Times New Roman" w:hAnsi="Times New Roman" w:cs="Times New Roman"/>
          <w:sz w:val="28"/>
          <w:szCs w:val="28"/>
          <w:lang w:val="kk-KZ"/>
        </w:rPr>
        <w:t>.</w:t>
      </w:r>
    </w:p>
    <w:p w14:paraId="4A35C51A" w14:textId="6E489870"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95" w:name="_Ref211179332"/>
      <w:r w:rsidRPr="00B651C0">
        <w:rPr>
          <w:rFonts w:ascii="Times New Roman" w:eastAsia="Times New Roman" w:hAnsi="Times New Roman" w:cs="Times New Roman"/>
          <w:sz w:val="28"/>
          <w:szCs w:val="28"/>
          <w:lang w:val="en-US"/>
        </w:rPr>
        <w:t xml:space="preserve">Vorobkalo N.; Baisanov A.; Makhambetov Y.; Mynzhasar Y.; Nurgali N. Technological research of process for producing titanium-rich slag and complex titanium-containing ferroalloy // Heliyon. – 2023.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9</w:t>
      </w:r>
      <w:r w:rsidR="0021322B">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18989</w:t>
      </w:r>
      <w:r w:rsidR="0021322B">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w:t>
      </w:r>
      <w:bookmarkEnd w:id="195"/>
    </w:p>
    <w:p w14:paraId="609CB641" w14:textId="43836FDF"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96" w:name="_Ref211179338"/>
      <w:r w:rsidRPr="00B651C0">
        <w:rPr>
          <w:rFonts w:ascii="Times New Roman" w:eastAsia="Times New Roman" w:hAnsi="Times New Roman" w:cs="Times New Roman"/>
          <w:sz w:val="28"/>
          <w:szCs w:val="28"/>
        </w:rPr>
        <w:t>Дмитриев А. Н., Смороков А. А., Кантаев А. С., Никитин Д. С., Витькина Г. Ю. Фтораммонийный способ переработки титановых шлаков // Известия вузов. Черная</w:t>
      </w:r>
      <w:r w:rsidRPr="00B651C0">
        <w:rPr>
          <w:rFonts w:ascii="Times New Roman" w:eastAsia="Times New Roman" w:hAnsi="Times New Roman" w:cs="Times New Roman"/>
          <w:sz w:val="28"/>
          <w:szCs w:val="28"/>
          <w:lang w:val="en-US"/>
        </w:rPr>
        <w:t xml:space="preserve"> </w:t>
      </w:r>
      <w:r w:rsidRPr="00B651C0">
        <w:rPr>
          <w:rFonts w:ascii="Times New Roman" w:eastAsia="Times New Roman" w:hAnsi="Times New Roman" w:cs="Times New Roman"/>
          <w:sz w:val="28"/>
          <w:szCs w:val="28"/>
        </w:rPr>
        <w:t>металлургия</w:t>
      </w:r>
      <w:r w:rsidRPr="00B651C0">
        <w:rPr>
          <w:rFonts w:ascii="Times New Roman" w:eastAsia="Times New Roman" w:hAnsi="Times New Roman" w:cs="Times New Roman"/>
          <w:sz w:val="28"/>
          <w:szCs w:val="28"/>
          <w:lang w:val="en-US"/>
        </w:rPr>
        <w:t xml:space="preserve">. – 2021.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64(3)</w:t>
      </w:r>
      <w:r w:rsidR="0021322B">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178–183. – DOI: 10.17073/0368-0797-2021-3-178-183</w:t>
      </w:r>
      <w:bookmarkEnd w:id="196"/>
      <w:r w:rsidR="0021322B">
        <w:rPr>
          <w:rFonts w:ascii="Times New Roman" w:eastAsia="Times New Roman" w:hAnsi="Times New Roman" w:cs="Times New Roman"/>
          <w:sz w:val="28"/>
          <w:szCs w:val="28"/>
          <w:lang w:val="kk-KZ"/>
        </w:rPr>
        <w:t>.</w:t>
      </w:r>
    </w:p>
    <w:p w14:paraId="09BFF101" w14:textId="5A4C5323"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197" w:name="_Ref211179344"/>
      <w:r w:rsidRPr="00B651C0">
        <w:rPr>
          <w:rFonts w:ascii="Times New Roman" w:eastAsia="Times New Roman" w:hAnsi="Times New Roman" w:cs="Times New Roman"/>
          <w:sz w:val="28"/>
          <w:szCs w:val="28"/>
          <w:lang w:val="en-US"/>
        </w:rPr>
        <w:t>Chen G.</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Ling Y.</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Li Q.</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Zheng H.</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Jiang Q.</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Li Z.</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Gao L.</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Omran M.</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Chen J. Highly efficient oxidation of Panzhihua titanium slag for manufacturing welding-grade rutile titanium dioxide // Journal of Materials Research and Technology. – 2020.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9</w:t>
      </w:r>
      <w:r w:rsidR="0021322B">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7079–7086. – DOI: 10.1016/j.jmrt.2020.05.044</w:t>
      </w:r>
      <w:bookmarkEnd w:id="197"/>
      <w:r w:rsidR="0021322B">
        <w:rPr>
          <w:rFonts w:ascii="Times New Roman" w:eastAsia="Times New Roman" w:hAnsi="Times New Roman" w:cs="Times New Roman"/>
          <w:sz w:val="28"/>
          <w:szCs w:val="28"/>
          <w:lang w:val="kk-KZ"/>
        </w:rPr>
        <w:t>.</w:t>
      </w:r>
    </w:p>
    <w:p w14:paraId="6F1A31C8" w14:textId="3D1E47DF"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98" w:name="_Ref211179354"/>
      <w:r w:rsidRPr="00B651C0">
        <w:rPr>
          <w:rFonts w:ascii="Times New Roman" w:eastAsia="Times New Roman" w:hAnsi="Times New Roman" w:cs="Times New Roman"/>
          <w:sz w:val="28"/>
          <w:szCs w:val="28"/>
        </w:rPr>
        <w:t>Сарсембеков Т. К.; Чепуштанова Т. А. Распределение ниобия и ванадия в промпродуктах при производстве тетрахлорида титана // Цветные металлы. – 2022. – № 8. – DOI: 10.17580/tsm.2022.08.07</w:t>
      </w:r>
      <w:bookmarkEnd w:id="198"/>
      <w:r w:rsidR="0021322B">
        <w:rPr>
          <w:rFonts w:ascii="Times New Roman" w:eastAsia="Times New Roman" w:hAnsi="Times New Roman" w:cs="Times New Roman"/>
          <w:sz w:val="28"/>
          <w:szCs w:val="28"/>
          <w:lang w:val="kk-KZ"/>
        </w:rPr>
        <w:t>.</w:t>
      </w:r>
    </w:p>
    <w:p w14:paraId="08912910" w14:textId="28FA333B"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199" w:name="_Ref211179401"/>
      <w:r w:rsidRPr="00B651C0">
        <w:rPr>
          <w:rFonts w:ascii="Times New Roman" w:eastAsia="Times New Roman" w:hAnsi="Times New Roman" w:cs="Times New Roman"/>
          <w:sz w:val="28"/>
          <w:szCs w:val="28"/>
        </w:rPr>
        <w:t>Лебедев В.А., Рогожников Д.А. Металлургия титана. — Екатеринбург: Изд-во УМЦ УПИ, 2015. — 193 с.</w:t>
      </w:r>
      <w:bookmarkEnd w:id="199"/>
    </w:p>
    <w:p w14:paraId="2A292750" w14:textId="09B8A786"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00" w:name="_Ref211179415"/>
      <w:r w:rsidRPr="00B651C0">
        <w:rPr>
          <w:rFonts w:ascii="Times New Roman" w:eastAsia="Times New Roman" w:hAnsi="Times New Roman" w:cs="Times New Roman"/>
          <w:sz w:val="28"/>
          <w:szCs w:val="28"/>
          <w:lang w:val="en-US"/>
        </w:rPr>
        <w:t>Waldner P.</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Eriksson G. Thermodynamic modelling of the system titanium–oxygen // CALPHAD. – 1999. –</w:t>
      </w:r>
      <w:r w:rsidR="0021322B">
        <w:rPr>
          <w:rFonts w:ascii="Times New Roman" w:eastAsia="Times New Roman" w:hAnsi="Times New Roman" w:cs="Times New Roman"/>
          <w:sz w:val="28"/>
          <w:szCs w:val="28"/>
          <w:lang w:val="kk-KZ"/>
        </w:rPr>
        <w:t xml:space="preserve"> №</w:t>
      </w:r>
      <w:r w:rsidRPr="00B651C0">
        <w:rPr>
          <w:rFonts w:ascii="Times New Roman" w:eastAsia="Times New Roman" w:hAnsi="Times New Roman" w:cs="Times New Roman"/>
          <w:sz w:val="28"/>
          <w:szCs w:val="28"/>
          <w:lang w:val="en-US"/>
        </w:rPr>
        <w:t>23(2)</w:t>
      </w:r>
      <w:r w:rsidR="0021322B">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189–218. – DOI: 10.1016/S0364-5916(99)00025-5</w:t>
      </w:r>
      <w:bookmarkEnd w:id="200"/>
      <w:r w:rsidR="0021322B">
        <w:rPr>
          <w:rFonts w:ascii="Times New Roman" w:eastAsia="Times New Roman" w:hAnsi="Times New Roman" w:cs="Times New Roman"/>
          <w:sz w:val="28"/>
          <w:szCs w:val="28"/>
          <w:lang w:val="kk-KZ"/>
        </w:rPr>
        <w:t>.</w:t>
      </w:r>
    </w:p>
    <w:p w14:paraId="62C2CBC6" w14:textId="368F615D"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01" w:name="_Ref211179421"/>
      <w:r w:rsidRPr="00B651C0">
        <w:rPr>
          <w:rFonts w:ascii="Times New Roman" w:eastAsia="Times New Roman" w:hAnsi="Times New Roman" w:cs="Times New Roman"/>
          <w:sz w:val="28"/>
          <w:szCs w:val="28"/>
          <w:lang w:val="en-US"/>
        </w:rPr>
        <w:t>Zulhan M.</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Trisnawati I.</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Ardhyananta H., et al. Carbothermic reduction of ilmenite concentrate with sodium carbonate addition // Metals. – 2022.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12(6)</w:t>
      </w:r>
      <w:r w:rsidR="0021322B">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963</w:t>
      </w:r>
      <w:r w:rsidR="0021322B">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 – DOI: 10.3390/met12060963</w:t>
      </w:r>
      <w:bookmarkEnd w:id="201"/>
      <w:r w:rsidR="0021322B">
        <w:rPr>
          <w:rFonts w:ascii="Times New Roman" w:eastAsia="Times New Roman" w:hAnsi="Times New Roman" w:cs="Times New Roman"/>
          <w:sz w:val="28"/>
          <w:szCs w:val="28"/>
          <w:lang w:val="kk-KZ"/>
        </w:rPr>
        <w:t>.</w:t>
      </w:r>
    </w:p>
    <w:p w14:paraId="444BB32C" w14:textId="73FE8CAE"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02" w:name="_Ref211179427"/>
      <w:r w:rsidRPr="00B651C0">
        <w:rPr>
          <w:rFonts w:ascii="Times New Roman" w:eastAsia="Times New Roman" w:hAnsi="Times New Roman" w:cs="Times New Roman"/>
          <w:sz w:val="28"/>
          <w:szCs w:val="28"/>
          <w:lang w:val="en-US"/>
        </w:rPr>
        <w:t xml:space="preserve">Jiang T., et al. Journal of Sustainable Metallurgy. – 2020.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6</w:t>
      </w:r>
      <w:r w:rsidR="0021322B">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123–133. – DOI: 10.1007/s40831-019-00231-4</w:t>
      </w:r>
      <w:bookmarkEnd w:id="202"/>
      <w:r w:rsidR="0021322B">
        <w:rPr>
          <w:rFonts w:ascii="Times New Roman" w:eastAsia="Times New Roman" w:hAnsi="Times New Roman" w:cs="Times New Roman"/>
          <w:sz w:val="28"/>
          <w:szCs w:val="28"/>
          <w:lang w:val="kk-KZ"/>
        </w:rPr>
        <w:t>.</w:t>
      </w:r>
    </w:p>
    <w:p w14:paraId="3A774D88" w14:textId="76DE06D4"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03" w:name="_Ref211179432"/>
      <w:r w:rsidRPr="00B651C0">
        <w:rPr>
          <w:rFonts w:ascii="Times New Roman" w:eastAsia="Times New Roman" w:hAnsi="Times New Roman" w:cs="Times New Roman"/>
          <w:sz w:val="28"/>
          <w:szCs w:val="28"/>
          <w:lang w:val="en-US"/>
        </w:rPr>
        <w:lastRenderedPageBreak/>
        <w:t>Heimo J.</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Jokilaakso A.</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Kekkonen M.</w:t>
      </w:r>
      <w:r w:rsidR="0021322B">
        <w:rPr>
          <w:rFonts w:ascii="Times New Roman" w:eastAsia="Times New Roman" w:hAnsi="Times New Roman" w:cs="Times New Roman"/>
          <w:sz w:val="28"/>
          <w:szCs w:val="28"/>
          <w:lang w:val="kk-KZ"/>
        </w:rPr>
        <w:t xml:space="preserve">, </w:t>
      </w:r>
      <w:r w:rsidRPr="00B651C0">
        <w:rPr>
          <w:rFonts w:ascii="Times New Roman" w:eastAsia="Times New Roman" w:hAnsi="Times New Roman" w:cs="Times New Roman"/>
          <w:sz w:val="28"/>
          <w:szCs w:val="28"/>
          <w:lang w:val="en-US"/>
        </w:rPr>
        <w:t>Tangstad M.</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Støre A. Thermal conductivity of titanium slags // Metallurgical Research &amp; Technology. – 2019.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116</w:t>
      </w:r>
      <w:r w:rsidR="0021322B">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635</w:t>
      </w:r>
      <w:r w:rsidR="0021322B">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 – DOI: 10.1051/metal/2019064</w:t>
      </w:r>
      <w:bookmarkEnd w:id="203"/>
    </w:p>
    <w:p w14:paraId="6BEEDC4B" w14:textId="22387C3F"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04" w:name="_Ref211179451"/>
      <w:r w:rsidRPr="00B651C0">
        <w:rPr>
          <w:rFonts w:ascii="Times New Roman" w:eastAsia="Times New Roman" w:hAnsi="Times New Roman" w:cs="Times New Roman"/>
          <w:sz w:val="28"/>
          <w:szCs w:val="28"/>
          <w:lang w:val="en-US"/>
        </w:rPr>
        <w:t>Biswas A. K.</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Davenport W.G. Extractive Metallurgy of Titanium. – Johannesburg: SAIMM, 2011.</w:t>
      </w:r>
      <w:bookmarkEnd w:id="204"/>
    </w:p>
    <w:p w14:paraId="451F477A" w14:textId="1431953B"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05" w:name="_Ref211179461"/>
      <w:r w:rsidRPr="00B651C0">
        <w:rPr>
          <w:rFonts w:ascii="Times New Roman" w:eastAsia="Times New Roman" w:hAnsi="Times New Roman" w:cs="Times New Roman"/>
          <w:sz w:val="28"/>
          <w:szCs w:val="28"/>
          <w:lang w:val="en-US"/>
        </w:rPr>
        <w:t>Zhao Y.</w:t>
      </w:r>
      <w:r w:rsidR="0021322B">
        <w:rPr>
          <w:rFonts w:ascii="Times New Roman" w:eastAsia="Times New Roman" w:hAnsi="Times New Roman" w:cs="Times New Roman"/>
          <w:sz w:val="28"/>
          <w:szCs w:val="28"/>
          <w:lang w:val="kk-KZ"/>
        </w:rPr>
        <w:t xml:space="preserve">, </w:t>
      </w:r>
      <w:r w:rsidRPr="00B651C0">
        <w:rPr>
          <w:rFonts w:ascii="Times New Roman" w:eastAsia="Times New Roman" w:hAnsi="Times New Roman" w:cs="Times New Roman"/>
          <w:sz w:val="28"/>
          <w:szCs w:val="28"/>
          <w:lang w:val="en-US"/>
        </w:rPr>
        <w:t xml:space="preserve">Shadman F. Reduction of ilmenite with hydrogen // Industrial &amp; Engineering Chemistry Research. – 1991.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30(9)</w:t>
      </w:r>
      <w:r w:rsidR="0021322B">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2080–2087. – DOI: 10.1021/ie00057a005</w:t>
      </w:r>
      <w:bookmarkEnd w:id="205"/>
      <w:r w:rsidR="0021322B">
        <w:rPr>
          <w:rFonts w:ascii="Times New Roman" w:eastAsia="Times New Roman" w:hAnsi="Times New Roman" w:cs="Times New Roman"/>
          <w:sz w:val="28"/>
          <w:szCs w:val="28"/>
          <w:lang w:val="kk-KZ"/>
        </w:rPr>
        <w:t>.</w:t>
      </w:r>
    </w:p>
    <w:p w14:paraId="5EED7102" w14:textId="6E666D26"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06" w:name="_Ref211179468"/>
      <w:r w:rsidRPr="00B651C0">
        <w:rPr>
          <w:rFonts w:ascii="Times New Roman" w:eastAsia="Times New Roman" w:hAnsi="Times New Roman" w:cs="Times New Roman"/>
          <w:sz w:val="28"/>
          <w:szCs w:val="28"/>
          <w:lang w:val="en-US"/>
        </w:rPr>
        <w:t>Briggs R.A.</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Sacco A. Hydrogen reduction mechanisms of ilmenite between 823 and 1353 K // Journal of Materials Research. – 1991.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6</w:t>
      </w:r>
      <w:r w:rsidR="0021322B">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574–584. – DOI: 10.1557/JMR.1991.0574</w:t>
      </w:r>
      <w:bookmarkEnd w:id="206"/>
      <w:r w:rsidR="0021322B">
        <w:rPr>
          <w:rFonts w:ascii="Times New Roman" w:eastAsia="Times New Roman" w:hAnsi="Times New Roman" w:cs="Times New Roman"/>
          <w:sz w:val="28"/>
          <w:szCs w:val="28"/>
          <w:lang w:val="kk-KZ"/>
        </w:rPr>
        <w:t>.</w:t>
      </w:r>
    </w:p>
    <w:p w14:paraId="14656374" w14:textId="655BB560"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07" w:name="_Ref211179513"/>
      <w:r w:rsidRPr="00B651C0">
        <w:rPr>
          <w:rFonts w:ascii="Times New Roman" w:eastAsia="Times New Roman" w:hAnsi="Times New Roman" w:cs="Times New Roman"/>
          <w:sz w:val="28"/>
          <w:szCs w:val="28"/>
          <w:lang w:val="en-US"/>
        </w:rPr>
        <w:t>Kimura H.</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Sasaki Y. The phase diagram of the niobium–carbon system // Transactions of the Japan Institute of Metals. – 1961.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2(2)</w:t>
      </w:r>
      <w:r w:rsidR="0021322B">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98–104. – DOI: 10.2320/matertrans1960.2.98</w:t>
      </w:r>
      <w:bookmarkEnd w:id="207"/>
      <w:r w:rsidR="0021322B">
        <w:rPr>
          <w:rFonts w:ascii="Times New Roman" w:eastAsia="Times New Roman" w:hAnsi="Times New Roman" w:cs="Times New Roman"/>
          <w:sz w:val="28"/>
          <w:szCs w:val="28"/>
          <w:lang w:val="kk-KZ"/>
        </w:rPr>
        <w:t>.</w:t>
      </w:r>
    </w:p>
    <w:p w14:paraId="60A7ED7C" w14:textId="79C6D0AC"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08" w:name="_Ref211179522"/>
      <w:r w:rsidRPr="00B651C0">
        <w:rPr>
          <w:rFonts w:ascii="Times New Roman" w:eastAsia="Times New Roman" w:hAnsi="Times New Roman" w:cs="Times New Roman"/>
          <w:sz w:val="28"/>
          <w:szCs w:val="28"/>
          <w:lang w:val="en-US"/>
        </w:rPr>
        <w:t>Voß S.</w:t>
      </w:r>
      <w:r w:rsidR="0021322B">
        <w:rPr>
          <w:rFonts w:ascii="Times New Roman" w:eastAsia="Times New Roman" w:hAnsi="Times New Roman" w:cs="Times New Roman"/>
          <w:sz w:val="28"/>
          <w:szCs w:val="28"/>
          <w:lang w:val="kk-KZ"/>
        </w:rPr>
        <w:t xml:space="preserve">, </w:t>
      </w:r>
      <w:r w:rsidRPr="00B651C0">
        <w:rPr>
          <w:rFonts w:ascii="Times New Roman" w:eastAsia="Times New Roman" w:hAnsi="Times New Roman" w:cs="Times New Roman"/>
          <w:sz w:val="28"/>
          <w:szCs w:val="28"/>
          <w:lang w:val="en-US"/>
        </w:rPr>
        <w:t>Palm M.</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Stein F.</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Raabe D. Phase equilibria in the Fe–Nb system // Journal of Phase Equilibria and Diffusion. – 2011.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32(2)</w:t>
      </w:r>
      <w:r w:rsidR="0021322B">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97–104. – DOI: 10.1007/s11669-010-9808-3</w:t>
      </w:r>
      <w:bookmarkEnd w:id="208"/>
      <w:r w:rsidR="0021322B">
        <w:rPr>
          <w:rFonts w:ascii="Times New Roman" w:eastAsia="Times New Roman" w:hAnsi="Times New Roman" w:cs="Times New Roman"/>
          <w:sz w:val="28"/>
          <w:szCs w:val="28"/>
          <w:lang w:val="kk-KZ"/>
        </w:rPr>
        <w:t>.</w:t>
      </w:r>
    </w:p>
    <w:p w14:paraId="291444CC" w14:textId="63B8AB7C"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09" w:name="_Ref211179535"/>
      <w:r w:rsidRPr="00B651C0">
        <w:rPr>
          <w:rFonts w:ascii="Times New Roman" w:eastAsia="Times New Roman" w:hAnsi="Times New Roman" w:cs="Times New Roman"/>
          <w:sz w:val="28"/>
          <w:szCs w:val="28"/>
          <w:lang w:val="en-US"/>
        </w:rPr>
        <w:t>Brizes W.F.</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Cadoff L.H.</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Tobin J. M. Carbon diffusion in the carbides of niobium // Journal of Nuclear Materials. – 1966.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20(1)</w:t>
      </w:r>
      <w:r w:rsidR="0021322B">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57–67. – DOI: 10.1016/0022-3115(66)90021-3</w:t>
      </w:r>
      <w:bookmarkEnd w:id="209"/>
      <w:r w:rsidR="0021322B">
        <w:rPr>
          <w:rFonts w:ascii="Times New Roman" w:eastAsia="Times New Roman" w:hAnsi="Times New Roman" w:cs="Times New Roman"/>
          <w:sz w:val="28"/>
          <w:szCs w:val="28"/>
          <w:lang w:val="kk-KZ"/>
        </w:rPr>
        <w:t>ү.</w:t>
      </w:r>
    </w:p>
    <w:p w14:paraId="1080530D" w14:textId="450D786D"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10" w:name="_Ref211179546"/>
      <w:r w:rsidRPr="00B651C0">
        <w:rPr>
          <w:rFonts w:ascii="Times New Roman" w:eastAsia="Times New Roman" w:hAnsi="Times New Roman" w:cs="Times New Roman"/>
          <w:sz w:val="28"/>
          <w:szCs w:val="28"/>
          <w:lang w:val="en-US"/>
        </w:rPr>
        <w:t xml:space="preserve">Shabalin I. L. Niobium carbides. In: Ultra-High Temperature Materials II. – Springer, 2019. – </w:t>
      </w:r>
      <w:r w:rsidR="0021322B">
        <w:rPr>
          <w:rFonts w:ascii="Times New Roman" w:eastAsia="Times New Roman" w:hAnsi="Times New Roman" w:cs="Times New Roman"/>
          <w:sz w:val="28"/>
          <w:szCs w:val="28"/>
          <w:lang w:val="kk-KZ"/>
        </w:rPr>
        <w:t>Р</w:t>
      </w:r>
      <w:r w:rsidRPr="00B651C0">
        <w:rPr>
          <w:rFonts w:ascii="Times New Roman" w:eastAsia="Times New Roman" w:hAnsi="Times New Roman" w:cs="Times New Roman"/>
          <w:sz w:val="28"/>
          <w:szCs w:val="28"/>
          <w:lang w:val="en-US"/>
        </w:rPr>
        <w:t>. 249–422. – DOI: 10.1007/978-94-024-1302-1_4</w:t>
      </w:r>
      <w:bookmarkEnd w:id="210"/>
    </w:p>
    <w:p w14:paraId="1D94FAD3" w14:textId="77777777"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11" w:name="_Ref211179552"/>
      <w:r w:rsidRPr="00B651C0">
        <w:rPr>
          <w:rFonts w:ascii="Times New Roman" w:eastAsia="Times New Roman" w:hAnsi="Times New Roman" w:cs="Times New Roman"/>
          <w:sz w:val="28"/>
          <w:szCs w:val="28"/>
          <w:lang w:val="en-US"/>
        </w:rPr>
        <w:t>Li Q. Thermodynamic Study on Vapourization of Niobium Oxides from Slag Melts. – PhD thesis, McMaster University, 2009.</w:t>
      </w:r>
      <w:bookmarkEnd w:id="211"/>
    </w:p>
    <w:p w14:paraId="76A1AFA1" w14:textId="0A012B4C"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12" w:name="_Ref211179580"/>
      <w:r w:rsidRPr="00B651C0">
        <w:rPr>
          <w:rFonts w:ascii="Times New Roman" w:eastAsia="Times New Roman" w:hAnsi="Times New Roman" w:cs="Times New Roman"/>
          <w:sz w:val="28"/>
          <w:szCs w:val="28"/>
          <w:lang w:val="en-US"/>
        </w:rPr>
        <w:t>Guedes-Silva C. C.</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Genova L. A.</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Hotza D.</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Janssen R.</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de Oliveira A. N.</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Santacruz I. Formation of aluminum titanate with small additions of MgO and SiO₂ // Materials Research. – 2016.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19(6)</w:t>
      </w:r>
      <w:r w:rsidR="0021322B">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 xml:space="preserve">1422–1431. </w:t>
      </w:r>
      <w:hyperlink r:id="rId241" w:history="1">
        <w:r w:rsidR="0021322B" w:rsidRPr="00AD0587">
          <w:rPr>
            <w:rStyle w:val="ae"/>
            <w:rFonts w:ascii="Times New Roman" w:eastAsia="Times New Roman" w:hAnsi="Times New Roman" w:cs="Times New Roman"/>
            <w:sz w:val="28"/>
            <w:szCs w:val="28"/>
            <w:lang w:val="en-US"/>
          </w:rPr>
          <w:t>https://www.scielo</w:t>
        </w:r>
      </w:hyperlink>
      <w:r w:rsidRPr="00B651C0">
        <w:rPr>
          <w:rFonts w:ascii="Times New Roman" w:eastAsia="Times New Roman" w:hAnsi="Times New Roman" w:cs="Times New Roman"/>
          <w:sz w:val="28"/>
          <w:szCs w:val="28"/>
          <w:lang w:val="en-US"/>
        </w:rPr>
        <w:t>.</w:t>
      </w:r>
      <w:r w:rsidR="0021322B">
        <w:rPr>
          <w:rFonts w:ascii="Times New Roman" w:eastAsia="Times New Roman" w:hAnsi="Times New Roman" w:cs="Times New Roman"/>
          <w:sz w:val="28"/>
          <w:szCs w:val="28"/>
          <w:lang w:val="kk-KZ"/>
        </w:rPr>
        <w:t xml:space="preserve"> </w:t>
      </w:r>
      <w:r w:rsidRPr="00B651C0">
        <w:rPr>
          <w:rFonts w:ascii="Times New Roman" w:eastAsia="Times New Roman" w:hAnsi="Times New Roman" w:cs="Times New Roman"/>
          <w:sz w:val="28"/>
          <w:szCs w:val="28"/>
          <w:lang w:val="en-US"/>
        </w:rPr>
        <w:t>br/j/mr/a/CQrJM7XNyZQH3tgwcJg3kZQ</w:t>
      </w:r>
      <w:bookmarkEnd w:id="212"/>
      <w:r w:rsidR="0021322B">
        <w:rPr>
          <w:rFonts w:ascii="Times New Roman" w:eastAsia="Times New Roman" w:hAnsi="Times New Roman" w:cs="Times New Roman"/>
          <w:sz w:val="28"/>
          <w:szCs w:val="28"/>
          <w:lang w:val="kk-KZ"/>
        </w:rPr>
        <w:t>.</w:t>
      </w:r>
    </w:p>
    <w:p w14:paraId="1DCC1A13" w14:textId="48C9293F"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13" w:name="_Ref211179586"/>
      <w:r w:rsidRPr="00291601">
        <w:rPr>
          <w:rFonts w:ascii="Times New Roman" w:eastAsia="Times New Roman" w:hAnsi="Times New Roman" w:cs="Times New Roman"/>
          <w:sz w:val="28"/>
          <w:szCs w:val="28"/>
          <w:lang w:val="en-US"/>
        </w:rPr>
        <w:t>Li X.</w:t>
      </w:r>
      <w:r w:rsidR="0021322B">
        <w:rPr>
          <w:rFonts w:ascii="Times New Roman" w:eastAsia="Times New Roman" w:hAnsi="Times New Roman" w:cs="Times New Roman"/>
          <w:sz w:val="28"/>
          <w:szCs w:val="28"/>
          <w:lang w:val="kk-KZ"/>
        </w:rPr>
        <w:t>,</w:t>
      </w:r>
      <w:r w:rsidRPr="00291601">
        <w:rPr>
          <w:rFonts w:ascii="Times New Roman" w:eastAsia="Times New Roman" w:hAnsi="Times New Roman" w:cs="Times New Roman"/>
          <w:sz w:val="28"/>
          <w:szCs w:val="28"/>
          <w:lang w:val="en-US"/>
        </w:rPr>
        <w:t xml:space="preserve"> Ma L.</w:t>
      </w:r>
      <w:r w:rsidR="0021322B">
        <w:rPr>
          <w:rFonts w:ascii="Times New Roman" w:eastAsia="Times New Roman" w:hAnsi="Times New Roman" w:cs="Times New Roman"/>
          <w:sz w:val="28"/>
          <w:szCs w:val="28"/>
          <w:lang w:val="kk-KZ"/>
        </w:rPr>
        <w:t>,</w:t>
      </w:r>
      <w:r w:rsidRPr="00291601">
        <w:rPr>
          <w:rFonts w:ascii="Times New Roman" w:eastAsia="Times New Roman" w:hAnsi="Times New Roman" w:cs="Times New Roman"/>
          <w:sz w:val="28"/>
          <w:szCs w:val="28"/>
          <w:lang w:val="en-US"/>
        </w:rPr>
        <w:t xml:space="preserve"> Shen R., et al. </w:t>
      </w:r>
      <w:r w:rsidRPr="00B651C0">
        <w:rPr>
          <w:rFonts w:ascii="Times New Roman" w:eastAsia="Times New Roman" w:hAnsi="Times New Roman" w:cs="Times New Roman"/>
          <w:sz w:val="28"/>
          <w:szCs w:val="28"/>
          <w:lang w:val="en-US"/>
        </w:rPr>
        <w:t xml:space="preserve">Effects of FeO and SiO₂ contents on the viscosity and structure of TiO₂–SiO₂–5%FeO BF primary slag // Metals. – 2019.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9(7)</w:t>
      </w:r>
      <w:r w:rsidR="0021322B">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743</w:t>
      </w:r>
      <w:r w:rsidR="0021322B">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 – DOI: 10.3390/met9070743</w:t>
      </w:r>
      <w:bookmarkEnd w:id="213"/>
      <w:r w:rsidR="0021322B">
        <w:rPr>
          <w:rFonts w:ascii="Times New Roman" w:eastAsia="Times New Roman" w:hAnsi="Times New Roman" w:cs="Times New Roman"/>
          <w:sz w:val="28"/>
          <w:szCs w:val="28"/>
          <w:lang w:val="kk-KZ"/>
        </w:rPr>
        <w:t>.</w:t>
      </w:r>
    </w:p>
    <w:p w14:paraId="09905864" w14:textId="1FCE5B67" w:rsidR="00B651C0" w:rsidRPr="00501642"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14" w:name="_Ref211179593"/>
      <w:r w:rsidRPr="00B651C0">
        <w:rPr>
          <w:rFonts w:ascii="Times New Roman" w:eastAsia="Times New Roman" w:hAnsi="Times New Roman" w:cs="Times New Roman"/>
          <w:sz w:val="28"/>
          <w:szCs w:val="28"/>
          <w:lang w:val="en-US"/>
        </w:rPr>
        <w:t>Mabaso N.</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Pistorius P. C.</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Kotzé R. et al. Numerical investigation into slag solidification inside an ilmenite DC arc furnace using a finite element method approach // Journal of the Southern African Institute of Mining and Metallurgy. – 2023.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123(3)</w:t>
      </w:r>
      <w:r w:rsidR="0021322B">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113–126.</w:t>
      </w:r>
      <w:bookmarkEnd w:id="214"/>
    </w:p>
    <w:p w14:paraId="4BFA1613" w14:textId="48D910EE"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15" w:name="_Ref211179601"/>
      <w:r w:rsidRPr="00291601">
        <w:rPr>
          <w:rFonts w:ascii="Times New Roman" w:eastAsia="Times New Roman" w:hAnsi="Times New Roman" w:cs="Times New Roman"/>
          <w:sz w:val="28"/>
          <w:szCs w:val="28"/>
          <w:lang w:val="en-US"/>
        </w:rPr>
        <w:t>Wang S.</w:t>
      </w:r>
      <w:r w:rsidR="0021322B">
        <w:rPr>
          <w:rFonts w:ascii="Times New Roman" w:eastAsia="Times New Roman" w:hAnsi="Times New Roman" w:cs="Times New Roman"/>
          <w:sz w:val="28"/>
          <w:szCs w:val="28"/>
          <w:lang w:val="kk-KZ"/>
        </w:rPr>
        <w:t>,</w:t>
      </w:r>
      <w:r w:rsidRPr="00291601">
        <w:rPr>
          <w:rFonts w:ascii="Times New Roman" w:eastAsia="Times New Roman" w:hAnsi="Times New Roman" w:cs="Times New Roman"/>
          <w:sz w:val="28"/>
          <w:szCs w:val="28"/>
          <w:lang w:val="en-US"/>
        </w:rPr>
        <w:t xml:space="preserve"> Zhang Y.</w:t>
      </w:r>
      <w:r w:rsidR="0021322B">
        <w:rPr>
          <w:rFonts w:ascii="Times New Roman" w:eastAsia="Times New Roman" w:hAnsi="Times New Roman" w:cs="Times New Roman"/>
          <w:sz w:val="28"/>
          <w:szCs w:val="28"/>
          <w:lang w:val="kk-KZ"/>
        </w:rPr>
        <w:t>,</w:t>
      </w:r>
      <w:r w:rsidRPr="00291601">
        <w:rPr>
          <w:rFonts w:ascii="Times New Roman" w:eastAsia="Times New Roman" w:hAnsi="Times New Roman" w:cs="Times New Roman"/>
          <w:sz w:val="28"/>
          <w:szCs w:val="28"/>
          <w:lang w:val="en-US"/>
        </w:rPr>
        <w:t xml:space="preserve"> Guo M., et al. </w:t>
      </w:r>
      <w:r w:rsidRPr="00B651C0">
        <w:rPr>
          <w:rFonts w:ascii="Times New Roman" w:eastAsia="Times New Roman" w:hAnsi="Times New Roman" w:cs="Times New Roman"/>
          <w:sz w:val="28"/>
          <w:szCs w:val="28"/>
          <w:lang w:val="en-US"/>
        </w:rPr>
        <w:t xml:space="preserve">Vanadium extraction from vanadium–titanium magnetite: a promising route for vanadium production // Metals. – 2022. –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12(5)</w:t>
      </w:r>
      <w:r w:rsidR="0021322B">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828</w:t>
      </w:r>
      <w:r w:rsidR="0021322B">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 – DOI: 10.3390/met12050828</w:t>
      </w:r>
      <w:bookmarkEnd w:id="215"/>
      <w:r w:rsidR="0021322B">
        <w:rPr>
          <w:rFonts w:ascii="Times New Roman" w:eastAsia="Times New Roman" w:hAnsi="Times New Roman" w:cs="Times New Roman"/>
          <w:sz w:val="28"/>
          <w:szCs w:val="28"/>
          <w:lang w:val="kk-KZ"/>
        </w:rPr>
        <w:t>.</w:t>
      </w:r>
    </w:p>
    <w:p w14:paraId="4E91DA35" w14:textId="490D99B8"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16" w:name="_Ref211179613"/>
      <w:r w:rsidRPr="00B651C0">
        <w:rPr>
          <w:rFonts w:ascii="Times New Roman" w:eastAsia="Times New Roman" w:hAnsi="Times New Roman" w:cs="Times New Roman"/>
          <w:sz w:val="28"/>
          <w:szCs w:val="28"/>
          <w:lang w:val="en-US"/>
        </w:rPr>
        <w:t>Cheng Q.</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Zhang Z.</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Xing X.</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Zheng J.</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She Y. Effect of MgO/Al₂O₃ on viscosity and thermodynamic properties of high-titanium slag containing chlorine // Minerals. – 2023. –</w:t>
      </w:r>
      <w:r w:rsidR="0021322B">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13</w:t>
      </w:r>
      <w:r w:rsidR="0021322B">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444</w:t>
      </w:r>
      <w:r w:rsidR="0021322B">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 – DOI: 10.3390/min13030444</w:t>
      </w:r>
      <w:bookmarkEnd w:id="216"/>
      <w:r w:rsidR="0021322B">
        <w:rPr>
          <w:rFonts w:ascii="Times New Roman" w:eastAsia="Times New Roman" w:hAnsi="Times New Roman" w:cs="Times New Roman"/>
          <w:sz w:val="28"/>
          <w:szCs w:val="28"/>
          <w:lang w:val="kk-KZ"/>
        </w:rPr>
        <w:t>.</w:t>
      </w:r>
    </w:p>
    <w:p w14:paraId="4FD3A699" w14:textId="190F4794"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17" w:name="_Ref211179633"/>
      <w:r w:rsidRPr="00B651C0">
        <w:rPr>
          <w:rFonts w:ascii="Times New Roman" w:eastAsia="Times New Roman" w:hAnsi="Times New Roman" w:cs="Times New Roman"/>
          <w:sz w:val="28"/>
          <w:szCs w:val="28"/>
          <w:lang w:val="en-US"/>
        </w:rPr>
        <w:t>Bale C.W.</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Bélisle E.</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Chartrand P., et al. FactSage thermochemical software and databases, 2010–2016 // CALPHAD. – 2016. –</w:t>
      </w:r>
      <w:r w:rsidR="00F30B7D">
        <w:rPr>
          <w:rFonts w:ascii="Times New Roman" w:eastAsia="Times New Roman" w:hAnsi="Times New Roman" w:cs="Times New Roman"/>
          <w:sz w:val="28"/>
          <w:szCs w:val="28"/>
          <w:lang w:val="kk-KZ"/>
        </w:rPr>
        <w:t xml:space="preserve"> №</w:t>
      </w:r>
      <w:r w:rsidRPr="00B651C0">
        <w:rPr>
          <w:rFonts w:ascii="Times New Roman" w:eastAsia="Times New Roman" w:hAnsi="Times New Roman" w:cs="Times New Roman"/>
          <w:sz w:val="28"/>
          <w:szCs w:val="28"/>
          <w:lang w:val="en-US"/>
        </w:rPr>
        <w:t>54</w:t>
      </w:r>
      <w:r w:rsidR="00F30B7D">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35–53. – DOI: 10.1016/j.calphad.2016.05.002</w:t>
      </w:r>
      <w:bookmarkEnd w:id="217"/>
      <w:r w:rsidR="00F30B7D">
        <w:rPr>
          <w:rFonts w:ascii="Times New Roman" w:eastAsia="Times New Roman" w:hAnsi="Times New Roman" w:cs="Times New Roman"/>
          <w:sz w:val="28"/>
          <w:szCs w:val="28"/>
          <w:lang w:val="kk-KZ"/>
        </w:rPr>
        <w:t>.</w:t>
      </w:r>
    </w:p>
    <w:p w14:paraId="6CDC17C2" w14:textId="43E86ABC"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218" w:name="_Ref211179662"/>
      <w:r w:rsidRPr="00B651C0">
        <w:rPr>
          <w:rFonts w:ascii="Times New Roman" w:eastAsia="Times New Roman" w:hAnsi="Times New Roman" w:cs="Times New Roman"/>
          <w:sz w:val="28"/>
          <w:szCs w:val="28"/>
        </w:rPr>
        <w:lastRenderedPageBreak/>
        <w:t>Гармата В.А., Петрунько А.Н., Галицкий Н.В., Олесов Н.В., Сандлер Р. А. Титан. — М.: Металлургия, 1983. — 559 с.</w:t>
      </w:r>
      <w:bookmarkEnd w:id="218"/>
    </w:p>
    <w:p w14:paraId="54FEB3E3" w14:textId="1392E96C"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19" w:name="_Ref211179701"/>
      <w:r w:rsidRPr="00B651C0">
        <w:rPr>
          <w:rFonts w:ascii="Times New Roman" w:eastAsia="Times New Roman" w:hAnsi="Times New Roman" w:cs="Times New Roman"/>
          <w:sz w:val="28"/>
          <w:szCs w:val="28"/>
          <w:lang w:val="en-US"/>
        </w:rPr>
        <w:t>Zhu F.</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Zhang P.</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Peng W.; Zhou A.; Wang J.; Li J.; Qiu K. Preparation of TiCl₄ from ilmenite concentrates via carbothermal reduction and boiling chlorination for different carbon proportions // ACS Omega. – 2024. – 9:46408–46418.</w:t>
      </w:r>
      <w:bookmarkEnd w:id="219"/>
    </w:p>
    <w:p w14:paraId="461D3183" w14:textId="7455E9B1"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20" w:name="_Ref211179706"/>
      <w:r w:rsidRPr="00B651C0">
        <w:rPr>
          <w:rFonts w:ascii="Times New Roman" w:eastAsia="Times New Roman" w:hAnsi="Times New Roman" w:cs="Times New Roman"/>
          <w:sz w:val="28"/>
          <w:szCs w:val="28"/>
          <w:lang w:val="en-US"/>
        </w:rPr>
        <w:t xml:space="preserve">Jung Y.-G.; Kim D.; Kim C., et al. Comparative study on the effect of chlorinating agents in the production of titanium tetrachloride (TiCl₄) from ilmenite ores // Scientific Reports. – 2021. – </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11</w:t>
      </w:r>
      <w:r w:rsidR="00F30B7D">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24101</w:t>
      </w:r>
      <w:r w:rsidR="00F30B7D">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 – DOI: 10.1038/s41598-021-03622-6</w:t>
      </w:r>
      <w:bookmarkEnd w:id="220"/>
    </w:p>
    <w:p w14:paraId="07C2C9F3" w14:textId="77777777"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21" w:name="_Ref211179718"/>
      <w:r w:rsidRPr="00B651C0">
        <w:rPr>
          <w:rFonts w:ascii="Times New Roman" w:eastAsia="Times New Roman" w:hAnsi="Times New Roman" w:cs="Times New Roman"/>
          <w:sz w:val="28"/>
          <w:szCs w:val="28"/>
          <w:lang w:val="en-US"/>
        </w:rPr>
        <w:t xml:space="preserve">Bordbar M., et al. Production of titanium tetrachloride (TiCl₄) from titanium ores: a review. – </w:t>
      </w:r>
      <w:r w:rsidRPr="00B651C0">
        <w:rPr>
          <w:rFonts w:ascii="Times New Roman" w:eastAsia="Times New Roman" w:hAnsi="Times New Roman" w:cs="Times New Roman"/>
          <w:sz w:val="28"/>
          <w:szCs w:val="28"/>
        </w:rPr>
        <w:t>Доступно</w:t>
      </w:r>
      <w:r w:rsidRPr="00B651C0">
        <w:rPr>
          <w:rFonts w:ascii="Times New Roman" w:eastAsia="Times New Roman" w:hAnsi="Times New Roman" w:cs="Times New Roman"/>
          <w:sz w:val="28"/>
          <w:szCs w:val="28"/>
          <w:lang w:val="en-US"/>
        </w:rPr>
        <w:t xml:space="preserve"> </w:t>
      </w:r>
      <w:r w:rsidRPr="00B651C0">
        <w:rPr>
          <w:rFonts w:ascii="Times New Roman" w:eastAsia="Times New Roman" w:hAnsi="Times New Roman" w:cs="Times New Roman"/>
          <w:sz w:val="28"/>
          <w:szCs w:val="28"/>
        </w:rPr>
        <w:t>онлайн</w:t>
      </w:r>
      <w:r w:rsidRPr="00B651C0">
        <w:rPr>
          <w:rFonts w:ascii="Times New Roman" w:eastAsia="Times New Roman" w:hAnsi="Times New Roman" w:cs="Times New Roman"/>
          <w:sz w:val="28"/>
          <w:szCs w:val="28"/>
          <w:lang w:val="en-US"/>
        </w:rPr>
        <w:t xml:space="preserve"> (PDF).</w:t>
      </w:r>
      <w:bookmarkEnd w:id="221"/>
    </w:p>
    <w:p w14:paraId="26B1F49C" w14:textId="089886E7"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22" w:name="_Ref211179726"/>
      <w:r w:rsidRPr="00B651C0">
        <w:rPr>
          <w:rFonts w:ascii="Times New Roman" w:eastAsia="Times New Roman" w:hAnsi="Times New Roman" w:cs="Times New Roman"/>
          <w:sz w:val="28"/>
          <w:szCs w:val="28"/>
          <w:lang w:val="en-US"/>
        </w:rPr>
        <w:t>Zhao Z.</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Zhou H.</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Zhang H., et al. Carbochlorination of bauxite: a strategy of extracting alumina and associated impurities // Materials. – 2024. – </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17(13)</w:t>
      </w:r>
      <w:r w:rsidR="00F9731F">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4131</w:t>
      </w:r>
      <w:r w:rsidR="00F9731F">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 – DOI: 10.3390/ma17134131</w:t>
      </w:r>
      <w:bookmarkEnd w:id="222"/>
      <w:r w:rsidR="00F30B7D">
        <w:rPr>
          <w:rFonts w:ascii="Times New Roman" w:eastAsia="Times New Roman" w:hAnsi="Times New Roman" w:cs="Times New Roman"/>
          <w:sz w:val="28"/>
          <w:szCs w:val="28"/>
          <w:lang w:val="kk-KZ"/>
        </w:rPr>
        <w:t>.</w:t>
      </w:r>
    </w:p>
    <w:p w14:paraId="2ADB29A2" w14:textId="2C7DB753"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23" w:name="_Ref211179733"/>
      <w:r w:rsidRPr="00B651C0">
        <w:rPr>
          <w:rFonts w:ascii="Times New Roman" w:eastAsia="Times New Roman" w:hAnsi="Times New Roman" w:cs="Times New Roman"/>
          <w:sz w:val="28"/>
          <w:szCs w:val="28"/>
          <w:lang w:val="en-US"/>
        </w:rPr>
        <w:t>Yang H.-S.</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Sohn H. Y.</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Cutler R. A. Kinetic study of the chlorination of niobium(V) oxide // Chemical Engineering Journal. – 1999. – </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72(2)</w:t>
      </w:r>
      <w:r w:rsidR="00F30B7D">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125–130. – DOI: 10.1016/S1385-8947(99)00018-3</w:t>
      </w:r>
      <w:bookmarkEnd w:id="223"/>
      <w:r w:rsidR="00F30B7D">
        <w:rPr>
          <w:rFonts w:ascii="Times New Roman" w:eastAsia="Times New Roman" w:hAnsi="Times New Roman" w:cs="Times New Roman"/>
          <w:sz w:val="28"/>
          <w:szCs w:val="28"/>
          <w:lang w:val="kk-KZ"/>
        </w:rPr>
        <w:t>.</w:t>
      </w:r>
    </w:p>
    <w:p w14:paraId="63665152" w14:textId="13C5620F"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24" w:name="_Ref211179739"/>
      <w:r w:rsidRPr="00B651C0">
        <w:rPr>
          <w:rFonts w:ascii="Times New Roman" w:eastAsia="Times New Roman" w:hAnsi="Times New Roman" w:cs="Times New Roman"/>
          <w:sz w:val="28"/>
          <w:szCs w:val="28"/>
          <w:lang w:val="en-US"/>
        </w:rPr>
        <w:t>Fang C.-M.</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van Huis M. A.</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van Santen R. A. Hydrolysis of zirconium and hafnium tetrachlorides: first-principles study // The Journal of Physical Chemistry A. – 2013. – </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117(30)</w:t>
      </w:r>
      <w:r w:rsidR="00F30B7D">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6489–6497. – DOI: 10.1021/jp403161z</w:t>
      </w:r>
      <w:bookmarkEnd w:id="224"/>
      <w:r w:rsidR="00F30B7D">
        <w:rPr>
          <w:rFonts w:ascii="Times New Roman" w:eastAsia="Times New Roman" w:hAnsi="Times New Roman" w:cs="Times New Roman"/>
          <w:sz w:val="28"/>
          <w:szCs w:val="28"/>
          <w:lang w:val="kk-KZ"/>
        </w:rPr>
        <w:t>.</w:t>
      </w:r>
    </w:p>
    <w:p w14:paraId="5172811F" w14:textId="4248A334"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25" w:name="_Ref211179744"/>
      <w:r w:rsidRPr="00B651C0">
        <w:rPr>
          <w:rFonts w:ascii="Times New Roman" w:eastAsia="Times New Roman" w:hAnsi="Times New Roman" w:cs="Times New Roman"/>
          <w:sz w:val="28"/>
          <w:szCs w:val="28"/>
          <w:lang w:val="en-US"/>
        </w:rPr>
        <w:t xml:space="preserve">Turchanin A. G. The Ellingham diagram and its applications in the metal production // International Journal of Industrial Engineering &amp; Production Research. – 2015. – </w:t>
      </w:r>
      <w:r w:rsidR="00F30B7D">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26(3)</w:t>
      </w:r>
      <w:r w:rsidR="00F30B7D">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200–210.</w:t>
      </w:r>
      <w:bookmarkEnd w:id="225"/>
    </w:p>
    <w:p w14:paraId="4416C6DE" w14:textId="0ED26B3A"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26" w:name="_Ref211179752"/>
      <w:r w:rsidRPr="00B651C0">
        <w:rPr>
          <w:rFonts w:ascii="Times New Roman" w:eastAsia="Times New Roman" w:hAnsi="Times New Roman" w:cs="Times New Roman"/>
          <w:sz w:val="28"/>
          <w:szCs w:val="28"/>
          <w:lang w:val="en-US"/>
        </w:rPr>
        <w:t>Lee M.</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An J. Choi H. Kinetic analysis of metal chloride production by gas–solid reaction using the shrinking-core model // MATEC Web of Conferences. – 2020. – </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326</w:t>
      </w:r>
      <w:r w:rsidR="00F9731F">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02002</w:t>
      </w:r>
      <w:r w:rsidR="00F9731F">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 – DOI: 10.1051/matecconf/202032602002</w:t>
      </w:r>
      <w:bookmarkEnd w:id="226"/>
    </w:p>
    <w:p w14:paraId="0F85903A" w14:textId="5E7C0C48"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27" w:name="_Ref211179836"/>
      <w:r w:rsidRPr="00B651C0">
        <w:rPr>
          <w:rFonts w:ascii="Times New Roman" w:eastAsia="Times New Roman" w:hAnsi="Times New Roman" w:cs="Times New Roman"/>
          <w:sz w:val="28"/>
          <w:szCs w:val="28"/>
          <w:lang w:val="en-US"/>
        </w:rPr>
        <w:t>Gambogi J. Titanium. In: Mineral Commodity Summaries 2022. – Reston, VA: U.S. Geological Survey, 2022. – 4 p. – URL: https://pubs.usgs.gov/periodicals/mcs2022/mcs2022-titanium.pdf</w:t>
      </w:r>
      <w:bookmarkEnd w:id="227"/>
      <w:r w:rsidR="00F9731F">
        <w:rPr>
          <w:rFonts w:ascii="Times New Roman" w:eastAsia="Times New Roman" w:hAnsi="Times New Roman" w:cs="Times New Roman"/>
          <w:sz w:val="28"/>
          <w:szCs w:val="28"/>
          <w:lang w:val="kk-KZ"/>
        </w:rPr>
        <w:t>.</w:t>
      </w:r>
    </w:p>
    <w:p w14:paraId="5DAD2AC4" w14:textId="3036A624"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28" w:name="_Ref211179842"/>
      <w:r w:rsidRPr="00B651C0">
        <w:rPr>
          <w:rFonts w:ascii="Times New Roman" w:eastAsia="Times New Roman" w:hAnsi="Times New Roman" w:cs="Times New Roman"/>
          <w:sz w:val="28"/>
          <w:szCs w:val="28"/>
          <w:lang w:val="en-US"/>
        </w:rPr>
        <w:t xml:space="preserve">Zhang Y., et al. Thermodynamic analysis of titanium slag chlorination // Journal of Alloys and Compounds. – 2021. – </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874</w:t>
      </w:r>
      <w:r w:rsidR="00F9731F">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159854</w:t>
      </w:r>
      <w:r w:rsidR="00F9731F">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w:t>
      </w:r>
      <w:bookmarkEnd w:id="228"/>
    </w:p>
    <w:p w14:paraId="7D429395" w14:textId="31F0C56E"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29" w:name="_Ref211179847"/>
      <w:r w:rsidRPr="00B651C0">
        <w:rPr>
          <w:rFonts w:ascii="Times New Roman" w:eastAsia="Times New Roman" w:hAnsi="Times New Roman" w:cs="Times New Roman"/>
          <w:sz w:val="28"/>
          <w:szCs w:val="28"/>
          <w:lang w:val="en-US"/>
        </w:rPr>
        <w:t xml:space="preserve">Guan H., et al. Reaction kinetics and mechanism of chlorination of TiO₂ // Industrial &amp; Engineering Chemistry Research. – 2019. – </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58(36)</w:t>
      </w:r>
      <w:r w:rsidR="00F9731F">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16732–16739.</w:t>
      </w:r>
      <w:bookmarkEnd w:id="229"/>
    </w:p>
    <w:p w14:paraId="5FA6FAE8" w14:textId="690D888C"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30" w:name="_Ref211179855"/>
      <w:r w:rsidRPr="00B651C0">
        <w:rPr>
          <w:rFonts w:ascii="Times New Roman" w:eastAsia="Times New Roman" w:hAnsi="Times New Roman" w:cs="Times New Roman"/>
          <w:sz w:val="28"/>
          <w:szCs w:val="28"/>
          <w:lang w:val="en-US"/>
        </w:rPr>
        <w:t xml:space="preserve">Yin W., et al. Molten salt chlorination of titanium-bearing slags // Metallurgical and Materials Transactions B. – 2020. – </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51(4)</w:t>
      </w:r>
      <w:r w:rsidR="00F9731F">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1623–1634.</w:t>
      </w:r>
      <w:bookmarkEnd w:id="230"/>
    </w:p>
    <w:p w14:paraId="75A60E1A" w14:textId="33F623E8"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31" w:name="_Ref211179862"/>
      <w:r w:rsidRPr="00B651C0">
        <w:rPr>
          <w:rFonts w:ascii="Times New Roman" w:eastAsia="Times New Roman" w:hAnsi="Times New Roman" w:cs="Times New Roman"/>
          <w:sz w:val="28"/>
          <w:szCs w:val="28"/>
          <w:lang w:val="en-US"/>
        </w:rPr>
        <w:t xml:space="preserve">Antony M. P., et al. Thermodynamics and kinetics of niobium chlorination // Journal of Mining and Metallurgy, Section B: Metallurgy. – 2018. – </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54(2)</w:t>
      </w:r>
      <w:r w:rsidR="00F9731F">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149–157.</w:t>
      </w:r>
      <w:bookmarkEnd w:id="231"/>
    </w:p>
    <w:p w14:paraId="5854CB36" w14:textId="247D29AE"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32" w:name="_Ref211179867"/>
      <w:r w:rsidRPr="00B651C0">
        <w:rPr>
          <w:rFonts w:ascii="Times New Roman" w:eastAsia="Times New Roman" w:hAnsi="Times New Roman" w:cs="Times New Roman"/>
          <w:sz w:val="28"/>
          <w:szCs w:val="28"/>
          <w:lang w:val="en-US"/>
        </w:rPr>
        <w:t xml:space="preserve">Mendoza-Zelis L., et al. Vapor-phase chlorination of niobium oxide // Thermochimica Acta. – 2017. – </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658</w:t>
      </w:r>
      <w:r w:rsidR="00F9731F">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80–87.</w:t>
      </w:r>
      <w:bookmarkEnd w:id="232"/>
    </w:p>
    <w:p w14:paraId="780BFD80" w14:textId="101A917A"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33" w:name="_Ref211179874"/>
      <w:r w:rsidRPr="00B651C0">
        <w:rPr>
          <w:rFonts w:ascii="Times New Roman" w:eastAsia="Times New Roman" w:hAnsi="Times New Roman" w:cs="Times New Roman"/>
          <w:sz w:val="28"/>
          <w:szCs w:val="28"/>
          <w:lang w:val="en-US"/>
        </w:rPr>
        <w:t>Kim J.</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Sohn H. Complexation of niobium in molten chloride media // Journal of Electrochemical Science and Technology. – 2020. – </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11(1)</w:t>
      </w:r>
      <w:r w:rsidR="00F9731F">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88–95.</w:t>
      </w:r>
      <w:bookmarkEnd w:id="233"/>
    </w:p>
    <w:p w14:paraId="17C5C9D6" w14:textId="29FD35CB"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34" w:name="_Ref211179891"/>
      <w:r w:rsidRPr="00B651C0">
        <w:rPr>
          <w:rFonts w:ascii="Times New Roman" w:eastAsia="Times New Roman" w:hAnsi="Times New Roman" w:cs="Times New Roman"/>
          <w:sz w:val="28"/>
          <w:szCs w:val="28"/>
          <w:lang w:val="en-US"/>
        </w:rPr>
        <w:lastRenderedPageBreak/>
        <w:t>Goldstein J. I.</w:t>
      </w:r>
      <w:r w:rsidR="00A25049">
        <w:rPr>
          <w:rFonts w:ascii="Times New Roman" w:eastAsia="Times New Roman" w:hAnsi="Times New Roman" w:cs="Times New Roman"/>
          <w:sz w:val="28"/>
          <w:szCs w:val="28"/>
          <w:lang w:val="kk-KZ"/>
        </w:rPr>
        <w:t xml:space="preserve">, </w:t>
      </w:r>
      <w:r w:rsidRPr="00B651C0">
        <w:rPr>
          <w:rFonts w:ascii="Times New Roman" w:eastAsia="Times New Roman" w:hAnsi="Times New Roman" w:cs="Times New Roman"/>
          <w:sz w:val="28"/>
          <w:szCs w:val="28"/>
          <w:lang w:val="en-US"/>
        </w:rPr>
        <w:t>Newbury D. E.</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Michael J. R.</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Ritchie N. W. M.</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Scott J. H. J.</w:t>
      </w:r>
      <w:r w:rsidR="00A25049">
        <w:rPr>
          <w:rFonts w:ascii="Times New Roman" w:eastAsia="Times New Roman" w:hAnsi="Times New Roman" w:cs="Times New Roman"/>
          <w:sz w:val="28"/>
          <w:szCs w:val="28"/>
          <w:lang w:val="kk-KZ"/>
        </w:rPr>
        <w:t xml:space="preserve">, </w:t>
      </w:r>
      <w:r w:rsidRPr="00B651C0">
        <w:rPr>
          <w:rFonts w:ascii="Times New Roman" w:eastAsia="Times New Roman" w:hAnsi="Times New Roman" w:cs="Times New Roman"/>
          <w:sz w:val="28"/>
          <w:szCs w:val="28"/>
          <w:lang w:val="en-US"/>
        </w:rPr>
        <w:t xml:space="preserve">Joy D. C. Scanning electron microscopy and X-ray microanalysis. – 4th ed. – Cham: Springer, 2018. – 758 p. </w:t>
      </w:r>
      <w:bookmarkEnd w:id="234"/>
    </w:p>
    <w:p w14:paraId="453E23EA" w14:textId="4E425849"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35" w:name="_Ref211179898"/>
      <w:r w:rsidRPr="00B651C0">
        <w:rPr>
          <w:rFonts w:ascii="Times New Roman" w:eastAsia="Times New Roman" w:hAnsi="Times New Roman" w:cs="Times New Roman"/>
          <w:sz w:val="28"/>
          <w:szCs w:val="28"/>
          <w:lang w:val="en-US"/>
        </w:rPr>
        <w:t>Newbury D. E.</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Ritchie N. W. M. Electron-excited X-ray microanalysis at low beam energy: a review of challenges and opportunities // Microscopy and Microanalysis. – 2016. – </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22(5)</w:t>
      </w:r>
      <w:r w:rsidR="00F9731F">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1002–1041. – DOI: 10.1017/S14319</w:t>
      </w:r>
      <w:r w:rsidR="00F9731F">
        <w:rPr>
          <w:rFonts w:ascii="Times New Roman" w:eastAsia="Times New Roman" w:hAnsi="Times New Roman" w:cs="Times New Roman"/>
          <w:sz w:val="28"/>
          <w:szCs w:val="28"/>
          <w:lang w:val="kk-KZ"/>
        </w:rPr>
        <w:t xml:space="preserve"> </w:t>
      </w:r>
      <w:r w:rsidRPr="00B651C0">
        <w:rPr>
          <w:rFonts w:ascii="Times New Roman" w:eastAsia="Times New Roman" w:hAnsi="Times New Roman" w:cs="Times New Roman"/>
          <w:sz w:val="28"/>
          <w:szCs w:val="28"/>
          <w:lang w:val="en-US"/>
        </w:rPr>
        <w:t>27616011807</w:t>
      </w:r>
      <w:bookmarkEnd w:id="235"/>
      <w:r w:rsidR="00F9731F">
        <w:rPr>
          <w:rFonts w:ascii="Times New Roman" w:eastAsia="Times New Roman" w:hAnsi="Times New Roman" w:cs="Times New Roman"/>
          <w:sz w:val="28"/>
          <w:szCs w:val="28"/>
          <w:lang w:val="kk-KZ"/>
        </w:rPr>
        <w:t>.</w:t>
      </w:r>
    </w:p>
    <w:p w14:paraId="54248878" w14:textId="77777777"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36" w:name="_Ref211179990"/>
      <w:r w:rsidRPr="00B651C0">
        <w:rPr>
          <w:rFonts w:ascii="Times New Roman" w:eastAsia="Times New Roman" w:hAnsi="Times New Roman" w:cs="Times New Roman"/>
          <w:sz w:val="28"/>
          <w:szCs w:val="28"/>
          <w:lang w:val="en-US"/>
        </w:rPr>
        <w:t>Roine A. HSC Chemistry 6.0: User’s Guide. – Espoo: Outotec Research Oy, 2006.</w:t>
      </w:r>
      <w:bookmarkEnd w:id="236"/>
    </w:p>
    <w:p w14:paraId="0A561961" w14:textId="2ABFD01D"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37" w:name="_Ref211180003"/>
      <w:r w:rsidRPr="00B651C0">
        <w:rPr>
          <w:rFonts w:ascii="Times New Roman" w:eastAsia="Times New Roman" w:hAnsi="Times New Roman" w:cs="Times New Roman"/>
          <w:sz w:val="28"/>
          <w:szCs w:val="28"/>
          <w:lang w:val="en-US"/>
        </w:rPr>
        <w:t xml:space="preserve">Jendrzejewska I. Application of X-ray powder diffraction for analysis of nanomaterials // Frontiers in Chemistry. – 2020. – </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8</w:t>
      </w:r>
      <w:r w:rsidR="00F9731F">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672</w:t>
      </w:r>
      <w:r w:rsidR="00F9731F">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 – DOI: 10.3389/fchem.2020.00672</w:t>
      </w:r>
      <w:bookmarkEnd w:id="237"/>
      <w:r w:rsidR="00F9731F">
        <w:rPr>
          <w:rFonts w:ascii="Times New Roman" w:eastAsia="Times New Roman" w:hAnsi="Times New Roman" w:cs="Times New Roman"/>
          <w:sz w:val="28"/>
          <w:szCs w:val="28"/>
          <w:lang w:val="kk-KZ"/>
        </w:rPr>
        <w:t>.</w:t>
      </w:r>
    </w:p>
    <w:p w14:paraId="5D09ADA6" w14:textId="4CC8EF86"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38" w:name="_Ref211180037"/>
      <w:r w:rsidRPr="00B651C0">
        <w:rPr>
          <w:rFonts w:ascii="Times New Roman" w:eastAsia="Times New Roman" w:hAnsi="Times New Roman" w:cs="Times New Roman"/>
          <w:sz w:val="28"/>
          <w:szCs w:val="28"/>
          <w:lang w:val="en-US"/>
        </w:rPr>
        <w:t>Chang L.L.Y.</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Howie R.A.</w:t>
      </w:r>
      <w:r w:rsidR="00F9731F">
        <w:rPr>
          <w:rFonts w:ascii="Times New Roman" w:eastAsia="Times New Roman" w:hAnsi="Times New Roman" w:cs="Times New Roman"/>
          <w:sz w:val="28"/>
          <w:szCs w:val="28"/>
          <w:lang w:val="kk-KZ"/>
        </w:rPr>
        <w:t xml:space="preserve">, </w:t>
      </w:r>
      <w:r w:rsidRPr="00B651C0">
        <w:rPr>
          <w:rFonts w:ascii="Times New Roman" w:eastAsia="Times New Roman" w:hAnsi="Times New Roman" w:cs="Times New Roman"/>
          <w:sz w:val="28"/>
          <w:szCs w:val="28"/>
          <w:lang w:val="en-US"/>
        </w:rPr>
        <w:t>Zussman J. Rock-Forming Minerals. Vol. 5B: Non-silicates: Sulphates, Carbonates, Phosphates and Halides. – 2nd ed. – London: The Geological Society, 1996. – 383 p.</w:t>
      </w:r>
      <w:bookmarkEnd w:id="238"/>
    </w:p>
    <w:p w14:paraId="59273C69" w14:textId="31455B36"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39" w:name="_Ref211180043"/>
      <w:r w:rsidRPr="00B651C0">
        <w:rPr>
          <w:rFonts w:ascii="Times New Roman" w:eastAsia="Times New Roman" w:hAnsi="Times New Roman" w:cs="Times New Roman"/>
          <w:sz w:val="28"/>
          <w:szCs w:val="28"/>
          <w:lang w:val="en-US"/>
        </w:rPr>
        <w:t>Reed S. J. B. Electron Microprobe Analysis and Scanning Electron Microscopy in Geology. – 2nd ed. – Cambridge: Cambridge University Press, 2005. – 192 p. DOI: 10.1017/CBO9780511610561</w:t>
      </w:r>
      <w:bookmarkEnd w:id="239"/>
      <w:r w:rsidR="00F9731F">
        <w:rPr>
          <w:rFonts w:ascii="Times New Roman" w:eastAsia="Times New Roman" w:hAnsi="Times New Roman" w:cs="Times New Roman"/>
          <w:sz w:val="28"/>
          <w:szCs w:val="28"/>
          <w:lang w:val="kk-KZ"/>
        </w:rPr>
        <w:t>.</w:t>
      </w:r>
    </w:p>
    <w:p w14:paraId="0D099931" w14:textId="4FCAC71C"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40" w:name="_Ref211180077"/>
      <w:r w:rsidRPr="00B651C0">
        <w:rPr>
          <w:rFonts w:ascii="Times New Roman" w:eastAsia="Times New Roman" w:hAnsi="Times New Roman" w:cs="Times New Roman"/>
          <w:sz w:val="28"/>
          <w:szCs w:val="28"/>
          <w:lang w:val="en-US"/>
        </w:rPr>
        <w:t>Gibson C.E.</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Kelebek S.</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Aghamirian M. Niobium oxide mineral flotation: a review of relevant literature and the current state of industrial operations // International Journal of Mineral Processing. – 2015. DOI: 10.1016/j.minpro.</w:t>
      </w:r>
      <w:r w:rsidR="00F9731F">
        <w:rPr>
          <w:rFonts w:ascii="Times New Roman" w:eastAsia="Times New Roman" w:hAnsi="Times New Roman" w:cs="Times New Roman"/>
          <w:sz w:val="28"/>
          <w:szCs w:val="28"/>
          <w:lang w:val="kk-KZ"/>
        </w:rPr>
        <w:t xml:space="preserve"> </w:t>
      </w:r>
      <w:r w:rsidRPr="00B651C0">
        <w:rPr>
          <w:rFonts w:ascii="Times New Roman" w:eastAsia="Times New Roman" w:hAnsi="Times New Roman" w:cs="Times New Roman"/>
          <w:sz w:val="28"/>
          <w:szCs w:val="28"/>
          <w:lang w:val="en-US"/>
        </w:rPr>
        <w:t>2015.02.005</w:t>
      </w:r>
      <w:bookmarkEnd w:id="240"/>
      <w:r w:rsidR="00F9731F">
        <w:rPr>
          <w:rFonts w:ascii="Times New Roman" w:eastAsia="Times New Roman" w:hAnsi="Times New Roman" w:cs="Times New Roman"/>
          <w:sz w:val="28"/>
          <w:szCs w:val="28"/>
          <w:lang w:val="kk-KZ"/>
        </w:rPr>
        <w:t>.</w:t>
      </w:r>
    </w:p>
    <w:p w14:paraId="6A60DD9D" w14:textId="15A85D84"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41" w:name="_Ref211180085"/>
      <w:r w:rsidRPr="00B651C0">
        <w:rPr>
          <w:rFonts w:ascii="Times New Roman" w:eastAsia="Times New Roman" w:hAnsi="Times New Roman" w:cs="Times New Roman"/>
          <w:sz w:val="28"/>
          <w:szCs w:val="28"/>
          <w:lang w:val="en-US"/>
        </w:rPr>
        <w:t>Mitchell R.H. Primary and secondary niobium mineral deposits associated with carbonatites // Ore Geology Reviews. – 2015. – 64:626–641. – DOI: 10.1016/j.oregeorev.2014.03.010</w:t>
      </w:r>
      <w:bookmarkEnd w:id="241"/>
      <w:r w:rsidR="00C578E1">
        <w:rPr>
          <w:rFonts w:ascii="Times New Roman" w:eastAsia="Times New Roman" w:hAnsi="Times New Roman" w:cs="Times New Roman"/>
          <w:sz w:val="28"/>
          <w:szCs w:val="28"/>
          <w:lang w:val="kk-KZ"/>
        </w:rPr>
        <w:t>.</w:t>
      </w:r>
    </w:p>
    <w:p w14:paraId="349306B6" w14:textId="3EF5EDEA"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42" w:name="_Ref211180105"/>
      <w:r w:rsidRPr="00B651C0">
        <w:rPr>
          <w:rFonts w:ascii="Times New Roman" w:eastAsia="Times New Roman" w:hAnsi="Times New Roman" w:cs="Times New Roman"/>
          <w:sz w:val="28"/>
          <w:szCs w:val="28"/>
          <w:lang w:val="en-US"/>
        </w:rPr>
        <w:t>Reznitsky L.Z.</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Sklyarov E. V.</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Suvorova L. F.</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Kanakin S. V.</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Karmanov N. S.</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Barash I. G. Niobian rutile in Cr–V-bearing rocks of the Sludyanka metamorphic complex (Southern Baikal area) // Russian Geology and Geophysics. – 2016. – </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57</w:t>
      </w:r>
      <w:r w:rsidR="00F9731F">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1716–1727. – DOI: 10.1016/j.rgg.2016.03.012</w:t>
      </w:r>
      <w:bookmarkEnd w:id="242"/>
      <w:r w:rsidR="00F9731F">
        <w:rPr>
          <w:rFonts w:ascii="Times New Roman" w:eastAsia="Times New Roman" w:hAnsi="Times New Roman" w:cs="Times New Roman"/>
          <w:sz w:val="28"/>
          <w:szCs w:val="28"/>
          <w:lang w:val="kk-KZ"/>
        </w:rPr>
        <w:t>.</w:t>
      </w:r>
    </w:p>
    <w:p w14:paraId="18ED92F5" w14:textId="05D613FD"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43" w:name="_Ref211180139"/>
      <w:r w:rsidRPr="00B651C0">
        <w:rPr>
          <w:rFonts w:ascii="Times New Roman" w:eastAsia="Times New Roman" w:hAnsi="Times New Roman" w:cs="Times New Roman"/>
          <w:sz w:val="28"/>
          <w:szCs w:val="28"/>
          <w:lang w:val="en-US"/>
        </w:rPr>
        <w:t>Thambiliyagodage Ch.</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Wijesekera R.</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Bakker M.G. Leaching of ilmenite to produce titanium-based materials: a review // Discover Materials. – 2021. – </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w:t>
      </w:r>
      <w:r w:rsidR="00F9731F">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20</w:t>
      </w:r>
      <w:r w:rsidR="00F9731F">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 – DOI: 10.1007/s43939-021-00020-0</w:t>
      </w:r>
      <w:bookmarkEnd w:id="243"/>
      <w:r w:rsidR="00F9731F">
        <w:rPr>
          <w:rFonts w:ascii="Times New Roman" w:eastAsia="Times New Roman" w:hAnsi="Times New Roman" w:cs="Times New Roman"/>
          <w:sz w:val="28"/>
          <w:szCs w:val="28"/>
          <w:lang w:val="kk-KZ"/>
        </w:rPr>
        <w:t>.</w:t>
      </w:r>
    </w:p>
    <w:p w14:paraId="7E262A13" w14:textId="1E841470"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44" w:name="_Ref211180151"/>
      <w:r w:rsidRPr="00B651C0">
        <w:rPr>
          <w:rFonts w:ascii="Times New Roman" w:eastAsia="Times New Roman" w:hAnsi="Times New Roman" w:cs="Times New Roman"/>
          <w:sz w:val="28"/>
          <w:szCs w:val="28"/>
          <w:lang w:val="en-US"/>
        </w:rPr>
        <w:t>Sousa G.C.P.</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Gomes K.C.</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Junior W.F.A.</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Duarte R.N.C. Potential of ilmenite as a solar absorber // Revista de Engenharia Térmica (Thermal Engineering). – 2020. – </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19(2)</w:t>
      </w:r>
      <w:r w:rsidR="00F9731F">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59–62. – DOI: 10.5380/reterm.v19i2.78617</w:t>
      </w:r>
      <w:bookmarkEnd w:id="244"/>
      <w:r w:rsidR="00F9731F">
        <w:rPr>
          <w:rFonts w:ascii="Times New Roman" w:eastAsia="Times New Roman" w:hAnsi="Times New Roman" w:cs="Times New Roman"/>
          <w:sz w:val="28"/>
          <w:szCs w:val="28"/>
          <w:lang w:val="kk-KZ"/>
        </w:rPr>
        <w:t>.</w:t>
      </w:r>
    </w:p>
    <w:p w14:paraId="24BA4E96" w14:textId="7100B6D0"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45" w:name="_Ref211180158"/>
      <w:r w:rsidRPr="00B651C0">
        <w:rPr>
          <w:rFonts w:ascii="Times New Roman" w:eastAsia="Times New Roman" w:hAnsi="Times New Roman" w:cs="Times New Roman"/>
          <w:sz w:val="28"/>
          <w:szCs w:val="28"/>
          <w:lang w:val="en-US"/>
        </w:rPr>
        <w:t>Awad H.</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El-Leil I.</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Granovskaya N.</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Ene A.</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Tolba A.</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Abd Elghany M.</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Nastavkin A.</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Elwardany R.</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Zakaly H. Petrotectonic and geochemistry of Abu Murrat ilmenite-bearing gabbro, NE Desert, Egypt // Romanian Journal of Physics. – 2022. – </w:t>
      </w:r>
      <w:r w:rsidR="00F9731F">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67(5–6)</w:t>
      </w:r>
      <w:r w:rsidR="00F9731F">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808</w:t>
      </w:r>
      <w:r w:rsidR="00F9731F">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w:t>
      </w:r>
      <w:bookmarkEnd w:id="245"/>
    </w:p>
    <w:p w14:paraId="44CC4406" w14:textId="168E941A"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46" w:name="_Ref211180206"/>
      <w:r w:rsidRPr="00B651C0">
        <w:rPr>
          <w:rFonts w:ascii="Times New Roman" w:eastAsia="Times New Roman" w:hAnsi="Times New Roman" w:cs="Times New Roman"/>
          <w:sz w:val="28"/>
          <w:szCs w:val="28"/>
          <w:lang w:val="en-US"/>
        </w:rPr>
        <w:t>Sukmara S.</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Suyanti</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Ari Adi W.</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Manaf A. Mineral analysis and its extraction process of ilmenite rocks in titanium-rich cumulates from Pandeglang Banten, Indonesia // Journal of Materials Research and Technology. – 2022. – </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17</w:t>
      </w:r>
      <w:r w:rsidR="00C578E1">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3384–3393. – DOI: 10.1016/j.jmrt.2022.02.005</w:t>
      </w:r>
      <w:bookmarkEnd w:id="246"/>
    </w:p>
    <w:p w14:paraId="33EDBC62" w14:textId="04E55382"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47" w:name="_Ref211180214"/>
      <w:r w:rsidRPr="00B651C0">
        <w:rPr>
          <w:rFonts w:ascii="Times New Roman" w:eastAsia="Times New Roman" w:hAnsi="Times New Roman" w:cs="Times New Roman"/>
          <w:sz w:val="28"/>
          <w:szCs w:val="28"/>
          <w:lang w:val="en-US"/>
        </w:rPr>
        <w:lastRenderedPageBreak/>
        <w:t>Naymanbayev M. A.</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Ulasyuk S. M.</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Smirnov K. M.</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Onayev M. I.</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Kassymzhanov K.K. Composition and technological properties of ilmenite concentrate with a high chromium content // Complex Use of Mineral Raw Materials (</w:t>
      </w:r>
      <w:r w:rsidRPr="00B651C0">
        <w:rPr>
          <w:rFonts w:ascii="Times New Roman" w:eastAsia="Times New Roman" w:hAnsi="Times New Roman" w:cs="Times New Roman"/>
          <w:sz w:val="28"/>
          <w:szCs w:val="28"/>
        </w:rPr>
        <w:t>Комплексное</w:t>
      </w:r>
      <w:r w:rsidRPr="00B651C0">
        <w:rPr>
          <w:rFonts w:ascii="Times New Roman" w:eastAsia="Times New Roman" w:hAnsi="Times New Roman" w:cs="Times New Roman"/>
          <w:sz w:val="28"/>
          <w:szCs w:val="28"/>
          <w:lang w:val="en-US"/>
        </w:rPr>
        <w:t xml:space="preserve"> </w:t>
      </w:r>
      <w:r w:rsidRPr="00B651C0">
        <w:rPr>
          <w:rFonts w:ascii="Times New Roman" w:eastAsia="Times New Roman" w:hAnsi="Times New Roman" w:cs="Times New Roman"/>
          <w:sz w:val="28"/>
          <w:szCs w:val="28"/>
        </w:rPr>
        <w:t>использование</w:t>
      </w:r>
      <w:r w:rsidRPr="00B651C0">
        <w:rPr>
          <w:rFonts w:ascii="Times New Roman" w:eastAsia="Times New Roman" w:hAnsi="Times New Roman" w:cs="Times New Roman"/>
          <w:sz w:val="28"/>
          <w:szCs w:val="28"/>
          <w:lang w:val="en-US"/>
        </w:rPr>
        <w:t xml:space="preserve"> </w:t>
      </w:r>
      <w:r w:rsidRPr="00B651C0">
        <w:rPr>
          <w:rFonts w:ascii="Times New Roman" w:eastAsia="Times New Roman" w:hAnsi="Times New Roman" w:cs="Times New Roman"/>
          <w:sz w:val="28"/>
          <w:szCs w:val="28"/>
        </w:rPr>
        <w:t>минерального</w:t>
      </w:r>
      <w:r w:rsidRPr="00B651C0">
        <w:rPr>
          <w:rFonts w:ascii="Times New Roman" w:eastAsia="Times New Roman" w:hAnsi="Times New Roman" w:cs="Times New Roman"/>
          <w:sz w:val="28"/>
          <w:szCs w:val="28"/>
          <w:lang w:val="en-US"/>
        </w:rPr>
        <w:t xml:space="preserve"> </w:t>
      </w:r>
      <w:r w:rsidRPr="00B651C0">
        <w:rPr>
          <w:rFonts w:ascii="Times New Roman" w:eastAsia="Times New Roman" w:hAnsi="Times New Roman" w:cs="Times New Roman"/>
          <w:sz w:val="28"/>
          <w:szCs w:val="28"/>
        </w:rPr>
        <w:t>сырья</w:t>
      </w:r>
      <w:r w:rsidRPr="00B651C0">
        <w:rPr>
          <w:rFonts w:ascii="Times New Roman" w:eastAsia="Times New Roman" w:hAnsi="Times New Roman" w:cs="Times New Roman"/>
          <w:sz w:val="28"/>
          <w:szCs w:val="28"/>
          <w:lang w:val="en-US"/>
        </w:rPr>
        <w:t xml:space="preserve">). – 2016. – </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2</w:t>
      </w:r>
      <w:r w:rsidR="00C578E1">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33–39.</w:t>
      </w:r>
      <w:bookmarkEnd w:id="247"/>
    </w:p>
    <w:p w14:paraId="1698D0DB" w14:textId="75F830CD"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48" w:name="_Ref211180220"/>
      <w:r w:rsidRPr="00B651C0">
        <w:rPr>
          <w:rFonts w:ascii="Times New Roman" w:eastAsia="Times New Roman" w:hAnsi="Times New Roman" w:cs="Times New Roman"/>
          <w:sz w:val="28"/>
          <w:szCs w:val="28"/>
          <w:lang w:val="en-US"/>
        </w:rPr>
        <w:t>Gupta S. K.</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Rajakumar V.</w:t>
      </w:r>
      <w:r w:rsidR="00A25049">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Grieveson P. Kinetics of reduction of ilmenite with graphite at 1000 to 1100 °C // Metallurgical Transactions B. – 1987. – </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18</w:t>
      </w:r>
      <w:r w:rsidR="00C578E1">
        <w:rPr>
          <w:rFonts w:ascii="Times New Roman" w:eastAsia="Times New Roman" w:hAnsi="Times New Roman" w:cs="Times New Roman"/>
          <w:sz w:val="28"/>
          <w:szCs w:val="28"/>
          <w:lang w:val="kk-KZ"/>
        </w:rPr>
        <w:t xml:space="preserve">. -  </w:t>
      </w:r>
      <w:r w:rsidRPr="00B651C0">
        <w:rPr>
          <w:rFonts w:ascii="Times New Roman" w:eastAsia="Times New Roman" w:hAnsi="Times New Roman" w:cs="Times New Roman"/>
          <w:sz w:val="28"/>
          <w:szCs w:val="28"/>
          <w:lang w:val="en-US"/>
        </w:rPr>
        <w:t>717</w:t>
      </w:r>
      <w:r w:rsidR="00C578E1">
        <w:rPr>
          <w:rFonts w:ascii="Times New Roman" w:eastAsia="Times New Roman" w:hAnsi="Times New Roman" w:cs="Times New Roman"/>
          <w:sz w:val="28"/>
          <w:szCs w:val="28"/>
          <w:lang w:val="kk-KZ"/>
        </w:rPr>
        <w:t xml:space="preserve"> р</w:t>
      </w:r>
      <w:r w:rsidRPr="00B651C0">
        <w:rPr>
          <w:rFonts w:ascii="Times New Roman" w:eastAsia="Times New Roman" w:hAnsi="Times New Roman" w:cs="Times New Roman"/>
          <w:sz w:val="28"/>
          <w:szCs w:val="28"/>
          <w:lang w:val="en-US"/>
        </w:rPr>
        <w:t>.</w:t>
      </w:r>
      <w:bookmarkEnd w:id="248"/>
    </w:p>
    <w:p w14:paraId="7F140714" w14:textId="2ACA5320"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49" w:name="_Ref211180252"/>
      <w:r w:rsidRPr="00B651C0">
        <w:rPr>
          <w:rFonts w:ascii="Times New Roman" w:eastAsia="Times New Roman" w:hAnsi="Times New Roman" w:cs="Times New Roman"/>
          <w:sz w:val="28"/>
          <w:szCs w:val="28"/>
          <w:lang w:val="en-US"/>
        </w:rPr>
        <w:t>Alam Sh.</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Kim H.</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Neelameggham N. R.</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Ouchi T.</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Oosterhof H. Rare Metal Technology. – Hoboken</w:t>
      </w:r>
      <w:r w:rsidR="00C578E1">
        <w:rPr>
          <w:rFonts w:ascii="Times New Roman" w:eastAsia="Times New Roman" w:hAnsi="Times New Roman" w:cs="Times New Roman"/>
          <w:sz w:val="28"/>
          <w:szCs w:val="28"/>
          <w:lang w:val="kk-KZ"/>
        </w:rPr>
        <w:t>. -</w:t>
      </w:r>
      <w:r w:rsidRPr="00B651C0">
        <w:rPr>
          <w:rFonts w:ascii="Times New Roman" w:eastAsia="Times New Roman" w:hAnsi="Times New Roman" w:cs="Times New Roman"/>
          <w:sz w:val="28"/>
          <w:szCs w:val="28"/>
          <w:lang w:val="en-US"/>
        </w:rPr>
        <w:t xml:space="preserve"> NJ: John Wiley &amp; Sons, 2016. –195</w:t>
      </w:r>
      <w:r w:rsidR="00C578E1" w:rsidRPr="00C578E1">
        <w:rPr>
          <w:rFonts w:ascii="Times New Roman" w:eastAsia="Times New Roman" w:hAnsi="Times New Roman" w:cs="Times New Roman"/>
          <w:sz w:val="28"/>
          <w:szCs w:val="28"/>
          <w:lang w:val="en-US"/>
        </w:rPr>
        <w:t xml:space="preserve"> </w:t>
      </w:r>
      <w:r w:rsidR="00C578E1" w:rsidRPr="00B651C0">
        <w:rPr>
          <w:rFonts w:ascii="Times New Roman" w:eastAsia="Times New Roman" w:hAnsi="Times New Roman" w:cs="Times New Roman"/>
          <w:sz w:val="28"/>
          <w:szCs w:val="28"/>
          <w:lang w:val="en-US"/>
        </w:rPr>
        <w:t>p.</w:t>
      </w:r>
      <w:bookmarkEnd w:id="249"/>
    </w:p>
    <w:p w14:paraId="1AD4D683" w14:textId="2D4ECC0F"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250" w:name="_Ref211180258"/>
      <w:r w:rsidRPr="00B651C0">
        <w:rPr>
          <w:rFonts w:ascii="Times New Roman" w:eastAsia="Times New Roman" w:hAnsi="Times New Roman" w:cs="Times New Roman"/>
          <w:sz w:val="28"/>
          <w:szCs w:val="28"/>
        </w:rPr>
        <w:t>Парфенов О.Г., Пашков Г.Л. Проблемы современной металлургии титана. – Новосибирск: Изд-во Сибирского отделения РАН, 2008. – 278 с.</w:t>
      </w:r>
      <w:bookmarkEnd w:id="250"/>
    </w:p>
    <w:p w14:paraId="22A840C5" w14:textId="4E85E663" w:rsidR="00B651C0" w:rsidRPr="00B651C0"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51" w:name="_Ref211180267"/>
      <w:r w:rsidRPr="00B651C0">
        <w:rPr>
          <w:rFonts w:ascii="Times New Roman" w:eastAsia="Times New Roman" w:hAnsi="Times New Roman" w:cs="Times New Roman"/>
          <w:sz w:val="28"/>
          <w:szCs w:val="28"/>
          <w:lang w:val="en-US"/>
        </w:rPr>
        <w:t>Gireesh V. S.</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Vinod V. P.</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Krishnan Nair S.</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Georgee Ninan. Recovery of niobium and zirconium from the cyclone discharge of chlorination plant producing titanium tetrachloride // Oriental Journal of Chemistry. – 2014. – </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w:t>
      </w:r>
      <w:r w:rsidR="00C578E1">
        <w:rPr>
          <w:rFonts w:ascii="Times New Roman" w:eastAsia="Times New Roman" w:hAnsi="Times New Roman" w:cs="Times New Roman"/>
          <w:sz w:val="28"/>
          <w:szCs w:val="28"/>
          <w:lang w:val="kk-KZ"/>
        </w:rPr>
        <w:t>. – Р.</w:t>
      </w:r>
      <w:r w:rsidRPr="00B651C0">
        <w:rPr>
          <w:rFonts w:ascii="Times New Roman" w:eastAsia="Times New Roman" w:hAnsi="Times New Roman" w:cs="Times New Roman"/>
          <w:sz w:val="28"/>
          <w:szCs w:val="28"/>
          <w:lang w:val="en-US"/>
        </w:rPr>
        <w:t>261–264.</w:t>
      </w:r>
      <w:bookmarkEnd w:id="251"/>
    </w:p>
    <w:p w14:paraId="1297A6CB" w14:textId="125EE4C1" w:rsidR="00B651C0" w:rsidRPr="002C72B9" w:rsidRDefault="00B651C0"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lang w:val="en-US"/>
        </w:rPr>
      </w:pPr>
      <w:bookmarkStart w:id="252" w:name="_Ref211180274"/>
      <w:r w:rsidRPr="00B651C0">
        <w:rPr>
          <w:rFonts w:ascii="Times New Roman" w:eastAsia="Times New Roman" w:hAnsi="Times New Roman" w:cs="Times New Roman"/>
          <w:sz w:val="28"/>
          <w:szCs w:val="28"/>
          <w:lang w:val="en-US"/>
        </w:rPr>
        <w:t>Deng P.</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Liu D.</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Chen X.</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Jiang W.</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Kong L.</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 xml:space="preserve"> Li L. Carbochlorination mechanism of low-grade titanium slag: ab initio molecular dynamic simulation // Journal of Materials Research and Technology. – 2022. – </w:t>
      </w:r>
      <w:r w:rsidR="00C578E1">
        <w:rPr>
          <w:rFonts w:ascii="Times New Roman" w:eastAsia="Times New Roman" w:hAnsi="Times New Roman" w:cs="Times New Roman"/>
          <w:sz w:val="28"/>
          <w:szCs w:val="28"/>
          <w:lang w:val="kk-KZ"/>
        </w:rPr>
        <w:t>№</w:t>
      </w:r>
      <w:r w:rsidRPr="00B651C0">
        <w:rPr>
          <w:rFonts w:ascii="Times New Roman" w:eastAsia="Times New Roman" w:hAnsi="Times New Roman" w:cs="Times New Roman"/>
          <w:sz w:val="28"/>
          <w:szCs w:val="28"/>
          <w:lang w:val="en-US"/>
        </w:rPr>
        <w:t>17</w:t>
      </w:r>
      <w:r w:rsidR="00C578E1">
        <w:rPr>
          <w:rFonts w:ascii="Times New Roman" w:eastAsia="Times New Roman" w:hAnsi="Times New Roman" w:cs="Times New Roman"/>
          <w:sz w:val="28"/>
          <w:szCs w:val="28"/>
          <w:lang w:val="kk-KZ"/>
        </w:rPr>
        <w:t>.- Р.</w:t>
      </w:r>
      <w:r w:rsidRPr="00B651C0">
        <w:rPr>
          <w:rFonts w:ascii="Times New Roman" w:eastAsia="Times New Roman" w:hAnsi="Times New Roman" w:cs="Times New Roman"/>
          <w:sz w:val="28"/>
          <w:szCs w:val="28"/>
          <w:lang w:val="en-US"/>
        </w:rPr>
        <w:t>459–466.</w:t>
      </w:r>
      <w:bookmarkEnd w:id="252"/>
    </w:p>
    <w:p w14:paraId="7C533236" w14:textId="3B559B46" w:rsidR="002C72B9" w:rsidRPr="002C72B9" w:rsidRDefault="002C72B9" w:rsidP="000167D8">
      <w:pPr>
        <w:pStyle w:val="ab"/>
        <w:numPr>
          <w:ilvl w:val="0"/>
          <w:numId w:val="33"/>
        </w:numPr>
        <w:spacing w:after="0" w:line="240" w:lineRule="auto"/>
        <w:ind w:left="0" w:firstLine="709"/>
        <w:jc w:val="both"/>
        <w:rPr>
          <w:rFonts w:ascii="Times New Roman" w:eastAsia="Times New Roman" w:hAnsi="Times New Roman" w:cs="Times New Roman"/>
          <w:sz w:val="28"/>
          <w:szCs w:val="28"/>
        </w:rPr>
      </w:pPr>
      <w:bookmarkStart w:id="253" w:name="_Ref211184135"/>
      <w:r w:rsidRPr="002C72B9">
        <w:rPr>
          <w:rFonts w:ascii="Times New Roman" w:eastAsia="Times New Roman" w:hAnsi="Times New Roman" w:cs="Times New Roman"/>
          <w:sz w:val="28"/>
          <w:szCs w:val="28"/>
        </w:rPr>
        <w:t xml:space="preserve">Надольский А. П. Расчёты процессов и аппаратов производства тугоплавких металлов: учеб. пособие для вузов. – М.: Металлургия, 1980. </w:t>
      </w:r>
      <w:r w:rsidRPr="00E9353A">
        <w:rPr>
          <w:rFonts w:ascii="Times New Roman" w:eastAsia="Times New Roman" w:hAnsi="Times New Roman" w:cs="Times New Roman"/>
          <w:sz w:val="28"/>
          <w:szCs w:val="28"/>
        </w:rPr>
        <w:t>–</w:t>
      </w:r>
      <w:r w:rsidRPr="002C72B9">
        <w:rPr>
          <w:rFonts w:ascii="Times New Roman" w:eastAsia="Times New Roman" w:hAnsi="Times New Roman" w:cs="Times New Roman"/>
          <w:sz w:val="28"/>
          <w:szCs w:val="28"/>
        </w:rPr>
        <w:t xml:space="preserve"> 128 с.</w:t>
      </w:r>
      <w:bookmarkEnd w:id="253"/>
    </w:p>
    <w:p w14:paraId="51CF6981" w14:textId="6B522B5F" w:rsidR="002C72B9" w:rsidRPr="002C72B9" w:rsidRDefault="002C72B9" w:rsidP="002C72B9">
      <w:pPr>
        <w:spacing w:after="0" w:line="240" w:lineRule="auto"/>
        <w:jc w:val="both"/>
        <w:rPr>
          <w:rFonts w:ascii="Times New Roman" w:eastAsia="Times New Roman" w:hAnsi="Times New Roman" w:cs="Times New Roman"/>
          <w:sz w:val="28"/>
          <w:szCs w:val="28"/>
        </w:rPr>
        <w:sectPr w:rsidR="002C72B9" w:rsidRPr="002C72B9" w:rsidSect="00EF73F8">
          <w:pgSz w:w="11906" w:h="16838"/>
          <w:pgMar w:top="1134" w:right="567" w:bottom="1134" w:left="1701" w:header="709" w:footer="709" w:gutter="0"/>
          <w:cols w:space="720"/>
        </w:sectPr>
      </w:pPr>
    </w:p>
    <w:p w14:paraId="7CDC9BAA" w14:textId="71BCD758" w:rsidR="00077F0B" w:rsidRPr="003A10BB" w:rsidRDefault="00077F0B" w:rsidP="00D50037">
      <w:pPr>
        <w:pStyle w:val="ab"/>
        <w:numPr>
          <w:ilvl w:val="0"/>
          <w:numId w:val="50"/>
        </w:numPr>
        <w:spacing w:after="0" w:line="240" w:lineRule="auto"/>
        <w:ind w:left="0" w:hanging="993"/>
        <w:jc w:val="center"/>
        <w:rPr>
          <w:rFonts w:ascii="Times New Roman" w:eastAsia="Aptos" w:hAnsi="Times New Roman" w:cs="Times New Roman"/>
          <w:b/>
          <w:bCs/>
          <w:kern w:val="2"/>
          <w:sz w:val="28"/>
          <w:szCs w:val="28"/>
          <w:lang w:val="en-US" w:eastAsia="en-US"/>
          <w14:ligatures w14:val="standardContextual"/>
        </w:rPr>
      </w:pPr>
      <w:bookmarkStart w:id="254" w:name="_Ref211173054"/>
      <w:bookmarkStart w:id="255" w:name="_Hlk205471107"/>
      <w:r w:rsidRPr="003A10BB">
        <w:rPr>
          <w:rFonts w:ascii="Times New Roman" w:eastAsia="Aptos" w:hAnsi="Times New Roman" w:cs="Times New Roman"/>
          <w:b/>
          <w:bCs/>
          <w:kern w:val="2"/>
          <w:sz w:val="28"/>
          <w:szCs w:val="28"/>
          <w:lang w:eastAsia="en-US"/>
          <w14:ligatures w14:val="standardContextual"/>
        </w:rPr>
        <w:lastRenderedPageBreak/>
        <w:t>ПРИЛОЖЕНИЕ</w:t>
      </w:r>
      <w:r w:rsidRPr="003A10BB">
        <w:rPr>
          <w:rFonts w:ascii="Times New Roman" w:eastAsia="Aptos" w:hAnsi="Times New Roman" w:cs="Times New Roman"/>
          <w:b/>
          <w:bCs/>
          <w:kern w:val="2"/>
          <w:sz w:val="28"/>
          <w:szCs w:val="28"/>
          <w:lang w:val="en-US" w:eastAsia="en-US"/>
          <w14:ligatures w14:val="standardContextual"/>
        </w:rPr>
        <w:t xml:space="preserve"> </w:t>
      </w:r>
      <w:r w:rsidRPr="003A10BB">
        <w:rPr>
          <w:rFonts w:ascii="Times New Roman" w:eastAsia="Aptos" w:hAnsi="Times New Roman" w:cs="Times New Roman"/>
          <w:b/>
          <w:bCs/>
          <w:kern w:val="2"/>
          <w:sz w:val="28"/>
          <w:szCs w:val="28"/>
          <w:lang w:eastAsia="en-US"/>
          <w14:ligatures w14:val="standardContextual"/>
        </w:rPr>
        <w:t>А</w:t>
      </w:r>
      <w:bookmarkEnd w:id="254"/>
    </w:p>
    <w:p w14:paraId="387911B4" w14:textId="77F914C2" w:rsidR="00077F0B" w:rsidRDefault="00077F0B" w:rsidP="00077F0B">
      <w:pPr>
        <w:spacing w:after="0" w:line="240" w:lineRule="auto"/>
        <w:jc w:val="center"/>
        <w:rPr>
          <w:rFonts w:ascii="Times New Roman" w:eastAsia="Times New Roman" w:hAnsi="Times New Roman" w:cs="Times New Roman"/>
          <w:bCs/>
          <w:kern w:val="2"/>
          <w:sz w:val="28"/>
          <w:szCs w:val="28"/>
          <w:lang w:eastAsia="en-US"/>
          <w14:ligatures w14:val="standardContextual"/>
        </w:rPr>
      </w:pPr>
      <w:r w:rsidRPr="006526D0">
        <w:rPr>
          <w:rFonts w:ascii="Times New Roman" w:eastAsia="Times New Roman" w:hAnsi="Times New Roman" w:cs="Times New Roman"/>
          <w:bCs/>
          <w:kern w:val="2"/>
          <w:sz w:val="28"/>
          <w:szCs w:val="28"/>
          <w:lang w:eastAsia="en-US"/>
          <w14:ligatures w14:val="standardContextual"/>
        </w:rPr>
        <w:t>Диаграммы фазовой устойчивости Т</w:t>
      </w:r>
      <w:r w:rsidRPr="006526D0">
        <w:rPr>
          <w:rFonts w:ascii="Times New Roman" w:eastAsia="Times New Roman" w:hAnsi="Times New Roman" w:cs="Times New Roman"/>
          <w:bCs/>
          <w:kern w:val="2"/>
          <w:sz w:val="28"/>
          <w:szCs w:val="28"/>
          <w:vertAlign w:val="subscript"/>
          <w:lang w:eastAsia="en-US"/>
          <w14:ligatures w14:val="standardContextual"/>
        </w:rPr>
        <w:t>рр</w:t>
      </w:r>
      <w:r w:rsidRPr="006526D0">
        <w:rPr>
          <w:rFonts w:ascii="Times New Roman" w:eastAsia="Times New Roman" w:hAnsi="Times New Roman" w:cs="Times New Roman"/>
          <w:bCs/>
          <w:kern w:val="2"/>
          <w:sz w:val="28"/>
          <w:szCs w:val="28"/>
          <w:lang w:eastAsia="en-US"/>
          <w14:ligatures w14:val="standardContextual"/>
        </w:rPr>
        <w:t xml:space="preserve"> систем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и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при 800-1700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 xml:space="preserve">С (а) и диаграммы изотермической фазовой устойчивости </w:t>
      </w:r>
      <w:r w:rsidRPr="006526D0">
        <w:rPr>
          <w:rFonts w:ascii="Times New Roman" w:eastAsia="Times New Roman" w:hAnsi="Times New Roman" w:cs="Times New Roman"/>
          <w:bCs/>
          <w:kern w:val="2"/>
          <w:sz w:val="28"/>
          <w:szCs w:val="28"/>
          <w:lang w:val="en-US" w:eastAsia="en-US"/>
          <w14:ligatures w14:val="standardContextual"/>
        </w:rPr>
        <w:t>L</w:t>
      </w:r>
      <w:r w:rsidRPr="006526D0">
        <w:rPr>
          <w:rFonts w:ascii="Times New Roman" w:eastAsia="Times New Roman" w:hAnsi="Times New Roman" w:cs="Times New Roman"/>
          <w:bCs/>
          <w:kern w:val="2"/>
          <w:sz w:val="28"/>
          <w:szCs w:val="28"/>
          <w:vertAlign w:val="subscript"/>
          <w:lang w:val="en-US" w:eastAsia="en-US"/>
          <w14:ligatures w14:val="standardContextual"/>
        </w:rPr>
        <w:t>pp</w:t>
      </w:r>
      <w:r w:rsidRPr="006526D0">
        <w:rPr>
          <w:rFonts w:ascii="Times New Roman" w:eastAsia="Times New Roman" w:hAnsi="Times New Roman" w:cs="Times New Roman"/>
          <w:bCs/>
          <w:kern w:val="2"/>
          <w:sz w:val="28"/>
          <w:szCs w:val="28"/>
          <w:lang w:eastAsia="en-US"/>
          <w14:ligatures w14:val="standardContextual"/>
        </w:rPr>
        <w:t xml:space="preserve"> (диаграммы Келлога) систем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и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(б) при 1650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С</w:t>
      </w:r>
    </w:p>
    <w:p w14:paraId="299E4E4A" w14:textId="77777777" w:rsidR="00393B01" w:rsidRPr="006526D0" w:rsidRDefault="00393B01" w:rsidP="00077F0B">
      <w:pPr>
        <w:spacing w:after="0" w:line="240" w:lineRule="auto"/>
        <w:jc w:val="center"/>
        <w:rPr>
          <w:rFonts w:ascii="Times New Roman" w:eastAsia="Times New Roman" w:hAnsi="Times New Roman" w:cs="Times New Roman"/>
          <w:bCs/>
          <w:kern w:val="2"/>
          <w:sz w:val="28"/>
          <w:szCs w:val="28"/>
          <w:lang w:eastAsia="en-US"/>
          <w14:ligatures w14:val="standardContextual"/>
        </w:rPr>
      </w:pPr>
    </w:p>
    <w:p w14:paraId="17A8E82E"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45DFF29E"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val="en-US" w:eastAsia="en-US"/>
          <w14:ligatures w14:val="standardContextual"/>
        </w:rPr>
      </w:pPr>
      <w:r w:rsidRPr="006526D0">
        <w:rPr>
          <w:rFonts w:ascii="Times New Roman" w:eastAsia="Times New Roman" w:hAnsi="Times New Roman" w:cs="Times New Roman"/>
          <w:bCs/>
          <w:noProof/>
          <w:kern w:val="2"/>
          <w:sz w:val="28"/>
          <w:szCs w:val="28"/>
          <w14:ligatures w14:val="standardContextual"/>
        </w:rPr>
        <w:drawing>
          <wp:inline distT="0" distB="0" distL="0" distR="0" wp14:anchorId="409DD175" wp14:editId="22F164AB">
            <wp:extent cx="2841502" cy="2160000"/>
            <wp:effectExtent l="0" t="0" r="0" b="0"/>
            <wp:docPr id="20337558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2" cstate="print">
                      <a:extLst>
                        <a:ext uri="{28A0092B-C50C-407E-A947-70E740481C1C}">
                          <a14:useLocalDpi xmlns:a14="http://schemas.microsoft.com/office/drawing/2010/main" val="0"/>
                        </a:ext>
                      </a:extLst>
                    </a:blip>
                    <a:srcRect r="9888"/>
                    <a:stretch/>
                  </pic:blipFill>
                  <pic:spPr bwMode="auto">
                    <a:xfrm>
                      <a:off x="0" y="0"/>
                      <a:ext cx="2841502"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Times New Roman" w:hAnsi="Times New Roman" w:cs="Times New Roman"/>
          <w:bCs/>
          <w:noProof/>
          <w:kern w:val="2"/>
          <w:sz w:val="28"/>
          <w:szCs w:val="28"/>
          <w14:ligatures w14:val="standardContextual"/>
        </w:rPr>
        <w:drawing>
          <wp:inline distT="0" distB="0" distL="0" distR="0" wp14:anchorId="2378D094" wp14:editId="755AEFD7">
            <wp:extent cx="2826606" cy="2160000"/>
            <wp:effectExtent l="0" t="0" r="0" b="0"/>
            <wp:docPr id="5188577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3" cstate="print">
                      <a:extLst>
                        <a:ext uri="{28A0092B-C50C-407E-A947-70E740481C1C}">
                          <a14:useLocalDpi xmlns:a14="http://schemas.microsoft.com/office/drawing/2010/main" val="0"/>
                        </a:ext>
                      </a:extLst>
                    </a:blip>
                    <a:srcRect r="12222"/>
                    <a:stretch/>
                  </pic:blipFill>
                  <pic:spPr bwMode="auto">
                    <a:xfrm>
                      <a:off x="0" y="0"/>
                      <a:ext cx="2826606"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B6B834C"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val="en-US" w:eastAsia="en-US"/>
          <w14:ligatures w14:val="standardContextual"/>
        </w:rPr>
      </w:pPr>
    </w:p>
    <w:p w14:paraId="2698C3AB" w14:textId="77777777" w:rsidR="00077F0B" w:rsidRPr="006526D0"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Times New Roman" w:hAnsi="Times New Roman" w:cs="Times New Roman"/>
          <w:bCs/>
          <w:noProof/>
          <w:kern w:val="2"/>
          <w:sz w:val="28"/>
          <w:szCs w:val="28"/>
          <w14:ligatures w14:val="standardContextual"/>
        </w:rPr>
        <w:drawing>
          <wp:inline distT="0" distB="0" distL="0" distR="0" wp14:anchorId="60ACE805" wp14:editId="38E87D4A">
            <wp:extent cx="2888739" cy="2160000"/>
            <wp:effectExtent l="0" t="0" r="6985" b="0"/>
            <wp:docPr id="10427664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66437" name=""/>
                    <pic:cNvPicPr/>
                  </pic:nvPicPr>
                  <pic:blipFill>
                    <a:blip r:embed="rId244"/>
                    <a:stretch>
                      <a:fillRect/>
                    </a:stretch>
                  </pic:blipFill>
                  <pic:spPr>
                    <a:xfrm>
                      <a:off x="0" y="0"/>
                      <a:ext cx="2888739" cy="2160000"/>
                    </a:xfrm>
                    <a:prstGeom prst="rect">
                      <a:avLst/>
                    </a:prstGeom>
                  </pic:spPr>
                </pic:pic>
              </a:graphicData>
            </a:graphic>
          </wp:inline>
        </w:drawing>
      </w:r>
      <w:r w:rsidRPr="006526D0">
        <w:rPr>
          <w:rFonts w:ascii="Times New Roman" w:eastAsia="Times New Roman" w:hAnsi="Times New Roman" w:cs="Times New Roman"/>
          <w:bCs/>
          <w:noProof/>
          <w:kern w:val="2"/>
          <w:sz w:val="28"/>
          <w:szCs w:val="28"/>
          <w14:ligatures w14:val="standardContextual"/>
        </w:rPr>
        <w:drawing>
          <wp:inline distT="0" distB="0" distL="0" distR="0" wp14:anchorId="1FB083D6" wp14:editId="6183E1D8">
            <wp:extent cx="2851604" cy="2160000"/>
            <wp:effectExtent l="0" t="0" r="6350" b="0"/>
            <wp:docPr id="5421448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5" cstate="print">
                      <a:extLst>
                        <a:ext uri="{28A0092B-C50C-407E-A947-70E740481C1C}">
                          <a14:useLocalDpi xmlns:a14="http://schemas.microsoft.com/office/drawing/2010/main" val="0"/>
                        </a:ext>
                      </a:extLst>
                    </a:blip>
                    <a:srcRect r="11445"/>
                    <a:stretch/>
                  </pic:blipFill>
                  <pic:spPr bwMode="auto">
                    <a:xfrm>
                      <a:off x="0" y="0"/>
                      <a:ext cx="2851604"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D972E6B"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3BDC9AA9"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Times New Roman" w:eastAsia="Times New Roman" w:hAnsi="Times New Roman" w:cs="Times New Roman"/>
          <w:bCs/>
          <w:noProof/>
          <w:kern w:val="2"/>
          <w:sz w:val="28"/>
          <w:szCs w:val="28"/>
          <w14:ligatures w14:val="standardContextual"/>
        </w:rPr>
        <w:drawing>
          <wp:inline distT="0" distB="0" distL="0" distR="0" wp14:anchorId="123D3B7B" wp14:editId="5A4751C0">
            <wp:extent cx="2802240" cy="2160000"/>
            <wp:effectExtent l="0" t="0" r="0" b="0"/>
            <wp:docPr id="166833357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6" cstate="print">
                      <a:extLst>
                        <a:ext uri="{28A0092B-C50C-407E-A947-70E740481C1C}">
                          <a14:useLocalDpi xmlns:a14="http://schemas.microsoft.com/office/drawing/2010/main" val="0"/>
                        </a:ext>
                      </a:extLst>
                    </a:blip>
                    <a:srcRect r="11133"/>
                    <a:stretch/>
                  </pic:blipFill>
                  <pic:spPr bwMode="auto">
                    <a:xfrm>
                      <a:off x="0" y="0"/>
                      <a:ext cx="2802240"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Times New Roman" w:hAnsi="Times New Roman" w:cs="Times New Roman"/>
          <w:bCs/>
          <w:noProof/>
          <w:kern w:val="2"/>
          <w:sz w:val="28"/>
          <w:szCs w:val="28"/>
          <w14:ligatures w14:val="standardContextual"/>
        </w:rPr>
        <w:drawing>
          <wp:inline distT="0" distB="0" distL="0" distR="0" wp14:anchorId="1FEE251F" wp14:editId="576AB2A5">
            <wp:extent cx="2821534" cy="2160000"/>
            <wp:effectExtent l="0" t="0" r="0" b="0"/>
            <wp:docPr id="20658881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r="12378"/>
                    <a:stretch/>
                  </pic:blipFill>
                  <pic:spPr bwMode="auto">
                    <a:xfrm>
                      <a:off x="0" y="0"/>
                      <a:ext cx="2821534"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9260C6E" w14:textId="77777777" w:rsidR="00077F0B" w:rsidRPr="006526D0"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(а)                                                     (б)</w:t>
      </w:r>
    </w:p>
    <w:bookmarkEnd w:id="255"/>
    <w:p w14:paraId="622EED7A" w14:textId="77777777" w:rsidR="00077F0B"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6C8EC256" w14:textId="72C7D6FE" w:rsidR="0018596E" w:rsidRDefault="0018596E" w:rsidP="0018596E">
      <w:pPr>
        <w:spacing w:after="0" w:line="240" w:lineRule="auto"/>
        <w:jc w:val="center"/>
        <w:rPr>
          <w:rFonts w:ascii="Times New Roman" w:eastAsia="Times New Roman" w:hAnsi="Times New Roman" w:cs="Times New Roman"/>
          <w:bCs/>
          <w:kern w:val="2"/>
          <w:sz w:val="28"/>
          <w:szCs w:val="28"/>
          <w:lang w:eastAsia="en-US"/>
          <w14:ligatures w14:val="standardContextual"/>
        </w:rPr>
      </w:pPr>
      <w:r>
        <w:rPr>
          <w:rFonts w:ascii="Times New Roman" w:eastAsia="Aptos" w:hAnsi="Times New Roman" w:cs="Times New Roman"/>
          <w:kern w:val="2"/>
          <w:sz w:val="28"/>
          <w:szCs w:val="28"/>
          <w:lang w:val="kk-KZ" w:eastAsia="en-US"/>
          <w14:ligatures w14:val="standardContextual"/>
        </w:rPr>
        <w:t>Рисунок</w:t>
      </w:r>
      <w:r w:rsidR="00393B01">
        <w:rPr>
          <w:rFonts w:ascii="Times New Roman" w:eastAsia="Aptos" w:hAnsi="Times New Roman" w:cs="Times New Roman"/>
          <w:kern w:val="2"/>
          <w:sz w:val="28"/>
          <w:szCs w:val="28"/>
          <w:lang w:val="kk-KZ" w:eastAsia="en-US"/>
          <w14:ligatures w14:val="standardContextual"/>
        </w:rPr>
        <w:t xml:space="preserve"> </w:t>
      </w:r>
      <w:r w:rsidR="00393B01" w:rsidRPr="00393B01">
        <w:rPr>
          <w:rFonts w:ascii="Times New Roman" w:eastAsia="Aptos" w:hAnsi="Times New Roman" w:cs="Times New Roman"/>
          <w:kern w:val="2"/>
          <w:sz w:val="28"/>
          <w:szCs w:val="28"/>
          <w:lang w:val="kk-KZ" w:eastAsia="en-US"/>
          <w14:ligatures w14:val="standardContextual"/>
        </w:rPr>
        <w:t>А.1</w:t>
      </w:r>
      <w:r w:rsidR="00393B01">
        <w:rPr>
          <w:rFonts w:ascii="Times New Roman" w:eastAsia="Aptos" w:hAnsi="Times New Roman" w:cs="Times New Roman"/>
          <w:b/>
          <w:bCs/>
          <w:kern w:val="2"/>
          <w:sz w:val="28"/>
          <w:szCs w:val="28"/>
          <w:lang w:val="kk-KZ" w:eastAsia="en-US"/>
          <w14:ligatures w14:val="standardContextual"/>
        </w:rPr>
        <w:t xml:space="preserve"> </w:t>
      </w:r>
      <w:r>
        <w:rPr>
          <w:rFonts w:ascii="Times New Roman" w:eastAsia="Aptos" w:hAnsi="Times New Roman" w:cs="Times New Roman"/>
          <w:b/>
          <w:bCs/>
          <w:kern w:val="2"/>
          <w:sz w:val="28"/>
          <w:szCs w:val="28"/>
          <w:lang w:val="kk-KZ" w:eastAsia="en-US"/>
          <w14:ligatures w14:val="standardContextual"/>
        </w:rPr>
        <w:t>–</w:t>
      </w:r>
      <w:r w:rsidR="00393B01">
        <w:rPr>
          <w:rFonts w:ascii="Times New Roman" w:eastAsia="Aptos" w:hAnsi="Times New Roman" w:cs="Times New Roman"/>
          <w:b/>
          <w:bCs/>
          <w:kern w:val="2"/>
          <w:sz w:val="28"/>
          <w:szCs w:val="28"/>
          <w:lang w:val="kk-KZ" w:eastAsia="en-US"/>
          <w14:ligatures w14:val="standardContextual"/>
        </w:rPr>
        <w:t xml:space="preserve"> </w:t>
      </w:r>
      <w:r w:rsidRPr="006526D0">
        <w:rPr>
          <w:rFonts w:ascii="Times New Roman" w:eastAsia="Times New Roman" w:hAnsi="Times New Roman" w:cs="Times New Roman"/>
          <w:bCs/>
          <w:kern w:val="2"/>
          <w:sz w:val="28"/>
          <w:szCs w:val="28"/>
          <w:lang w:eastAsia="en-US"/>
          <w14:ligatures w14:val="standardContextual"/>
        </w:rPr>
        <w:t>Диаграммы фазовой устойчивости Т</w:t>
      </w:r>
      <w:r w:rsidRPr="006526D0">
        <w:rPr>
          <w:rFonts w:ascii="Times New Roman" w:eastAsia="Times New Roman" w:hAnsi="Times New Roman" w:cs="Times New Roman"/>
          <w:bCs/>
          <w:kern w:val="2"/>
          <w:sz w:val="28"/>
          <w:szCs w:val="28"/>
          <w:vertAlign w:val="subscript"/>
          <w:lang w:eastAsia="en-US"/>
          <w14:ligatures w14:val="standardContextual"/>
        </w:rPr>
        <w:t>рр</w:t>
      </w:r>
      <w:r w:rsidRPr="006526D0">
        <w:rPr>
          <w:rFonts w:ascii="Times New Roman" w:eastAsia="Times New Roman" w:hAnsi="Times New Roman" w:cs="Times New Roman"/>
          <w:bCs/>
          <w:kern w:val="2"/>
          <w:sz w:val="28"/>
          <w:szCs w:val="28"/>
          <w:lang w:eastAsia="en-US"/>
          <w14:ligatures w14:val="standardContextual"/>
        </w:rPr>
        <w:t xml:space="preserve"> систем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и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при 800-1700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 xml:space="preserve">С (а) и диаграммы изотермической фазовой устойчивости </w:t>
      </w:r>
      <w:r w:rsidRPr="006526D0">
        <w:rPr>
          <w:rFonts w:ascii="Times New Roman" w:eastAsia="Times New Roman" w:hAnsi="Times New Roman" w:cs="Times New Roman"/>
          <w:bCs/>
          <w:kern w:val="2"/>
          <w:sz w:val="28"/>
          <w:szCs w:val="28"/>
          <w:lang w:val="en-US" w:eastAsia="en-US"/>
          <w14:ligatures w14:val="standardContextual"/>
        </w:rPr>
        <w:t>L</w:t>
      </w:r>
      <w:r w:rsidRPr="006526D0">
        <w:rPr>
          <w:rFonts w:ascii="Times New Roman" w:eastAsia="Times New Roman" w:hAnsi="Times New Roman" w:cs="Times New Roman"/>
          <w:bCs/>
          <w:kern w:val="2"/>
          <w:sz w:val="28"/>
          <w:szCs w:val="28"/>
          <w:vertAlign w:val="subscript"/>
          <w:lang w:val="en-US" w:eastAsia="en-US"/>
          <w14:ligatures w14:val="standardContextual"/>
        </w:rPr>
        <w:t>pp</w:t>
      </w:r>
      <w:r w:rsidRPr="006526D0">
        <w:rPr>
          <w:rFonts w:ascii="Times New Roman" w:eastAsia="Times New Roman" w:hAnsi="Times New Roman" w:cs="Times New Roman"/>
          <w:bCs/>
          <w:kern w:val="2"/>
          <w:sz w:val="28"/>
          <w:szCs w:val="28"/>
          <w:lang w:eastAsia="en-US"/>
          <w14:ligatures w14:val="standardContextual"/>
        </w:rPr>
        <w:t xml:space="preserve"> </w:t>
      </w:r>
      <w:r>
        <w:rPr>
          <w:rFonts w:ascii="Times New Roman" w:eastAsia="Times New Roman" w:hAnsi="Times New Roman" w:cs="Times New Roman"/>
          <w:bCs/>
          <w:kern w:val="2"/>
          <w:sz w:val="28"/>
          <w:szCs w:val="28"/>
          <w:lang w:eastAsia="en-US"/>
          <w14:ligatures w14:val="standardContextual"/>
        </w:rPr>
        <w:t>этих</w:t>
      </w:r>
      <w:r w:rsidRPr="006526D0">
        <w:rPr>
          <w:rFonts w:ascii="Times New Roman" w:eastAsia="Times New Roman" w:hAnsi="Times New Roman" w:cs="Times New Roman"/>
          <w:bCs/>
          <w:kern w:val="2"/>
          <w:sz w:val="28"/>
          <w:szCs w:val="28"/>
          <w:lang w:eastAsia="en-US"/>
          <w14:ligatures w14:val="standardContextual"/>
        </w:rPr>
        <w:t xml:space="preserve"> систем (б) при 1650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С</w:t>
      </w:r>
    </w:p>
    <w:p w14:paraId="148C8C6E" w14:textId="3BC25A26" w:rsidR="00393B01" w:rsidRPr="0018596E" w:rsidRDefault="00393B01" w:rsidP="00077F0B">
      <w:pPr>
        <w:spacing w:after="0" w:line="240" w:lineRule="auto"/>
        <w:jc w:val="center"/>
        <w:rPr>
          <w:rFonts w:ascii="Times New Roman" w:eastAsia="Aptos" w:hAnsi="Times New Roman" w:cs="Times New Roman"/>
          <w:b/>
          <w:bCs/>
          <w:kern w:val="2"/>
          <w:sz w:val="28"/>
          <w:szCs w:val="28"/>
          <w:lang w:eastAsia="en-US"/>
          <w14:ligatures w14:val="standardContextual"/>
        </w:rPr>
        <w:sectPr w:rsidR="00393B01" w:rsidRPr="0018596E" w:rsidSect="00077F0B">
          <w:pgSz w:w="11906" w:h="16838"/>
          <w:pgMar w:top="1134" w:right="567" w:bottom="1134" w:left="1701" w:header="709" w:footer="709" w:gutter="0"/>
          <w:cols w:space="708"/>
          <w:docGrid w:linePitch="360"/>
        </w:sectPr>
      </w:pPr>
    </w:p>
    <w:p w14:paraId="6EF414E0" w14:textId="04E3ED86" w:rsidR="00077F0B" w:rsidRPr="003A10BB" w:rsidRDefault="00077F0B" w:rsidP="00D50037">
      <w:pPr>
        <w:pStyle w:val="ab"/>
        <w:numPr>
          <w:ilvl w:val="0"/>
          <w:numId w:val="50"/>
        </w:numPr>
        <w:spacing w:after="0" w:line="240" w:lineRule="auto"/>
        <w:ind w:left="0" w:hanging="851"/>
        <w:jc w:val="center"/>
        <w:rPr>
          <w:rFonts w:ascii="Times New Roman" w:eastAsia="Aptos" w:hAnsi="Times New Roman" w:cs="Times New Roman"/>
          <w:b/>
          <w:bCs/>
          <w:kern w:val="2"/>
          <w:sz w:val="28"/>
          <w:szCs w:val="28"/>
          <w:lang w:eastAsia="en-US"/>
          <w14:ligatures w14:val="standardContextual"/>
        </w:rPr>
      </w:pPr>
      <w:bookmarkStart w:id="256" w:name="_Ref211173060"/>
      <w:r w:rsidRPr="003A10BB">
        <w:rPr>
          <w:rFonts w:ascii="Times New Roman" w:eastAsia="Aptos" w:hAnsi="Times New Roman" w:cs="Times New Roman"/>
          <w:b/>
          <w:bCs/>
          <w:kern w:val="2"/>
          <w:sz w:val="28"/>
          <w:szCs w:val="28"/>
          <w:lang w:eastAsia="en-US"/>
          <w14:ligatures w14:val="standardContextual"/>
        </w:rPr>
        <w:lastRenderedPageBreak/>
        <w:t>ПРИЛОЖЕНИЕ Б</w:t>
      </w:r>
      <w:bookmarkEnd w:id="256"/>
    </w:p>
    <w:p w14:paraId="1F1B560A" w14:textId="77777777" w:rsidR="00077F0B" w:rsidRPr="006526D0" w:rsidRDefault="00077F0B" w:rsidP="00077F0B">
      <w:pPr>
        <w:spacing w:after="0" w:line="240" w:lineRule="auto"/>
        <w:jc w:val="center"/>
        <w:rPr>
          <w:rFonts w:ascii="Times New Roman" w:eastAsia="Times New Roman" w:hAnsi="Times New Roman" w:cs="Times New Roman"/>
          <w:bCs/>
          <w:kern w:val="2"/>
          <w:sz w:val="28"/>
          <w:szCs w:val="28"/>
          <w:lang w:eastAsia="en-US"/>
          <w14:ligatures w14:val="standardContextual"/>
        </w:rPr>
      </w:pPr>
      <w:r w:rsidRPr="006526D0">
        <w:rPr>
          <w:rFonts w:ascii="Times New Roman" w:eastAsia="Times New Roman" w:hAnsi="Times New Roman" w:cs="Times New Roman"/>
          <w:bCs/>
          <w:kern w:val="2"/>
          <w:sz w:val="28"/>
          <w:szCs w:val="28"/>
          <w:lang w:eastAsia="en-US"/>
          <w14:ligatures w14:val="standardContextual"/>
        </w:rPr>
        <w:t>Диаграммы фазовой устойчивости Т</w:t>
      </w:r>
      <w:r w:rsidRPr="006526D0">
        <w:rPr>
          <w:rFonts w:ascii="Times New Roman" w:eastAsia="Times New Roman" w:hAnsi="Times New Roman" w:cs="Times New Roman"/>
          <w:bCs/>
          <w:kern w:val="2"/>
          <w:sz w:val="28"/>
          <w:szCs w:val="28"/>
          <w:vertAlign w:val="subscript"/>
          <w:lang w:eastAsia="en-US"/>
          <w14:ligatures w14:val="standardContextual"/>
        </w:rPr>
        <w:t>рр</w:t>
      </w:r>
      <w:r w:rsidRPr="006526D0">
        <w:rPr>
          <w:rFonts w:ascii="Times New Roman" w:eastAsia="Times New Roman" w:hAnsi="Times New Roman" w:cs="Times New Roman"/>
          <w:bCs/>
          <w:kern w:val="2"/>
          <w:sz w:val="28"/>
          <w:szCs w:val="28"/>
          <w:lang w:eastAsia="en-US"/>
          <w14:ligatures w14:val="standardContextual"/>
        </w:rPr>
        <w:t xml:space="preserve"> систем </w:t>
      </w:r>
      <w:r w:rsidRPr="006526D0">
        <w:rPr>
          <w:rFonts w:ascii="Times New Roman" w:eastAsia="Times New Roman" w:hAnsi="Times New Roman" w:cs="Times New Roman"/>
          <w:bCs/>
          <w:kern w:val="2"/>
          <w:sz w:val="28"/>
          <w:szCs w:val="28"/>
          <w:lang w:val="en-US" w:eastAsia="en-US"/>
          <w14:ligatures w14:val="standardContextual"/>
        </w:rPr>
        <w:t>Al</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Si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Mg</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при  900-1700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С</w:t>
      </w:r>
      <w:r w:rsidRPr="006526D0">
        <w:rPr>
          <w:rFonts w:ascii="Times New Roman" w:eastAsia="Times New Roman" w:hAnsi="Times New Roman" w:cs="Times New Roman"/>
          <w:bCs/>
          <w:kern w:val="2"/>
          <w:sz w:val="28"/>
          <w:szCs w:val="28"/>
          <w:lang w:val="kk-KZ" w:eastAsia="en-US"/>
          <w14:ligatures w14:val="standardContextual"/>
        </w:rPr>
        <w:t xml:space="preserve"> </w:t>
      </w:r>
      <w:r w:rsidRPr="006526D0">
        <w:rPr>
          <w:rFonts w:ascii="Times New Roman" w:eastAsia="Times New Roman" w:hAnsi="Times New Roman" w:cs="Times New Roman"/>
          <w:bCs/>
          <w:kern w:val="2"/>
          <w:sz w:val="28"/>
          <w:szCs w:val="28"/>
          <w:lang w:eastAsia="en-US"/>
          <w14:ligatures w14:val="standardContextual"/>
        </w:rPr>
        <w:t xml:space="preserve">(а) и диаграммы изотермической фазовой устойчивости </w:t>
      </w:r>
      <w:r w:rsidRPr="006526D0">
        <w:rPr>
          <w:rFonts w:ascii="Times New Roman" w:eastAsia="Times New Roman" w:hAnsi="Times New Roman" w:cs="Times New Roman"/>
          <w:bCs/>
          <w:kern w:val="2"/>
          <w:sz w:val="28"/>
          <w:szCs w:val="28"/>
          <w:lang w:val="en-US" w:eastAsia="en-US"/>
          <w14:ligatures w14:val="standardContextual"/>
        </w:rPr>
        <w:t>L</w:t>
      </w:r>
      <w:r w:rsidRPr="006526D0">
        <w:rPr>
          <w:rFonts w:ascii="Times New Roman" w:eastAsia="Times New Roman" w:hAnsi="Times New Roman" w:cs="Times New Roman"/>
          <w:bCs/>
          <w:kern w:val="2"/>
          <w:sz w:val="28"/>
          <w:szCs w:val="28"/>
          <w:vertAlign w:val="subscript"/>
          <w:lang w:val="en-US" w:eastAsia="en-US"/>
          <w14:ligatures w14:val="standardContextual"/>
        </w:rPr>
        <w:t>pp</w:t>
      </w:r>
      <w:r w:rsidRPr="006526D0">
        <w:rPr>
          <w:rFonts w:ascii="Times New Roman" w:eastAsia="Times New Roman" w:hAnsi="Times New Roman" w:cs="Times New Roman"/>
          <w:bCs/>
          <w:kern w:val="2"/>
          <w:sz w:val="28"/>
          <w:szCs w:val="28"/>
          <w:lang w:eastAsia="en-US"/>
          <w14:ligatures w14:val="standardContextual"/>
        </w:rPr>
        <w:t xml:space="preserve"> (диаграммы Келлога) систем </w:t>
      </w:r>
      <w:r w:rsidRPr="006526D0">
        <w:rPr>
          <w:rFonts w:ascii="Times New Roman" w:eastAsia="Times New Roman" w:hAnsi="Times New Roman" w:cs="Times New Roman"/>
          <w:bCs/>
          <w:kern w:val="2"/>
          <w:sz w:val="28"/>
          <w:szCs w:val="28"/>
          <w:lang w:val="en-US" w:eastAsia="en-US"/>
          <w14:ligatures w14:val="standardContextual"/>
        </w:rPr>
        <w:t>Al</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Si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Mg</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при 1650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С (б)</w:t>
      </w:r>
    </w:p>
    <w:p w14:paraId="76C06E55" w14:textId="392E3171" w:rsidR="00077F0B"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3C2B9D9C" w14:textId="77777777" w:rsidR="00393B01" w:rsidRPr="006526D0" w:rsidRDefault="00393B01"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4F55B5A1"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Times New Roman" w:eastAsia="Times New Roman" w:hAnsi="Times New Roman" w:cs="Times New Roman"/>
          <w:bCs/>
          <w:noProof/>
          <w:kern w:val="2"/>
          <w:sz w:val="28"/>
          <w:szCs w:val="28"/>
          <w14:ligatures w14:val="standardContextual"/>
        </w:rPr>
        <w:drawing>
          <wp:inline distT="0" distB="0" distL="0" distR="0" wp14:anchorId="036A56F9" wp14:editId="219737BF">
            <wp:extent cx="2831688" cy="2160000"/>
            <wp:effectExtent l="0" t="0" r="6985" b="0"/>
            <wp:docPr id="4305051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8" cstate="print">
                      <a:extLst>
                        <a:ext uri="{28A0092B-C50C-407E-A947-70E740481C1C}">
                          <a14:useLocalDpi xmlns:a14="http://schemas.microsoft.com/office/drawing/2010/main" val="0"/>
                        </a:ext>
                      </a:extLst>
                    </a:blip>
                    <a:srcRect r="10200"/>
                    <a:stretch/>
                  </pic:blipFill>
                  <pic:spPr bwMode="auto">
                    <a:xfrm>
                      <a:off x="0" y="0"/>
                      <a:ext cx="2831688"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Times New Roman" w:hAnsi="Times New Roman" w:cs="Times New Roman"/>
          <w:bCs/>
          <w:noProof/>
          <w:kern w:val="2"/>
          <w:sz w:val="28"/>
          <w:szCs w:val="28"/>
          <w14:ligatures w14:val="standardContextual"/>
        </w:rPr>
        <w:drawing>
          <wp:inline distT="0" distB="0" distL="0" distR="0" wp14:anchorId="41425116" wp14:editId="282D8366">
            <wp:extent cx="2859428" cy="2160000"/>
            <wp:effectExtent l="0" t="0" r="0" b="0"/>
            <wp:docPr id="17789500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9">
                      <a:extLst>
                        <a:ext uri="{28A0092B-C50C-407E-A947-70E740481C1C}">
                          <a14:useLocalDpi xmlns:a14="http://schemas.microsoft.com/office/drawing/2010/main" val="0"/>
                        </a:ext>
                      </a:extLst>
                    </a:blip>
                    <a:srcRect r="11324"/>
                    <a:stretch/>
                  </pic:blipFill>
                  <pic:spPr bwMode="auto">
                    <a:xfrm>
                      <a:off x="0" y="0"/>
                      <a:ext cx="2859428"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625B9FB"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105C9985"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Times New Roman" w:eastAsia="Times New Roman" w:hAnsi="Times New Roman" w:cs="Times New Roman"/>
          <w:bCs/>
          <w:noProof/>
          <w:kern w:val="2"/>
          <w:sz w:val="28"/>
          <w:szCs w:val="28"/>
          <w14:ligatures w14:val="standardContextual"/>
        </w:rPr>
        <w:drawing>
          <wp:inline distT="0" distB="0" distL="0" distR="0" wp14:anchorId="7516A1B0" wp14:editId="0045E1A4">
            <wp:extent cx="2831689" cy="2160000"/>
            <wp:effectExtent l="0" t="0" r="6985" b="0"/>
            <wp:docPr id="3321575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0" cstate="print">
                      <a:extLst>
                        <a:ext uri="{28A0092B-C50C-407E-A947-70E740481C1C}">
                          <a14:useLocalDpi xmlns:a14="http://schemas.microsoft.com/office/drawing/2010/main" val="0"/>
                        </a:ext>
                      </a:extLst>
                    </a:blip>
                    <a:srcRect r="10200"/>
                    <a:stretch/>
                  </pic:blipFill>
                  <pic:spPr bwMode="auto">
                    <a:xfrm>
                      <a:off x="0" y="0"/>
                      <a:ext cx="2831689"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Times New Roman" w:hAnsi="Times New Roman" w:cs="Times New Roman"/>
          <w:bCs/>
          <w:noProof/>
          <w:kern w:val="2"/>
          <w:sz w:val="28"/>
          <w:szCs w:val="28"/>
          <w14:ligatures w14:val="standardContextual"/>
        </w:rPr>
        <w:drawing>
          <wp:inline distT="0" distB="0" distL="0" distR="0" wp14:anchorId="13EDF811" wp14:editId="2B527374">
            <wp:extent cx="2833716" cy="2160000"/>
            <wp:effectExtent l="0" t="0" r="5080" b="0"/>
            <wp:docPr id="2149193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1">
                      <a:extLst>
                        <a:ext uri="{28A0092B-C50C-407E-A947-70E740481C1C}">
                          <a14:useLocalDpi xmlns:a14="http://schemas.microsoft.com/office/drawing/2010/main" val="0"/>
                        </a:ext>
                      </a:extLst>
                    </a:blip>
                    <a:srcRect r="12122"/>
                    <a:stretch/>
                  </pic:blipFill>
                  <pic:spPr bwMode="auto">
                    <a:xfrm>
                      <a:off x="0" y="0"/>
                      <a:ext cx="2833716"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B7A33CB" w14:textId="77777777" w:rsidR="00077F0B" w:rsidRPr="006526D0" w:rsidRDefault="00077F0B" w:rsidP="00077F0B">
      <w:pPr>
        <w:spacing w:after="0" w:line="240" w:lineRule="auto"/>
        <w:jc w:val="center"/>
        <w:rPr>
          <w:rFonts w:ascii="Times New Roman" w:eastAsia="Times New Roman" w:hAnsi="Times New Roman" w:cs="Times New Roman"/>
          <w:bCs/>
          <w:kern w:val="2"/>
          <w:sz w:val="28"/>
          <w:szCs w:val="28"/>
          <w:lang w:eastAsia="en-US"/>
          <w14:ligatures w14:val="standardContextual"/>
        </w:rPr>
      </w:pPr>
    </w:p>
    <w:p w14:paraId="2A21E098"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Times New Roman" w:eastAsia="Times New Roman" w:hAnsi="Times New Roman" w:cs="Times New Roman"/>
          <w:bCs/>
          <w:noProof/>
          <w:kern w:val="2"/>
          <w:sz w:val="28"/>
          <w:szCs w:val="28"/>
          <w14:ligatures w14:val="standardContextual"/>
        </w:rPr>
        <w:drawing>
          <wp:inline distT="0" distB="0" distL="0" distR="0" wp14:anchorId="1523F1BB" wp14:editId="1EFD4EA7">
            <wp:extent cx="2816963" cy="2160000"/>
            <wp:effectExtent l="0" t="0" r="2540" b="0"/>
            <wp:docPr id="1825808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2" cstate="print">
                      <a:extLst>
                        <a:ext uri="{28A0092B-C50C-407E-A947-70E740481C1C}">
                          <a14:useLocalDpi xmlns:a14="http://schemas.microsoft.com/office/drawing/2010/main" val="0"/>
                        </a:ext>
                      </a:extLst>
                    </a:blip>
                    <a:srcRect r="10666"/>
                    <a:stretch/>
                  </pic:blipFill>
                  <pic:spPr bwMode="auto">
                    <a:xfrm>
                      <a:off x="0" y="0"/>
                      <a:ext cx="2816963"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Times New Roman" w:hAnsi="Times New Roman" w:cs="Times New Roman"/>
          <w:b/>
          <w:bCs/>
          <w:noProof/>
          <w:kern w:val="2"/>
          <w:sz w:val="28"/>
          <w:szCs w:val="28"/>
          <w14:ligatures w14:val="standardContextual"/>
        </w:rPr>
        <w:drawing>
          <wp:inline distT="0" distB="0" distL="0" distR="0" wp14:anchorId="76BF2D96" wp14:editId="1F44DA4A">
            <wp:extent cx="2831595" cy="2160000"/>
            <wp:effectExtent l="0" t="0" r="6985" b="0"/>
            <wp:docPr id="19662366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3">
                      <a:extLst>
                        <a:ext uri="{28A0092B-C50C-407E-A947-70E740481C1C}">
                          <a14:useLocalDpi xmlns:a14="http://schemas.microsoft.com/office/drawing/2010/main" val="0"/>
                        </a:ext>
                      </a:extLst>
                    </a:blip>
                    <a:srcRect r="12030"/>
                    <a:stretch/>
                  </pic:blipFill>
                  <pic:spPr bwMode="auto">
                    <a:xfrm>
                      <a:off x="0" y="0"/>
                      <a:ext cx="2831595"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70B1E5A2" w14:textId="77777777" w:rsidR="00077F0B" w:rsidRPr="006526D0"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    (а)                                                    (б)</w:t>
      </w:r>
    </w:p>
    <w:p w14:paraId="73C35D74" w14:textId="77777777" w:rsidR="00077F0B" w:rsidRPr="006526D0"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p>
    <w:p w14:paraId="0CFCE391" w14:textId="4517F9EB" w:rsidR="0018596E" w:rsidRPr="006526D0" w:rsidRDefault="001E3D73" w:rsidP="0018596E">
      <w:pPr>
        <w:spacing w:after="0" w:line="240" w:lineRule="auto"/>
        <w:jc w:val="center"/>
        <w:rPr>
          <w:rFonts w:ascii="Times New Roman" w:eastAsia="Times New Roman" w:hAnsi="Times New Roman" w:cs="Times New Roman"/>
          <w:bCs/>
          <w:kern w:val="2"/>
          <w:sz w:val="28"/>
          <w:szCs w:val="28"/>
          <w:lang w:eastAsia="en-US"/>
          <w14:ligatures w14:val="standardContextual"/>
        </w:rPr>
      </w:pPr>
      <w:r>
        <w:rPr>
          <w:rFonts w:ascii="Times New Roman" w:eastAsia="Aptos" w:hAnsi="Times New Roman" w:cs="Times New Roman"/>
          <w:kern w:val="2"/>
          <w:sz w:val="28"/>
          <w:szCs w:val="28"/>
          <w:lang w:val="kk-KZ" w:eastAsia="en-US"/>
          <w14:ligatures w14:val="standardContextual"/>
        </w:rPr>
        <w:t>Рисунок</w:t>
      </w:r>
      <w:r w:rsidR="00393B01">
        <w:rPr>
          <w:rFonts w:ascii="Times New Roman" w:eastAsia="Aptos" w:hAnsi="Times New Roman" w:cs="Times New Roman"/>
          <w:kern w:val="2"/>
          <w:sz w:val="28"/>
          <w:szCs w:val="28"/>
          <w:lang w:val="kk-KZ" w:eastAsia="en-US"/>
          <w14:ligatures w14:val="standardContextual"/>
        </w:rPr>
        <w:t xml:space="preserve"> Б</w:t>
      </w:r>
      <w:r w:rsidR="00393B01" w:rsidRPr="00393B01">
        <w:rPr>
          <w:rFonts w:ascii="Times New Roman" w:eastAsia="Aptos" w:hAnsi="Times New Roman" w:cs="Times New Roman"/>
          <w:kern w:val="2"/>
          <w:sz w:val="28"/>
          <w:szCs w:val="28"/>
          <w:lang w:val="kk-KZ" w:eastAsia="en-US"/>
          <w14:ligatures w14:val="standardContextual"/>
        </w:rPr>
        <w:t>.1</w:t>
      </w:r>
      <w:r w:rsidR="00393B01">
        <w:rPr>
          <w:rFonts w:ascii="Times New Roman" w:eastAsia="Aptos" w:hAnsi="Times New Roman" w:cs="Times New Roman"/>
          <w:b/>
          <w:bCs/>
          <w:kern w:val="2"/>
          <w:sz w:val="28"/>
          <w:szCs w:val="28"/>
          <w:lang w:val="kk-KZ" w:eastAsia="en-US"/>
          <w14:ligatures w14:val="standardContextual"/>
        </w:rPr>
        <w:t xml:space="preserve"> - </w:t>
      </w:r>
      <w:r w:rsidR="0018596E" w:rsidRPr="006526D0">
        <w:rPr>
          <w:rFonts w:ascii="Times New Roman" w:eastAsia="Times New Roman" w:hAnsi="Times New Roman" w:cs="Times New Roman"/>
          <w:bCs/>
          <w:kern w:val="2"/>
          <w:sz w:val="28"/>
          <w:szCs w:val="28"/>
          <w:lang w:eastAsia="en-US"/>
          <w14:ligatures w14:val="standardContextual"/>
        </w:rPr>
        <w:t>Диаграммы фазовой устойчивости Т</w:t>
      </w:r>
      <w:r w:rsidR="0018596E" w:rsidRPr="006526D0">
        <w:rPr>
          <w:rFonts w:ascii="Times New Roman" w:eastAsia="Times New Roman" w:hAnsi="Times New Roman" w:cs="Times New Roman"/>
          <w:bCs/>
          <w:kern w:val="2"/>
          <w:sz w:val="28"/>
          <w:szCs w:val="28"/>
          <w:vertAlign w:val="subscript"/>
          <w:lang w:eastAsia="en-US"/>
          <w14:ligatures w14:val="standardContextual"/>
        </w:rPr>
        <w:t>рр</w:t>
      </w:r>
      <w:r w:rsidR="0018596E" w:rsidRPr="006526D0">
        <w:rPr>
          <w:rFonts w:ascii="Times New Roman" w:eastAsia="Times New Roman" w:hAnsi="Times New Roman" w:cs="Times New Roman"/>
          <w:bCs/>
          <w:kern w:val="2"/>
          <w:sz w:val="28"/>
          <w:szCs w:val="28"/>
          <w:lang w:eastAsia="en-US"/>
          <w14:ligatures w14:val="standardContextual"/>
        </w:rPr>
        <w:t xml:space="preserve"> систем </w:t>
      </w:r>
      <w:r w:rsidR="0018596E" w:rsidRPr="006526D0">
        <w:rPr>
          <w:rFonts w:ascii="Times New Roman" w:eastAsia="Times New Roman" w:hAnsi="Times New Roman" w:cs="Times New Roman"/>
          <w:bCs/>
          <w:kern w:val="2"/>
          <w:sz w:val="28"/>
          <w:szCs w:val="28"/>
          <w:lang w:val="en-US" w:eastAsia="en-US"/>
          <w14:ligatures w14:val="standardContextual"/>
        </w:rPr>
        <w:t>Al</w:t>
      </w:r>
      <w:r w:rsidR="0018596E" w:rsidRPr="006526D0">
        <w:rPr>
          <w:rFonts w:ascii="Times New Roman" w:eastAsia="Times New Roman" w:hAnsi="Times New Roman" w:cs="Times New Roman"/>
          <w:bCs/>
          <w:kern w:val="2"/>
          <w:sz w:val="28"/>
          <w:szCs w:val="28"/>
          <w:lang w:eastAsia="en-US"/>
          <w14:ligatures w14:val="standardContextual"/>
        </w:rPr>
        <w:t>-</w:t>
      </w:r>
      <w:r w:rsidR="0018596E" w:rsidRPr="006526D0">
        <w:rPr>
          <w:rFonts w:ascii="Times New Roman" w:eastAsia="Times New Roman" w:hAnsi="Times New Roman" w:cs="Times New Roman"/>
          <w:bCs/>
          <w:kern w:val="2"/>
          <w:sz w:val="28"/>
          <w:szCs w:val="28"/>
          <w:lang w:val="en-US" w:eastAsia="en-US"/>
          <w14:ligatures w14:val="standardContextual"/>
        </w:rPr>
        <w:t>Ti</w:t>
      </w:r>
      <w:r w:rsidR="0018596E" w:rsidRPr="006526D0">
        <w:rPr>
          <w:rFonts w:ascii="Times New Roman" w:eastAsia="Times New Roman" w:hAnsi="Times New Roman" w:cs="Times New Roman"/>
          <w:bCs/>
          <w:kern w:val="2"/>
          <w:sz w:val="28"/>
          <w:szCs w:val="28"/>
          <w:lang w:eastAsia="en-US"/>
          <w14:ligatures w14:val="standardContextual"/>
        </w:rPr>
        <w:t>-</w:t>
      </w:r>
      <w:r w:rsidR="0018596E" w:rsidRPr="006526D0">
        <w:rPr>
          <w:rFonts w:ascii="Times New Roman" w:eastAsia="Times New Roman" w:hAnsi="Times New Roman" w:cs="Times New Roman"/>
          <w:bCs/>
          <w:kern w:val="2"/>
          <w:sz w:val="28"/>
          <w:szCs w:val="28"/>
          <w:lang w:val="en-US" w:eastAsia="en-US"/>
          <w14:ligatures w14:val="standardContextual"/>
        </w:rPr>
        <w:t>O</w:t>
      </w:r>
      <w:r w:rsidR="0018596E" w:rsidRPr="006526D0">
        <w:rPr>
          <w:rFonts w:ascii="Times New Roman" w:eastAsia="Times New Roman" w:hAnsi="Times New Roman" w:cs="Times New Roman"/>
          <w:bCs/>
          <w:kern w:val="2"/>
          <w:sz w:val="28"/>
          <w:szCs w:val="28"/>
          <w:lang w:eastAsia="en-US"/>
          <w14:ligatures w14:val="standardContextual"/>
        </w:rPr>
        <w:t xml:space="preserve">, </w:t>
      </w:r>
      <w:r w:rsidR="0018596E" w:rsidRPr="006526D0">
        <w:rPr>
          <w:rFonts w:ascii="Times New Roman" w:eastAsia="Times New Roman" w:hAnsi="Times New Roman" w:cs="Times New Roman"/>
          <w:bCs/>
          <w:kern w:val="2"/>
          <w:sz w:val="28"/>
          <w:szCs w:val="28"/>
          <w:lang w:val="en-US" w:eastAsia="en-US"/>
          <w14:ligatures w14:val="standardContextual"/>
        </w:rPr>
        <w:t>Fe</w:t>
      </w:r>
      <w:r w:rsidR="0018596E" w:rsidRPr="006526D0">
        <w:rPr>
          <w:rFonts w:ascii="Times New Roman" w:eastAsia="Times New Roman" w:hAnsi="Times New Roman" w:cs="Times New Roman"/>
          <w:bCs/>
          <w:kern w:val="2"/>
          <w:sz w:val="28"/>
          <w:szCs w:val="28"/>
          <w:lang w:eastAsia="en-US"/>
          <w14:ligatures w14:val="standardContextual"/>
        </w:rPr>
        <w:t>-</w:t>
      </w:r>
      <w:r w:rsidR="0018596E" w:rsidRPr="006526D0">
        <w:rPr>
          <w:rFonts w:ascii="Times New Roman" w:eastAsia="Times New Roman" w:hAnsi="Times New Roman" w:cs="Times New Roman"/>
          <w:bCs/>
          <w:kern w:val="2"/>
          <w:sz w:val="28"/>
          <w:szCs w:val="28"/>
          <w:lang w:val="en-US" w:eastAsia="en-US"/>
          <w14:ligatures w14:val="standardContextual"/>
        </w:rPr>
        <w:t>Si</w:t>
      </w:r>
      <w:r w:rsidR="0018596E" w:rsidRPr="006526D0">
        <w:rPr>
          <w:rFonts w:ascii="Times New Roman" w:eastAsia="Times New Roman" w:hAnsi="Times New Roman" w:cs="Times New Roman"/>
          <w:bCs/>
          <w:kern w:val="2"/>
          <w:sz w:val="28"/>
          <w:szCs w:val="28"/>
          <w:lang w:eastAsia="en-US"/>
          <w14:ligatures w14:val="standardContextual"/>
        </w:rPr>
        <w:t>-</w:t>
      </w:r>
      <w:r w:rsidR="0018596E" w:rsidRPr="006526D0">
        <w:rPr>
          <w:rFonts w:ascii="Times New Roman" w:eastAsia="Times New Roman" w:hAnsi="Times New Roman" w:cs="Times New Roman"/>
          <w:bCs/>
          <w:kern w:val="2"/>
          <w:sz w:val="28"/>
          <w:szCs w:val="28"/>
          <w:lang w:val="en-US" w:eastAsia="en-US"/>
          <w14:ligatures w14:val="standardContextual"/>
        </w:rPr>
        <w:t>O</w:t>
      </w:r>
      <w:r w:rsidR="0018596E" w:rsidRPr="006526D0">
        <w:rPr>
          <w:rFonts w:ascii="Times New Roman" w:eastAsia="Times New Roman" w:hAnsi="Times New Roman" w:cs="Times New Roman"/>
          <w:bCs/>
          <w:kern w:val="2"/>
          <w:sz w:val="28"/>
          <w:szCs w:val="28"/>
          <w:lang w:eastAsia="en-US"/>
          <w14:ligatures w14:val="standardContextual"/>
        </w:rPr>
        <w:t xml:space="preserve">, </w:t>
      </w:r>
      <w:r w:rsidR="0018596E" w:rsidRPr="006526D0">
        <w:rPr>
          <w:rFonts w:ascii="Times New Roman" w:eastAsia="Times New Roman" w:hAnsi="Times New Roman" w:cs="Times New Roman"/>
          <w:bCs/>
          <w:kern w:val="2"/>
          <w:sz w:val="28"/>
          <w:szCs w:val="28"/>
          <w:lang w:val="en-US" w:eastAsia="en-US"/>
          <w14:ligatures w14:val="standardContextual"/>
        </w:rPr>
        <w:t>Mg</w:t>
      </w:r>
      <w:r w:rsidR="0018596E" w:rsidRPr="006526D0">
        <w:rPr>
          <w:rFonts w:ascii="Times New Roman" w:eastAsia="Times New Roman" w:hAnsi="Times New Roman" w:cs="Times New Roman"/>
          <w:bCs/>
          <w:kern w:val="2"/>
          <w:sz w:val="28"/>
          <w:szCs w:val="28"/>
          <w:lang w:eastAsia="en-US"/>
          <w14:ligatures w14:val="standardContextual"/>
        </w:rPr>
        <w:t>-</w:t>
      </w:r>
      <w:r w:rsidR="0018596E" w:rsidRPr="006526D0">
        <w:rPr>
          <w:rFonts w:ascii="Times New Roman" w:eastAsia="Times New Roman" w:hAnsi="Times New Roman" w:cs="Times New Roman"/>
          <w:bCs/>
          <w:kern w:val="2"/>
          <w:sz w:val="28"/>
          <w:szCs w:val="28"/>
          <w:lang w:val="en-US" w:eastAsia="en-US"/>
          <w14:ligatures w14:val="standardContextual"/>
        </w:rPr>
        <w:t>Ti</w:t>
      </w:r>
      <w:r w:rsidR="0018596E" w:rsidRPr="006526D0">
        <w:rPr>
          <w:rFonts w:ascii="Times New Roman" w:eastAsia="Times New Roman" w:hAnsi="Times New Roman" w:cs="Times New Roman"/>
          <w:bCs/>
          <w:kern w:val="2"/>
          <w:sz w:val="28"/>
          <w:szCs w:val="28"/>
          <w:lang w:eastAsia="en-US"/>
          <w14:ligatures w14:val="standardContextual"/>
        </w:rPr>
        <w:t>-</w:t>
      </w:r>
      <w:r w:rsidR="0018596E" w:rsidRPr="006526D0">
        <w:rPr>
          <w:rFonts w:ascii="Times New Roman" w:eastAsia="Times New Roman" w:hAnsi="Times New Roman" w:cs="Times New Roman"/>
          <w:bCs/>
          <w:kern w:val="2"/>
          <w:sz w:val="28"/>
          <w:szCs w:val="28"/>
          <w:lang w:val="en-US" w:eastAsia="en-US"/>
          <w14:ligatures w14:val="standardContextual"/>
        </w:rPr>
        <w:t>O</w:t>
      </w:r>
      <w:r w:rsidR="0018596E" w:rsidRPr="006526D0">
        <w:rPr>
          <w:rFonts w:ascii="Times New Roman" w:eastAsia="Times New Roman" w:hAnsi="Times New Roman" w:cs="Times New Roman"/>
          <w:bCs/>
          <w:kern w:val="2"/>
          <w:sz w:val="28"/>
          <w:szCs w:val="28"/>
          <w:lang w:eastAsia="en-US"/>
          <w14:ligatures w14:val="standardContextual"/>
        </w:rPr>
        <w:t xml:space="preserve"> при  900-1700 </w:t>
      </w:r>
      <w:r w:rsidR="0018596E" w:rsidRPr="006526D0">
        <w:rPr>
          <w:rFonts w:ascii="Times New Roman" w:eastAsia="Times New Roman" w:hAnsi="Times New Roman" w:cs="Times New Roman"/>
          <w:bCs/>
          <w:kern w:val="2"/>
          <w:sz w:val="28"/>
          <w:szCs w:val="28"/>
          <w:vertAlign w:val="superscript"/>
          <w:lang w:eastAsia="en-US"/>
          <w14:ligatures w14:val="standardContextual"/>
        </w:rPr>
        <w:t>о</w:t>
      </w:r>
      <w:r w:rsidR="0018596E" w:rsidRPr="006526D0">
        <w:rPr>
          <w:rFonts w:ascii="Times New Roman" w:eastAsia="Times New Roman" w:hAnsi="Times New Roman" w:cs="Times New Roman"/>
          <w:bCs/>
          <w:kern w:val="2"/>
          <w:sz w:val="28"/>
          <w:szCs w:val="28"/>
          <w:lang w:eastAsia="en-US"/>
          <w14:ligatures w14:val="standardContextual"/>
        </w:rPr>
        <w:t>С</w:t>
      </w:r>
      <w:r w:rsidR="0018596E" w:rsidRPr="006526D0">
        <w:rPr>
          <w:rFonts w:ascii="Times New Roman" w:eastAsia="Times New Roman" w:hAnsi="Times New Roman" w:cs="Times New Roman"/>
          <w:bCs/>
          <w:kern w:val="2"/>
          <w:sz w:val="28"/>
          <w:szCs w:val="28"/>
          <w:lang w:val="kk-KZ" w:eastAsia="en-US"/>
          <w14:ligatures w14:val="standardContextual"/>
        </w:rPr>
        <w:t xml:space="preserve"> </w:t>
      </w:r>
      <w:r w:rsidR="0018596E" w:rsidRPr="006526D0">
        <w:rPr>
          <w:rFonts w:ascii="Times New Roman" w:eastAsia="Times New Roman" w:hAnsi="Times New Roman" w:cs="Times New Roman"/>
          <w:bCs/>
          <w:kern w:val="2"/>
          <w:sz w:val="28"/>
          <w:szCs w:val="28"/>
          <w:lang w:eastAsia="en-US"/>
          <w14:ligatures w14:val="standardContextual"/>
        </w:rPr>
        <w:t xml:space="preserve">(а) и диаграммы изотермической фазовой устойчивости </w:t>
      </w:r>
      <w:r w:rsidR="0018596E" w:rsidRPr="006526D0">
        <w:rPr>
          <w:rFonts w:ascii="Times New Roman" w:eastAsia="Times New Roman" w:hAnsi="Times New Roman" w:cs="Times New Roman"/>
          <w:bCs/>
          <w:kern w:val="2"/>
          <w:sz w:val="28"/>
          <w:szCs w:val="28"/>
          <w:lang w:val="en-US" w:eastAsia="en-US"/>
          <w14:ligatures w14:val="standardContextual"/>
        </w:rPr>
        <w:t>L</w:t>
      </w:r>
      <w:r w:rsidR="0018596E" w:rsidRPr="006526D0">
        <w:rPr>
          <w:rFonts w:ascii="Times New Roman" w:eastAsia="Times New Roman" w:hAnsi="Times New Roman" w:cs="Times New Roman"/>
          <w:bCs/>
          <w:kern w:val="2"/>
          <w:sz w:val="28"/>
          <w:szCs w:val="28"/>
          <w:vertAlign w:val="subscript"/>
          <w:lang w:val="en-US" w:eastAsia="en-US"/>
          <w14:ligatures w14:val="standardContextual"/>
        </w:rPr>
        <w:t>pp</w:t>
      </w:r>
      <w:r w:rsidR="0018596E" w:rsidRPr="006526D0">
        <w:rPr>
          <w:rFonts w:ascii="Times New Roman" w:eastAsia="Times New Roman" w:hAnsi="Times New Roman" w:cs="Times New Roman"/>
          <w:bCs/>
          <w:kern w:val="2"/>
          <w:sz w:val="28"/>
          <w:szCs w:val="28"/>
          <w:lang w:eastAsia="en-US"/>
          <w14:ligatures w14:val="standardContextual"/>
        </w:rPr>
        <w:t xml:space="preserve"> </w:t>
      </w:r>
      <w:r w:rsidR="0018596E">
        <w:rPr>
          <w:rFonts w:ascii="Times New Roman" w:eastAsia="Times New Roman" w:hAnsi="Times New Roman" w:cs="Times New Roman"/>
          <w:bCs/>
          <w:kern w:val="2"/>
          <w:sz w:val="28"/>
          <w:szCs w:val="28"/>
          <w:lang w:eastAsia="en-US"/>
          <w14:ligatures w14:val="standardContextual"/>
        </w:rPr>
        <w:t>этих</w:t>
      </w:r>
      <w:r w:rsidR="0018596E" w:rsidRPr="006526D0">
        <w:rPr>
          <w:rFonts w:ascii="Times New Roman" w:eastAsia="Times New Roman" w:hAnsi="Times New Roman" w:cs="Times New Roman"/>
          <w:bCs/>
          <w:kern w:val="2"/>
          <w:sz w:val="28"/>
          <w:szCs w:val="28"/>
          <w:lang w:eastAsia="en-US"/>
          <w14:ligatures w14:val="standardContextual"/>
        </w:rPr>
        <w:t xml:space="preserve"> систем при 1650 </w:t>
      </w:r>
      <w:r w:rsidR="0018596E" w:rsidRPr="006526D0">
        <w:rPr>
          <w:rFonts w:ascii="Times New Roman" w:eastAsia="Times New Roman" w:hAnsi="Times New Roman" w:cs="Times New Roman"/>
          <w:bCs/>
          <w:kern w:val="2"/>
          <w:sz w:val="28"/>
          <w:szCs w:val="28"/>
          <w:vertAlign w:val="superscript"/>
          <w:lang w:eastAsia="en-US"/>
          <w14:ligatures w14:val="standardContextual"/>
        </w:rPr>
        <w:t>о</w:t>
      </w:r>
      <w:r w:rsidR="0018596E" w:rsidRPr="006526D0">
        <w:rPr>
          <w:rFonts w:ascii="Times New Roman" w:eastAsia="Times New Roman" w:hAnsi="Times New Roman" w:cs="Times New Roman"/>
          <w:bCs/>
          <w:kern w:val="2"/>
          <w:sz w:val="28"/>
          <w:szCs w:val="28"/>
          <w:lang w:eastAsia="en-US"/>
          <w14:ligatures w14:val="standardContextual"/>
        </w:rPr>
        <w:t>С (б)</w:t>
      </w:r>
    </w:p>
    <w:p w14:paraId="7376FD9C" w14:textId="5CB2E6CC" w:rsidR="00393B01" w:rsidRPr="0018596E" w:rsidRDefault="00393B01" w:rsidP="00393B01">
      <w:pPr>
        <w:spacing w:after="0" w:line="240" w:lineRule="auto"/>
        <w:jc w:val="center"/>
        <w:rPr>
          <w:rFonts w:ascii="Times New Roman" w:eastAsia="Aptos" w:hAnsi="Times New Roman" w:cs="Times New Roman"/>
          <w:b/>
          <w:bCs/>
          <w:kern w:val="2"/>
          <w:sz w:val="28"/>
          <w:szCs w:val="28"/>
          <w:lang w:eastAsia="en-US"/>
          <w14:ligatures w14:val="standardContextual"/>
        </w:rPr>
        <w:sectPr w:rsidR="00393B01" w:rsidRPr="0018596E" w:rsidSect="00077F0B">
          <w:pgSz w:w="11906" w:h="16838"/>
          <w:pgMar w:top="1134" w:right="567" w:bottom="1134" w:left="1701" w:header="709" w:footer="709" w:gutter="0"/>
          <w:cols w:space="708"/>
          <w:docGrid w:linePitch="360"/>
        </w:sectPr>
      </w:pPr>
    </w:p>
    <w:p w14:paraId="76BD4EC1" w14:textId="40E04D0F" w:rsidR="00077F0B" w:rsidRPr="003A10BB" w:rsidRDefault="00077F0B" w:rsidP="00393B01">
      <w:pPr>
        <w:tabs>
          <w:tab w:val="left" w:pos="2622"/>
        </w:tabs>
        <w:spacing w:after="0"/>
        <w:jc w:val="center"/>
        <w:rPr>
          <w:rFonts w:ascii="Times New Roman" w:eastAsia="Aptos" w:hAnsi="Times New Roman" w:cs="Times New Roman"/>
          <w:b/>
          <w:bCs/>
          <w:kern w:val="2"/>
          <w:sz w:val="28"/>
          <w:szCs w:val="28"/>
          <w:lang w:eastAsia="en-US"/>
          <w14:ligatures w14:val="standardContextual"/>
        </w:rPr>
      </w:pPr>
      <w:bookmarkStart w:id="257" w:name="_Ref211173065"/>
      <w:r w:rsidRPr="003A10BB">
        <w:rPr>
          <w:rFonts w:ascii="Times New Roman" w:eastAsia="Aptos" w:hAnsi="Times New Roman" w:cs="Times New Roman"/>
          <w:b/>
          <w:bCs/>
          <w:kern w:val="2"/>
          <w:sz w:val="28"/>
          <w:szCs w:val="28"/>
          <w:lang w:eastAsia="en-US"/>
          <w14:ligatures w14:val="standardContextual"/>
        </w:rPr>
        <w:lastRenderedPageBreak/>
        <w:t>ПРИЛОЖЕНИЕ В</w:t>
      </w:r>
      <w:bookmarkEnd w:id="257"/>
    </w:p>
    <w:p w14:paraId="5E32B62C" w14:textId="77777777" w:rsidR="00077F0B" w:rsidRPr="006526D0" w:rsidRDefault="00077F0B" w:rsidP="00393B01">
      <w:pPr>
        <w:spacing w:after="0" w:line="240" w:lineRule="auto"/>
        <w:jc w:val="center"/>
        <w:rPr>
          <w:rFonts w:ascii="Times New Roman" w:eastAsia="Times New Roman" w:hAnsi="Times New Roman" w:cs="Times New Roman"/>
          <w:bCs/>
          <w:kern w:val="2"/>
          <w:sz w:val="28"/>
          <w:szCs w:val="28"/>
          <w:lang w:eastAsia="en-US"/>
          <w14:ligatures w14:val="standardContextual"/>
        </w:rPr>
      </w:pPr>
      <w:r w:rsidRPr="006526D0">
        <w:rPr>
          <w:rFonts w:ascii="Times New Roman" w:eastAsia="Times New Roman" w:hAnsi="Times New Roman" w:cs="Times New Roman"/>
          <w:bCs/>
          <w:kern w:val="2"/>
          <w:sz w:val="28"/>
          <w:szCs w:val="28"/>
          <w:lang w:eastAsia="en-US"/>
          <w14:ligatures w14:val="standardContextual"/>
        </w:rPr>
        <w:t>Диаграммы фазовой устойчивости Т</w:t>
      </w:r>
      <w:r w:rsidRPr="006526D0">
        <w:rPr>
          <w:rFonts w:ascii="Times New Roman" w:eastAsia="Times New Roman" w:hAnsi="Times New Roman" w:cs="Times New Roman"/>
          <w:bCs/>
          <w:kern w:val="2"/>
          <w:sz w:val="28"/>
          <w:szCs w:val="28"/>
          <w:vertAlign w:val="subscript"/>
          <w:lang w:eastAsia="en-US"/>
          <w14:ligatures w14:val="standardContextual"/>
        </w:rPr>
        <w:t>рр</w:t>
      </w:r>
      <w:r w:rsidRPr="006526D0">
        <w:rPr>
          <w:rFonts w:ascii="Times New Roman" w:eastAsia="Times New Roman" w:hAnsi="Times New Roman" w:cs="Times New Roman"/>
          <w:bCs/>
          <w:kern w:val="2"/>
          <w:sz w:val="28"/>
          <w:szCs w:val="28"/>
          <w:lang w:eastAsia="en-US"/>
          <w14:ligatures w14:val="standardContextual"/>
        </w:rPr>
        <w:t xml:space="preserve"> систем </w:t>
      </w:r>
      <w:r w:rsidRPr="006526D0">
        <w:rPr>
          <w:rFonts w:ascii="Times New Roman" w:eastAsia="Times New Roman" w:hAnsi="Times New Roman" w:cs="Times New Roman"/>
          <w:bCs/>
          <w:kern w:val="2"/>
          <w:sz w:val="28"/>
          <w:szCs w:val="28"/>
          <w:lang w:val="en-US" w:eastAsia="en-US"/>
          <w14:ligatures w14:val="standardContextual"/>
        </w:rPr>
        <w:t>Mn</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V</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V</w:t>
      </w:r>
      <w:r w:rsidRPr="006526D0">
        <w:rPr>
          <w:rFonts w:ascii="Times New Roman" w:eastAsia="Times New Roman" w:hAnsi="Times New Roman" w:cs="Times New Roman"/>
          <w:bCs/>
          <w:kern w:val="2"/>
          <w:sz w:val="28"/>
          <w:szCs w:val="28"/>
          <w:lang w:eastAsia="en-US"/>
          <w14:ligatures w14:val="standardContextual"/>
        </w:rPr>
        <w:t xml:space="preserve">-С при 300-1700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 xml:space="preserve">С (а) и диаграммы изотермической фазовой устойчивости </w:t>
      </w:r>
      <w:r w:rsidRPr="006526D0">
        <w:rPr>
          <w:rFonts w:ascii="Times New Roman" w:eastAsia="Times New Roman" w:hAnsi="Times New Roman" w:cs="Times New Roman"/>
          <w:bCs/>
          <w:kern w:val="2"/>
          <w:sz w:val="28"/>
          <w:szCs w:val="28"/>
          <w:lang w:val="en-US" w:eastAsia="en-US"/>
          <w14:ligatures w14:val="standardContextual"/>
        </w:rPr>
        <w:t>L</w:t>
      </w:r>
      <w:r w:rsidRPr="006526D0">
        <w:rPr>
          <w:rFonts w:ascii="Times New Roman" w:eastAsia="Times New Roman" w:hAnsi="Times New Roman" w:cs="Times New Roman"/>
          <w:bCs/>
          <w:kern w:val="2"/>
          <w:sz w:val="28"/>
          <w:szCs w:val="28"/>
          <w:vertAlign w:val="subscript"/>
          <w:lang w:val="en-US" w:eastAsia="en-US"/>
          <w14:ligatures w14:val="standardContextual"/>
        </w:rPr>
        <w:t>pp</w:t>
      </w:r>
      <w:r w:rsidRPr="006526D0">
        <w:rPr>
          <w:rFonts w:ascii="Times New Roman" w:eastAsia="Times New Roman" w:hAnsi="Times New Roman" w:cs="Times New Roman"/>
          <w:bCs/>
          <w:kern w:val="2"/>
          <w:sz w:val="28"/>
          <w:szCs w:val="28"/>
          <w:lang w:eastAsia="en-US"/>
          <w14:ligatures w14:val="standardContextual"/>
        </w:rPr>
        <w:t xml:space="preserve"> (диаграммы Келлога) систем </w:t>
      </w:r>
      <w:r w:rsidRPr="006526D0">
        <w:rPr>
          <w:rFonts w:ascii="Times New Roman" w:eastAsia="Times New Roman" w:hAnsi="Times New Roman" w:cs="Times New Roman"/>
          <w:bCs/>
          <w:kern w:val="2"/>
          <w:sz w:val="28"/>
          <w:szCs w:val="28"/>
          <w:lang w:val="en-US" w:eastAsia="en-US"/>
          <w14:ligatures w14:val="standardContextual"/>
        </w:rPr>
        <w:t>Mn</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V</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Fe</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V</w:t>
      </w:r>
      <w:r w:rsidRPr="006526D0">
        <w:rPr>
          <w:rFonts w:ascii="Times New Roman" w:eastAsia="Times New Roman" w:hAnsi="Times New Roman" w:cs="Times New Roman"/>
          <w:bCs/>
          <w:kern w:val="2"/>
          <w:sz w:val="28"/>
          <w:szCs w:val="28"/>
          <w:lang w:eastAsia="en-US"/>
          <w14:ligatures w14:val="standardContextual"/>
        </w:rPr>
        <w:t xml:space="preserve">-С при 1650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С (б)</w:t>
      </w:r>
    </w:p>
    <w:p w14:paraId="5A83AA1F"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082255EF"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Times New Roman" w:eastAsia="Times New Roman" w:hAnsi="Times New Roman" w:cs="Times New Roman"/>
          <w:bCs/>
          <w:noProof/>
          <w:kern w:val="2"/>
          <w:sz w:val="28"/>
          <w:szCs w:val="28"/>
          <w14:ligatures w14:val="standardContextual"/>
        </w:rPr>
        <w:drawing>
          <wp:inline distT="0" distB="0" distL="0" distR="0" wp14:anchorId="2F771A08" wp14:editId="072E73E2">
            <wp:extent cx="2787519" cy="2160000"/>
            <wp:effectExtent l="0" t="0" r="0" b="0"/>
            <wp:docPr id="9946059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4" cstate="print">
                      <a:extLst>
                        <a:ext uri="{28A0092B-C50C-407E-A947-70E740481C1C}">
                          <a14:useLocalDpi xmlns:a14="http://schemas.microsoft.com/office/drawing/2010/main" val="0"/>
                        </a:ext>
                      </a:extLst>
                    </a:blip>
                    <a:srcRect r="11600"/>
                    <a:stretch/>
                  </pic:blipFill>
                  <pic:spPr bwMode="auto">
                    <a:xfrm>
                      <a:off x="0" y="0"/>
                      <a:ext cx="2787519"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Times New Roman" w:hAnsi="Times New Roman" w:cs="Times New Roman"/>
          <w:bCs/>
          <w:noProof/>
          <w:kern w:val="2"/>
          <w:sz w:val="28"/>
          <w:szCs w:val="28"/>
          <w14:ligatures w14:val="standardContextual"/>
        </w:rPr>
        <w:drawing>
          <wp:inline distT="0" distB="0" distL="0" distR="0" wp14:anchorId="1C2069D0" wp14:editId="228819B2">
            <wp:extent cx="2871647" cy="2160000"/>
            <wp:effectExtent l="0" t="0" r="5080" b="0"/>
            <wp:docPr id="11678463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5" cstate="print">
                      <a:extLst>
                        <a:ext uri="{28A0092B-C50C-407E-A947-70E740481C1C}">
                          <a14:useLocalDpi xmlns:a14="http://schemas.microsoft.com/office/drawing/2010/main" val="0"/>
                        </a:ext>
                      </a:extLst>
                    </a:blip>
                    <a:srcRect r="10821"/>
                    <a:stretch/>
                  </pic:blipFill>
                  <pic:spPr bwMode="auto">
                    <a:xfrm>
                      <a:off x="0" y="0"/>
                      <a:ext cx="2871647"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847702B" w14:textId="77777777" w:rsidR="00077F0B" w:rsidRPr="006526D0" w:rsidRDefault="00077F0B" w:rsidP="00077F0B">
      <w:pPr>
        <w:spacing w:after="0" w:line="240" w:lineRule="auto"/>
        <w:jc w:val="center"/>
        <w:rPr>
          <w:rFonts w:ascii="Times New Roman" w:eastAsia="Times New Roman" w:hAnsi="Times New Roman" w:cs="Times New Roman"/>
          <w:bCs/>
          <w:kern w:val="2"/>
          <w:sz w:val="28"/>
          <w:szCs w:val="28"/>
          <w:lang w:eastAsia="en-US"/>
          <w14:ligatures w14:val="standardContextual"/>
        </w:rPr>
      </w:pPr>
      <w:bookmarkStart w:id="258" w:name="_Hlk200885829"/>
    </w:p>
    <w:bookmarkEnd w:id="258"/>
    <w:p w14:paraId="57A6D9E4"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Times New Roman" w:eastAsia="Times New Roman" w:hAnsi="Times New Roman" w:cs="Times New Roman"/>
          <w:b/>
          <w:bCs/>
          <w:noProof/>
          <w:kern w:val="2"/>
          <w:sz w:val="28"/>
          <w:szCs w:val="28"/>
          <w14:ligatures w14:val="standardContextual"/>
        </w:rPr>
        <w:drawing>
          <wp:inline distT="0" distB="0" distL="0" distR="0" wp14:anchorId="5A4E7FEE" wp14:editId="108EA521">
            <wp:extent cx="2821872" cy="2160000"/>
            <wp:effectExtent l="0" t="0" r="0" b="0"/>
            <wp:docPr id="145888550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6" cstate="print">
                      <a:extLst>
                        <a:ext uri="{28A0092B-C50C-407E-A947-70E740481C1C}">
                          <a14:useLocalDpi xmlns:a14="http://schemas.microsoft.com/office/drawing/2010/main" val="0"/>
                        </a:ext>
                      </a:extLst>
                    </a:blip>
                    <a:srcRect r="10510"/>
                    <a:stretch/>
                  </pic:blipFill>
                  <pic:spPr bwMode="auto">
                    <a:xfrm>
                      <a:off x="0" y="0"/>
                      <a:ext cx="2821872"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Times New Roman" w:hAnsi="Times New Roman" w:cs="Times New Roman"/>
          <w:bCs/>
          <w:noProof/>
          <w:kern w:val="2"/>
          <w:sz w:val="28"/>
          <w:szCs w:val="28"/>
          <w14:ligatures w14:val="standardContextual"/>
        </w:rPr>
        <w:drawing>
          <wp:inline distT="0" distB="0" distL="0" distR="0" wp14:anchorId="4B61AA65" wp14:editId="7CD2C280">
            <wp:extent cx="2841578" cy="2160000"/>
            <wp:effectExtent l="0" t="0" r="0" b="0"/>
            <wp:docPr id="2177802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7" cstate="print">
                      <a:extLst>
                        <a:ext uri="{28A0092B-C50C-407E-A947-70E740481C1C}">
                          <a14:useLocalDpi xmlns:a14="http://schemas.microsoft.com/office/drawing/2010/main" val="0"/>
                        </a:ext>
                      </a:extLst>
                    </a:blip>
                    <a:srcRect r="11756"/>
                    <a:stretch/>
                  </pic:blipFill>
                  <pic:spPr bwMode="auto">
                    <a:xfrm>
                      <a:off x="0" y="0"/>
                      <a:ext cx="2841578"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701E97A" w14:textId="77777777" w:rsidR="00077F0B" w:rsidRPr="006526D0" w:rsidRDefault="00077F0B" w:rsidP="00077F0B">
      <w:pPr>
        <w:spacing w:after="0" w:line="240" w:lineRule="auto"/>
        <w:jc w:val="center"/>
        <w:rPr>
          <w:rFonts w:ascii="Times New Roman" w:eastAsia="Times New Roman" w:hAnsi="Times New Roman" w:cs="Times New Roman"/>
          <w:bCs/>
          <w:kern w:val="2"/>
          <w:sz w:val="28"/>
          <w:szCs w:val="28"/>
          <w:lang w:eastAsia="en-US"/>
          <w14:ligatures w14:val="standardContextual"/>
        </w:rPr>
      </w:pPr>
    </w:p>
    <w:p w14:paraId="5F66CB81" w14:textId="77777777" w:rsidR="00077F0B" w:rsidRPr="006526D0"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Times New Roman" w:hAnsi="Times New Roman" w:cs="Times New Roman"/>
          <w:bCs/>
          <w:noProof/>
          <w:kern w:val="2"/>
          <w:sz w:val="28"/>
          <w:szCs w:val="28"/>
          <w14:ligatures w14:val="standardContextual"/>
        </w:rPr>
        <w:drawing>
          <wp:inline distT="0" distB="0" distL="0" distR="0" wp14:anchorId="3C7C9239" wp14:editId="120279F0">
            <wp:extent cx="2840192" cy="2160000"/>
            <wp:effectExtent l="0" t="0" r="0" b="0"/>
            <wp:docPr id="482222643" name="Рисунок 1" descr="Изображение выглядит как текст, снимок экрана,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22643" name="Рисунок 1" descr="Изображение выглядит как текст, снимок экрана, диаграмма&#10;&#10;Контент, сгенерированный ИИ, может содержать ошибки."/>
                    <pic:cNvPicPr/>
                  </pic:nvPicPr>
                  <pic:blipFill>
                    <a:blip r:embed="rId258"/>
                    <a:stretch>
                      <a:fillRect/>
                    </a:stretch>
                  </pic:blipFill>
                  <pic:spPr>
                    <a:xfrm>
                      <a:off x="0" y="0"/>
                      <a:ext cx="2840192" cy="2160000"/>
                    </a:xfrm>
                    <a:prstGeom prst="rect">
                      <a:avLst/>
                    </a:prstGeom>
                  </pic:spPr>
                </pic:pic>
              </a:graphicData>
            </a:graphic>
          </wp:inline>
        </w:drawing>
      </w:r>
      <w:r w:rsidRPr="006526D0">
        <w:rPr>
          <w:rFonts w:ascii="Times New Roman" w:eastAsia="Times New Roman" w:hAnsi="Times New Roman" w:cs="Times New Roman"/>
          <w:bCs/>
          <w:noProof/>
          <w:kern w:val="2"/>
          <w:sz w:val="28"/>
          <w:szCs w:val="28"/>
          <w14:ligatures w14:val="standardContextual"/>
        </w:rPr>
        <w:drawing>
          <wp:inline distT="0" distB="0" distL="0" distR="0" wp14:anchorId="040CAEE1" wp14:editId="759D942C">
            <wp:extent cx="2872255" cy="2160000"/>
            <wp:effectExtent l="0" t="0" r="4445" b="0"/>
            <wp:docPr id="75920540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59">
                      <a:extLst>
                        <a:ext uri="{28A0092B-C50C-407E-A947-70E740481C1C}">
                          <a14:useLocalDpi xmlns:a14="http://schemas.microsoft.com/office/drawing/2010/main" val="0"/>
                        </a:ext>
                      </a:extLst>
                    </a:blip>
                    <a:srcRect r="10869"/>
                    <a:stretch/>
                  </pic:blipFill>
                  <pic:spPr bwMode="auto">
                    <a:xfrm>
                      <a:off x="0" y="0"/>
                      <a:ext cx="2872255"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599FA12" w14:textId="77777777" w:rsidR="00077F0B" w:rsidRPr="006526D0"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p>
    <w:p w14:paraId="7F1B2EB8" w14:textId="77777777" w:rsidR="00077F0B" w:rsidRPr="006526D0"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(а)                                                           (б)</w:t>
      </w:r>
    </w:p>
    <w:p w14:paraId="15063629" w14:textId="77777777" w:rsidR="00077F0B"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p>
    <w:p w14:paraId="6A658EB8" w14:textId="5A399A73" w:rsidR="0018596E" w:rsidRPr="006526D0" w:rsidRDefault="001E3D73" w:rsidP="0018596E">
      <w:pPr>
        <w:spacing w:after="0" w:line="240" w:lineRule="auto"/>
        <w:jc w:val="center"/>
        <w:rPr>
          <w:rFonts w:ascii="Times New Roman" w:eastAsia="Times New Roman" w:hAnsi="Times New Roman" w:cs="Times New Roman"/>
          <w:bCs/>
          <w:kern w:val="2"/>
          <w:sz w:val="28"/>
          <w:szCs w:val="28"/>
          <w:lang w:eastAsia="en-US"/>
          <w14:ligatures w14:val="standardContextual"/>
        </w:rPr>
      </w:pPr>
      <w:r>
        <w:rPr>
          <w:rFonts w:ascii="Times New Roman" w:eastAsia="Aptos" w:hAnsi="Times New Roman" w:cs="Times New Roman"/>
          <w:kern w:val="2"/>
          <w:sz w:val="28"/>
          <w:szCs w:val="28"/>
          <w:lang w:val="kk-KZ" w:eastAsia="en-US"/>
          <w14:ligatures w14:val="standardContextual"/>
        </w:rPr>
        <w:t>Рисунок</w:t>
      </w:r>
      <w:r w:rsidR="00393B01">
        <w:rPr>
          <w:rFonts w:ascii="Times New Roman" w:eastAsia="Aptos" w:hAnsi="Times New Roman" w:cs="Times New Roman"/>
          <w:kern w:val="2"/>
          <w:sz w:val="28"/>
          <w:szCs w:val="28"/>
          <w:lang w:val="kk-KZ" w:eastAsia="en-US"/>
          <w14:ligatures w14:val="standardContextual"/>
        </w:rPr>
        <w:t xml:space="preserve"> В</w:t>
      </w:r>
      <w:r w:rsidR="00393B01" w:rsidRPr="00393B01">
        <w:rPr>
          <w:rFonts w:ascii="Times New Roman" w:eastAsia="Aptos" w:hAnsi="Times New Roman" w:cs="Times New Roman"/>
          <w:kern w:val="2"/>
          <w:sz w:val="28"/>
          <w:szCs w:val="28"/>
          <w:lang w:val="kk-KZ" w:eastAsia="en-US"/>
          <w14:ligatures w14:val="standardContextual"/>
        </w:rPr>
        <w:t>.1</w:t>
      </w:r>
      <w:r w:rsidR="00393B01">
        <w:rPr>
          <w:rFonts w:ascii="Times New Roman" w:eastAsia="Aptos" w:hAnsi="Times New Roman" w:cs="Times New Roman"/>
          <w:b/>
          <w:bCs/>
          <w:kern w:val="2"/>
          <w:sz w:val="28"/>
          <w:szCs w:val="28"/>
          <w:lang w:val="kk-KZ" w:eastAsia="en-US"/>
          <w14:ligatures w14:val="standardContextual"/>
        </w:rPr>
        <w:t xml:space="preserve"> - </w:t>
      </w:r>
      <w:r w:rsidR="0018596E" w:rsidRPr="006526D0">
        <w:rPr>
          <w:rFonts w:ascii="Times New Roman" w:eastAsia="Times New Roman" w:hAnsi="Times New Roman" w:cs="Times New Roman"/>
          <w:bCs/>
          <w:kern w:val="2"/>
          <w:sz w:val="28"/>
          <w:szCs w:val="28"/>
          <w:lang w:eastAsia="en-US"/>
          <w14:ligatures w14:val="standardContextual"/>
        </w:rPr>
        <w:t>Диаграммы фазовой устойчивости Т</w:t>
      </w:r>
      <w:r w:rsidR="0018596E" w:rsidRPr="006526D0">
        <w:rPr>
          <w:rFonts w:ascii="Times New Roman" w:eastAsia="Times New Roman" w:hAnsi="Times New Roman" w:cs="Times New Roman"/>
          <w:bCs/>
          <w:kern w:val="2"/>
          <w:sz w:val="28"/>
          <w:szCs w:val="28"/>
          <w:vertAlign w:val="subscript"/>
          <w:lang w:eastAsia="en-US"/>
          <w14:ligatures w14:val="standardContextual"/>
        </w:rPr>
        <w:t>рр</w:t>
      </w:r>
      <w:r w:rsidR="0018596E" w:rsidRPr="006526D0">
        <w:rPr>
          <w:rFonts w:ascii="Times New Roman" w:eastAsia="Times New Roman" w:hAnsi="Times New Roman" w:cs="Times New Roman"/>
          <w:bCs/>
          <w:kern w:val="2"/>
          <w:sz w:val="28"/>
          <w:szCs w:val="28"/>
          <w:lang w:eastAsia="en-US"/>
          <w14:ligatures w14:val="standardContextual"/>
        </w:rPr>
        <w:t xml:space="preserve"> систем </w:t>
      </w:r>
      <w:r w:rsidR="0018596E" w:rsidRPr="006526D0">
        <w:rPr>
          <w:rFonts w:ascii="Times New Roman" w:eastAsia="Times New Roman" w:hAnsi="Times New Roman" w:cs="Times New Roman"/>
          <w:bCs/>
          <w:kern w:val="2"/>
          <w:sz w:val="28"/>
          <w:szCs w:val="28"/>
          <w:lang w:val="en-US" w:eastAsia="en-US"/>
          <w14:ligatures w14:val="standardContextual"/>
        </w:rPr>
        <w:t>Mn</w:t>
      </w:r>
      <w:r w:rsidR="0018596E" w:rsidRPr="006526D0">
        <w:rPr>
          <w:rFonts w:ascii="Times New Roman" w:eastAsia="Times New Roman" w:hAnsi="Times New Roman" w:cs="Times New Roman"/>
          <w:bCs/>
          <w:kern w:val="2"/>
          <w:sz w:val="28"/>
          <w:szCs w:val="28"/>
          <w:lang w:eastAsia="en-US"/>
          <w14:ligatures w14:val="standardContextual"/>
        </w:rPr>
        <w:t>-</w:t>
      </w:r>
      <w:r w:rsidR="0018596E" w:rsidRPr="006526D0">
        <w:rPr>
          <w:rFonts w:ascii="Times New Roman" w:eastAsia="Times New Roman" w:hAnsi="Times New Roman" w:cs="Times New Roman"/>
          <w:bCs/>
          <w:kern w:val="2"/>
          <w:sz w:val="28"/>
          <w:szCs w:val="28"/>
          <w:lang w:val="en-US" w:eastAsia="en-US"/>
          <w14:ligatures w14:val="standardContextual"/>
        </w:rPr>
        <w:t>Ti</w:t>
      </w:r>
      <w:r w:rsidR="0018596E" w:rsidRPr="006526D0">
        <w:rPr>
          <w:rFonts w:ascii="Times New Roman" w:eastAsia="Times New Roman" w:hAnsi="Times New Roman" w:cs="Times New Roman"/>
          <w:bCs/>
          <w:kern w:val="2"/>
          <w:sz w:val="28"/>
          <w:szCs w:val="28"/>
          <w:lang w:eastAsia="en-US"/>
          <w14:ligatures w14:val="standardContextual"/>
        </w:rPr>
        <w:t>-</w:t>
      </w:r>
      <w:r w:rsidR="0018596E" w:rsidRPr="006526D0">
        <w:rPr>
          <w:rFonts w:ascii="Times New Roman" w:eastAsia="Times New Roman" w:hAnsi="Times New Roman" w:cs="Times New Roman"/>
          <w:bCs/>
          <w:kern w:val="2"/>
          <w:sz w:val="28"/>
          <w:szCs w:val="28"/>
          <w:lang w:val="en-US" w:eastAsia="en-US"/>
          <w14:ligatures w14:val="standardContextual"/>
        </w:rPr>
        <w:t>O</w:t>
      </w:r>
      <w:r w:rsidR="0018596E" w:rsidRPr="006526D0">
        <w:rPr>
          <w:rFonts w:ascii="Times New Roman" w:eastAsia="Times New Roman" w:hAnsi="Times New Roman" w:cs="Times New Roman"/>
          <w:bCs/>
          <w:kern w:val="2"/>
          <w:sz w:val="28"/>
          <w:szCs w:val="28"/>
          <w:lang w:eastAsia="en-US"/>
          <w14:ligatures w14:val="standardContextual"/>
        </w:rPr>
        <w:t xml:space="preserve">, </w:t>
      </w:r>
      <w:r w:rsidR="0018596E" w:rsidRPr="006526D0">
        <w:rPr>
          <w:rFonts w:ascii="Times New Roman" w:eastAsia="Times New Roman" w:hAnsi="Times New Roman" w:cs="Times New Roman"/>
          <w:bCs/>
          <w:kern w:val="2"/>
          <w:sz w:val="28"/>
          <w:szCs w:val="28"/>
          <w:lang w:val="en-US" w:eastAsia="en-US"/>
          <w14:ligatures w14:val="standardContextual"/>
        </w:rPr>
        <w:t>Fe</w:t>
      </w:r>
      <w:r w:rsidR="0018596E" w:rsidRPr="006526D0">
        <w:rPr>
          <w:rFonts w:ascii="Times New Roman" w:eastAsia="Times New Roman" w:hAnsi="Times New Roman" w:cs="Times New Roman"/>
          <w:bCs/>
          <w:kern w:val="2"/>
          <w:sz w:val="28"/>
          <w:szCs w:val="28"/>
          <w:lang w:eastAsia="en-US"/>
          <w14:ligatures w14:val="standardContextual"/>
        </w:rPr>
        <w:t>-</w:t>
      </w:r>
      <w:r w:rsidR="0018596E" w:rsidRPr="006526D0">
        <w:rPr>
          <w:rFonts w:ascii="Times New Roman" w:eastAsia="Times New Roman" w:hAnsi="Times New Roman" w:cs="Times New Roman"/>
          <w:bCs/>
          <w:kern w:val="2"/>
          <w:sz w:val="28"/>
          <w:szCs w:val="28"/>
          <w:lang w:val="en-US" w:eastAsia="en-US"/>
          <w14:ligatures w14:val="standardContextual"/>
        </w:rPr>
        <w:t>V</w:t>
      </w:r>
      <w:r w:rsidR="0018596E" w:rsidRPr="006526D0">
        <w:rPr>
          <w:rFonts w:ascii="Times New Roman" w:eastAsia="Times New Roman" w:hAnsi="Times New Roman" w:cs="Times New Roman"/>
          <w:bCs/>
          <w:kern w:val="2"/>
          <w:sz w:val="28"/>
          <w:szCs w:val="28"/>
          <w:lang w:eastAsia="en-US"/>
          <w14:ligatures w14:val="standardContextual"/>
        </w:rPr>
        <w:t>-</w:t>
      </w:r>
      <w:r w:rsidR="0018596E" w:rsidRPr="006526D0">
        <w:rPr>
          <w:rFonts w:ascii="Times New Roman" w:eastAsia="Times New Roman" w:hAnsi="Times New Roman" w:cs="Times New Roman"/>
          <w:bCs/>
          <w:kern w:val="2"/>
          <w:sz w:val="28"/>
          <w:szCs w:val="28"/>
          <w:lang w:val="en-US" w:eastAsia="en-US"/>
          <w14:ligatures w14:val="standardContextual"/>
        </w:rPr>
        <w:t>O</w:t>
      </w:r>
      <w:r w:rsidR="0018596E" w:rsidRPr="006526D0">
        <w:rPr>
          <w:rFonts w:ascii="Times New Roman" w:eastAsia="Times New Roman" w:hAnsi="Times New Roman" w:cs="Times New Roman"/>
          <w:bCs/>
          <w:kern w:val="2"/>
          <w:sz w:val="28"/>
          <w:szCs w:val="28"/>
          <w:lang w:eastAsia="en-US"/>
          <w14:ligatures w14:val="standardContextual"/>
        </w:rPr>
        <w:t xml:space="preserve">, </w:t>
      </w:r>
      <w:r w:rsidR="0018596E" w:rsidRPr="006526D0">
        <w:rPr>
          <w:rFonts w:ascii="Times New Roman" w:eastAsia="Times New Roman" w:hAnsi="Times New Roman" w:cs="Times New Roman"/>
          <w:bCs/>
          <w:kern w:val="2"/>
          <w:sz w:val="28"/>
          <w:szCs w:val="28"/>
          <w:lang w:val="en-US" w:eastAsia="en-US"/>
          <w14:ligatures w14:val="standardContextual"/>
        </w:rPr>
        <w:t>Fe</w:t>
      </w:r>
      <w:r w:rsidR="0018596E" w:rsidRPr="006526D0">
        <w:rPr>
          <w:rFonts w:ascii="Times New Roman" w:eastAsia="Times New Roman" w:hAnsi="Times New Roman" w:cs="Times New Roman"/>
          <w:bCs/>
          <w:kern w:val="2"/>
          <w:sz w:val="28"/>
          <w:szCs w:val="28"/>
          <w:lang w:eastAsia="en-US"/>
          <w14:ligatures w14:val="standardContextual"/>
        </w:rPr>
        <w:t>-</w:t>
      </w:r>
      <w:r w:rsidR="0018596E" w:rsidRPr="006526D0">
        <w:rPr>
          <w:rFonts w:ascii="Times New Roman" w:eastAsia="Times New Roman" w:hAnsi="Times New Roman" w:cs="Times New Roman"/>
          <w:bCs/>
          <w:kern w:val="2"/>
          <w:sz w:val="28"/>
          <w:szCs w:val="28"/>
          <w:lang w:val="en-US" w:eastAsia="en-US"/>
          <w14:ligatures w14:val="standardContextual"/>
        </w:rPr>
        <w:t>V</w:t>
      </w:r>
      <w:r w:rsidR="0018596E" w:rsidRPr="006526D0">
        <w:rPr>
          <w:rFonts w:ascii="Times New Roman" w:eastAsia="Times New Roman" w:hAnsi="Times New Roman" w:cs="Times New Roman"/>
          <w:bCs/>
          <w:kern w:val="2"/>
          <w:sz w:val="28"/>
          <w:szCs w:val="28"/>
          <w:lang w:eastAsia="en-US"/>
          <w14:ligatures w14:val="standardContextual"/>
        </w:rPr>
        <w:t xml:space="preserve">-С при 300-1700 </w:t>
      </w:r>
      <w:r w:rsidR="0018596E" w:rsidRPr="006526D0">
        <w:rPr>
          <w:rFonts w:ascii="Times New Roman" w:eastAsia="Times New Roman" w:hAnsi="Times New Roman" w:cs="Times New Roman"/>
          <w:bCs/>
          <w:kern w:val="2"/>
          <w:sz w:val="28"/>
          <w:szCs w:val="28"/>
          <w:vertAlign w:val="superscript"/>
          <w:lang w:eastAsia="en-US"/>
          <w14:ligatures w14:val="standardContextual"/>
        </w:rPr>
        <w:t>о</w:t>
      </w:r>
      <w:r w:rsidR="0018596E" w:rsidRPr="006526D0">
        <w:rPr>
          <w:rFonts w:ascii="Times New Roman" w:eastAsia="Times New Roman" w:hAnsi="Times New Roman" w:cs="Times New Roman"/>
          <w:bCs/>
          <w:kern w:val="2"/>
          <w:sz w:val="28"/>
          <w:szCs w:val="28"/>
          <w:lang w:eastAsia="en-US"/>
          <w14:ligatures w14:val="standardContextual"/>
        </w:rPr>
        <w:t xml:space="preserve">С (а) и диаграммы изотермической фазовой устойчивости </w:t>
      </w:r>
      <w:r w:rsidR="0018596E" w:rsidRPr="006526D0">
        <w:rPr>
          <w:rFonts w:ascii="Times New Roman" w:eastAsia="Times New Roman" w:hAnsi="Times New Roman" w:cs="Times New Roman"/>
          <w:bCs/>
          <w:kern w:val="2"/>
          <w:sz w:val="28"/>
          <w:szCs w:val="28"/>
          <w:lang w:val="en-US" w:eastAsia="en-US"/>
          <w14:ligatures w14:val="standardContextual"/>
        </w:rPr>
        <w:t>L</w:t>
      </w:r>
      <w:r w:rsidR="0018596E" w:rsidRPr="006526D0">
        <w:rPr>
          <w:rFonts w:ascii="Times New Roman" w:eastAsia="Times New Roman" w:hAnsi="Times New Roman" w:cs="Times New Roman"/>
          <w:bCs/>
          <w:kern w:val="2"/>
          <w:sz w:val="28"/>
          <w:szCs w:val="28"/>
          <w:vertAlign w:val="subscript"/>
          <w:lang w:val="en-US" w:eastAsia="en-US"/>
          <w14:ligatures w14:val="standardContextual"/>
        </w:rPr>
        <w:t>pp</w:t>
      </w:r>
      <w:r w:rsidR="0018596E" w:rsidRPr="006526D0">
        <w:rPr>
          <w:rFonts w:ascii="Times New Roman" w:eastAsia="Times New Roman" w:hAnsi="Times New Roman" w:cs="Times New Roman"/>
          <w:bCs/>
          <w:kern w:val="2"/>
          <w:sz w:val="28"/>
          <w:szCs w:val="28"/>
          <w:lang w:eastAsia="en-US"/>
          <w14:ligatures w14:val="standardContextual"/>
        </w:rPr>
        <w:t xml:space="preserve"> </w:t>
      </w:r>
      <w:r w:rsidR="0018596E">
        <w:rPr>
          <w:rFonts w:ascii="Times New Roman" w:eastAsia="Times New Roman" w:hAnsi="Times New Roman" w:cs="Times New Roman"/>
          <w:bCs/>
          <w:kern w:val="2"/>
          <w:sz w:val="28"/>
          <w:szCs w:val="28"/>
          <w:lang w:eastAsia="en-US"/>
          <w14:ligatures w14:val="standardContextual"/>
        </w:rPr>
        <w:t>этих</w:t>
      </w:r>
      <w:r w:rsidR="0018596E" w:rsidRPr="006526D0">
        <w:rPr>
          <w:rFonts w:ascii="Times New Roman" w:eastAsia="Times New Roman" w:hAnsi="Times New Roman" w:cs="Times New Roman"/>
          <w:bCs/>
          <w:kern w:val="2"/>
          <w:sz w:val="28"/>
          <w:szCs w:val="28"/>
          <w:lang w:eastAsia="en-US"/>
          <w14:ligatures w14:val="standardContextual"/>
        </w:rPr>
        <w:t xml:space="preserve"> систе</w:t>
      </w:r>
      <w:r w:rsidR="0018596E">
        <w:rPr>
          <w:rFonts w:ascii="Times New Roman" w:eastAsia="Times New Roman" w:hAnsi="Times New Roman" w:cs="Times New Roman"/>
          <w:bCs/>
          <w:kern w:val="2"/>
          <w:sz w:val="28"/>
          <w:szCs w:val="28"/>
          <w:lang w:eastAsia="en-US"/>
          <w14:ligatures w14:val="standardContextual"/>
        </w:rPr>
        <w:t>м</w:t>
      </w:r>
      <w:r w:rsidR="0018596E" w:rsidRPr="006526D0">
        <w:rPr>
          <w:rFonts w:ascii="Times New Roman" w:eastAsia="Times New Roman" w:hAnsi="Times New Roman" w:cs="Times New Roman"/>
          <w:bCs/>
          <w:kern w:val="2"/>
          <w:sz w:val="28"/>
          <w:szCs w:val="28"/>
          <w:lang w:eastAsia="en-US"/>
          <w14:ligatures w14:val="standardContextual"/>
        </w:rPr>
        <w:t xml:space="preserve"> при 1650 </w:t>
      </w:r>
      <w:r w:rsidR="0018596E" w:rsidRPr="006526D0">
        <w:rPr>
          <w:rFonts w:ascii="Times New Roman" w:eastAsia="Times New Roman" w:hAnsi="Times New Roman" w:cs="Times New Roman"/>
          <w:bCs/>
          <w:kern w:val="2"/>
          <w:sz w:val="28"/>
          <w:szCs w:val="28"/>
          <w:vertAlign w:val="superscript"/>
          <w:lang w:eastAsia="en-US"/>
          <w14:ligatures w14:val="standardContextual"/>
        </w:rPr>
        <w:t>о</w:t>
      </w:r>
      <w:r w:rsidR="0018596E" w:rsidRPr="006526D0">
        <w:rPr>
          <w:rFonts w:ascii="Times New Roman" w:eastAsia="Times New Roman" w:hAnsi="Times New Roman" w:cs="Times New Roman"/>
          <w:bCs/>
          <w:kern w:val="2"/>
          <w:sz w:val="28"/>
          <w:szCs w:val="28"/>
          <w:lang w:eastAsia="en-US"/>
          <w14:ligatures w14:val="standardContextual"/>
        </w:rPr>
        <w:t>С (б)</w:t>
      </w:r>
    </w:p>
    <w:p w14:paraId="2A58904C" w14:textId="55211E7B" w:rsidR="00393B01" w:rsidRPr="0018596E" w:rsidRDefault="00393B01" w:rsidP="00393B01">
      <w:pPr>
        <w:spacing w:after="0" w:line="240" w:lineRule="auto"/>
        <w:jc w:val="center"/>
        <w:rPr>
          <w:rFonts w:ascii="Times New Roman" w:eastAsia="Aptos" w:hAnsi="Times New Roman" w:cs="Times New Roman"/>
          <w:b/>
          <w:bCs/>
          <w:kern w:val="2"/>
          <w:sz w:val="28"/>
          <w:szCs w:val="28"/>
          <w:lang w:eastAsia="en-US"/>
          <w14:ligatures w14:val="standardContextual"/>
        </w:rPr>
        <w:sectPr w:rsidR="00393B01" w:rsidRPr="0018596E" w:rsidSect="00077F0B">
          <w:pgSz w:w="11906" w:h="16838"/>
          <w:pgMar w:top="1134" w:right="567" w:bottom="1134" w:left="1701" w:header="709" w:footer="709" w:gutter="0"/>
          <w:cols w:space="708"/>
          <w:docGrid w:linePitch="360"/>
        </w:sectPr>
      </w:pPr>
    </w:p>
    <w:p w14:paraId="2F6F31B9" w14:textId="2E663993" w:rsidR="00077F0B" w:rsidRPr="003A10BB" w:rsidRDefault="00077F0B" w:rsidP="00D50037">
      <w:pPr>
        <w:pStyle w:val="ab"/>
        <w:numPr>
          <w:ilvl w:val="0"/>
          <w:numId w:val="50"/>
        </w:numPr>
        <w:spacing w:after="0" w:line="240" w:lineRule="auto"/>
        <w:ind w:left="0" w:hanging="851"/>
        <w:jc w:val="center"/>
        <w:rPr>
          <w:rFonts w:ascii="Times New Roman" w:eastAsia="Aptos" w:hAnsi="Times New Roman" w:cs="Times New Roman"/>
          <w:b/>
          <w:bCs/>
          <w:kern w:val="2"/>
          <w:sz w:val="28"/>
          <w:szCs w:val="28"/>
          <w:lang w:eastAsia="en-US"/>
          <w14:ligatures w14:val="standardContextual"/>
        </w:rPr>
      </w:pPr>
      <w:bookmarkStart w:id="259" w:name="_Ref211173079"/>
      <w:r w:rsidRPr="003A10BB">
        <w:rPr>
          <w:rFonts w:ascii="Times New Roman" w:eastAsia="Aptos" w:hAnsi="Times New Roman" w:cs="Times New Roman"/>
          <w:b/>
          <w:bCs/>
          <w:kern w:val="2"/>
          <w:sz w:val="28"/>
          <w:szCs w:val="28"/>
          <w:lang w:eastAsia="en-US"/>
          <w14:ligatures w14:val="standardContextual"/>
        </w:rPr>
        <w:lastRenderedPageBreak/>
        <w:t>ПРИЛОЖЕНИЕ Г</w:t>
      </w:r>
      <w:bookmarkEnd w:id="259"/>
    </w:p>
    <w:p w14:paraId="623B27FD" w14:textId="79392A90" w:rsidR="00077F0B" w:rsidRDefault="00077F0B" w:rsidP="00077F0B">
      <w:pPr>
        <w:spacing w:after="0" w:line="240" w:lineRule="auto"/>
        <w:jc w:val="center"/>
        <w:rPr>
          <w:rFonts w:ascii="Times New Roman" w:eastAsia="Times New Roman" w:hAnsi="Times New Roman" w:cs="Times New Roman"/>
          <w:bCs/>
          <w:kern w:val="2"/>
          <w:sz w:val="28"/>
          <w:szCs w:val="28"/>
          <w:lang w:eastAsia="en-US"/>
          <w14:ligatures w14:val="standardContextual"/>
        </w:rPr>
      </w:pPr>
      <w:r w:rsidRPr="006526D0">
        <w:rPr>
          <w:rFonts w:ascii="Times New Roman" w:eastAsia="Times New Roman" w:hAnsi="Times New Roman" w:cs="Times New Roman"/>
          <w:bCs/>
          <w:kern w:val="2"/>
          <w:sz w:val="28"/>
          <w:szCs w:val="28"/>
          <w:lang w:eastAsia="en-US"/>
          <w14:ligatures w14:val="standardContextual"/>
        </w:rPr>
        <w:t>Диаграмма фазовой устойчивости Т</w:t>
      </w:r>
      <w:r w:rsidRPr="006526D0">
        <w:rPr>
          <w:rFonts w:ascii="Times New Roman" w:eastAsia="Times New Roman" w:hAnsi="Times New Roman" w:cs="Times New Roman"/>
          <w:bCs/>
          <w:kern w:val="2"/>
          <w:sz w:val="28"/>
          <w:szCs w:val="28"/>
          <w:vertAlign w:val="subscript"/>
          <w:lang w:eastAsia="en-US"/>
          <w14:ligatures w14:val="standardContextual"/>
        </w:rPr>
        <w:t>рр</w:t>
      </w:r>
      <w:r w:rsidRPr="006526D0">
        <w:rPr>
          <w:rFonts w:ascii="Times New Roman" w:eastAsia="Times New Roman" w:hAnsi="Times New Roman" w:cs="Times New Roman"/>
          <w:bCs/>
          <w:kern w:val="2"/>
          <w:sz w:val="28"/>
          <w:szCs w:val="28"/>
          <w:lang w:eastAsia="en-US"/>
          <w14:ligatures w14:val="standardContextual"/>
        </w:rPr>
        <w:t xml:space="preserve"> системы </w:t>
      </w:r>
      <w:r w:rsidRPr="006526D0">
        <w:rPr>
          <w:rFonts w:ascii="Times New Roman" w:eastAsia="Times New Roman" w:hAnsi="Times New Roman" w:cs="Times New Roman"/>
          <w:bCs/>
          <w:kern w:val="2"/>
          <w:sz w:val="28"/>
          <w:szCs w:val="28"/>
          <w:lang w:val="en-US" w:eastAsia="en-US"/>
          <w14:ligatures w14:val="standardContextual"/>
        </w:rPr>
        <w:t>Cr</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Nb</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Cl</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в диапазоне температур 700-1700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 xml:space="preserve">С (а) и диаграммы изотермической фазовой устойчивости </w:t>
      </w:r>
      <w:r w:rsidRPr="006526D0">
        <w:rPr>
          <w:rFonts w:ascii="Times New Roman" w:eastAsia="Times New Roman" w:hAnsi="Times New Roman" w:cs="Times New Roman"/>
          <w:bCs/>
          <w:kern w:val="2"/>
          <w:sz w:val="28"/>
          <w:szCs w:val="28"/>
          <w:lang w:val="en-US" w:eastAsia="en-US"/>
          <w14:ligatures w14:val="standardContextual"/>
        </w:rPr>
        <w:t>L</w:t>
      </w:r>
      <w:r w:rsidRPr="006526D0">
        <w:rPr>
          <w:rFonts w:ascii="Times New Roman" w:eastAsia="Times New Roman" w:hAnsi="Times New Roman" w:cs="Times New Roman"/>
          <w:bCs/>
          <w:kern w:val="2"/>
          <w:sz w:val="28"/>
          <w:szCs w:val="28"/>
          <w:vertAlign w:val="subscript"/>
          <w:lang w:val="en-US" w:eastAsia="en-US"/>
          <w14:ligatures w14:val="standardContextual"/>
        </w:rPr>
        <w:t>pp</w:t>
      </w:r>
      <w:r w:rsidRPr="006526D0">
        <w:rPr>
          <w:rFonts w:ascii="Times New Roman" w:eastAsia="Times New Roman" w:hAnsi="Times New Roman" w:cs="Times New Roman"/>
          <w:bCs/>
          <w:kern w:val="2"/>
          <w:sz w:val="28"/>
          <w:szCs w:val="28"/>
          <w:lang w:eastAsia="en-US"/>
          <w14:ligatures w14:val="standardContextual"/>
        </w:rPr>
        <w:t xml:space="preserve"> (диаграммы Келлога) систем </w:t>
      </w:r>
      <w:r w:rsidRPr="006526D0">
        <w:rPr>
          <w:rFonts w:ascii="Times New Roman" w:eastAsia="Times New Roman" w:hAnsi="Times New Roman" w:cs="Times New Roman"/>
          <w:bCs/>
          <w:kern w:val="2"/>
          <w:sz w:val="28"/>
          <w:szCs w:val="28"/>
          <w:lang w:val="en-US" w:eastAsia="en-US"/>
          <w14:ligatures w14:val="standardContextual"/>
        </w:rPr>
        <w:t>Cr</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Ti</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w:t>
      </w:r>
      <w:r w:rsidRPr="006526D0">
        <w:rPr>
          <w:rFonts w:ascii="Times New Roman" w:eastAsia="Times New Roman" w:hAnsi="Times New Roman" w:cs="Times New Roman"/>
          <w:bCs/>
          <w:kern w:val="2"/>
          <w:sz w:val="28"/>
          <w:szCs w:val="28"/>
          <w:lang w:val="en-US" w:eastAsia="en-US"/>
          <w14:ligatures w14:val="standardContextual"/>
        </w:rPr>
        <w:t>Nb</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Cl</w:t>
      </w:r>
      <w:r w:rsidRPr="006526D0">
        <w:rPr>
          <w:rFonts w:ascii="Times New Roman" w:eastAsia="Times New Roman" w:hAnsi="Times New Roman" w:cs="Times New Roman"/>
          <w:bCs/>
          <w:kern w:val="2"/>
          <w:sz w:val="28"/>
          <w:szCs w:val="28"/>
          <w:lang w:eastAsia="en-US"/>
          <w14:ligatures w14:val="standardContextual"/>
        </w:rPr>
        <w:t>-</w:t>
      </w:r>
      <w:r w:rsidRPr="006526D0">
        <w:rPr>
          <w:rFonts w:ascii="Times New Roman" w:eastAsia="Times New Roman" w:hAnsi="Times New Roman" w:cs="Times New Roman"/>
          <w:bCs/>
          <w:kern w:val="2"/>
          <w:sz w:val="28"/>
          <w:szCs w:val="28"/>
          <w:lang w:val="en-US" w:eastAsia="en-US"/>
          <w14:ligatures w14:val="standardContextual"/>
        </w:rPr>
        <w:t>O</w:t>
      </w:r>
      <w:r w:rsidRPr="006526D0">
        <w:rPr>
          <w:rFonts w:ascii="Times New Roman" w:eastAsia="Times New Roman" w:hAnsi="Times New Roman" w:cs="Times New Roman"/>
          <w:bCs/>
          <w:kern w:val="2"/>
          <w:sz w:val="28"/>
          <w:szCs w:val="28"/>
          <w:lang w:eastAsia="en-US"/>
          <w14:ligatures w14:val="standardContextual"/>
        </w:rPr>
        <w:t xml:space="preserve"> при 1650 </w:t>
      </w:r>
      <w:r w:rsidRPr="006526D0">
        <w:rPr>
          <w:rFonts w:ascii="Times New Roman" w:eastAsia="Times New Roman" w:hAnsi="Times New Roman" w:cs="Times New Roman"/>
          <w:bCs/>
          <w:kern w:val="2"/>
          <w:sz w:val="28"/>
          <w:szCs w:val="28"/>
          <w:vertAlign w:val="superscript"/>
          <w:lang w:eastAsia="en-US"/>
          <w14:ligatures w14:val="standardContextual"/>
        </w:rPr>
        <w:t>о</w:t>
      </w:r>
      <w:r w:rsidRPr="006526D0">
        <w:rPr>
          <w:rFonts w:ascii="Times New Roman" w:eastAsia="Times New Roman" w:hAnsi="Times New Roman" w:cs="Times New Roman"/>
          <w:bCs/>
          <w:kern w:val="2"/>
          <w:sz w:val="28"/>
          <w:szCs w:val="28"/>
          <w:lang w:eastAsia="en-US"/>
          <w14:ligatures w14:val="standardContextual"/>
        </w:rPr>
        <w:t>С (б)</w:t>
      </w:r>
    </w:p>
    <w:p w14:paraId="2122D40B" w14:textId="77777777" w:rsidR="00393B01" w:rsidRPr="006526D0" w:rsidRDefault="00393B01" w:rsidP="00077F0B">
      <w:pPr>
        <w:spacing w:after="0" w:line="240" w:lineRule="auto"/>
        <w:jc w:val="center"/>
        <w:rPr>
          <w:rFonts w:ascii="Times New Roman" w:eastAsia="Times New Roman" w:hAnsi="Times New Roman" w:cs="Times New Roman"/>
          <w:bCs/>
          <w:kern w:val="2"/>
          <w:sz w:val="28"/>
          <w:szCs w:val="28"/>
          <w:lang w:eastAsia="en-US"/>
          <w14:ligatures w14:val="standardContextual"/>
        </w:rPr>
      </w:pPr>
    </w:p>
    <w:p w14:paraId="1279F8B8" w14:textId="77777777" w:rsidR="00077F0B" w:rsidRPr="006526D0" w:rsidRDefault="00077F0B" w:rsidP="00077F0B">
      <w:pPr>
        <w:spacing w:after="0" w:line="240" w:lineRule="auto"/>
        <w:jc w:val="center"/>
        <w:rPr>
          <w:rFonts w:ascii="Times New Roman" w:eastAsia="Times New Roman" w:hAnsi="Times New Roman" w:cs="Times New Roman"/>
          <w:bCs/>
          <w:kern w:val="2"/>
          <w:sz w:val="28"/>
          <w:szCs w:val="28"/>
          <w:lang w:eastAsia="en-US"/>
          <w14:ligatures w14:val="standardContextual"/>
        </w:rPr>
      </w:pPr>
    </w:p>
    <w:p w14:paraId="6C475C38" w14:textId="77777777" w:rsidR="00077F0B" w:rsidRPr="006526D0"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Times New Roman" w:hAnsi="Times New Roman" w:cs="Times New Roman"/>
          <w:b/>
          <w:bCs/>
          <w:noProof/>
          <w:kern w:val="2"/>
          <w:sz w:val="28"/>
          <w:szCs w:val="28"/>
          <w14:ligatures w14:val="standardContextual"/>
        </w:rPr>
        <w:drawing>
          <wp:inline distT="0" distB="0" distL="0" distR="0" wp14:anchorId="394A6328" wp14:editId="75CAC314">
            <wp:extent cx="2994294" cy="2304000"/>
            <wp:effectExtent l="0" t="0" r="0" b="1270"/>
            <wp:docPr id="12120433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0" cstate="print">
                      <a:extLst>
                        <a:ext uri="{28A0092B-C50C-407E-A947-70E740481C1C}">
                          <a14:useLocalDpi xmlns:a14="http://schemas.microsoft.com/office/drawing/2010/main" val="0"/>
                        </a:ext>
                      </a:extLst>
                    </a:blip>
                    <a:srcRect r="10978"/>
                    <a:stretch/>
                  </pic:blipFill>
                  <pic:spPr bwMode="auto">
                    <a:xfrm>
                      <a:off x="0" y="0"/>
                      <a:ext cx="2994294" cy="2304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Times New Roman" w:hAnsi="Times New Roman" w:cs="Times New Roman"/>
          <w:b/>
          <w:bCs/>
          <w:noProof/>
          <w:kern w:val="2"/>
          <w:sz w:val="28"/>
          <w:szCs w:val="28"/>
          <w14:ligatures w14:val="standardContextual"/>
        </w:rPr>
        <w:drawing>
          <wp:inline distT="0" distB="0" distL="0" distR="0" wp14:anchorId="7EAAD664" wp14:editId="7AEFAB8B">
            <wp:extent cx="3060232" cy="2304000"/>
            <wp:effectExtent l="0" t="0" r="6985" b="1270"/>
            <wp:docPr id="17166039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1">
                      <a:extLst>
                        <a:ext uri="{28A0092B-C50C-407E-A947-70E740481C1C}">
                          <a14:useLocalDpi xmlns:a14="http://schemas.microsoft.com/office/drawing/2010/main" val="0"/>
                        </a:ext>
                      </a:extLst>
                    </a:blip>
                    <a:srcRect r="10869"/>
                    <a:stretch/>
                  </pic:blipFill>
                  <pic:spPr bwMode="auto">
                    <a:xfrm>
                      <a:off x="0" y="0"/>
                      <a:ext cx="3060232" cy="2304000"/>
                    </a:xfrm>
                    <a:prstGeom prst="rect">
                      <a:avLst/>
                    </a:prstGeom>
                    <a:noFill/>
                    <a:ln>
                      <a:noFill/>
                    </a:ln>
                    <a:extLst>
                      <a:ext uri="{53640926-AAD7-44D8-BBD7-CCE9431645EC}">
                        <a14:shadowObscured xmlns:a14="http://schemas.microsoft.com/office/drawing/2010/main"/>
                      </a:ext>
                    </a:extLst>
                  </pic:spPr>
                </pic:pic>
              </a:graphicData>
            </a:graphic>
          </wp:inline>
        </w:drawing>
      </w:r>
    </w:p>
    <w:p w14:paraId="08A9C516"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73FA9077"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Times New Roman" w:eastAsia="Times New Roman" w:hAnsi="Times New Roman" w:cs="Times New Roman"/>
          <w:noProof/>
          <w:kern w:val="2"/>
          <w:sz w:val="28"/>
          <w:szCs w:val="28"/>
          <w14:ligatures w14:val="standardContextual"/>
        </w:rPr>
        <w:drawing>
          <wp:inline distT="0" distB="0" distL="0" distR="0" wp14:anchorId="5794DF04" wp14:editId="053C8F79">
            <wp:extent cx="3050901" cy="2304000"/>
            <wp:effectExtent l="0" t="0" r="0" b="1270"/>
            <wp:docPr id="20551936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2">
                      <a:extLst>
                        <a:ext uri="{28A0092B-C50C-407E-A947-70E740481C1C}">
                          <a14:useLocalDpi xmlns:a14="http://schemas.microsoft.com/office/drawing/2010/main" val="0"/>
                        </a:ext>
                      </a:extLst>
                    </a:blip>
                    <a:srcRect r="9399"/>
                    <a:stretch/>
                  </pic:blipFill>
                  <pic:spPr bwMode="auto">
                    <a:xfrm>
                      <a:off x="0" y="0"/>
                      <a:ext cx="3050901" cy="2304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Times New Roman" w:hAnsi="Times New Roman" w:cs="Times New Roman"/>
          <w:bCs/>
          <w:noProof/>
          <w:kern w:val="2"/>
          <w:sz w:val="28"/>
          <w:szCs w:val="28"/>
          <w14:ligatures w14:val="standardContextual"/>
        </w:rPr>
        <w:drawing>
          <wp:inline distT="0" distB="0" distL="0" distR="0" wp14:anchorId="7F58C176" wp14:editId="0B02C807">
            <wp:extent cx="3052639" cy="2304000"/>
            <wp:effectExtent l="0" t="0" r="0" b="1270"/>
            <wp:docPr id="18424943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3">
                      <a:extLst>
                        <a:ext uri="{28A0092B-C50C-407E-A947-70E740481C1C}">
                          <a14:useLocalDpi xmlns:a14="http://schemas.microsoft.com/office/drawing/2010/main" val="0"/>
                        </a:ext>
                      </a:extLst>
                    </a:blip>
                    <a:srcRect r="11091"/>
                    <a:stretch/>
                  </pic:blipFill>
                  <pic:spPr bwMode="auto">
                    <a:xfrm>
                      <a:off x="0" y="0"/>
                      <a:ext cx="3052639" cy="2304000"/>
                    </a:xfrm>
                    <a:prstGeom prst="rect">
                      <a:avLst/>
                    </a:prstGeom>
                    <a:noFill/>
                    <a:ln>
                      <a:noFill/>
                    </a:ln>
                    <a:extLst>
                      <a:ext uri="{53640926-AAD7-44D8-BBD7-CCE9431645EC}">
                        <a14:shadowObscured xmlns:a14="http://schemas.microsoft.com/office/drawing/2010/main"/>
                      </a:ext>
                    </a:extLst>
                  </pic:spPr>
                </pic:pic>
              </a:graphicData>
            </a:graphic>
          </wp:inline>
        </w:drawing>
      </w:r>
    </w:p>
    <w:p w14:paraId="6E851D43" w14:textId="502D7C0B" w:rsidR="00077F0B"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     (а)                                                                  (б)</w:t>
      </w:r>
    </w:p>
    <w:p w14:paraId="046F084A" w14:textId="77777777" w:rsidR="00393B01" w:rsidRDefault="00393B01" w:rsidP="00393B01">
      <w:pPr>
        <w:spacing w:after="0" w:line="240" w:lineRule="auto"/>
        <w:jc w:val="center"/>
        <w:rPr>
          <w:rFonts w:ascii="Times New Roman" w:eastAsia="Aptos" w:hAnsi="Times New Roman" w:cs="Times New Roman"/>
          <w:kern w:val="2"/>
          <w:sz w:val="28"/>
          <w:szCs w:val="28"/>
          <w:lang w:val="kk-KZ" w:eastAsia="en-US"/>
          <w14:ligatures w14:val="standardContextual"/>
        </w:rPr>
      </w:pPr>
    </w:p>
    <w:p w14:paraId="63FBE5AF" w14:textId="304CE7DF" w:rsidR="00393B01" w:rsidRPr="0018596E" w:rsidRDefault="001E3D73" w:rsidP="0018596E">
      <w:pPr>
        <w:spacing w:after="0" w:line="240" w:lineRule="auto"/>
        <w:jc w:val="center"/>
        <w:rPr>
          <w:rFonts w:ascii="Times New Roman" w:eastAsia="Times New Roman" w:hAnsi="Times New Roman" w:cs="Times New Roman"/>
          <w:bCs/>
          <w:kern w:val="2"/>
          <w:sz w:val="28"/>
          <w:szCs w:val="28"/>
          <w:lang w:eastAsia="en-US"/>
          <w14:ligatures w14:val="standardContextual"/>
        </w:rPr>
      </w:pPr>
      <w:r>
        <w:rPr>
          <w:rFonts w:ascii="Times New Roman" w:eastAsia="Aptos" w:hAnsi="Times New Roman" w:cs="Times New Roman"/>
          <w:kern w:val="2"/>
          <w:sz w:val="28"/>
          <w:szCs w:val="28"/>
          <w:lang w:val="kk-KZ" w:eastAsia="en-US"/>
          <w14:ligatures w14:val="standardContextual"/>
        </w:rPr>
        <w:t>Рисунок</w:t>
      </w:r>
      <w:r w:rsidR="00393B01">
        <w:rPr>
          <w:rFonts w:ascii="Times New Roman" w:eastAsia="Aptos" w:hAnsi="Times New Roman" w:cs="Times New Roman"/>
          <w:kern w:val="2"/>
          <w:sz w:val="28"/>
          <w:szCs w:val="28"/>
          <w:lang w:val="kk-KZ" w:eastAsia="en-US"/>
          <w14:ligatures w14:val="standardContextual"/>
        </w:rPr>
        <w:t xml:space="preserve"> Г</w:t>
      </w:r>
      <w:r w:rsidR="00393B01" w:rsidRPr="00393B01">
        <w:rPr>
          <w:rFonts w:ascii="Times New Roman" w:eastAsia="Aptos" w:hAnsi="Times New Roman" w:cs="Times New Roman"/>
          <w:kern w:val="2"/>
          <w:sz w:val="28"/>
          <w:szCs w:val="28"/>
          <w:lang w:val="kk-KZ" w:eastAsia="en-US"/>
          <w14:ligatures w14:val="standardContextual"/>
        </w:rPr>
        <w:t>.1</w:t>
      </w:r>
      <w:r w:rsidR="00393B01">
        <w:rPr>
          <w:rFonts w:ascii="Times New Roman" w:eastAsia="Aptos" w:hAnsi="Times New Roman" w:cs="Times New Roman"/>
          <w:b/>
          <w:bCs/>
          <w:kern w:val="2"/>
          <w:sz w:val="28"/>
          <w:szCs w:val="28"/>
          <w:lang w:val="kk-KZ" w:eastAsia="en-US"/>
          <w14:ligatures w14:val="standardContextual"/>
        </w:rPr>
        <w:t xml:space="preserve"> - </w:t>
      </w:r>
      <w:r w:rsidR="0018596E" w:rsidRPr="006526D0">
        <w:rPr>
          <w:rFonts w:ascii="Times New Roman" w:eastAsia="Times New Roman" w:hAnsi="Times New Roman" w:cs="Times New Roman"/>
          <w:bCs/>
          <w:kern w:val="2"/>
          <w:sz w:val="28"/>
          <w:szCs w:val="28"/>
          <w:lang w:eastAsia="en-US"/>
          <w14:ligatures w14:val="standardContextual"/>
        </w:rPr>
        <w:t>Диаграмма фазовой устойчивости Т</w:t>
      </w:r>
      <w:r w:rsidR="0018596E" w:rsidRPr="006526D0">
        <w:rPr>
          <w:rFonts w:ascii="Times New Roman" w:eastAsia="Times New Roman" w:hAnsi="Times New Roman" w:cs="Times New Roman"/>
          <w:bCs/>
          <w:kern w:val="2"/>
          <w:sz w:val="28"/>
          <w:szCs w:val="28"/>
          <w:vertAlign w:val="subscript"/>
          <w:lang w:eastAsia="en-US"/>
          <w14:ligatures w14:val="standardContextual"/>
        </w:rPr>
        <w:t>рр</w:t>
      </w:r>
      <w:r w:rsidR="0018596E" w:rsidRPr="006526D0">
        <w:rPr>
          <w:rFonts w:ascii="Times New Roman" w:eastAsia="Times New Roman" w:hAnsi="Times New Roman" w:cs="Times New Roman"/>
          <w:bCs/>
          <w:kern w:val="2"/>
          <w:sz w:val="28"/>
          <w:szCs w:val="28"/>
          <w:lang w:eastAsia="en-US"/>
          <w14:ligatures w14:val="standardContextual"/>
        </w:rPr>
        <w:t xml:space="preserve"> системы </w:t>
      </w:r>
      <w:r w:rsidR="0018596E" w:rsidRPr="006526D0">
        <w:rPr>
          <w:rFonts w:ascii="Times New Roman" w:eastAsia="Times New Roman" w:hAnsi="Times New Roman" w:cs="Times New Roman"/>
          <w:bCs/>
          <w:kern w:val="2"/>
          <w:sz w:val="28"/>
          <w:szCs w:val="28"/>
          <w:lang w:val="en-US" w:eastAsia="en-US"/>
          <w14:ligatures w14:val="standardContextual"/>
        </w:rPr>
        <w:t>Cr</w:t>
      </w:r>
      <w:r w:rsidR="0018596E" w:rsidRPr="006526D0">
        <w:rPr>
          <w:rFonts w:ascii="Times New Roman" w:eastAsia="Times New Roman" w:hAnsi="Times New Roman" w:cs="Times New Roman"/>
          <w:bCs/>
          <w:kern w:val="2"/>
          <w:sz w:val="28"/>
          <w:szCs w:val="28"/>
          <w:lang w:eastAsia="en-US"/>
          <w14:ligatures w14:val="standardContextual"/>
        </w:rPr>
        <w:t>-</w:t>
      </w:r>
      <w:r w:rsidR="0018596E" w:rsidRPr="006526D0">
        <w:rPr>
          <w:rFonts w:ascii="Times New Roman" w:eastAsia="Times New Roman" w:hAnsi="Times New Roman" w:cs="Times New Roman"/>
          <w:bCs/>
          <w:kern w:val="2"/>
          <w:sz w:val="28"/>
          <w:szCs w:val="28"/>
          <w:lang w:val="en-US" w:eastAsia="en-US"/>
          <w14:ligatures w14:val="standardContextual"/>
        </w:rPr>
        <w:t>Ti</w:t>
      </w:r>
      <w:r w:rsidR="0018596E" w:rsidRPr="006526D0">
        <w:rPr>
          <w:rFonts w:ascii="Times New Roman" w:eastAsia="Times New Roman" w:hAnsi="Times New Roman" w:cs="Times New Roman"/>
          <w:bCs/>
          <w:kern w:val="2"/>
          <w:sz w:val="28"/>
          <w:szCs w:val="28"/>
          <w:lang w:eastAsia="en-US"/>
          <w14:ligatures w14:val="standardContextual"/>
        </w:rPr>
        <w:t>-</w:t>
      </w:r>
      <w:r w:rsidR="0018596E" w:rsidRPr="006526D0">
        <w:rPr>
          <w:rFonts w:ascii="Times New Roman" w:eastAsia="Times New Roman" w:hAnsi="Times New Roman" w:cs="Times New Roman"/>
          <w:bCs/>
          <w:kern w:val="2"/>
          <w:sz w:val="28"/>
          <w:szCs w:val="28"/>
          <w:lang w:val="en-US" w:eastAsia="en-US"/>
          <w14:ligatures w14:val="standardContextual"/>
        </w:rPr>
        <w:t>O</w:t>
      </w:r>
      <w:r w:rsidR="0018596E" w:rsidRPr="006526D0">
        <w:rPr>
          <w:rFonts w:ascii="Times New Roman" w:eastAsia="Times New Roman" w:hAnsi="Times New Roman" w:cs="Times New Roman"/>
          <w:bCs/>
          <w:kern w:val="2"/>
          <w:sz w:val="28"/>
          <w:szCs w:val="28"/>
          <w:lang w:eastAsia="en-US"/>
          <w14:ligatures w14:val="standardContextual"/>
        </w:rPr>
        <w:t xml:space="preserve">, </w:t>
      </w:r>
      <w:r w:rsidR="0018596E" w:rsidRPr="006526D0">
        <w:rPr>
          <w:rFonts w:ascii="Times New Roman" w:eastAsia="Times New Roman" w:hAnsi="Times New Roman" w:cs="Times New Roman"/>
          <w:bCs/>
          <w:kern w:val="2"/>
          <w:sz w:val="28"/>
          <w:szCs w:val="28"/>
          <w:lang w:val="en-US" w:eastAsia="en-US"/>
          <w14:ligatures w14:val="standardContextual"/>
        </w:rPr>
        <w:t>Nb</w:t>
      </w:r>
      <w:r w:rsidR="0018596E" w:rsidRPr="006526D0">
        <w:rPr>
          <w:rFonts w:ascii="Times New Roman" w:eastAsia="Times New Roman" w:hAnsi="Times New Roman" w:cs="Times New Roman"/>
          <w:bCs/>
          <w:kern w:val="2"/>
          <w:sz w:val="28"/>
          <w:szCs w:val="28"/>
          <w:lang w:eastAsia="en-US"/>
          <w14:ligatures w14:val="standardContextual"/>
        </w:rPr>
        <w:t>-</w:t>
      </w:r>
      <w:r w:rsidR="0018596E" w:rsidRPr="006526D0">
        <w:rPr>
          <w:rFonts w:ascii="Times New Roman" w:eastAsia="Times New Roman" w:hAnsi="Times New Roman" w:cs="Times New Roman"/>
          <w:bCs/>
          <w:kern w:val="2"/>
          <w:sz w:val="28"/>
          <w:szCs w:val="28"/>
          <w:lang w:val="en-US" w:eastAsia="en-US"/>
          <w14:ligatures w14:val="standardContextual"/>
        </w:rPr>
        <w:t>Cl</w:t>
      </w:r>
      <w:r w:rsidR="0018596E" w:rsidRPr="006526D0">
        <w:rPr>
          <w:rFonts w:ascii="Times New Roman" w:eastAsia="Times New Roman" w:hAnsi="Times New Roman" w:cs="Times New Roman"/>
          <w:bCs/>
          <w:kern w:val="2"/>
          <w:sz w:val="28"/>
          <w:szCs w:val="28"/>
          <w:lang w:eastAsia="en-US"/>
          <w14:ligatures w14:val="standardContextual"/>
        </w:rPr>
        <w:t>-</w:t>
      </w:r>
      <w:r w:rsidR="0018596E" w:rsidRPr="006526D0">
        <w:rPr>
          <w:rFonts w:ascii="Times New Roman" w:eastAsia="Times New Roman" w:hAnsi="Times New Roman" w:cs="Times New Roman"/>
          <w:bCs/>
          <w:kern w:val="2"/>
          <w:sz w:val="28"/>
          <w:szCs w:val="28"/>
          <w:lang w:val="en-US" w:eastAsia="en-US"/>
          <w14:ligatures w14:val="standardContextual"/>
        </w:rPr>
        <w:t>O</w:t>
      </w:r>
      <w:r w:rsidR="0018596E" w:rsidRPr="006526D0">
        <w:rPr>
          <w:rFonts w:ascii="Times New Roman" w:eastAsia="Times New Roman" w:hAnsi="Times New Roman" w:cs="Times New Roman"/>
          <w:bCs/>
          <w:kern w:val="2"/>
          <w:sz w:val="28"/>
          <w:szCs w:val="28"/>
          <w:lang w:eastAsia="en-US"/>
          <w14:ligatures w14:val="standardContextual"/>
        </w:rPr>
        <w:t xml:space="preserve"> в диапазоне температур 700-1700 </w:t>
      </w:r>
      <w:r w:rsidR="0018596E" w:rsidRPr="006526D0">
        <w:rPr>
          <w:rFonts w:ascii="Times New Roman" w:eastAsia="Times New Roman" w:hAnsi="Times New Roman" w:cs="Times New Roman"/>
          <w:bCs/>
          <w:kern w:val="2"/>
          <w:sz w:val="28"/>
          <w:szCs w:val="28"/>
          <w:vertAlign w:val="superscript"/>
          <w:lang w:eastAsia="en-US"/>
          <w14:ligatures w14:val="standardContextual"/>
        </w:rPr>
        <w:t>о</w:t>
      </w:r>
      <w:r w:rsidR="0018596E" w:rsidRPr="006526D0">
        <w:rPr>
          <w:rFonts w:ascii="Times New Roman" w:eastAsia="Times New Roman" w:hAnsi="Times New Roman" w:cs="Times New Roman"/>
          <w:bCs/>
          <w:kern w:val="2"/>
          <w:sz w:val="28"/>
          <w:szCs w:val="28"/>
          <w:lang w:eastAsia="en-US"/>
          <w14:ligatures w14:val="standardContextual"/>
        </w:rPr>
        <w:t xml:space="preserve">С (а) и диаграммы изотермической фазовой устойчивости </w:t>
      </w:r>
      <w:r w:rsidR="0018596E" w:rsidRPr="006526D0">
        <w:rPr>
          <w:rFonts w:ascii="Times New Roman" w:eastAsia="Times New Roman" w:hAnsi="Times New Roman" w:cs="Times New Roman"/>
          <w:bCs/>
          <w:kern w:val="2"/>
          <w:sz w:val="28"/>
          <w:szCs w:val="28"/>
          <w:lang w:val="en-US" w:eastAsia="en-US"/>
          <w14:ligatures w14:val="standardContextual"/>
        </w:rPr>
        <w:t>L</w:t>
      </w:r>
      <w:r w:rsidR="0018596E" w:rsidRPr="006526D0">
        <w:rPr>
          <w:rFonts w:ascii="Times New Roman" w:eastAsia="Times New Roman" w:hAnsi="Times New Roman" w:cs="Times New Roman"/>
          <w:bCs/>
          <w:kern w:val="2"/>
          <w:sz w:val="28"/>
          <w:szCs w:val="28"/>
          <w:vertAlign w:val="subscript"/>
          <w:lang w:val="en-US" w:eastAsia="en-US"/>
          <w14:ligatures w14:val="standardContextual"/>
        </w:rPr>
        <w:t>pp</w:t>
      </w:r>
      <w:r w:rsidR="0018596E" w:rsidRPr="006526D0">
        <w:rPr>
          <w:rFonts w:ascii="Times New Roman" w:eastAsia="Times New Roman" w:hAnsi="Times New Roman" w:cs="Times New Roman"/>
          <w:bCs/>
          <w:kern w:val="2"/>
          <w:sz w:val="28"/>
          <w:szCs w:val="28"/>
          <w:lang w:eastAsia="en-US"/>
          <w14:ligatures w14:val="standardContextual"/>
        </w:rPr>
        <w:t xml:space="preserve"> </w:t>
      </w:r>
      <w:r w:rsidR="0018596E">
        <w:rPr>
          <w:rFonts w:ascii="Times New Roman" w:eastAsia="Times New Roman" w:hAnsi="Times New Roman" w:cs="Times New Roman"/>
          <w:bCs/>
          <w:kern w:val="2"/>
          <w:sz w:val="28"/>
          <w:szCs w:val="28"/>
          <w:lang w:eastAsia="en-US"/>
          <w14:ligatures w14:val="standardContextual"/>
        </w:rPr>
        <w:t>этих</w:t>
      </w:r>
      <w:r w:rsidR="0018596E" w:rsidRPr="006526D0">
        <w:rPr>
          <w:rFonts w:ascii="Times New Roman" w:eastAsia="Times New Roman" w:hAnsi="Times New Roman" w:cs="Times New Roman"/>
          <w:bCs/>
          <w:kern w:val="2"/>
          <w:sz w:val="28"/>
          <w:szCs w:val="28"/>
          <w:lang w:eastAsia="en-US"/>
          <w14:ligatures w14:val="standardContextual"/>
        </w:rPr>
        <w:t xml:space="preserve"> систем при 1650 </w:t>
      </w:r>
      <w:r w:rsidR="0018596E" w:rsidRPr="006526D0">
        <w:rPr>
          <w:rFonts w:ascii="Times New Roman" w:eastAsia="Times New Roman" w:hAnsi="Times New Roman" w:cs="Times New Roman"/>
          <w:bCs/>
          <w:kern w:val="2"/>
          <w:sz w:val="28"/>
          <w:szCs w:val="28"/>
          <w:vertAlign w:val="superscript"/>
          <w:lang w:eastAsia="en-US"/>
          <w14:ligatures w14:val="standardContextual"/>
        </w:rPr>
        <w:t>о</w:t>
      </w:r>
      <w:r w:rsidR="0018596E" w:rsidRPr="006526D0">
        <w:rPr>
          <w:rFonts w:ascii="Times New Roman" w:eastAsia="Times New Roman" w:hAnsi="Times New Roman" w:cs="Times New Roman"/>
          <w:bCs/>
          <w:kern w:val="2"/>
          <w:sz w:val="28"/>
          <w:szCs w:val="28"/>
          <w:lang w:eastAsia="en-US"/>
          <w14:ligatures w14:val="standardContextual"/>
        </w:rPr>
        <w:t>С (б)</w:t>
      </w:r>
    </w:p>
    <w:p w14:paraId="7BFC87DC" w14:textId="77777777" w:rsidR="00393B01" w:rsidRPr="006526D0" w:rsidRDefault="00393B01" w:rsidP="00077F0B">
      <w:pPr>
        <w:spacing w:after="0" w:line="240" w:lineRule="auto"/>
        <w:jc w:val="center"/>
        <w:rPr>
          <w:rFonts w:ascii="Times New Roman" w:eastAsia="Aptos" w:hAnsi="Times New Roman" w:cs="Times New Roman"/>
          <w:kern w:val="2"/>
          <w:sz w:val="28"/>
          <w:szCs w:val="28"/>
          <w:lang w:eastAsia="en-US"/>
          <w14:ligatures w14:val="standardContextual"/>
        </w:rPr>
      </w:pPr>
    </w:p>
    <w:p w14:paraId="03C0933F"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0DDD8DC3"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sectPr w:rsidR="00077F0B" w:rsidRPr="006526D0" w:rsidSect="00077F0B">
          <w:pgSz w:w="11906" w:h="16838"/>
          <w:pgMar w:top="1134" w:right="567" w:bottom="1134" w:left="1701" w:header="709" w:footer="709" w:gutter="0"/>
          <w:cols w:space="708"/>
          <w:docGrid w:linePitch="360"/>
        </w:sectPr>
      </w:pPr>
    </w:p>
    <w:p w14:paraId="07943C53" w14:textId="76CC2A98" w:rsidR="00077F0B" w:rsidRPr="003A10BB" w:rsidRDefault="00077F0B" w:rsidP="00D50037">
      <w:pPr>
        <w:pStyle w:val="ab"/>
        <w:numPr>
          <w:ilvl w:val="0"/>
          <w:numId w:val="50"/>
        </w:numPr>
        <w:spacing w:after="0" w:line="240" w:lineRule="auto"/>
        <w:ind w:left="0" w:hanging="1276"/>
        <w:jc w:val="center"/>
        <w:rPr>
          <w:rFonts w:ascii="Times New Roman" w:eastAsia="Aptos" w:hAnsi="Times New Roman" w:cs="Times New Roman"/>
          <w:b/>
          <w:bCs/>
          <w:kern w:val="2"/>
          <w:sz w:val="28"/>
          <w:szCs w:val="28"/>
          <w:lang w:eastAsia="en-US"/>
          <w14:ligatures w14:val="standardContextual"/>
        </w:rPr>
      </w:pPr>
      <w:bookmarkStart w:id="260" w:name="_Ref211173083"/>
      <w:r w:rsidRPr="003A10BB">
        <w:rPr>
          <w:rFonts w:ascii="Times New Roman" w:eastAsia="Aptos" w:hAnsi="Times New Roman" w:cs="Times New Roman"/>
          <w:b/>
          <w:bCs/>
          <w:kern w:val="2"/>
          <w:sz w:val="28"/>
          <w:szCs w:val="28"/>
          <w:lang w:eastAsia="en-US"/>
          <w14:ligatures w14:val="standardContextual"/>
        </w:rPr>
        <w:lastRenderedPageBreak/>
        <w:t>ПРИЛОЖЕНИЕ Д</w:t>
      </w:r>
      <w:bookmarkEnd w:id="260"/>
    </w:p>
    <w:p w14:paraId="5392A2E7" w14:textId="77777777" w:rsidR="00077F0B" w:rsidRPr="006526D0"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EDS-картирование участка ильменитового концентрата</w:t>
      </w:r>
      <w:r w:rsidRPr="006526D0">
        <w:rPr>
          <w:rFonts w:ascii="Times New Roman" w:eastAsia="Times New Roman" w:hAnsi="Times New Roman" w:cs="Times New Roman"/>
          <w:sz w:val="28"/>
          <w:szCs w:val="28"/>
        </w:rPr>
        <w:t xml:space="preserve"> </w:t>
      </w:r>
      <w:r w:rsidRPr="006526D0">
        <w:rPr>
          <w:rFonts w:ascii="Times New Roman" w:eastAsia="Aptos" w:hAnsi="Times New Roman" w:cs="Times New Roman"/>
          <w:kern w:val="2"/>
          <w:sz w:val="28"/>
          <w:szCs w:val="28"/>
          <w:lang w:eastAsia="en-US"/>
          <w14:ligatures w14:val="standardContextual"/>
        </w:rPr>
        <w:t>по элементам О, Mg, Al, Si, P, Ca, Sc, Ti, Fe, Zr и Nb с химическим составом данного микроучастка</w:t>
      </w:r>
    </w:p>
    <w:p w14:paraId="3B806C6F"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48CCA31C"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Times New Roman" w:eastAsia="Aptos" w:hAnsi="Times New Roman" w:cs="Times New Roman"/>
          <w:b/>
          <w:bCs/>
          <w:noProof/>
          <w:kern w:val="2"/>
          <w:sz w:val="28"/>
          <w:szCs w:val="28"/>
          <w14:ligatures w14:val="standardContextual"/>
        </w:rPr>
        <w:drawing>
          <wp:inline distT="0" distB="0" distL="0" distR="0" wp14:anchorId="04C06746" wp14:editId="64469AC8">
            <wp:extent cx="2826716" cy="4680000"/>
            <wp:effectExtent l="0" t="0" r="0" b="6350"/>
            <wp:docPr id="1211688789" name="Рисунок 2" descr="Изображение выглядит как риф, искусство, Цвет Majorelle blue,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88789" name="Рисунок 2" descr="Изображение выглядит как риф, искусство, Цвет Majorelle blue, снимок экрана&#10;&#10;Контент, сгенерированный ИИ, может содержать ошибки."/>
                    <pic:cNvPicPr>
                      <a:picLocks noChangeAspect="1" noChangeArrowheads="1"/>
                    </pic:cNvPicPr>
                  </pic:nvPicPr>
                  <pic:blipFill rotWithShape="1">
                    <a:blip r:embed="rId264" cstate="print">
                      <a:extLst>
                        <a:ext uri="{28A0092B-C50C-407E-A947-70E740481C1C}">
                          <a14:useLocalDpi xmlns:a14="http://schemas.microsoft.com/office/drawing/2010/main" val="0"/>
                        </a:ext>
                      </a:extLst>
                    </a:blip>
                    <a:srcRect l="10921" t="5131" r="8075"/>
                    <a:stretch>
                      <a:fillRect/>
                    </a:stretch>
                  </pic:blipFill>
                  <pic:spPr bwMode="auto">
                    <a:xfrm>
                      <a:off x="0" y="0"/>
                      <a:ext cx="2826716" cy="468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Aptos" w:hAnsi="Times New Roman" w:cs="Times New Roman"/>
          <w:b/>
          <w:bCs/>
          <w:noProof/>
          <w:kern w:val="2"/>
          <w:sz w:val="28"/>
          <w:szCs w:val="28"/>
          <w14:ligatures w14:val="standardContextual"/>
        </w:rPr>
        <w:drawing>
          <wp:inline distT="0" distB="0" distL="0" distR="0" wp14:anchorId="03ACC6E6" wp14:editId="165709AC">
            <wp:extent cx="2913811" cy="4572000"/>
            <wp:effectExtent l="0" t="0" r="1270" b="0"/>
            <wp:docPr id="1028523881" name="Рисунок 4" descr="Изображение выглядит как текс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23881" name="Рисунок 4" descr="Изображение выглядит как текст, снимок экрана&#10;&#10;Контент, сгенерированный ИИ, может содержать ошибки."/>
                    <pic:cNvPicPr>
                      <a:picLocks noChangeAspect="1" noChangeArrowheads="1"/>
                    </pic:cNvPicPr>
                  </pic:nvPicPr>
                  <pic:blipFill rotWithShape="1">
                    <a:blip r:embed="rId265" cstate="print">
                      <a:extLst>
                        <a:ext uri="{28A0092B-C50C-407E-A947-70E740481C1C}">
                          <a14:useLocalDpi xmlns:a14="http://schemas.microsoft.com/office/drawing/2010/main" val="0"/>
                        </a:ext>
                      </a:extLst>
                    </a:blip>
                    <a:srcRect l="10583" t="7371" r="8176" b="2457"/>
                    <a:stretch>
                      <a:fillRect/>
                    </a:stretch>
                  </pic:blipFill>
                  <pic:spPr bwMode="auto">
                    <a:xfrm>
                      <a:off x="0" y="0"/>
                      <a:ext cx="2913811" cy="4572000"/>
                    </a:xfrm>
                    <a:prstGeom prst="rect">
                      <a:avLst/>
                    </a:prstGeom>
                    <a:noFill/>
                    <a:ln>
                      <a:noFill/>
                    </a:ln>
                    <a:extLst>
                      <a:ext uri="{53640926-AAD7-44D8-BBD7-CCE9431645EC}">
                        <a14:shadowObscured xmlns:a14="http://schemas.microsoft.com/office/drawing/2010/main"/>
                      </a:ext>
                    </a:extLst>
                  </pic:spPr>
                </pic:pic>
              </a:graphicData>
            </a:graphic>
          </wp:inline>
        </w:drawing>
      </w:r>
    </w:p>
    <w:p w14:paraId="6D9A3945" w14:textId="51A746A9" w:rsidR="00077F0B"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5093EC93" w14:textId="10B6CFDB" w:rsidR="00077F0B" w:rsidRPr="006526D0" w:rsidRDefault="001E3D73" w:rsidP="00077F0B">
      <w:pPr>
        <w:spacing w:after="0" w:line="240" w:lineRule="auto"/>
        <w:jc w:val="center"/>
        <w:rPr>
          <w:rFonts w:ascii="Times New Roman" w:eastAsia="Aptos" w:hAnsi="Times New Roman" w:cs="Times New Roman"/>
          <w:b/>
          <w:bCs/>
          <w:kern w:val="2"/>
          <w:sz w:val="28"/>
          <w:szCs w:val="28"/>
          <w:lang w:eastAsia="en-US"/>
          <w14:ligatures w14:val="standardContextual"/>
        </w:rPr>
        <w:sectPr w:rsidR="00077F0B" w:rsidRPr="006526D0" w:rsidSect="00077F0B">
          <w:pgSz w:w="11906" w:h="16838"/>
          <w:pgMar w:top="1134" w:right="567" w:bottom="1134" w:left="1701" w:header="709" w:footer="709" w:gutter="0"/>
          <w:cols w:space="708"/>
          <w:docGrid w:linePitch="360"/>
        </w:sectPr>
      </w:pPr>
      <w:r>
        <w:rPr>
          <w:rFonts w:ascii="Times New Roman" w:eastAsia="Aptos" w:hAnsi="Times New Roman" w:cs="Times New Roman"/>
          <w:kern w:val="2"/>
          <w:sz w:val="28"/>
          <w:szCs w:val="28"/>
          <w:lang w:val="kk-KZ" w:eastAsia="en-US"/>
          <w14:ligatures w14:val="standardContextual"/>
        </w:rPr>
        <w:t>Рисунок</w:t>
      </w:r>
      <w:r w:rsidR="00393B01">
        <w:rPr>
          <w:rFonts w:ascii="Times New Roman" w:eastAsia="Aptos" w:hAnsi="Times New Roman" w:cs="Times New Roman"/>
          <w:kern w:val="2"/>
          <w:sz w:val="28"/>
          <w:szCs w:val="28"/>
          <w:lang w:val="kk-KZ" w:eastAsia="en-US"/>
          <w14:ligatures w14:val="standardContextual"/>
        </w:rPr>
        <w:t xml:space="preserve"> Д</w:t>
      </w:r>
      <w:r w:rsidR="00393B01" w:rsidRPr="00393B01">
        <w:rPr>
          <w:rFonts w:ascii="Times New Roman" w:eastAsia="Aptos" w:hAnsi="Times New Roman" w:cs="Times New Roman"/>
          <w:kern w:val="2"/>
          <w:sz w:val="28"/>
          <w:szCs w:val="28"/>
          <w:lang w:val="kk-KZ" w:eastAsia="en-US"/>
          <w14:ligatures w14:val="standardContextual"/>
        </w:rPr>
        <w:t>.1</w:t>
      </w:r>
      <w:r w:rsidR="00393B01">
        <w:rPr>
          <w:rFonts w:ascii="Times New Roman" w:eastAsia="Aptos" w:hAnsi="Times New Roman" w:cs="Times New Roman"/>
          <w:b/>
          <w:bCs/>
          <w:kern w:val="2"/>
          <w:sz w:val="28"/>
          <w:szCs w:val="28"/>
          <w:lang w:val="kk-KZ" w:eastAsia="en-US"/>
          <w14:ligatures w14:val="standardContextual"/>
        </w:rPr>
        <w:t xml:space="preserve"> - </w:t>
      </w:r>
      <w:r w:rsidRPr="006526D0">
        <w:rPr>
          <w:rFonts w:ascii="Times New Roman" w:eastAsia="Aptos" w:hAnsi="Times New Roman" w:cs="Times New Roman"/>
          <w:kern w:val="2"/>
          <w:sz w:val="28"/>
          <w:szCs w:val="28"/>
          <w:lang w:eastAsia="en-US"/>
          <w14:ligatures w14:val="standardContextual"/>
        </w:rPr>
        <w:t>EDS-картирование участка ильменитового концентрата</w:t>
      </w:r>
      <w:r w:rsidRPr="006526D0">
        <w:rPr>
          <w:rFonts w:ascii="Times New Roman" w:eastAsia="Times New Roman" w:hAnsi="Times New Roman" w:cs="Times New Roman"/>
          <w:sz w:val="28"/>
          <w:szCs w:val="28"/>
        </w:rPr>
        <w:t xml:space="preserve"> </w:t>
      </w:r>
      <w:r w:rsidRPr="006526D0">
        <w:rPr>
          <w:rFonts w:ascii="Times New Roman" w:eastAsia="Aptos" w:hAnsi="Times New Roman" w:cs="Times New Roman"/>
          <w:kern w:val="2"/>
          <w:sz w:val="28"/>
          <w:szCs w:val="28"/>
          <w:lang w:eastAsia="en-US"/>
          <w14:ligatures w14:val="standardContextual"/>
        </w:rPr>
        <w:t>по элементам О, Mg, Al, Si, P, Ca, Sc, Ti, Fe, Zr и Nb</w:t>
      </w:r>
    </w:p>
    <w:p w14:paraId="55E79B71" w14:textId="355B69C5" w:rsidR="00077F0B" w:rsidRPr="003A10BB" w:rsidRDefault="00077F0B" w:rsidP="00D50037">
      <w:pPr>
        <w:pStyle w:val="ab"/>
        <w:numPr>
          <w:ilvl w:val="0"/>
          <w:numId w:val="50"/>
        </w:numPr>
        <w:spacing w:after="0" w:line="240" w:lineRule="auto"/>
        <w:ind w:left="0" w:hanging="851"/>
        <w:jc w:val="center"/>
        <w:rPr>
          <w:rFonts w:ascii="Times New Roman" w:eastAsia="Aptos" w:hAnsi="Times New Roman" w:cs="Times New Roman"/>
          <w:b/>
          <w:bCs/>
          <w:kern w:val="2"/>
          <w:sz w:val="28"/>
          <w:szCs w:val="28"/>
          <w:lang w:eastAsia="en-US"/>
          <w14:ligatures w14:val="standardContextual"/>
        </w:rPr>
      </w:pPr>
      <w:bookmarkStart w:id="261" w:name="_Ref211173092"/>
      <w:r w:rsidRPr="003A10BB">
        <w:rPr>
          <w:rFonts w:ascii="Times New Roman" w:eastAsia="Aptos" w:hAnsi="Times New Roman" w:cs="Times New Roman"/>
          <w:b/>
          <w:bCs/>
          <w:kern w:val="2"/>
          <w:sz w:val="28"/>
          <w:szCs w:val="28"/>
          <w:lang w:eastAsia="en-US"/>
          <w14:ligatures w14:val="standardContextual"/>
        </w:rPr>
        <w:lastRenderedPageBreak/>
        <w:t>ПРИЛОЖЕНИЕ К</w:t>
      </w:r>
      <w:bookmarkEnd w:id="261"/>
    </w:p>
    <w:p w14:paraId="786DDB2D"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eastAsia="en-US"/>
          <w14:ligatures w14:val="standardContextual"/>
        </w:rPr>
        <w:t>EDS-картирование микроучастка ильменитового концентрата по элементам О, Al, Ti, Fe, Zr с химическим составом данного участка</w:t>
      </w:r>
    </w:p>
    <w:p w14:paraId="297E38F2"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6A5B6F75"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Times New Roman" w:eastAsia="Aptos" w:hAnsi="Times New Roman" w:cs="Times New Roman"/>
          <w:b/>
          <w:bCs/>
          <w:noProof/>
          <w:kern w:val="2"/>
          <w:sz w:val="28"/>
          <w:szCs w:val="28"/>
          <w14:ligatures w14:val="standardContextual"/>
        </w:rPr>
        <w:drawing>
          <wp:inline distT="0" distB="0" distL="0" distR="0" wp14:anchorId="241AD418" wp14:editId="34475092">
            <wp:extent cx="3236583" cy="5040000"/>
            <wp:effectExtent l="0" t="0" r="2540" b="8255"/>
            <wp:docPr id="1906300840" name="Рисунок 2" descr="Изображение выглядит как снимок экрана, карта, текст, Красочност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00840" name="Рисунок 2" descr="Изображение выглядит как снимок экрана, карта, текст, Красочность&#10;&#10;Содержимое, созданное искусственным интеллектом, может быть неверным."/>
                    <pic:cNvPicPr>
                      <a:picLocks noChangeAspect="1" noChangeArrowheads="1"/>
                    </pic:cNvPicPr>
                  </pic:nvPicPr>
                  <pic:blipFill rotWithShape="1">
                    <a:blip r:embed="rId266" cstate="print">
                      <a:extLst>
                        <a:ext uri="{28A0092B-C50C-407E-A947-70E740481C1C}">
                          <a14:useLocalDpi xmlns:a14="http://schemas.microsoft.com/office/drawing/2010/main" val="0"/>
                        </a:ext>
                      </a:extLst>
                    </a:blip>
                    <a:srcRect l="9650" t="4514" r="5997" b="2568"/>
                    <a:stretch>
                      <a:fillRect/>
                    </a:stretch>
                  </pic:blipFill>
                  <pic:spPr bwMode="auto">
                    <a:xfrm>
                      <a:off x="0" y="0"/>
                      <a:ext cx="3236583" cy="504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Aptos" w:hAnsi="Times New Roman" w:cs="Times New Roman"/>
          <w:b/>
          <w:bCs/>
          <w:noProof/>
          <w:kern w:val="2"/>
          <w:sz w:val="28"/>
          <w:szCs w:val="28"/>
          <w14:ligatures w14:val="standardContextual"/>
        </w:rPr>
        <w:drawing>
          <wp:inline distT="0" distB="0" distL="0" distR="0" wp14:anchorId="2EEABF31" wp14:editId="7EB57F95">
            <wp:extent cx="2874188" cy="5040000"/>
            <wp:effectExtent l="0" t="0" r="2540" b="8255"/>
            <wp:docPr id="554368730" name="Рисунок 4" descr="Изображение выглядит как текст, диаграмма, снимок экрана,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68730" name="Рисунок 4" descr="Изображение выглядит как текст, диаграмма, снимок экрана, План&#10;&#10;Содержимое, созданное искусственным интеллектом, может быть неверным."/>
                    <pic:cNvPicPr>
                      <a:picLocks noChangeAspect="1" noChangeArrowheads="1"/>
                    </pic:cNvPicPr>
                  </pic:nvPicPr>
                  <pic:blipFill rotWithShape="1">
                    <a:blip r:embed="rId267" cstate="print">
                      <a:extLst>
                        <a:ext uri="{28A0092B-C50C-407E-A947-70E740481C1C}">
                          <a14:useLocalDpi xmlns:a14="http://schemas.microsoft.com/office/drawing/2010/main" val="0"/>
                        </a:ext>
                      </a:extLst>
                    </a:blip>
                    <a:srcRect l="10272" r="9109"/>
                    <a:stretch>
                      <a:fillRect/>
                    </a:stretch>
                  </pic:blipFill>
                  <pic:spPr bwMode="auto">
                    <a:xfrm>
                      <a:off x="0" y="0"/>
                      <a:ext cx="2874188" cy="5040000"/>
                    </a:xfrm>
                    <a:prstGeom prst="rect">
                      <a:avLst/>
                    </a:prstGeom>
                    <a:noFill/>
                    <a:ln>
                      <a:noFill/>
                    </a:ln>
                    <a:extLst>
                      <a:ext uri="{53640926-AAD7-44D8-BBD7-CCE9431645EC}">
                        <a14:shadowObscured xmlns:a14="http://schemas.microsoft.com/office/drawing/2010/main"/>
                      </a:ext>
                    </a:extLst>
                  </pic:spPr>
                </pic:pic>
              </a:graphicData>
            </a:graphic>
          </wp:inline>
        </w:drawing>
      </w:r>
    </w:p>
    <w:p w14:paraId="50CFC9A6"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62FDFF56" w14:textId="7CF1E181" w:rsidR="00077F0B" w:rsidRPr="001E3D73" w:rsidRDefault="001E3D73" w:rsidP="00077F0B">
      <w:pPr>
        <w:spacing w:after="0" w:line="240" w:lineRule="auto"/>
        <w:jc w:val="center"/>
        <w:rPr>
          <w:rFonts w:ascii="Times New Roman" w:eastAsia="Aptos" w:hAnsi="Times New Roman" w:cs="Times New Roman"/>
          <w:b/>
          <w:bCs/>
          <w:kern w:val="2"/>
          <w:sz w:val="28"/>
          <w:szCs w:val="28"/>
          <w:lang w:eastAsia="en-US"/>
          <w14:ligatures w14:val="standardContextual"/>
        </w:rPr>
        <w:sectPr w:rsidR="00077F0B" w:rsidRPr="001E3D73" w:rsidSect="00077F0B">
          <w:pgSz w:w="11906" w:h="16838"/>
          <w:pgMar w:top="1134" w:right="567" w:bottom="1134" w:left="1701" w:header="709" w:footer="709" w:gutter="0"/>
          <w:cols w:space="708"/>
          <w:docGrid w:linePitch="360"/>
        </w:sectPr>
      </w:pPr>
      <w:r>
        <w:rPr>
          <w:rFonts w:ascii="Times New Roman" w:eastAsia="Aptos" w:hAnsi="Times New Roman" w:cs="Times New Roman"/>
          <w:kern w:val="2"/>
          <w:sz w:val="28"/>
          <w:szCs w:val="28"/>
          <w:lang w:val="kk-KZ" w:eastAsia="en-US"/>
          <w14:ligatures w14:val="standardContextual"/>
        </w:rPr>
        <w:t>Рисунок</w:t>
      </w:r>
      <w:r w:rsidR="000F7DD7">
        <w:rPr>
          <w:rFonts w:ascii="Times New Roman" w:eastAsia="Aptos" w:hAnsi="Times New Roman" w:cs="Times New Roman"/>
          <w:kern w:val="2"/>
          <w:sz w:val="28"/>
          <w:szCs w:val="28"/>
          <w:lang w:val="kk-KZ" w:eastAsia="en-US"/>
          <w14:ligatures w14:val="standardContextual"/>
        </w:rPr>
        <w:t xml:space="preserve"> К</w:t>
      </w:r>
      <w:r w:rsidR="000F7DD7" w:rsidRPr="00393B01">
        <w:rPr>
          <w:rFonts w:ascii="Times New Roman" w:eastAsia="Aptos" w:hAnsi="Times New Roman" w:cs="Times New Roman"/>
          <w:kern w:val="2"/>
          <w:sz w:val="28"/>
          <w:szCs w:val="28"/>
          <w:lang w:val="kk-KZ" w:eastAsia="en-US"/>
          <w14:ligatures w14:val="standardContextual"/>
        </w:rPr>
        <w:t>.1</w:t>
      </w:r>
      <w:r w:rsidR="000F7DD7">
        <w:rPr>
          <w:rFonts w:ascii="Times New Roman" w:eastAsia="Aptos" w:hAnsi="Times New Roman" w:cs="Times New Roman"/>
          <w:b/>
          <w:bCs/>
          <w:kern w:val="2"/>
          <w:sz w:val="28"/>
          <w:szCs w:val="28"/>
          <w:lang w:val="kk-KZ" w:eastAsia="en-US"/>
          <w14:ligatures w14:val="standardContextual"/>
        </w:rPr>
        <w:t xml:space="preserve"> - </w:t>
      </w:r>
      <w:r w:rsidRPr="006526D0">
        <w:rPr>
          <w:rFonts w:ascii="Times New Roman" w:eastAsia="Times New Roman" w:hAnsi="Times New Roman" w:cs="Times New Roman"/>
          <w:kern w:val="2"/>
          <w:sz w:val="28"/>
          <w:szCs w:val="28"/>
          <w:lang w:eastAsia="en-US"/>
          <w14:ligatures w14:val="standardContextual"/>
        </w:rPr>
        <w:t>EDS-картирование микроучастка ильменитового концентрата по элементам О, Al, Ti, Fe, Zr</w:t>
      </w:r>
    </w:p>
    <w:p w14:paraId="45396D45" w14:textId="224B3A03" w:rsidR="00077F0B" w:rsidRPr="003A10BB" w:rsidRDefault="00077F0B" w:rsidP="00D50037">
      <w:pPr>
        <w:pStyle w:val="ab"/>
        <w:numPr>
          <w:ilvl w:val="0"/>
          <w:numId w:val="50"/>
        </w:numPr>
        <w:spacing w:after="0" w:line="240" w:lineRule="auto"/>
        <w:ind w:left="0" w:hanging="993"/>
        <w:jc w:val="center"/>
        <w:rPr>
          <w:rFonts w:ascii="Times New Roman" w:eastAsia="Aptos" w:hAnsi="Times New Roman" w:cs="Times New Roman"/>
          <w:b/>
          <w:bCs/>
          <w:kern w:val="2"/>
          <w:sz w:val="28"/>
          <w:szCs w:val="28"/>
          <w:lang w:val="kk-KZ" w:eastAsia="en-US"/>
          <w14:ligatures w14:val="standardContextual"/>
        </w:rPr>
      </w:pPr>
      <w:bookmarkStart w:id="262" w:name="_Ref211173097"/>
      <w:r w:rsidRPr="003A10BB">
        <w:rPr>
          <w:rFonts w:ascii="Times New Roman" w:eastAsia="Aptos" w:hAnsi="Times New Roman" w:cs="Times New Roman"/>
          <w:b/>
          <w:bCs/>
          <w:kern w:val="2"/>
          <w:sz w:val="28"/>
          <w:szCs w:val="28"/>
          <w:lang w:val="kk-KZ" w:eastAsia="en-US"/>
          <w14:ligatures w14:val="standardContextual"/>
        </w:rPr>
        <w:lastRenderedPageBreak/>
        <w:t>ПРИЛОЖЕНИЕ Л</w:t>
      </w:r>
      <w:bookmarkEnd w:id="262"/>
    </w:p>
    <w:p w14:paraId="74E44B1E" w14:textId="37D44BB4" w:rsidR="00077F0B"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val="en-US" w:eastAsia="en-US"/>
          <w14:ligatures w14:val="standardContextual"/>
        </w:rPr>
        <w:t>WDS</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kk-KZ" w:eastAsia="en-US"/>
          <w14:ligatures w14:val="standardContextual"/>
        </w:rPr>
        <w:t xml:space="preserve">картирование </w:t>
      </w:r>
      <w:r w:rsidRPr="006526D0">
        <w:rPr>
          <w:rFonts w:ascii="Times New Roman" w:eastAsia="Times New Roman" w:hAnsi="Times New Roman" w:cs="Times New Roman"/>
          <w:kern w:val="2"/>
          <w:sz w:val="28"/>
          <w:szCs w:val="28"/>
          <w:lang w:eastAsia="en-US"/>
          <w14:ligatures w14:val="standardContextual"/>
        </w:rPr>
        <w:t xml:space="preserve">микроучастка ильменитового концентрата по элементам О, Fe, Zr, </w:t>
      </w:r>
      <w:r w:rsidRPr="006526D0">
        <w:rPr>
          <w:rFonts w:ascii="Times New Roman" w:eastAsia="Times New Roman" w:hAnsi="Times New Roman" w:cs="Times New Roman"/>
          <w:kern w:val="2"/>
          <w:sz w:val="28"/>
          <w:szCs w:val="28"/>
          <w:lang w:val="en-US" w:eastAsia="en-US"/>
          <w14:ligatures w14:val="standardContextual"/>
        </w:rPr>
        <w:t>Hf</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Zr</w:t>
      </w:r>
      <w:r w:rsidRPr="006526D0">
        <w:rPr>
          <w:rFonts w:ascii="Times New Roman" w:eastAsia="Times New Roman" w:hAnsi="Times New Roman" w:cs="Times New Roman"/>
          <w:kern w:val="2"/>
          <w:sz w:val="28"/>
          <w:szCs w:val="28"/>
          <w:lang w:eastAsia="en-US"/>
          <w14:ligatures w14:val="standardContextual"/>
        </w:rPr>
        <w:t>.</w:t>
      </w:r>
    </w:p>
    <w:p w14:paraId="6668FED2" w14:textId="77777777" w:rsidR="000F7DD7" w:rsidRPr="006526D0" w:rsidRDefault="000F7DD7"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p>
    <w:p w14:paraId="7522A7B2"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6D83C2A9" w14:textId="77777777" w:rsidR="00077F0B" w:rsidRDefault="00077F0B" w:rsidP="00077F0B">
      <w:pPr>
        <w:spacing w:after="0" w:line="240" w:lineRule="auto"/>
        <w:jc w:val="center"/>
        <w:rPr>
          <w:rFonts w:ascii="Aptos" w:eastAsia="Aptos" w:hAnsi="Aptos" w:cs="Times New Roman"/>
          <w:noProof/>
          <w:kern w:val="2"/>
          <w:sz w:val="24"/>
          <w:szCs w:val="24"/>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13EC6D98" wp14:editId="4E4677A8">
            <wp:extent cx="5838459" cy="4230806"/>
            <wp:effectExtent l="0" t="0" r="0" b="0"/>
            <wp:docPr id="15412761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8">
                      <a:extLst>
                        <a:ext uri="{28A0092B-C50C-407E-A947-70E740481C1C}">
                          <a14:useLocalDpi xmlns:a14="http://schemas.microsoft.com/office/drawing/2010/main" val="0"/>
                        </a:ext>
                      </a:extLst>
                    </a:blip>
                    <a:srcRect r="8957"/>
                    <a:stretch/>
                  </pic:blipFill>
                  <pic:spPr bwMode="auto">
                    <a:xfrm>
                      <a:off x="0" y="0"/>
                      <a:ext cx="5879699" cy="4260690"/>
                    </a:xfrm>
                    <a:prstGeom prst="rect">
                      <a:avLst/>
                    </a:prstGeom>
                    <a:noFill/>
                    <a:ln>
                      <a:noFill/>
                    </a:ln>
                    <a:extLst>
                      <a:ext uri="{53640926-AAD7-44D8-BBD7-CCE9431645EC}">
                        <a14:shadowObscured xmlns:a14="http://schemas.microsoft.com/office/drawing/2010/main"/>
                      </a:ext>
                    </a:extLst>
                  </pic:spPr>
                </pic:pic>
              </a:graphicData>
            </a:graphic>
          </wp:inline>
        </w:drawing>
      </w:r>
    </w:p>
    <w:p w14:paraId="4B068B85" w14:textId="77777777" w:rsidR="000F7DD7" w:rsidRDefault="000F7DD7" w:rsidP="000F7DD7">
      <w:pPr>
        <w:spacing w:after="0" w:line="240" w:lineRule="auto"/>
        <w:jc w:val="center"/>
        <w:rPr>
          <w:rFonts w:ascii="Times New Roman" w:eastAsia="Aptos" w:hAnsi="Times New Roman" w:cs="Times New Roman"/>
          <w:kern w:val="2"/>
          <w:sz w:val="28"/>
          <w:szCs w:val="28"/>
          <w:lang w:val="kk-KZ" w:eastAsia="en-US"/>
          <w14:ligatures w14:val="standardContextual"/>
        </w:rPr>
      </w:pPr>
    </w:p>
    <w:p w14:paraId="02140DC5" w14:textId="77777777" w:rsidR="001E3D73" w:rsidRDefault="001E3D73" w:rsidP="001E3D73">
      <w:pPr>
        <w:spacing w:after="0" w:line="240" w:lineRule="auto"/>
        <w:jc w:val="center"/>
        <w:rPr>
          <w:rFonts w:ascii="Times New Roman" w:eastAsia="Times New Roman" w:hAnsi="Times New Roman" w:cs="Times New Roman"/>
          <w:kern w:val="2"/>
          <w:sz w:val="28"/>
          <w:szCs w:val="28"/>
          <w:lang w:eastAsia="en-US"/>
          <w14:ligatures w14:val="standardContextual"/>
        </w:rPr>
      </w:pPr>
      <w:r>
        <w:rPr>
          <w:rFonts w:ascii="Times New Roman" w:eastAsia="Aptos" w:hAnsi="Times New Roman" w:cs="Times New Roman"/>
          <w:kern w:val="2"/>
          <w:sz w:val="28"/>
          <w:szCs w:val="28"/>
          <w:lang w:val="kk-KZ" w:eastAsia="en-US"/>
          <w14:ligatures w14:val="standardContextual"/>
        </w:rPr>
        <w:t>Рисунок</w:t>
      </w:r>
      <w:r w:rsidR="000F7DD7">
        <w:rPr>
          <w:rFonts w:ascii="Times New Roman" w:eastAsia="Aptos" w:hAnsi="Times New Roman" w:cs="Times New Roman"/>
          <w:kern w:val="2"/>
          <w:sz w:val="28"/>
          <w:szCs w:val="28"/>
          <w:lang w:val="kk-KZ" w:eastAsia="en-US"/>
          <w14:ligatures w14:val="standardContextual"/>
        </w:rPr>
        <w:t xml:space="preserve"> Л</w:t>
      </w:r>
      <w:r w:rsidR="000F7DD7" w:rsidRPr="00393B01">
        <w:rPr>
          <w:rFonts w:ascii="Times New Roman" w:eastAsia="Aptos" w:hAnsi="Times New Roman" w:cs="Times New Roman"/>
          <w:kern w:val="2"/>
          <w:sz w:val="28"/>
          <w:szCs w:val="28"/>
          <w:lang w:val="kk-KZ" w:eastAsia="en-US"/>
          <w14:ligatures w14:val="standardContextual"/>
        </w:rPr>
        <w:t>.1</w:t>
      </w:r>
      <w:r w:rsidR="000F7DD7">
        <w:rPr>
          <w:rFonts w:ascii="Times New Roman" w:eastAsia="Aptos" w:hAnsi="Times New Roman" w:cs="Times New Roman"/>
          <w:b/>
          <w:bCs/>
          <w:kern w:val="2"/>
          <w:sz w:val="28"/>
          <w:szCs w:val="28"/>
          <w:lang w:val="kk-KZ" w:eastAsia="en-US"/>
          <w14:ligatures w14:val="standardContextual"/>
        </w:rPr>
        <w:t xml:space="preserve"> - </w:t>
      </w:r>
      <w:r w:rsidRPr="006526D0">
        <w:rPr>
          <w:rFonts w:ascii="Times New Roman" w:eastAsia="Times New Roman" w:hAnsi="Times New Roman" w:cs="Times New Roman"/>
          <w:kern w:val="2"/>
          <w:sz w:val="28"/>
          <w:szCs w:val="28"/>
          <w:lang w:val="en-US" w:eastAsia="en-US"/>
          <w14:ligatures w14:val="standardContextual"/>
        </w:rPr>
        <w:t>WDS</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kk-KZ" w:eastAsia="en-US"/>
          <w14:ligatures w14:val="standardContextual"/>
        </w:rPr>
        <w:t xml:space="preserve">картирование </w:t>
      </w:r>
      <w:r w:rsidRPr="006526D0">
        <w:rPr>
          <w:rFonts w:ascii="Times New Roman" w:eastAsia="Times New Roman" w:hAnsi="Times New Roman" w:cs="Times New Roman"/>
          <w:kern w:val="2"/>
          <w:sz w:val="28"/>
          <w:szCs w:val="28"/>
          <w:lang w:eastAsia="en-US"/>
          <w14:ligatures w14:val="standardContextual"/>
        </w:rPr>
        <w:t xml:space="preserve">микроучастка ильменитового концентрата по элементам О, Fe, Zr, </w:t>
      </w:r>
      <w:r w:rsidRPr="006526D0">
        <w:rPr>
          <w:rFonts w:ascii="Times New Roman" w:eastAsia="Times New Roman" w:hAnsi="Times New Roman" w:cs="Times New Roman"/>
          <w:kern w:val="2"/>
          <w:sz w:val="28"/>
          <w:szCs w:val="28"/>
          <w:lang w:val="en-US" w:eastAsia="en-US"/>
          <w14:ligatures w14:val="standardContextual"/>
        </w:rPr>
        <w:t>Hf</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Zr</w:t>
      </w:r>
      <w:r w:rsidRPr="006526D0">
        <w:rPr>
          <w:rFonts w:ascii="Times New Roman" w:eastAsia="Times New Roman" w:hAnsi="Times New Roman" w:cs="Times New Roman"/>
          <w:kern w:val="2"/>
          <w:sz w:val="28"/>
          <w:szCs w:val="28"/>
          <w:lang w:eastAsia="en-US"/>
          <w14:ligatures w14:val="standardContextual"/>
        </w:rPr>
        <w:t>.</w:t>
      </w:r>
    </w:p>
    <w:p w14:paraId="09397842" w14:textId="5660FA82" w:rsidR="000F7DD7" w:rsidRPr="001E3D73" w:rsidRDefault="000F7DD7" w:rsidP="000F7DD7">
      <w:pPr>
        <w:spacing w:after="0" w:line="240" w:lineRule="auto"/>
        <w:jc w:val="center"/>
        <w:rPr>
          <w:rFonts w:ascii="Times New Roman" w:eastAsia="Aptos" w:hAnsi="Times New Roman" w:cs="Times New Roman"/>
          <w:b/>
          <w:bCs/>
          <w:kern w:val="2"/>
          <w:sz w:val="28"/>
          <w:szCs w:val="28"/>
          <w:lang w:eastAsia="en-US"/>
          <w14:ligatures w14:val="standardContextual"/>
        </w:rPr>
        <w:sectPr w:rsidR="000F7DD7" w:rsidRPr="001E3D73" w:rsidSect="00077F0B">
          <w:pgSz w:w="11906" w:h="16838"/>
          <w:pgMar w:top="1134" w:right="567" w:bottom="1134" w:left="1701" w:header="709" w:footer="709" w:gutter="0"/>
          <w:cols w:space="708"/>
          <w:docGrid w:linePitch="360"/>
        </w:sectPr>
      </w:pPr>
    </w:p>
    <w:p w14:paraId="7F9D540D" w14:textId="582CECCE" w:rsidR="00077F0B" w:rsidRPr="003A10BB" w:rsidRDefault="00077F0B" w:rsidP="00D50037">
      <w:pPr>
        <w:pStyle w:val="ab"/>
        <w:numPr>
          <w:ilvl w:val="0"/>
          <w:numId w:val="50"/>
        </w:numPr>
        <w:spacing w:after="0" w:line="240" w:lineRule="auto"/>
        <w:ind w:left="0" w:hanging="851"/>
        <w:jc w:val="center"/>
        <w:rPr>
          <w:rFonts w:ascii="Times New Roman" w:eastAsia="Aptos" w:hAnsi="Times New Roman" w:cs="Times New Roman"/>
          <w:b/>
          <w:bCs/>
          <w:kern w:val="2"/>
          <w:sz w:val="28"/>
          <w:szCs w:val="28"/>
          <w:lang w:eastAsia="en-US"/>
          <w14:ligatures w14:val="standardContextual"/>
        </w:rPr>
      </w:pPr>
      <w:bookmarkStart w:id="263" w:name="_Ref211173104"/>
      <w:r w:rsidRPr="003A10BB">
        <w:rPr>
          <w:rFonts w:ascii="Times New Roman" w:eastAsia="Aptos" w:hAnsi="Times New Roman" w:cs="Times New Roman"/>
          <w:b/>
          <w:bCs/>
          <w:kern w:val="2"/>
          <w:sz w:val="28"/>
          <w:szCs w:val="28"/>
          <w:lang w:eastAsia="en-US"/>
          <w14:ligatures w14:val="standardContextual"/>
        </w:rPr>
        <w:lastRenderedPageBreak/>
        <w:t>ПРИЛОЖЕНИЕ М</w:t>
      </w:r>
      <w:bookmarkEnd w:id="263"/>
    </w:p>
    <w:p w14:paraId="2CD8D6A3"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титанового шлака 60/40 по элементам О, </w:t>
      </w:r>
      <w:r w:rsidRPr="006526D0">
        <w:rPr>
          <w:rFonts w:ascii="Times New Roman" w:eastAsia="Times New Roman" w:hAnsi="Times New Roman" w:cs="Times New Roman"/>
          <w:kern w:val="2"/>
          <w:sz w:val="28"/>
          <w:szCs w:val="28"/>
          <w:lang w:val="en-US" w:eastAsia="en-US"/>
          <w14:ligatures w14:val="standardContextual"/>
        </w:rPr>
        <w:t>Mg</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Mn</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Zr</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Nb</w:t>
      </w:r>
      <w:r w:rsidRPr="006526D0">
        <w:rPr>
          <w:rFonts w:ascii="Times New Roman" w:eastAsia="Times New Roman" w:hAnsi="Times New Roman" w:cs="Times New Roman"/>
          <w:kern w:val="2"/>
          <w:sz w:val="28"/>
          <w:szCs w:val="28"/>
          <w:lang w:eastAsia="en-US"/>
          <w14:ligatures w14:val="standardContextual"/>
        </w:rPr>
        <w:t xml:space="preserve"> с химическим составом данного участка</w:t>
      </w:r>
    </w:p>
    <w:p w14:paraId="15AEF5FF" w14:textId="77777777" w:rsidR="00077F0B" w:rsidRPr="006526D0" w:rsidRDefault="00077F0B" w:rsidP="00077F0B">
      <w:pPr>
        <w:spacing w:before="100" w:beforeAutospacing="1" w:after="100" w:afterAutospacing="1" w:line="240" w:lineRule="auto"/>
        <w:jc w:val="center"/>
        <w:rPr>
          <w:rFonts w:ascii="Times New Roman" w:eastAsia="Times New Roman" w:hAnsi="Times New Roman" w:cs="Times New Roman"/>
          <w:sz w:val="24"/>
          <w:szCs w:val="24"/>
        </w:rPr>
      </w:pPr>
      <w:r w:rsidRPr="006526D0">
        <w:rPr>
          <w:rFonts w:ascii="Times New Roman" w:eastAsia="Times New Roman" w:hAnsi="Times New Roman" w:cs="Times New Roman"/>
          <w:noProof/>
          <w:sz w:val="24"/>
          <w:szCs w:val="24"/>
        </w:rPr>
        <w:drawing>
          <wp:inline distT="0" distB="0" distL="0" distR="0" wp14:anchorId="404419B2" wp14:editId="0F9AA7CB">
            <wp:extent cx="2825027" cy="5040000"/>
            <wp:effectExtent l="0" t="0" r="0" b="8255"/>
            <wp:docPr id="500787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9" cstate="print">
                      <a:extLst>
                        <a:ext uri="{28A0092B-C50C-407E-A947-70E740481C1C}">
                          <a14:useLocalDpi xmlns:a14="http://schemas.microsoft.com/office/drawing/2010/main" val="0"/>
                        </a:ext>
                      </a:extLst>
                    </a:blip>
                    <a:srcRect l="12530" r="8229"/>
                    <a:stretch>
                      <a:fillRect/>
                    </a:stretch>
                  </pic:blipFill>
                  <pic:spPr bwMode="auto">
                    <a:xfrm>
                      <a:off x="0" y="0"/>
                      <a:ext cx="2825027" cy="504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Times New Roman" w:hAnsi="Times New Roman" w:cs="Times New Roman"/>
          <w:noProof/>
          <w:sz w:val="24"/>
          <w:szCs w:val="24"/>
        </w:rPr>
        <w:drawing>
          <wp:inline distT="0" distB="0" distL="0" distR="0" wp14:anchorId="3B23E054" wp14:editId="6A61B83A">
            <wp:extent cx="2912061" cy="5040000"/>
            <wp:effectExtent l="0" t="0" r="3175" b="8255"/>
            <wp:docPr id="233676231" name="Рисунок 2" descr="Изображение выглядит как текст, снимок экрана, диаграмм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76231" name="Рисунок 2" descr="Изображение выглядит как текст, снимок экрана, диаграмма, дизайн&#10;&#10;Содержимое, созданное искусственным интеллектом, может быть неверным."/>
                    <pic:cNvPicPr>
                      <a:picLocks noChangeAspect="1" noChangeArrowheads="1"/>
                    </pic:cNvPicPr>
                  </pic:nvPicPr>
                  <pic:blipFill rotWithShape="1">
                    <a:blip r:embed="rId270" cstate="print">
                      <a:extLst>
                        <a:ext uri="{28A0092B-C50C-407E-A947-70E740481C1C}">
                          <a14:useLocalDpi xmlns:a14="http://schemas.microsoft.com/office/drawing/2010/main" val="0"/>
                        </a:ext>
                      </a:extLst>
                    </a:blip>
                    <a:srcRect l="9571" r="8746"/>
                    <a:stretch>
                      <a:fillRect/>
                    </a:stretch>
                  </pic:blipFill>
                  <pic:spPr bwMode="auto">
                    <a:xfrm>
                      <a:off x="0" y="0"/>
                      <a:ext cx="2912061" cy="5040000"/>
                    </a:xfrm>
                    <a:prstGeom prst="rect">
                      <a:avLst/>
                    </a:prstGeom>
                    <a:noFill/>
                    <a:ln>
                      <a:noFill/>
                    </a:ln>
                    <a:extLst>
                      <a:ext uri="{53640926-AAD7-44D8-BBD7-CCE9431645EC}">
                        <a14:shadowObscured xmlns:a14="http://schemas.microsoft.com/office/drawing/2010/main"/>
                      </a:ext>
                    </a:extLst>
                  </pic:spPr>
                </pic:pic>
              </a:graphicData>
            </a:graphic>
          </wp:inline>
        </w:drawing>
      </w:r>
    </w:p>
    <w:p w14:paraId="1DEB29FF" w14:textId="3E5D6D06" w:rsidR="000F7DD7" w:rsidRPr="000F7DD7" w:rsidRDefault="001E3D73" w:rsidP="000F7DD7">
      <w:pPr>
        <w:pStyle w:val="ab"/>
        <w:numPr>
          <w:ilvl w:val="0"/>
          <w:numId w:val="50"/>
        </w:numPr>
        <w:spacing w:after="0" w:line="240" w:lineRule="auto"/>
        <w:jc w:val="center"/>
        <w:rPr>
          <w:rFonts w:ascii="Times New Roman" w:eastAsia="Aptos" w:hAnsi="Times New Roman" w:cs="Times New Roman"/>
          <w:b/>
          <w:bCs/>
          <w:kern w:val="2"/>
          <w:sz w:val="28"/>
          <w:szCs w:val="28"/>
          <w:lang w:val="kk-KZ" w:eastAsia="en-US"/>
          <w14:ligatures w14:val="standardContextual"/>
        </w:rPr>
        <w:sectPr w:rsidR="000F7DD7" w:rsidRPr="000F7DD7" w:rsidSect="00077F0B">
          <w:pgSz w:w="11906" w:h="16838"/>
          <w:pgMar w:top="1134" w:right="567" w:bottom="1134" w:left="1701" w:header="709" w:footer="709" w:gutter="0"/>
          <w:cols w:space="708"/>
          <w:docGrid w:linePitch="360"/>
        </w:sectPr>
      </w:pPr>
      <w:bookmarkStart w:id="264" w:name="_Ref211173114"/>
      <w:r>
        <w:rPr>
          <w:rFonts w:ascii="Times New Roman" w:eastAsia="Aptos" w:hAnsi="Times New Roman" w:cs="Times New Roman"/>
          <w:kern w:val="2"/>
          <w:sz w:val="28"/>
          <w:szCs w:val="28"/>
          <w:lang w:val="kk-KZ" w:eastAsia="en-US"/>
          <w14:ligatures w14:val="standardContextual"/>
        </w:rPr>
        <w:t>Рисунок</w:t>
      </w:r>
      <w:r w:rsidR="000F7DD7" w:rsidRPr="000F7DD7">
        <w:rPr>
          <w:rFonts w:ascii="Times New Roman" w:eastAsia="Aptos" w:hAnsi="Times New Roman" w:cs="Times New Roman"/>
          <w:kern w:val="2"/>
          <w:sz w:val="28"/>
          <w:szCs w:val="28"/>
          <w:lang w:val="kk-KZ" w:eastAsia="en-US"/>
          <w14:ligatures w14:val="standardContextual"/>
        </w:rPr>
        <w:t xml:space="preserve"> </w:t>
      </w:r>
      <w:r w:rsidR="000F7DD7">
        <w:rPr>
          <w:rFonts w:ascii="Times New Roman" w:eastAsia="Aptos" w:hAnsi="Times New Roman" w:cs="Times New Roman"/>
          <w:kern w:val="2"/>
          <w:sz w:val="28"/>
          <w:szCs w:val="28"/>
          <w:lang w:val="kk-KZ" w:eastAsia="en-US"/>
          <w14:ligatures w14:val="standardContextual"/>
        </w:rPr>
        <w:t>М</w:t>
      </w:r>
      <w:r w:rsidR="000F7DD7" w:rsidRPr="000F7DD7">
        <w:rPr>
          <w:rFonts w:ascii="Times New Roman" w:eastAsia="Aptos" w:hAnsi="Times New Roman" w:cs="Times New Roman"/>
          <w:kern w:val="2"/>
          <w:sz w:val="28"/>
          <w:szCs w:val="28"/>
          <w:lang w:val="kk-KZ" w:eastAsia="en-US"/>
          <w14:ligatures w14:val="standardContextual"/>
        </w:rPr>
        <w:t>.1</w:t>
      </w:r>
      <w:r w:rsidR="000F7DD7" w:rsidRPr="000F7DD7">
        <w:rPr>
          <w:rFonts w:ascii="Times New Roman" w:eastAsia="Aptos" w:hAnsi="Times New Roman" w:cs="Times New Roman"/>
          <w:b/>
          <w:bCs/>
          <w:kern w:val="2"/>
          <w:sz w:val="28"/>
          <w:szCs w:val="28"/>
          <w:lang w:val="kk-KZ" w:eastAsia="en-US"/>
          <w14:ligatures w14:val="standardContextual"/>
        </w:rPr>
        <w:t xml:space="preserve"> - </w:t>
      </w: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титанового шлака 60/40 по элементам О, </w:t>
      </w:r>
      <w:r w:rsidRPr="006526D0">
        <w:rPr>
          <w:rFonts w:ascii="Times New Roman" w:eastAsia="Times New Roman" w:hAnsi="Times New Roman" w:cs="Times New Roman"/>
          <w:kern w:val="2"/>
          <w:sz w:val="28"/>
          <w:szCs w:val="28"/>
          <w:lang w:val="en-US" w:eastAsia="en-US"/>
          <w14:ligatures w14:val="standardContextual"/>
        </w:rPr>
        <w:t>Mg</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Mn</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Zr</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Nb</w:t>
      </w:r>
    </w:p>
    <w:p w14:paraId="3A2A4C1E" w14:textId="63711DA1" w:rsidR="00077F0B" w:rsidRPr="003A10BB" w:rsidRDefault="00077F0B" w:rsidP="00D50037">
      <w:pPr>
        <w:pStyle w:val="ab"/>
        <w:numPr>
          <w:ilvl w:val="0"/>
          <w:numId w:val="50"/>
        </w:numPr>
        <w:spacing w:after="0" w:line="240" w:lineRule="auto"/>
        <w:ind w:left="0" w:hanging="993"/>
        <w:jc w:val="center"/>
        <w:rPr>
          <w:rFonts w:ascii="Times New Roman" w:eastAsia="Aptos" w:hAnsi="Times New Roman" w:cs="Times New Roman"/>
          <w:b/>
          <w:bCs/>
          <w:kern w:val="2"/>
          <w:sz w:val="28"/>
          <w:szCs w:val="28"/>
          <w:lang w:eastAsia="en-US"/>
          <w14:ligatures w14:val="standardContextual"/>
        </w:rPr>
      </w:pPr>
      <w:r w:rsidRPr="003A10BB">
        <w:rPr>
          <w:rFonts w:ascii="Times New Roman" w:eastAsia="Aptos" w:hAnsi="Times New Roman" w:cs="Times New Roman"/>
          <w:b/>
          <w:bCs/>
          <w:kern w:val="2"/>
          <w:sz w:val="28"/>
          <w:szCs w:val="28"/>
          <w:lang w:eastAsia="en-US"/>
          <w14:ligatures w14:val="standardContextual"/>
        </w:rPr>
        <w:lastRenderedPageBreak/>
        <w:t>ПРИЛОЖЕНИЕ Н</w:t>
      </w:r>
      <w:bookmarkEnd w:id="264"/>
    </w:p>
    <w:p w14:paraId="1D5362C6"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титанового шлака 60/40 по элементам О, </w:t>
      </w:r>
      <w:r w:rsidRPr="006526D0">
        <w:rPr>
          <w:rFonts w:ascii="Times New Roman" w:eastAsia="Times New Roman" w:hAnsi="Times New Roman" w:cs="Times New Roman"/>
          <w:kern w:val="2"/>
          <w:sz w:val="28"/>
          <w:szCs w:val="28"/>
          <w:lang w:val="en-US" w:eastAsia="en-US"/>
          <w14:ligatures w14:val="standardContextual"/>
        </w:rPr>
        <w:t>Mg</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Mn</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Nb</w:t>
      </w:r>
      <w:r w:rsidRPr="006526D0">
        <w:rPr>
          <w:rFonts w:ascii="Times New Roman" w:eastAsia="Times New Roman" w:hAnsi="Times New Roman" w:cs="Times New Roman"/>
          <w:kern w:val="2"/>
          <w:sz w:val="28"/>
          <w:szCs w:val="28"/>
          <w:lang w:eastAsia="en-US"/>
          <w14:ligatures w14:val="standardContextual"/>
        </w:rPr>
        <w:t xml:space="preserve"> с химическим составом данного участка</w:t>
      </w:r>
    </w:p>
    <w:p w14:paraId="23010792" w14:textId="77777777" w:rsidR="00077F0B" w:rsidRPr="006526D0" w:rsidRDefault="00077F0B" w:rsidP="00077F0B">
      <w:pPr>
        <w:spacing w:before="100" w:beforeAutospacing="1" w:after="100" w:afterAutospacing="1" w:line="240" w:lineRule="auto"/>
        <w:rPr>
          <w:rFonts w:ascii="Times New Roman" w:eastAsia="Times New Roman" w:hAnsi="Times New Roman" w:cs="Times New Roman"/>
          <w:sz w:val="24"/>
          <w:szCs w:val="24"/>
        </w:rPr>
      </w:pPr>
      <w:r w:rsidRPr="006526D0">
        <w:rPr>
          <w:rFonts w:ascii="Times New Roman" w:eastAsia="Times New Roman" w:hAnsi="Times New Roman" w:cs="Times New Roman"/>
          <w:noProof/>
          <w:sz w:val="24"/>
          <w:szCs w:val="24"/>
        </w:rPr>
        <w:drawing>
          <wp:inline distT="0" distB="0" distL="0" distR="0" wp14:anchorId="41E56E60" wp14:editId="19C82288">
            <wp:extent cx="2859609" cy="4896000"/>
            <wp:effectExtent l="0" t="0" r="0" b="0"/>
            <wp:docPr id="2505979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1" cstate="print">
                      <a:extLst>
                        <a:ext uri="{28A0092B-C50C-407E-A947-70E740481C1C}">
                          <a14:useLocalDpi xmlns:a14="http://schemas.microsoft.com/office/drawing/2010/main" val="0"/>
                        </a:ext>
                      </a:extLst>
                    </a:blip>
                    <a:srcRect l="12762" t="4624" r="8487"/>
                    <a:stretch>
                      <a:fillRect/>
                    </a:stretch>
                  </pic:blipFill>
                  <pic:spPr bwMode="auto">
                    <a:xfrm>
                      <a:off x="0" y="0"/>
                      <a:ext cx="2859609" cy="4896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Aptos" w:hAnsi="Times New Roman" w:cs="Times New Roman"/>
          <w:b/>
          <w:bCs/>
          <w:noProof/>
          <w:kern w:val="2"/>
          <w:sz w:val="28"/>
          <w:szCs w:val="28"/>
          <w14:ligatures w14:val="standardContextual"/>
        </w:rPr>
        <w:drawing>
          <wp:inline distT="0" distB="0" distL="0" distR="0" wp14:anchorId="2DE18417" wp14:editId="3F95212D">
            <wp:extent cx="2958136" cy="4788000"/>
            <wp:effectExtent l="0" t="0" r="0" b="0"/>
            <wp:docPr id="613582757" name="Рисунок 4" descr="Изображение выглядит как текст, снимок экрана, дисплей,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82757" name="Рисунок 4" descr="Изображение выглядит как текст, снимок экрана, дисплей, диаграмма&#10;&#10;Контент, сгенерированный ИИ, может содержать ошибки."/>
                    <pic:cNvPicPr>
                      <a:picLocks noChangeAspect="1" noChangeArrowheads="1"/>
                    </pic:cNvPicPr>
                  </pic:nvPicPr>
                  <pic:blipFill rotWithShape="1">
                    <a:blip r:embed="rId272" cstate="print">
                      <a:extLst>
                        <a:ext uri="{28A0092B-C50C-407E-A947-70E740481C1C}">
                          <a14:useLocalDpi xmlns:a14="http://schemas.microsoft.com/office/drawing/2010/main" val="0"/>
                        </a:ext>
                      </a:extLst>
                    </a:blip>
                    <a:srcRect l="10116" t="6805" r="8487"/>
                    <a:stretch>
                      <a:fillRect/>
                    </a:stretch>
                  </pic:blipFill>
                  <pic:spPr bwMode="auto">
                    <a:xfrm>
                      <a:off x="0" y="0"/>
                      <a:ext cx="2958136" cy="4788000"/>
                    </a:xfrm>
                    <a:prstGeom prst="rect">
                      <a:avLst/>
                    </a:prstGeom>
                    <a:noFill/>
                    <a:ln>
                      <a:noFill/>
                    </a:ln>
                    <a:extLst>
                      <a:ext uri="{53640926-AAD7-44D8-BBD7-CCE9431645EC}">
                        <a14:shadowObscured xmlns:a14="http://schemas.microsoft.com/office/drawing/2010/main"/>
                      </a:ext>
                    </a:extLst>
                  </pic:spPr>
                </pic:pic>
              </a:graphicData>
            </a:graphic>
          </wp:inline>
        </w:drawing>
      </w:r>
    </w:p>
    <w:p w14:paraId="798C2402" w14:textId="17A2FDE6" w:rsidR="00077F0B" w:rsidRPr="006526D0" w:rsidRDefault="001E3D73" w:rsidP="000F7DD7">
      <w:pPr>
        <w:spacing w:after="0" w:line="240" w:lineRule="auto"/>
        <w:jc w:val="center"/>
        <w:rPr>
          <w:rFonts w:ascii="Times New Roman" w:eastAsia="Times New Roman" w:hAnsi="Times New Roman" w:cs="Times New Roman"/>
          <w:sz w:val="24"/>
          <w:szCs w:val="24"/>
        </w:rPr>
      </w:pPr>
      <w:r>
        <w:rPr>
          <w:rFonts w:ascii="Times New Roman" w:eastAsia="Aptos" w:hAnsi="Times New Roman" w:cs="Times New Roman"/>
          <w:kern w:val="2"/>
          <w:sz w:val="28"/>
          <w:szCs w:val="28"/>
          <w:lang w:val="kk-KZ" w:eastAsia="en-US"/>
          <w14:ligatures w14:val="standardContextual"/>
        </w:rPr>
        <w:t>Рисунок</w:t>
      </w:r>
      <w:r w:rsidR="000F7DD7">
        <w:rPr>
          <w:rFonts w:ascii="Times New Roman" w:eastAsia="Aptos" w:hAnsi="Times New Roman" w:cs="Times New Roman"/>
          <w:kern w:val="2"/>
          <w:sz w:val="28"/>
          <w:szCs w:val="28"/>
          <w:lang w:val="kk-KZ" w:eastAsia="en-US"/>
          <w14:ligatures w14:val="standardContextual"/>
        </w:rPr>
        <w:t xml:space="preserve"> Н</w:t>
      </w:r>
      <w:r w:rsidR="000F7DD7" w:rsidRPr="00393B01">
        <w:rPr>
          <w:rFonts w:ascii="Times New Roman" w:eastAsia="Aptos" w:hAnsi="Times New Roman" w:cs="Times New Roman"/>
          <w:kern w:val="2"/>
          <w:sz w:val="28"/>
          <w:szCs w:val="28"/>
          <w:lang w:val="kk-KZ" w:eastAsia="en-US"/>
          <w14:ligatures w14:val="standardContextual"/>
        </w:rPr>
        <w:t>.1</w:t>
      </w:r>
      <w:r w:rsidR="000F7DD7">
        <w:rPr>
          <w:rFonts w:ascii="Times New Roman" w:eastAsia="Aptos" w:hAnsi="Times New Roman" w:cs="Times New Roman"/>
          <w:b/>
          <w:bCs/>
          <w:kern w:val="2"/>
          <w:sz w:val="28"/>
          <w:szCs w:val="28"/>
          <w:lang w:val="kk-KZ" w:eastAsia="en-US"/>
          <w14:ligatures w14:val="standardContextual"/>
        </w:rPr>
        <w:t xml:space="preserve"> - </w:t>
      </w: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титанового шлака 60/40 по элементам О, </w:t>
      </w:r>
      <w:r w:rsidRPr="006526D0">
        <w:rPr>
          <w:rFonts w:ascii="Times New Roman" w:eastAsia="Times New Roman" w:hAnsi="Times New Roman" w:cs="Times New Roman"/>
          <w:kern w:val="2"/>
          <w:sz w:val="28"/>
          <w:szCs w:val="28"/>
          <w:lang w:val="en-US" w:eastAsia="en-US"/>
          <w14:ligatures w14:val="standardContextual"/>
        </w:rPr>
        <w:t>Mg</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Mn</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Nb</w:t>
      </w:r>
    </w:p>
    <w:p w14:paraId="104E54DE"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281A911B"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sectPr w:rsidR="00077F0B" w:rsidRPr="006526D0" w:rsidSect="00077F0B">
          <w:pgSz w:w="11906" w:h="16838"/>
          <w:pgMar w:top="1134" w:right="567" w:bottom="1134" w:left="1701" w:header="709" w:footer="709" w:gutter="0"/>
          <w:cols w:space="708"/>
          <w:docGrid w:linePitch="360"/>
        </w:sectPr>
      </w:pPr>
    </w:p>
    <w:p w14:paraId="1E3D8517" w14:textId="7B1A1748" w:rsidR="00077F0B" w:rsidRPr="003A10BB" w:rsidRDefault="00077F0B" w:rsidP="00D50037">
      <w:pPr>
        <w:pStyle w:val="ab"/>
        <w:numPr>
          <w:ilvl w:val="0"/>
          <w:numId w:val="50"/>
        </w:numPr>
        <w:spacing w:after="0" w:line="240" w:lineRule="auto"/>
        <w:ind w:left="0" w:hanging="709"/>
        <w:jc w:val="center"/>
        <w:rPr>
          <w:rFonts w:ascii="Times New Roman" w:eastAsia="Aptos" w:hAnsi="Times New Roman" w:cs="Times New Roman"/>
          <w:b/>
          <w:bCs/>
          <w:kern w:val="2"/>
          <w:sz w:val="28"/>
          <w:szCs w:val="28"/>
          <w:lang w:val="kk-KZ" w:eastAsia="en-US"/>
          <w14:ligatures w14:val="standardContextual"/>
        </w:rPr>
      </w:pPr>
      <w:bookmarkStart w:id="265" w:name="_Ref211173121"/>
      <w:r w:rsidRPr="003A10BB">
        <w:rPr>
          <w:rFonts w:ascii="Times New Roman" w:eastAsia="Aptos" w:hAnsi="Times New Roman" w:cs="Times New Roman"/>
          <w:b/>
          <w:bCs/>
          <w:kern w:val="2"/>
          <w:sz w:val="28"/>
          <w:szCs w:val="28"/>
          <w:lang w:val="kk-KZ" w:eastAsia="en-US"/>
          <w14:ligatures w14:val="standardContextual"/>
        </w:rPr>
        <w:lastRenderedPageBreak/>
        <w:t>ПРИЛОЖЕНИЕ П</w:t>
      </w:r>
      <w:bookmarkEnd w:id="265"/>
    </w:p>
    <w:p w14:paraId="59D01424" w14:textId="7448C7A5" w:rsidR="00077F0B"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val="en-US" w:eastAsia="en-US"/>
          <w14:ligatures w14:val="standardContextual"/>
        </w:rPr>
        <w:t>WDS</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kk-KZ" w:eastAsia="en-US"/>
          <w14:ligatures w14:val="standardContextual"/>
        </w:rPr>
        <w:t xml:space="preserve">картирование </w:t>
      </w:r>
      <w:r w:rsidRPr="006526D0">
        <w:rPr>
          <w:rFonts w:ascii="Times New Roman" w:eastAsia="Times New Roman" w:hAnsi="Times New Roman" w:cs="Times New Roman"/>
          <w:kern w:val="2"/>
          <w:sz w:val="28"/>
          <w:szCs w:val="28"/>
          <w:lang w:eastAsia="en-US"/>
          <w14:ligatures w14:val="standardContextual"/>
        </w:rPr>
        <w:t xml:space="preserve">микроучастка титанового шлака 60/40 по элементам О, Fe, Zr, </w:t>
      </w:r>
      <w:r w:rsidRPr="006526D0">
        <w:rPr>
          <w:rFonts w:ascii="Times New Roman" w:eastAsia="Times New Roman" w:hAnsi="Times New Roman" w:cs="Times New Roman"/>
          <w:kern w:val="2"/>
          <w:sz w:val="28"/>
          <w:szCs w:val="28"/>
          <w:lang w:val="en-US" w:eastAsia="en-US"/>
          <w14:ligatures w14:val="standardContextual"/>
        </w:rPr>
        <w:t>Nb</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Ce</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Nd</w:t>
      </w:r>
    </w:p>
    <w:p w14:paraId="1013A967" w14:textId="77777777" w:rsidR="00241DC8" w:rsidRPr="006526D0" w:rsidRDefault="00241DC8"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p>
    <w:p w14:paraId="1EA18C6F" w14:textId="299F4DFB" w:rsidR="00077F0B"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Times New Roman" w:eastAsia="Aptos" w:hAnsi="Times New Roman" w:cs="Times New Roman"/>
          <w:b/>
          <w:bCs/>
          <w:noProof/>
          <w:kern w:val="2"/>
          <w:sz w:val="28"/>
          <w:szCs w:val="28"/>
          <w14:ligatures w14:val="standardContextual"/>
        </w:rPr>
        <w:drawing>
          <wp:inline distT="0" distB="0" distL="0" distR="0" wp14:anchorId="57268560" wp14:editId="79B93029">
            <wp:extent cx="5673682" cy="3848669"/>
            <wp:effectExtent l="0" t="0" r="3810" b="0"/>
            <wp:docPr id="19932655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92016" cy="3861106"/>
                    </a:xfrm>
                    <a:prstGeom prst="rect">
                      <a:avLst/>
                    </a:prstGeom>
                    <a:noFill/>
                    <a:ln>
                      <a:noFill/>
                    </a:ln>
                  </pic:spPr>
                </pic:pic>
              </a:graphicData>
            </a:graphic>
          </wp:inline>
        </w:drawing>
      </w:r>
    </w:p>
    <w:p w14:paraId="5F7F7005" w14:textId="36F967DA" w:rsidR="000F7DD7" w:rsidRDefault="000F7DD7"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4A5D4ABE" w14:textId="77777777" w:rsidR="001E3D73" w:rsidRDefault="001E3D73" w:rsidP="001E3D73">
      <w:pPr>
        <w:spacing w:after="0" w:line="240" w:lineRule="auto"/>
        <w:jc w:val="center"/>
        <w:rPr>
          <w:rFonts w:ascii="Times New Roman" w:eastAsia="Times New Roman" w:hAnsi="Times New Roman" w:cs="Times New Roman"/>
          <w:kern w:val="2"/>
          <w:sz w:val="28"/>
          <w:szCs w:val="28"/>
          <w:lang w:eastAsia="en-US"/>
          <w14:ligatures w14:val="standardContextual"/>
        </w:rPr>
      </w:pPr>
      <w:r>
        <w:rPr>
          <w:rFonts w:ascii="Times New Roman" w:eastAsia="Aptos" w:hAnsi="Times New Roman" w:cs="Times New Roman"/>
          <w:kern w:val="2"/>
          <w:sz w:val="28"/>
          <w:szCs w:val="28"/>
          <w:lang w:val="kk-KZ" w:eastAsia="en-US"/>
          <w14:ligatures w14:val="standardContextual"/>
        </w:rPr>
        <w:t>Рисунок</w:t>
      </w:r>
      <w:r w:rsidR="000F7DD7">
        <w:rPr>
          <w:rFonts w:ascii="Times New Roman" w:eastAsia="Aptos" w:hAnsi="Times New Roman" w:cs="Times New Roman"/>
          <w:kern w:val="2"/>
          <w:sz w:val="28"/>
          <w:szCs w:val="28"/>
          <w:lang w:val="kk-KZ" w:eastAsia="en-US"/>
          <w14:ligatures w14:val="standardContextual"/>
        </w:rPr>
        <w:t xml:space="preserve"> П</w:t>
      </w:r>
      <w:r w:rsidR="000F7DD7" w:rsidRPr="00393B01">
        <w:rPr>
          <w:rFonts w:ascii="Times New Roman" w:eastAsia="Aptos" w:hAnsi="Times New Roman" w:cs="Times New Roman"/>
          <w:kern w:val="2"/>
          <w:sz w:val="28"/>
          <w:szCs w:val="28"/>
          <w:lang w:val="kk-KZ" w:eastAsia="en-US"/>
          <w14:ligatures w14:val="standardContextual"/>
        </w:rPr>
        <w:t>.1</w:t>
      </w:r>
      <w:r w:rsidR="000F7DD7">
        <w:rPr>
          <w:rFonts w:ascii="Times New Roman" w:eastAsia="Aptos" w:hAnsi="Times New Roman" w:cs="Times New Roman"/>
          <w:b/>
          <w:bCs/>
          <w:kern w:val="2"/>
          <w:sz w:val="28"/>
          <w:szCs w:val="28"/>
          <w:lang w:val="kk-KZ" w:eastAsia="en-US"/>
          <w14:ligatures w14:val="standardContextual"/>
        </w:rPr>
        <w:t xml:space="preserve"> - </w:t>
      </w:r>
      <w:r w:rsidRPr="006526D0">
        <w:rPr>
          <w:rFonts w:ascii="Times New Roman" w:eastAsia="Times New Roman" w:hAnsi="Times New Roman" w:cs="Times New Roman"/>
          <w:kern w:val="2"/>
          <w:sz w:val="28"/>
          <w:szCs w:val="28"/>
          <w:lang w:val="en-US" w:eastAsia="en-US"/>
          <w14:ligatures w14:val="standardContextual"/>
        </w:rPr>
        <w:t>WDS</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kk-KZ" w:eastAsia="en-US"/>
          <w14:ligatures w14:val="standardContextual"/>
        </w:rPr>
        <w:t xml:space="preserve">картирование </w:t>
      </w:r>
      <w:r w:rsidRPr="006526D0">
        <w:rPr>
          <w:rFonts w:ascii="Times New Roman" w:eastAsia="Times New Roman" w:hAnsi="Times New Roman" w:cs="Times New Roman"/>
          <w:kern w:val="2"/>
          <w:sz w:val="28"/>
          <w:szCs w:val="28"/>
          <w:lang w:eastAsia="en-US"/>
          <w14:ligatures w14:val="standardContextual"/>
        </w:rPr>
        <w:t xml:space="preserve">микроучастка титанового шлака 60/40 по элементам О, Fe, Zr, </w:t>
      </w:r>
      <w:r w:rsidRPr="006526D0">
        <w:rPr>
          <w:rFonts w:ascii="Times New Roman" w:eastAsia="Times New Roman" w:hAnsi="Times New Roman" w:cs="Times New Roman"/>
          <w:kern w:val="2"/>
          <w:sz w:val="28"/>
          <w:szCs w:val="28"/>
          <w:lang w:val="en-US" w:eastAsia="en-US"/>
          <w14:ligatures w14:val="standardContextual"/>
        </w:rPr>
        <w:t>Nb</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Ce</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Nd</w:t>
      </w:r>
    </w:p>
    <w:p w14:paraId="308637E7" w14:textId="78093B74" w:rsidR="000F7DD7" w:rsidRPr="001E3D73" w:rsidRDefault="000F7DD7" w:rsidP="000F7DD7">
      <w:pPr>
        <w:spacing w:after="0" w:line="240" w:lineRule="auto"/>
        <w:jc w:val="center"/>
        <w:rPr>
          <w:rFonts w:ascii="Times New Roman" w:eastAsia="Aptos" w:hAnsi="Times New Roman" w:cs="Times New Roman"/>
          <w:b/>
          <w:bCs/>
          <w:kern w:val="2"/>
          <w:sz w:val="28"/>
          <w:szCs w:val="28"/>
          <w:lang w:eastAsia="en-US"/>
          <w14:ligatures w14:val="standardContextual"/>
        </w:rPr>
        <w:sectPr w:rsidR="000F7DD7" w:rsidRPr="001E3D73" w:rsidSect="000F7DD7">
          <w:pgSz w:w="16838" w:h="11906" w:orient="landscape"/>
          <w:pgMar w:top="567" w:right="1134" w:bottom="1701" w:left="1134" w:header="709" w:footer="709" w:gutter="0"/>
          <w:cols w:space="708"/>
          <w:docGrid w:linePitch="360"/>
        </w:sectPr>
      </w:pPr>
    </w:p>
    <w:p w14:paraId="198F5E81" w14:textId="26C0CD18" w:rsidR="00077F0B" w:rsidRPr="003A10BB" w:rsidRDefault="00077F0B" w:rsidP="00D50037">
      <w:pPr>
        <w:pStyle w:val="ab"/>
        <w:numPr>
          <w:ilvl w:val="0"/>
          <w:numId w:val="50"/>
        </w:numPr>
        <w:spacing w:after="0" w:line="240" w:lineRule="auto"/>
        <w:ind w:left="0" w:hanging="567"/>
        <w:jc w:val="center"/>
        <w:rPr>
          <w:rFonts w:ascii="Times New Roman" w:eastAsia="Aptos" w:hAnsi="Times New Roman" w:cs="Times New Roman"/>
          <w:b/>
          <w:bCs/>
          <w:kern w:val="2"/>
          <w:sz w:val="28"/>
          <w:szCs w:val="28"/>
          <w:lang w:eastAsia="en-US"/>
          <w14:ligatures w14:val="standardContextual"/>
        </w:rPr>
      </w:pPr>
      <w:bookmarkStart w:id="266" w:name="_Ref211173126"/>
      <w:r w:rsidRPr="003A10BB">
        <w:rPr>
          <w:rFonts w:ascii="Times New Roman" w:eastAsia="Aptos" w:hAnsi="Times New Roman" w:cs="Times New Roman"/>
          <w:b/>
          <w:bCs/>
          <w:kern w:val="2"/>
          <w:sz w:val="28"/>
          <w:szCs w:val="28"/>
          <w:lang w:eastAsia="en-US"/>
          <w14:ligatures w14:val="standardContextual"/>
        </w:rPr>
        <w:lastRenderedPageBreak/>
        <w:t>ПРИЛОЖЕНИЕ Р</w:t>
      </w:r>
      <w:bookmarkEnd w:id="266"/>
    </w:p>
    <w:p w14:paraId="4287956A"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титанового </w:t>
      </w:r>
      <w:r w:rsidRPr="006526D0">
        <w:rPr>
          <w:rFonts w:ascii="Times New Roman" w:eastAsia="Times New Roman" w:hAnsi="Times New Roman" w:cs="Times New Roman"/>
          <w:kern w:val="2"/>
          <w:sz w:val="28"/>
          <w:szCs w:val="28"/>
          <w:lang w:val="en-US" w:eastAsia="en-US"/>
          <w14:ligatures w14:val="standardContextual"/>
        </w:rPr>
        <w:t>TiZir</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Titanium</w:t>
      </w:r>
      <w:r w:rsidRPr="006526D0">
        <w:rPr>
          <w:rFonts w:ascii="Times New Roman" w:eastAsia="Times New Roman" w:hAnsi="Times New Roman" w:cs="Times New Roman"/>
          <w:kern w:val="2"/>
          <w:sz w:val="28"/>
          <w:szCs w:val="28"/>
          <w:lang w:eastAsia="en-US"/>
          <w14:ligatures w14:val="standardContextual"/>
        </w:rPr>
        <w:t xml:space="preserve"> по элементам О,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Mn</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lang w:eastAsia="en-US"/>
          <w14:ligatures w14:val="standardContextual"/>
        </w:rPr>
        <w:t xml:space="preserve"> с химическим составом данного участка</w:t>
      </w:r>
    </w:p>
    <w:p w14:paraId="667BEDAE"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3B5A14D0"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Times New Roman" w:eastAsia="Aptos" w:hAnsi="Times New Roman" w:cs="Times New Roman"/>
          <w:b/>
          <w:bCs/>
          <w:noProof/>
          <w:kern w:val="2"/>
          <w:sz w:val="28"/>
          <w:szCs w:val="28"/>
          <w14:ligatures w14:val="standardContextual"/>
        </w:rPr>
        <w:drawing>
          <wp:inline distT="0" distB="0" distL="0" distR="0" wp14:anchorId="1A0AD8A2" wp14:editId="2D258AE8">
            <wp:extent cx="3004128" cy="5040000"/>
            <wp:effectExtent l="0" t="0" r="6350" b="8255"/>
            <wp:docPr id="3043526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4" cstate="print">
                      <a:extLst>
                        <a:ext uri="{28A0092B-C50C-407E-A947-70E740481C1C}">
                          <a14:useLocalDpi xmlns:a14="http://schemas.microsoft.com/office/drawing/2010/main" val="0"/>
                        </a:ext>
                      </a:extLst>
                    </a:blip>
                    <a:srcRect l="10328" r="5409"/>
                    <a:stretch>
                      <a:fillRect/>
                    </a:stretch>
                  </pic:blipFill>
                  <pic:spPr bwMode="auto">
                    <a:xfrm>
                      <a:off x="0" y="0"/>
                      <a:ext cx="3004128" cy="504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Aptos" w:hAnsi="Times New Roman" w:cs="Times New Roman"/>
          <w:b/>
          <w:bCs/>
          <w:noProof/>
          <w:kern w:val="2"/>
          <w:sz w:val="28"/>
          <w:szCs w:val="28"/>
          <w14:ligatures w14:val="standardContextual"/>
        </w:rPr>
        <w:drawing>
          <wp:inline distT="0" distB="0" distL="0" distR="0" wp14:anchorId="144EA7C6" wp14:editId="288700F7">
            <wp:extent cx="2985160" cy="5040000"/>
            <wp:effectExtent l="0" t="0" r="5715" b="8255"/>
            <wp:docPr id="2114054278" name="Рисунок 6" descr="Изображение выглядит как текст, снимок экрана,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54278" name="Рисунок 6" descr="Изображение выглядит как текст, снимок экрана, диаграмма&#10;&#10;Контент, сгенерированный ИИ, может содержать ошибки."/>
                    <pic:cNvPicPr>
                      <a:picLocks noChangeAspect="1" noChangeArrowheads="1"/>
                    </pic:cNvPicPr>
                  </pic:nvPicPr>
                  <pic:blipFill rotWithShape="1">
                    <a:blip r:embed="rId275" cstate="print">
                      <a:extLst>
                        <a:ext uri="{28A0092B-C50C-407E-A947-70E740481C1C}">
                          <a14:useLocalDpi xmlns:a14="http://schemas.microsoft.com/office/drawing/2010/main" val="0"/>
                        </a:ext>
                      </a:extLst>
                    </a:blip>
                    <a:srcRect l="10271" r="5998"/>
                    <a:stretch>
                      <a:fillRect/>
                    </a:stretch>
                  </pic:blipFill>
                  <pic:spPr bwMode="auto">
                    <a:xfrm>
                      <a:off x="0" y="0"/>
                      <a:ext cx="2985160" cy="5040000"/>
                    </a:xfrm>
                    <a:prstGeom prst="rect">
                      <a:avLst/>
                    </a:prstGeom>
                    <a:noFill/>
                    <a:ln>
                      <a:noFill/>
                    </a:ln>
                    <a:extLst>
                      <a:ext uri="{53640926-AAD7-44D8-BBD7-CCE9431645EC}">
                        <a14:shadowObscured xmlns:a14="http://schemas.microsoft.com/office/drawing/2010/main"/>
                      </a:ext>
                    </a:extLst>
                  </pic:spPr>
                </pic:pic>
              </a:graphicData>
            </a:graphic>
          </wp:inline>
        </w:drawing>
      </w:r>
    </w:p>
    <w:p w14:paraId="09DD38EC" w14:textId="70103D80" w:rsidR="00077F0B" w:rsidRPr="006526D0" w:rsidRDefault="001E3D73"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r>
        <w:rPr>
          <w:rFonts w:ascii="Times New Roman" w:eastAsia="Aptos" w:hAnsi="Times New Roman" w:cs="Times New Roman"/>
          <w:kern w:val="2"/>
          <w:sz w:val="28"/>
          <w:szCs w:val="28"/>
          <w:lang w:val="kk-KZ" w:eastAsia="en-US"/>
          <w14:ligatures w14:val="standardContextual"/>
        </w:rPr>
        <w:t>Рисунок</w:t>
      </w:r>
      <w:r w:rsidR="000F7DD7">
        <w:rPr>
          <w:rFonts w:ascii="Times New Roman" w:eastAsia="Aptos" w:hAnsi="Times New Roman" w:cs="Times New Roman"/>
          <w:kern w:val="2"/>
          <w:sz w:val="28"/>
          <w:szCs w:val="28"/>
          <w:lang w:val="kk-KZ" w:eastAsia="en-US"/>
          <w14:ligatures w14:val="standardContextual"/>
        </w:rPr>
        <w:t xml:space="preserve"> Р</w:t>
      </w:r>
      <w:r w:rsidR="000F7DD7" w:rsidRPr="00393B01">
        <w:rPr>
          <w:rFonts w:ascii="Times New Roman" w:eastAsia="Aptos" w:hAnsi="Times New Roman" w:cs="Times New Roman"/>
          <w:kern w:val="2"/>
          <w:sz w:val="28"/>
          <w:szCs w:val="28"/>
          <w:lang w:val="kk-KZ" w:eastAsia="en-US"/>
          <w14:ligatures w14:val="standardContextual"/>
        </w:rPr>
        <w:t>.1</w:t>
      </w:r>
      <w:r w:rsidR="000F7DD7">
        <w:rPr>
          <w:rFonts w:ascii="Times New Roman" w:eastAsia="Aptos" w:hAnsi="Times New Roman" w:cs="Times New Roman"/>
          <w:b/>
          <w:bCs/>
          <w:kern w:val="2"/>
          <w:sz w:val="28"/>
          <w:szCs w:val="28"/>
          <w:lang w:val="kk-KZ" w:eastAsia="en-US"/>
          <w14:ligatures w14:val="standardContextual"/>
        </w:rPr>
        <w:t xml:space="preserve"> - </w:t>
      </w: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титанового </w:t>
      </w:r>
      <w:r w:rsidRPr="006526D0">
        <w:rPr>
          <w:rFonts w:ascii="Times New Roman" w:eastAsia="Times New Roman" w:hAnsi="Times New Roman" w:cs="Times New Roman"/>
          <w:kern w:val="2"/>
          <w:sz w:val="28"/>
          <w:szCs w:val="28"/>
          <w:lang w:val="en-US" w:eastAsia="en-US"/>
          <w14:ligatures w14:val="standardContextual"/>
        </w:rPr>
        <w:t>TiZir</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Titanium</w:t>
      </w:r>
      <w:r w:rsidRPr="006526D0">
        <w:rPr>
          <w:rFonts w:ascii="Times New Roman" w:eastAsia="Times New Roman" w:hAnsi="Times New Roman" w:cs="Times New Roman"/>
          <w:kern w:val="2"/>
          <w:sz w:val="28"/>
          <w:szCs w:val="28"/>
          <w:lang w:eastAsia="en-US"/>
          <w14:ligatures w14:val="standardContextual"/>
        </w:rPr>
        <w:t xml:space="preserve"> по элементам О,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Mn</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p>
    <w:p w14:paraId="06DD628C" w14:textId="77777777" w:rsidR="00077F0B" w:rsidRPr="001E3D73"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761A39CC" w14:textId="77777777" w:rsidR="00077F0B" w:rsidRPr="001E3D73"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sectPr w:rsidR="00077F0B" w:rsidRPr="001E3D73" w:rsidSect="00077F0B">
          <w:pgSz w:w="11906" w:h="16838"/>
          <w:pgMar w:top="1134" w:right="567" w:bottom="1134" w:left="1701" w:header="709" w:footer="709" w:gutter="0"/>
          <w:cols w:space="708"/>
          <w:docGrid w:linePitch="360"/>
        </w:sectPr>
      </w:pPr>
    </w:p>
    <w:p w14:paraId="67283600" w14:textId="20CA679B" w:rsidR="00077F0B" w:rsidRPr="003A10BB" w:rsidRDefault="00077F0B" w:rsidP="00D50037">
      <w:pPr>
        <w:pStyle w:val="ab"/>
        <w:numPr>
          <w:ilvl w:val="0"/>
          <w:numId w:val="50"/>
        </w:numPr>
        <w:spacing w:after="0" w:line="240" w:lineRule="auto"/>
        <w:ind w:left="0" w:hanging="426"/>
        <w:jc w:val="center"/>
        <w:rPr>
          <w:rFonts w:ascii="Times New Roman" w:eastAsia="Aptos" w:hAnsi="Times New Roman" w:cs="Times New Roman"/>
          <w:b/>
          <w:bCs/>
          <w:kern w:val="2"/>
          <w:sz w:val="28"/>
          <w:szCs w:val="28"/>
          <w:lang w:eastAsia="en-US"/>
          <w14:ligatures w14:val="standardContextual"/>
        </w:rPr>
      </w:pPr>
      <w:bookmarkStart w:id="267" w:name="_Ref211173131"/>
      <w:r w:rsidRPr="003A10BB">
        <w:rPr>
          <w:rFonts w:ascii="Times New Roman" w:eastAsia="Aptos" w:hAnsi="Times New Roman" w:cs="Times New Roman"/>
          <w:b/>
          <w:bCs/>
          <w:kern w:val="2"/>
          <w:sz w:val="28"/>
          <w:szCs w:val="28"/>
          <w:lang w:eastAsia="en-US"/>
          <w14:ligatures w14:val="standardContextual"/>
        </w:rPr>
        <w:lastRenderedPageBreak/>
        <w:t>ПРИЛОЖЕНИЕ С</w:t>
      </w:r>
      <w:bookmarkEnd w:id="267"/>
    </w:p>
    <w:p w14:paraId="54410DF1"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ОШТХ по элементам О, </w:t>
      </w:r>
      <w:r w:rsidRPr="006526D0">
        <w:rPr>
          <w:rFonts w:ascii="Times New Roman" w:eastAsia="Times New Roman" w:hAnsi="Times New Roman" w:cs="Times New Roman"/>
          <w:kern w:val="2"/>
          <w:sz w:val="28"/>
          <w:szCs w:val="28"/>
          <w:lang w:val="en-US" w:eastAsia="en-US"/>
          <w14:ligatures w14:val="standardContextual"/>
        </w:rPr>
        <w:t>Na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Mg</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K</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Mn</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Zr</w:t>
      </w:r>
      <w:r w:rsidRPr="006526D0">
        <w:rPr>
          <w:rFonts w:ascii="Times New Roman" w:eastAsia="Times New Roman" w:hAnsi="Times New Roman" w:cs="Times New Roman"/>
          <w:kern w:val="2"/>
          <w:sz w:val="28"/>
          <w:szCs w:val="28"/>
          <w:lang w:eastAsia="en-US"/>
          <w14:ligatures w14:val="standardContextual"/>
        </w:rPr>
        <w:t xml:space="preserve"> с химическим составом данного участка</w:t>
      </w:r>
    </w:p>
    <w:p w14:paraId="5EC0C152"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Times New Roman" w:eastAsia="Aptos" w:hAnsi="Times New Roman" w:cs="Times New Roman"/>
          <w:b/>
          <w:bCs/>
          <w:noProof/>
          <w:kern w:val="2"/>
          <w:sz w:val="28"/>
          <w:szCs w:val="28"/>
          <w14:ligatures w14:val="standardContextual"/>
        </w:rPr>
        <w:drawing>
          <wp:inline distT="0" distB="0" distL="0" distR="0" wp14:anchorId="5E3CD9BF" wp14:editId="5F7A624E">
            <wp:extent cx="2934970" cy="5039909"/>
            <wp:effectExtent l="0" t="0" r="0" b="8890"/>
            <wp:docPr id="1057507392" name="Рисунок 2" descr="Изображение выглядит как Цвет Majorelle blue, снимок экрана, Красочность, сини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07392" name="Рисунок 2" descr="Изображение выглядит как Цвет Majorelle blue, снимок экрана, Красочность, синий&#10;&#10;Содержимое, созданное искусственным интеллектом, может быть неверным."/>
                    <pic:cNvPicPr>
                      <a:picLocks noChangeAspect="1" noChangeArrowheads="1"/>
                    </pic:cNvPicPr>
                  </pic:nvPicPr>
                  <pic:blipFill rotWithShape="1">
                    <a:blip r:embed="rId276" cstate="print">
                      <a:extLst>
                        <a:ext uri="{28A0092B-C50C-407E-A947-70E740481C1C}">
                          <a14:useLocalDpi xmlns:a14="http://schemas.microsoft.com/office/drawing/2010/main" val="0"/>
                        </a:ext>
                      </a:extLst>
                    </a:blip>
                    <a:srcRect l="9415" r="8260"/>
                    <a:stretch>
                      <a:fillRect/>
                    </a:stretch>
                  </pic:blipFill>
                  <pic:spPr bwMode="auto">
                    <a:xfrm>
                      <a:off x="0" y="0"/>
                      <a:ext cx="2935023" cy="5040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Times New Roman" w:eastAsia="Aptos" w:hAnsi="Times New Roman" w:cs="Times New Roman"/>
          <w:b/>
          <w:bCs/>
          <w:noProof/>
          <w:kern w:val="2"/>
          <w:sz w:val="28"/>
          <w:szCs w:val="28"/>
          <w14:ligatures w14:val="standardContextual"/>
        </w:rPr>
        <w:drawing>
          <wp:inline distT="0" distB="0" distL="0" distR="0" wp14:anchorId="751A3614" wp14:editId="0999A51D">
            <wp:extent cx="2903813" cy="5040000"/>
            <wp:effectExtent l="0" t="0" r="0" b="8255"/>
            <wp:docPr id="782708307" name="Рисунок 4" descr="Изображение выглядит как текст, снимок экрана, Прямоугольни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08307" name="Рисунок 4" descr="Изображение выглядит как текст, снимок экрана, Прямоугольник&#10;&#10;Контент, сгенерированный ИИ, может содержать ошибки."/>
                    <pic:cNvPicPr>
                      <a:picLocks noChangeAspect="1" noChangeArrowheads="1"/>
                    </pic:cNvPicPr>
                  </pic:nvPicPr>
                  <pic:blipFill rotWithShape="1">
                    <a:blip r:embed="rId277" cstate="print">
                      <a:extLst>
                        <a:ext uri="{28A0092B-C50C-407E-A947-70E740481C1C}">
                          <a14:useLocalDpi xmlns:a14="http://schemas.microsoft.com/office/drawing/2010/main" val="0"/>
                        </a:ext>
                      </a:extLst>
                    </a:blip>
                    <a:srcRect l="10672" r="7879"/>
                    <a:stretch>
                      <a:fillRect/>
                    </a:stretch>
                  </pic:blipFill>
                  <pic:spPr bwMode="auto">
                    <a:xfrm>
                      <a:off x="0" y="0"/>
                      <a:ext cx="2903813" cy="5040000"/>
                    </a:xfrm>
                    <a:prstGeom prst="rect">
                      <a:avLst/>
                    </a:prstGeom>
                    <a:noFill/>
                    <a:ln>
                      <a:noFill/>
                    </a:ln>
                    <a:extLst>
                      <a:ext uri="{53640926-AAD7-44D8-BBD7-CCE9431645EC}">
                        <a14:shadowObscured xmlns:a14="http://schemas.microsoft.com/office/drawing/2010/main"/>
                      </a:ext>
                    </a:extLst>
                  </pic:spPr>
                </pic:pic>
              </a:graphicData>
            </a:graphic>
          </wp:inline>
        </w:drawing>
      </w:r>
    </w:p>
    <w:p w14:paraId="23C560C6"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val="en-US" w:eastAsia="en-US"/>
          <w14:ligatures w14:val="standardContextual"/>
        </w:rPr>
      </w:pPr>
    </w:p>
    <w:p w14:paraId="40EB37D0" w14:textId="29F81779" w:rsidR="000F7DD7" w:rsidRPr="00393B01" w:rsidRDefault="001E3D73" w:rsidP="000F7DD7">
      <w:pPr>
        <w:spacing w:after="0" w:line="240" w:lineRule="auto"/>
        <w:jc w:val="center"/>
        <w:rPr>
          <w:rFonts w:ascii="Times New Roman" w:eastAsia="Aptos" w:hAnsi="Times New Roman" w:cs="Times New Roman"/>
          <w:b/>
          <w:bCs/>
          <w:kern w:val="2"/>
          <w:sz w:val="28"/>
          <w:szCs w:val="28"/>
          <w:lang w:val="kk-KZ" w:eastAsia="en-US"/>
          <w14:ligatures w14:val="standardContextual"/>
        </w:rPr>
        <w:sectPr w:rsidR="000F7DD7" w:rsidRPr="00393B01" w:rsidSect="00077F0B">
          <w:pgSz w:w="11906" w:h="16838"/>
          <w:pgMar w:top="1134" w:right="567" w:bottom="1134" w:left="1701" w:header="709" w:footer="709" w:gutter="0"/>
          <w:cols w:space="708"/>
          <w:docGrid w:linePitch="360"/>
        </w:sectPr>
      </w:pPr>
      <w:r>
        <w:rPr>
          <w:rFonts w:ascii="Times New Roman" w:eastAsia="Aptos" w:hAnsi="Times New Roman" w:cs="Times New Roman"/>
          <w:kern w:val="2"/>
          <w:sz w:val="28"/>
          <w:szCs w:val="28"/>
          <w:lang w:val="kk-KZ" w:eastAsia="en-US"/>
          <w14:ligatures w14:val="standardContextual"/>
        </w:rPr>
        <w:t>Рисунок</w:t>
      </w:r>
      <w:r w:rsidR="000F7DD7">
        <w:rPr>
          <w:rFonts w:ascii="Times New Roman" w:eastAsia="Aptos" w:hAnsi="Times New Roman" w:cs="Times New Roman"/>
          <w:kern w:val="2"/>
          <w:sz w:val="28"/>
          <w:szCs w:val="28"/>
          <w:lang w:val="kk-KZ" w:eastAsia="en-US"/>
          <w14:ligatures w14:val="standardContextual"/>
        </w:rPr>
        <w:t xml:space="preserve"> С</w:t>
      </w:r>
      <w:r w:rsidR="000F7DD7" w:rsidRPr="00393B01">
        <w:rPr>
          <w:rFonts w:ascii="Times New Roman" w:eastAsia="Aptos" w:hAnsi="Times New Roman" w:cs="Times New Roman"/>
          <w:kern w:val="2"/>
          <w:sz w:val="28"/>
          <w:szCs w:val="28"/>
          <w:lang w:val="kk-KZ" w:eastAsia="en-US"/>
          <w14:ligatures w14:val="standardContextual"/>
        </w:rPr>
        <w:t>.1</w:t>
      </w:r>
      <w:r w:rsidR="000F7DD7">
        <w:rPr>
          <w:rFonts w:ascii="Times New Roman" w:eastAsia="Aptos" w:hAnsi="Times New Roman" w:cs="Times New Roman"/>
          <w:b/>
          <w:bCs/>
          <w:kern w:val="2"/>
          <w:sz w:val="28"/>
          <w:szCs w:val="28"/>
          <w:lang w:val="kk-KZ" w:eastAsia="en-US"/>
          <w14:ligatures w14:val="standardContextual"/>
        </w:rPr>
        <w:t xml:space="preserve"> - </w:t>
      </w: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ОШТХ по элементам О, </w:t>
      </w:r>
      <w:r w:rsidRPr="006526D0">
        <w:rPr>
          <w:rFonts w:ascii="Times New Roman" w:eastAsia="Times New Roman" w:hAnsi="Times New Roman" w:cs="Times New Roman"/>
          <w:kern w:val="2"/>
          <w:sz w:val="28"/>
          <w:szCs w:val="28"/>
          <w:lang w:val="en-US" w:eastAsia="en-US"/>
          <w14:ligatures w14:val="standardContextual"/>
        </w:rPr>
        <w:t>Na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Mg</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Si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K</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Mn</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Zr</w:t>
      </w:r>
    </w:p>
    <w:p w14:paraId="4987C270" w14:textId="57FDE15C" w:rsidR="00077F0B" w:rsidRPr="003A10BB" w:rsidRDefault="00077F0B" w:rsidP="00D50037">
      <w:pPr>
        <w:pStyle w:val="ab"/>
        <w:numPr>
          <w:ilvl w:val="0"/>
          <w:numId w:val="50"/>
        </w:numPr>
        <w:spacing w:after="0" w:line="240" w:lineRule="auto"/>
        <w:ind w:left="0" w:hanging="993"/>
        <w:jc w:val="center"/>
        <w:rPr>
          <w:rFonts w:ascii="Times New Roman" w:eastAsia="Aptos" w:hAnsi="Times New Roman" w:cs="Times New Roman"/>
          <w:b/>
          <w:bCs/>
          <w:kern w:val="2"/>
          <w:sz w:val="28"/>
          <w:szCs w:val="28"/>
          <w:lang w:eastAsia="en-US"/>
          <w14:ligatures w14:val="standardContextual"/>
        </w:rPr>
      </w:pPr>
      <w:bookmarkStart w:id="268" w:name="_Ref211173136"/>
      <w:r w:rsidRPr="003A10BB">
        <w:rPr>
          <w:rFonts w:ascii="Times New Roman" w:eastAsia="Aptos" w:hAnsi="Times New Roman" w:cs="Times New Roman"/>
          <w:b/>
          <w:bCs/>
          <w:kern w:val="2"/>
          <w:sz w:val="28"/>
          <w:szCs w:val="28"/>
          <w:lang w:eastAsia="en-US"/>
          <w14:ligatures w14:val="standardContextual"/>
        </w:rPr>
        <w:lastRenderedPageBreak/>
        <w:t>ПРИЛОЖЕНИЕ Т</w:t>
      </w:r>
      <w:bookmarkEnd w:id="268"/>
    </w:p>
    <w:p w14:paraId="10042A3C"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возгонов ПК по элементам О, </w:t>
      </w:r>
      <w:r w:rsidRPr="006526D0">
        <w:rPr>
          <w:rFonts w:ascii="Times New Roman" w:eastAsia="Times New Roman" w:hAnsi="Times New Roman" w:cs="Times New Roman"/>
          <w:kern w:val="2"/>
          <w:sz w:val="28"/>
          <w:szCs w:val="28"/>
          <w:lang w:val="en-US" w:eastAsia="en-US"/>
          <w14:ligatures w14:val="standardContextual"/>
        </w:rPr>
        <w:t>Na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K</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Mn</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Zr</w:t>
      </w:r>
      <w:r w:rsidRPr="006526D0">
        <w:rPr>
          <w:rFonts w:ascii="Times New Roman" w:eastAsia="Times New Roman" w:hAnsi="Times New Roman" w:cs="Times New Roman"/>
          <w:kern w:val="2"/>
          <w:sz w:val="28"/>
          <w:szCs w:val="28"/>
          <w:lang w:eastAsia="en-US"/>
          <w14:ligatures w14:val="standardContextual"/>
        </w:rPr>
        <w:t xml:space="preserve"> с химическим составом данного участка</w:t>
      </w:r>
    </w:p>
    <w:p w14:paraId="0AD4F1C7"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p>
    <w:p w14:paraId="264C18B1"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val="en-US"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66600926" wp14:editId="0D4BD8D0">
            <wp:extent cx="2967863" cy="4896000"/>
            <wp:effectExtent l="0" t="0" r="4445" b="0"/>
            <wp:docPr id="1773443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8" cstate="print">
                      <a:extLst>
                        <a:ext uri="{28A0092B-C50C-407E-A947-70E740481C1C}">
                          <a14:useLocalDpi xmlns:a14="http://schemas.microsoft.com/office/drawing/2010/main" val="0"/>
                        </a:ext>
                      </a:extLst>
                    </a:blip>
                    <a:srcRect l="12764" t="7690" r="8166"/>
                    <a:stretch>
                      <a:fillRect/>
                    </a:stretch>
                  </pic:blipFill>
                  <pic:spPr bwMode="auto">
                    <a:xfrm>
                      <a:off x="0" y="0"/>
                      <a:ext cx="2967863" cy="4896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31C96D85" wp14:editId="177B4582">
            <wp:extent cx="3054199" cy="5292000"/>
            <wp:effectExtent l="0" t="0" r="0" b="4445"/>
            <wp:docPr id="537488133" name="Рисунок 2" descr="Изображение выглядит как текст, снимок экрана,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88133" name="Рисунок 2" descr="Изображение выглядит как текст, снимок экрана, диаграмма&#10;&#10;Содержимое, созданное искусственным интеллектом, может быть неверным."/>
                    <pic:cNvPicPr>
                      <a:picLocks noChangeAspect="1" noChangeArrowheads="1"/>
                    </pic:cNvPicPr>
                  </pic:nvPicPr>
                  <pic:blipFill rotWithShape="1">
                    <a:blip r:embed="rId279" cstate="print">
                      <a:extLst>
                        <a:ext uri="{28A0092B-C50C-407E-A947-70E740481C1C}">
                          <a14:useLocalDpi xmlns:a14="http://schemas.microsoft.com/office/drawing/2010/main" val="0"/>
                        </a:ext>
                      </a:extLst>
                    </a:blip>
                    <a:srcRect l="10428" r="8020"/>
                    <a:stretch>
                      <a:fillRect/>
                    </a:stretch>
                  </pic:blipFill>
                  <pic:spPr bwMode="auto">
                    <a:xfrm>
                      <a:off x="0" y="0"/>
                      <a:ext cx="3054199" cy="5292000"/>
                    </a:xfrm>
                    <a:prstGeom prst="rect">
                      <a:avLst/>
                    </a:prstGeom>
                    <a:noFill/>
                    <a:ln>
                      <a:noFill/>
                    </a:ln>
                    <a:extLst>
                      <a:ext uri="{53640926-AAD7-44D8-BBD7-CCE9431645EC}">
                        <a14:shadowObscured xmlns:a14="http://schemas.microsoft.com/office/drawing/2010/main"/>
                      </a:ext>
                    </a:extLst>
                  </pic:spPr>
                </pic:pic>
              </a:graphicData>
            </a:graphic>
          </wp:inline>
        </w:drawing>
      </w:r>
    </w:p>
    <w:p w14:paraId="49FDAC3E" w14:textId="730E5B50" w:rsidR="000F7DD7" w:rsidRPr="00393B01" w:rsidRDefault="001E3D73" w:rsidP="000F7DD7">
      <w:pPr>
        <w:spacing w:after="0" w:line="240" w:lineRule="auto"/>
        <w:jc w:val="center"/>
        <w:rPr>
          <w:rFonts w:ascii="Times New Roman" w:eastAsia="Aptos" w:hAnsi="Times New Roman" w:cs="Times New Roman"/>
          <w:b/>
          <w:bCs/>
          <w:kern w:val="2"/>
          <w:sz w:val="28"/>
          <w:szCs w:val="28"/>
          <w:lang w:val="kk-KZ" w:eastAsia="en-US"/>
          <w14:ligatures w14:val="standardContextual"/>
        </w:rPr>
        <w:sectPr w:rsidR="000F7DD7" w:rsidRPr="00393B01" w:rsidSect="00077F0B">
          <w:pgSz w:w="11906" w:h="16838"/>
          <w:pgMar w:top="1134" w:right="567" w:bottom="1134" w:left="1701" w:header="709" w:footer="709" w:gutter="0"/>
          <w:cols w:space="708"/>
          <w:docGrid w:linePitch="360"/>
        </w:sectPr>
      </w:pPr>
      <w:r>
        <w:rPr>
          <w:rFonts w:ascii="Times New Roman" w:eastAsia="Aptos" w:hAnsi="Times New Roman" w:cs="Times New Roman"/>
          <w:kern w:val="2"/>
          <w:sz w:val="28"/>
          <w:szCs w:val="28"/>
          <w:lang w:val="kk-KZ" w:eastAsia="en-US"/>
          <w14:ligatures w14:val="standardContextual"/>
        </w:rPr>
        <w:t>Рисунок</w:t>
      </w:r>
      <w:r w:rsidR="000F7DD7">
        <w:rPr>
          <w:rFonts w:ascii="Times New Roman" w:eastAsia="Aptos" w:hAnsi="Times New Roman" w:cs="Times New Roman"/>
          <w:kern w:val="2"/>
          <w:sz w:val="28"/>
          <w:szCs w:val="28"/>
          <w:lang w:val="kk-KZ" w:eastAsia="en-US"/>
          <w14:ligatures w14:val="standardContextual"/>
        </w:rPr>
        <w:t xml:space="preserve"> Т</w:t>
      </w:r>
      <w:r w:rsidR="000F7DD7" w:rsidRPr="00393B01">
        <w:rPr>
          <w:rFonts w:ascii="Times New Roman" w:eastAsia="Aptos" w:hAnsi="Times New Roman" w:cs="Times New Roman"/>
          <w:kern w:val="2"/>
          <w:sz w:val="28"/>
          <w:szCs w:val="28"/>
          <w:lang w:val="kk-KZ" w:eastAsia="en-US"/>
          <w14:ligatures w14:val="standardContextual"/>
        </w:rPr>
        <w:t>.1</w:t>
      </w:r>
      <w:r w:rsidR="000F7DD7">
        <w:rPr>
          <w:rFonts w:ascii="Times New Roman" w:eastAsia="Aptos" w:hAnsi="Times New Roman" w:cs="Times New Roman"/>
          <w:b/>
          <w:bCs/>
          <w:kern w:val="2"/>
          <w:sz w:val="28"/>
          <w:szCs w:val="28"/>
          <w:lang w:val="kk-KZ" w:eastAsia="en-US"/>
          <w14:ligatures w14:val="standardContextual"/>
        </w:rPr>
        <w:t xml:space="preserve"> - </w:t>
      </w: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возгонов ПК по элементам О, </w:t>
      </w:r>
      <w:r w:rsidRPr="006526D0">
        <w:rPr>
          <w:rFonts w:ascii="Times New Roman" w:eastAsia="Times New Roman" w:hAnsi="Times New Roman" w:cs="Times New Roman"/>
          <w:kern w:val="2"/>
          <w:sz w:val="28"/>
          <w:szCs w:val="28"/>
          <w:lang w:val="en-US" w:eastAsia="en-US"/>
          <w14:ligatures w14:val="standardContextual"/>
        </w:rPr>
        <w:t>Na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K</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Mn</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Zr</w:t>
      </w:r>
    </w:p>
    <w:p w14:paraId="4E0986DD" w14:textId="060DE4BE" w:rsidR="00077F0B" w:rsidRPr="003A10BB" w:rsidRDefault="00077F0B" w:rsidP="00D50037">
      <w:pPr>
        <w:pStyle w:val="ab"/>
        <w:numPr>
          <w:ilvl w:val="0"/>
          <w:numId w:val="50"/>
        </w:numPr>
        <w:spacing w:after="0" w:line="240" w:lineRule="auto"/>
        <w:ind w:left="0" w:hanging="709"/>
        <w:jc w:val="center"/>
        <w:rPr>
          <w:rFonts w:ascii="Times New Roman" w:eastAsia="Aptos" w:hAnsi="Times New Roman" w:cs="Times New Roman"/>
          <w:b/>
          <w:bCs/>
          <w:kern w:val="2"/>
          <w:sz w:val="28"/>
          <w:szCs w:val="28"/>
          <w:lang w:eastAsia="en-US"/>
          <w14:ligatures w14:val="standardContextual"/>
        </w:rPr>
      </w:pPr>
      <w:bookmarkStart w:id="269" w:name="_Ref211173141"/>
      <w:r w:rsidRPr="003A10BB">
        <w:rPr>
          <w:rFonts w:ascii="Times New Roman" w:eastAsia="Aptos" w:hAnsi="Times New Roman" w:cs="Times New Roman"/>
          <w:b/>
          <w:bCs/>
          <w:kern w:val="2"/>
          <w:sz w:val="28"/>
          <w:szCs w:val="28"/>
          <w:lang w:eastAsia="en-US"/>
          <w14:ligatures w14:val="standardContextual"/>
        </w:rPr>
        <w:lastRenderedPageBreak/>
        <w:t>ПРИЛОЖЕНИЕ Ф</w:t>
      </w:r>
      <w:bookmarkEnd w:id="269"/>
    </w:p>
    <w:p w14:paraId="149B2FB2" w14:textId="77777777" w:rsidR="00077F0B" w:rsidRPr="006526D0" w:rsidRDefault="00077F0B" w:rsidP="00077F0B">
      <w:pPr>
        <w:spacing w:after="0" w:line="240" w:lineRule="auto"/>
        <w:jc w:val="center"/>
        <w:rPr>
          <w:rFonts w:ascii="Times New Roman" w:eastAsia="Times New Roman" w:hAnsi="Times New Roman" w:cs="Times New Roman"/>
          <w:sz w:val="28"/>
          <w:szCs w:val="28"/>
        </w:rPr>
      </w:pPr>
      <w:r w:rsidRPr="006526D0">
        <w:rPr>
          <w:rFonts w:ascii="Times New Roman" w:eastAsia="Times New Roman" w:hAnsi="Times New Roman" w:cs="Times New Roman"/>
          <w:sz w:val="28"/>
          <w:szCs w:val="28"/>
          <w:lang w:val="en-US"/>
        </w:rPr>
        <w:t>WDS</w:t>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kk-KZ"/>
        </w:rPr>
        <w:t xml:space="preserve">картирование </w:t>
      </w:r>
      <w:r w:rsidRPr="006526D0">
        <w:rPr>
          <w:rFonts w:ascii="Times New Roman" w:eastAsia="Times New Roman" w:hAnsi="Times New Roman" w:cs="Times New Roman"/>
          <w:sz w:val="28"/>
          <w:szCs w:val="28"/>
        </w:rPr>
        <w:t xml:space="preserve">микроучастка возгонов ПК по элементам О, </w:t>
      </w:r>
      <w:r w:rsidRPr="006526D0">
        <w:rPr>
          <w:rFonts w:ascii="Times New Roman" w:eastAsia="Times New Roman" w:hAnsi="Times New Roman" w:cs="Times New Roman"/>
          <w:sz w:val="28"/>
          <w:szCs w:val="28"/>
          <w:lang w:val="en-US"/>
        </w:rPr>
        <w:t>Cl</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Na</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Ti</w:t>
      </w:r>
      <w:r w:rsidRPr="006526D0">
        <w:rPr>
          <w:rFonts w:ascii="Times New Roman" w:eastAsia="Times New Roman" w:hAnsi="Times New Roman" w:cs="Times New Roman"/>
          <w:sz w:val="28"/>
          <w:szCs w:val="28"/>
        </w:rPr>
        <w:t xml:space="preserve">, Fe, Zr, </w:t>
      </w:r>
      <w:r w:rsidRPr="006526D0">
        <w:rPr>
          <w:rFonts w:ascii="Times New Roman" w:eastAsia="Times New Roman" w:hAnsi="Times New Roman" w:cs="Times New Roman"/>
          <w:sz w:val="28"/>
          <w:szCs w:val="28"/>
          <w:lang w:val="en-US"/>
        </w:rPr>
        <w:t>Nb</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Hf</w:t>
      </w:r>
    </w:p>
    <w:p w14:paraId="20818BB8" w14:textId="77777777" w:rsidR="00077F0B" w:rsidRPr="006526D0" w:rsidRDefault="00077F0B" w:rsidP="00077F0B">
      <w:pPr>
        <w:spacing w:after="0" w:line="240" w:lineRule="auto"/>
        <w:jc w:val="center"/>
        <w:rPr>
          <w:rFonts w:ascii="Times New Roman" w:eastAsia="Times New Roman" w:hAnsi="Times New Roman" w:cs="Times New Roman"/>
          <w:sz w:val="28"/>
          <w:szCs w:val="28"/>
        </w:rPr>
      </w:pPr>
    </w:p>
    <w:p w14:paraId="38CB84CF" w14:textId="77777777" w:rsidR="00077F0B"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6F265CEC" wp14:editId="04030B9B">
            <wp:extent cx="5657977" cy="4248000"/>
            <wp:effectExtent l="0" t="0" r="0" b="635"/>
            <wp:docPr id="7480053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657977" cy="4248000"/>
                    </a:xfrm>
                    <a:prstGeom prst="rect">
                      <a:avLst/>
                    </a:prstGeom>
                    <a:noFill/>
                    <a:ln>
                      <a:noFill/>
                    </a:ln>
                  </pic:spPr>
                </pic:pic>
              </a:graphicData>
            </a:graphic>
          </wp:inline>
        </w:drawing>
      </w:r>
    </w:p>
    <w:p w14:paraId="58C2DE85" w14:textId="77777777" w:rsidR="001E3D73" w:rsidRDefault="001E3D73" w:rsidP="001E3D73">
      <w:pPr>
        <w:spacing w:after="0" w:line="240" w:lineRule="auto"/>
        <w:jc w:val="center"/>
        <w:rPr>
          <w:rFonts w:ascii="Times New Roman" w:eastAsia="Aptos" w:hAnsi="Times New Roman" w:cs="Times New Roman"/>
          <w:kern w:val="2"/>
          <w:sz w:val="28"/>
          <w:szCs w:val="28"/>
          <w:lang w:eastAsia="en-US"/>
          <w14:ligatures w14:val="standardContextual"/>
        </w:rPr>
      </w:pPr>
    </w:p>
    <w:p w14:paraId="5173B703" w14:textId="19291978" w:rsidR="000F7DD7" w:rsidRPr="001E3D73" w:rsidRDefault="001E3D73" w:rsidP="001E3D73">
      <w:pPr>
        <w:spacing w:after="0" w:line="240" w:lineRule="auto"/>
        <w:jc w:val="center"/>
        <w:rPr>
          <w:rFonts w:ascii="Times New Roman" w:eastAsia="Times New Roman" w:hAnsi="Times New Roman" w:cs="Times New Roman"/>
          <w:sz w:val="28"/>
          <w:szCs w:val="28"/>
        </w:rPr>
      </w:pPr>
      <w:r>
        <w:rPr>
          <w:rFonts w:ascii="Times New Roman" w:eastAsia="Aptos" w:hAnsi="Times New Roman" w:cs="Times New Roman"/>
          <w:kern w:val="2"/>
          <w:sz w:val="28"/>
          <w:szCs w:val="28"/>
          <w:lang w:eastAsia="en-US"/>
          <w14:ligatures w14:val="standardContextual"/>
        </w:rPr>
        <w:t>Рисунок</w:t>
      </w:r>
      <w:r w:rsidR="000F7DD7" w:rsidRPr="000F7DD7">
        <w:rPr>
          <w:rFonts w:ascii="Times New Roman" w:eastAsia="Aptos" w:hAnsi="Times New Roman" w:cs="Times New Roman"/>
          <w:kern w:val="2"/>
          <w:sz w:val="28"/>
          <w:szCs w:val="28"/>
          <w:lang w:eastAsia="en-US"/>
          <w14:ligatures w14:val="standardContextual"/>
        </w:rPr>
        <w:t xml:space="preserve"> </w:t>
      </w:r>
      <w:r w:rsidR="000F7DD7">
        <w:rPr>
          <w:rFonts w:ascii="Times New Roman" w:eastAsia="Aptos" w:hAnsi="Times New Roman" w:cs="Times New Roman"/>
          <w:kern w:val="2"/>
          <w:sz w:val="28"/>
          <w:szCs w:val="28"/>
          <w:lang w:val="kk-KZ" w:eastAsia="en-US"/>
          <w14:ligatures w14:val="standardContextual"/>
        </w:rPr>
        <w:t>Ф</w:t>
      </w:r>
      <w:r w:rsidR="000F7DD7" w:rsidRPr="000F7DD7">
        <w:rPr>
          <w:rFonts w:ascii="Times New Roman" w:eastAsia="Aptos" w:hAnsi="Times New Roman" w:cs="Times New Roman"/>
          <w:kern w:val="2"/>
          <w:sz w:val="28"/>
          <w:szCs w:val="28"/>
          <w:lang w:eastAsia="en-US"/>
          <w14:ligatures w14:val="standardContextual"/>
        </w:rPr>
        <w:t xml:space="preserve">.1 - </w:t>
      </w:r>
      <w:r w:rsidRPr="006526D0">
        <w:rPr>
          <w:rFonts w:ascii="Times New Roman" w:eastAsia="Times New Roman" w:hAnsi="Times New Roman" w:cs="Times New Roman"/>
          <w:sz w:val="28"/>
          <w:szCs w:val="28"/>
          <w:lang w:val="en-US"/>
        </w:rPr>
        <w:t>WDS</w:t>
      </w:r>
      <w:r w:rsidRPr="006526D0">
        <w:rPr>
          <w:rFonts w:ascii="Times New Roman" w:eastAsia="Times New Roman" w:hAnsi="Times New Roman" w:cs="Times New Roman"/>
          <w:sz w:val="28"/>
          <w:szCs w:val="28"/>
        </w:rPr>
        <w:t>-</w:t>
      </w:r>
      <w:r w:rsidRPr="006526D0">
        <w:rPr>
          <w:rFonts w:ascii="Times New Roman" w:eastAsia="Times New Roman" w:hAnsi="Times New Roman" w:cs="Times New Roman"/>
          <w:sz w:val="28"/>
          <w:szCs w:val="28"/>
          <w:lang w:val="kk-KZ"/>
        </w:rPr>
        <w:t xml:space="preserve">картирование </w:t>
      </w:r>
      <w:r w:rsidRPr="006526D0">
        <w:rPr>
          <w:rFonts w:ascii="Times New Roman" w:eastAsia="Times New Roman" w:hAnsi="Times New Roman" w:cs="Times New Roman"/>
          <w:sz w:val="28"/>
          <w:szCs w:val="28"/>
        </w:rPr>
        <w:t xml:space="preserve">микроучастка возгонов ПК по элементам О, </w:t>
      </w:r>
      <w:r w:rsidRPr="006526D0">
        <w:rPr>
          <w:rFonts w:ascii="Times New Roman" w:eastAsia="Times New Roman" w:hAnsi="Times New Roman" w:cs="Times New Roman"/>
          <w:sz w:val="28"/>
          <w:szCs w:val="28"/>
          <w:lang w:val="en-US"/>
        </w:rPr>
        <w:t>Cl</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Na</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Ti</w:t>
      </w:r>
      <w:r w:rsidRPr="006526D0">
        <w:rPr>
          <w:rFonts w:ascii="Times New Roman" w:eastAsia="Times New Roman" w:hAnsi="Times New Roman" w:cs="Times New Roman"/>
          <w:sz w:val="28"/>
          <w:szCs w:val="28"/>
        </w:rPr>
        <w:t xml:space="preserve">, Fe, Zr, </w:t>
      </w:r>
      <w:r w:rsidRPr="006526D0">
        <w:rPr>
          <w:rFonts w:ascii="Times New Roman" w:eastAsia="Times New Roman" w:hAnsi="Times New Roman" w:cs="Times New Roman"/>
          <w:sz w:val="28"/>
          <w:szCs w:val="28"/>
          <w:lang w:val="en-US"/>
        </w:rPr>
        <w:t>Nb</w:t>
      </w:r>
      <w:r w:rsidRPr="006526D0">
        <w:rPr>
          <w:rFonts w:ascii="Times New Roman" w:eastAsia="Times New Roman" w:hAnsi="Times New Roman" w:cs="Times New Roman"/>
          <w:sz w:val="28"/>
          <w:szCs w:val="28"/>
        </w:rPr>
        <w:t xml:space="preserve">, </w:t>
      </w:r>
      <w:r w:rsidRPr="006526D0">
        <w:rPr>
          <w:rFonts w:ascii="Times New Roman" w:eastAsia="Times New Roman" w:hAnsi="Times New Roman" w:cs="Times New Roman"/>
          <w:sz w:val="28"/>
          <w:szCs w:val="28"/>
          <w:lang w:val="en-US"/>
        </w:rPr>
        <w:t>Hf</w:t>
      </w:r>
    </w:p>
    <w:p w14:paraId="24E5ED70" w14:textId="77777777" w:rsidR="000F7DD7" w:rsidRDefault="000F7DD7" w:rsidP="00077F0B">
      <w:pPr>
        <w:spacing w:after="0" w:line="240" w:lineRule="auto"/>
        <w:jc w:val="center"/>
        <w:rPr>
          <w:rFonts w:ascii="Times New Roman" w:eastAsia="Aptos" w:hAnsi="Times New Roman" w:cs="Times New Roman"/>
          <w:kern w:val="2"/>
          <w:sz w:val="28"/>
          <w:szCs w:val="28"/>
          <w:lang w:eastAsia="en-US"/>
          <w14:ligatures w14:val="standardContextual"/>
        </w:rPr>
      </w:pPr>
    </w:p>
    <w:p w14:paraId="643D9510" w14:textId="77777777" w:rsidR="000F7DD7" w:rsidRDefault="000F7DD7" w:rsidP="00077F0B">
      <w:pPr>
        <w:spacing w:after="0" w:line="240" w:lineRule="auto"/>
        <w:jc w:val="center"/>
        <w:rPr>
          <w:rFonts w:ascii="Times New Roman" w:eastAsia="Aptos" w:hAnsi="Times New Roman" w:cs="Times New Roman"/>
          <w:kern w:val="2"/>
          <w:sz w:val="28"/>
          <w:szCs w:val="28"/>
          <w:lang w:eastAsia="en-US"/>
          <w14:ligatures w14:val="standardContextual"/>
        </w:rPr>
      </w:pPr>
    </w:p>
    <w:p w14:paraId="24D9D355" w14:textId="298C624D" w:rsidR="000F7DD7" w:rsidRPr="006526D0" w:rsidRDefault="000F7DD7" w:rsidP="00077F0B">
      <w:pPr>
        <w:spacing w:after="0" w:line="240" w:lineRule="auto"/>
        <w:jc w:val="center"/>
        <w:rPr>
          <w:rFonts w:ascii="Times New Roman" w:eastAsia="Aptos" w:hAnsi="Times New Roman" w:cs="Times New Roman"/>
          <w:kern w:val="2"/>
          <w:sz w:val="28"/>
          <w:szCs w:val="28"/>
          <w:lang w:eastAsia="en-US"/>
          <w14:ligatures w14:val="standardContextual"/>
        </w:rPr>
        <w:sectPr w:rsidR="000F7DD7" w:rsidRPr="006526D0" w:rsidSect="00077F0B">
          <w:pgSz w:w="16838" w:h="11906" w:orient="landscape"/>
          <w:pgMar w:top="1701" w:right="1134" w:bottom="567" w:left="1134" w:header="709" w:footer="709" w:gutter="0"/>
          <w:cols w:space="708"/>
          <w:docGrid w:linePitch="360"/>
        </w:sectPr>
      </w:pPr>
    </w:p>
    <w:p w14:paraId="538D3447" w14:textId="6A2088FA" w:rsidR="00077F0B" w:rsidRPr="003A10BB" w:rsidRDefault="00077F0B" w:rsidP="00D50037">
      <w:pPr>
        <w:pStyle w:val="ab"/>
        <w:numPr>
          <w:ilvl w:val="0"/>
          <w:numId w:val="50"/>
        </w:numPr>
        <w:spacing w:after="0" w:line="240" w:lineRule="auto"/>
        <w:ind w:left="0" w:hanging="709"/>
        <w:jc w:val="center"/>
        <w:rPr>
          <w:rFonts w:ascii="Times New Roman" w:eastAsia="Aptos" w:hAnsi="Times New Roman" w:cs="Times New Roman"/>
          <w:b/>
          <w:bCs/>
          <w:kern w:val="2"/>
          <w:sz w:val="28"/>
          <w:szCs w:val="28"/>
          <w:lang w:eastAsia="en-US"/>
          <w14:ligatures w14:val="standardContextual"/>
        </w:rPr>
      </w:pPr>
      <w:bookmarkStart w:id="270" w:name="_Ref211173147"/>
      <w:r w:rsidRPr="003A10BB">
        <w:rPr>
          <w:rFonts w:ascii="Times New Roman" w:eastAsia="Aptos" w:hAnsi="Times New Roman" w:cs="Times New Roman"/>
          <w:b/>
          <w:bCs/>
          <w:kern w:val="2"/>
          <w:sz w:val="28"/>
          <w:szCs w:val="28"/>
          <w:lang w:eastAsia="en-US"/>
          <w14:ligatures w14:val="standardContextual"/>
        </w:rPr>
        <w:lastRenderedPageBreak/>
        <w:t>ПРИЛОЖЕНИЕ Х</w:t>
      </w:r>
      <w:bookmarkEnd w:id="270"/>
    </w:p>
    <w:p w14:paraId="13EABC1F"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расплава ПКС по элементам О, </w:t>
      </w:r>
      <w:r w:rsidRPr="006526D0">
        <w:rPr>
          <w:rFonts w:ascii="Times New Roman" w:eastAsia="Times New Roman" w:hAnsi="Times New Roman" w:cs="Times New Roman"/>
          <w:kern w:val="2"/>
          <w:sz w:val="28"/>
          <w:szCs w:val="28"/>
          <w:lang w:val="en-US" w:eastAsia="en-US"/>
          <w14:ligatures w14:val="standardContextual"/>
        </w:rPr>
        <w:t>Na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K</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lang w:eastAsia="en-US"/>
          <w14:ligatures w14:val="standardContextual"/>
        </w:rPr>
        <w:t xml:space="preserve"> с химическим составом данного участка</w:t>
      </w:r>
    </w:p>
    <w:p w14:paraId="6B8972B2" w14:textId="77777777" w:rsidR="000F7DD7" w:rsidRDefault="00077F0B" w:rsidP="000F7DD7">
      <w:pPr>
        <w:spacing w:after="0" w:line="240" w:lineRule="auto"/>
        <w:jc w:val="center"/>
        <w:rPr>
          <w:rFonts w:ascii="Times New Roman" w:eastAsia="Aptos" w:hAnsi="Times New Roman" w:cs="Times New Roman"/>
          <w:b/>
          <w:bCs/>
          <w:kern w:val="2"/>
          <w:sz w:val="28"/>
          <w:szCs w:val="28"/>
          <w:lang w:eastAsia="en-US"/>
          <w14:ligatures w14:val="standardContextual"/>
        </w:rPr>
      </w:pPr>
      <w:r w:rsidRPr="006526D0">
        <w:rPr>
          <w:rFonts w:ascii="Aptos" w:eastAsia="Aptos" w:hAnsi="Aptos" w:cs="Times New Roman"/>
          <w:noProof/>
          <w:kern w:val="2"/>
          <w:sz w:val="24"/>
          <w:szCs w:val="24"/>
          <w14:ligatures w14:val="standardContextual"/>
        </w:rPr>
        <w:drawing>
          <wp:inline distT="0" distB="0" distL="0" distR="0" wp14:anchorId="6275C68F" wp14:editId="5B4F4931">
            <wp:extent cx="3014513" cy="4824000"/>
            <wp:effectExtent l="0" t="0" r="0" b="0"/>
            <wp:docPr id="2091337892" name="Рисунок 1" descr="Изображение выглядит как снимок экрана, текст, Красочност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37892" name="Рисунок 1" descr="Изображение выглядит как снимок экрана, текст, Красочность&#10;&#10;Содержимое, созданное искусственным интеллектом, может быть неверным."/>
                    <pic:cNvPicPr>
                      <a:picLocks noChangeAspect="1" noChangeArrowheads="1"/>
                    </pic:cNvPicPr>
                  </pic:nvPicPr>
                  <pic:blipFill rotWithShape="1">
                    <a:blip r:embed="rId281" cstate="print">
                      <a:extLst>
                        <a:ext uri="{28A0092B-C50C-407E-A947-70E740481C1C}">
                          <a14:useLocalDpi xmlns:a14="http://schemas.microsoft.com/office/drawing/2010/main" val="0"/>
                        </a:ext>
                      </a:extLst>
                    </a:blip>
                    <a:srcRect l="10904" t="4844" r="5035"/>
                    <a:stretch>
                      <a:fillRect/>
                    </a:stretch>
                  </pic:blipFill>
                  <pic:spPr bwMode="auto">
                    <a:xfrm>
                      <a:off x="0" y="0"/>
                      <a:ext cx="3014513" cy="4824000"/>
                    </a:xfrm>
                    <a:prstGeom prst="rect">
                      <a:avLst/>
                    </a:prstGeom>
                    <a:noFill/>
                    <a:ln>
                      <a:noFill/>
                    </a:ln>
                    <a:extLst>
                      <a:ext uri="{53640926-AAD7-44D8-BBD7-CCE9431645EC}">
                        <a14:shadowObscured xmlns:a14="http://schemas.microsoft.com/office/drawing/2010/main"/>
                      </a:ext>
                    </a:extLst>
                  </pic:spPr>
                </pic:pic>
              </a:graphicData>
            </a:graphic>
          </wp:inline>
        </w:drawing>
      </w:r>
      <w:r w:rsidRPr="006526D0">
        <w:rPr>
          <w:rFonts w:ascii="Aptos" w:eastAsia="Aptos" w:hAnsi="Aptos" w:cs="Times New Roman"/>
          <w:noProof/>
          <w:kern w:val="2"/>
          <w:sz w:val="24"/>
          <w:szCs w:val="24"/>
          <w14:ligatures w14:val="standardContextual"/>
        </w:rPr>
        <w:drawing>
          <wp:inline distT="0" distB="0" distL="0" distR="0" wp14:anchorId="0BB7D690" wp14:editId="26AF0C29">
            <wp:extent cx="2974062" cy="5040000"/>
            <wp:effectExtent l="0" t="0" r="0" b="8255"/>
            <wp:docPr id="1100668772" name="Рисунок 2" descr="Изображение выглядит как текст, снимок экрана, диаграмма, Прямоугольни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68772" name="Рисунок 2" descr="Изображение выглядит как текст, снимок экрана, диаграмма, Прямоугольник&#10;&#10;Контент, сгенерированный ИИ, может содержать ошибки."/>
                    <pic:cNvPicPr>
                      <a:picLocks noChangeAspect="1" noChangeArrowheads="1"/>
                    </pic:cNvPicPr>
                  </pic:nvPicPr>
                  <pic:blipFill rotWithShape="1">
                    <a:blip r:embed="rId282" cstate="print">
                      <a:extLst>
                        <a:ext uri="{28A0092B-C50C-407E-A947-70E740481C1C}">
                          <a14:useLocalDpi xmlns:a14="http://schemas.microsoft.com/office/drawing/2010/main" val="0"/>
                        </a:ext>
                      </a:extLst>
                    </a:blip>
                    <a:srcRect l="10427" r="6153"/>
                    <a:stretch>
                      <a:fillRect/>
                    </a:stretch>
                  </pic:blipFill>
                  <pic:spPr bwMode="auto">
                    <a:xfrm>
                      <a:off x="0" y="0"/>
                      <a:ext cx="2974062" cy="5040000"/>
                    </a:xfrm>
                    <a:prstGeom prst="rect">
                      <a:avLst/>
                    </a:prstGeom>
                    <a:noFill/>
                    <a:ln>
                      <a:noFill/>
                    </a:ln>
                    <a:extLst>
                      <a:ext uri="{53640926-AAD7-44D8-BBD7-CCE9431645EC}">
                        <a14:shadowObscured xmlns:a14="http://schemas.microsoft.com/office/drawing/2010/main"/>
                      </a:ext>
                    </a:extLst>
                  </pic:spPr>
                </pic:pic>
              </a:graphicData>
            </a:graphic>
          </wp:inline>
        </w:drawing>
      </w:r>
      <w:bookmarkStart w:id="271" w:name="_Ref211173152"/>
    </w:p>
    <w:p w14:paraId="4D5D2C0F" w14:textId="77777777" w:rsidR="000F7DD7" w:rsidRDefault="000F7DD7" w:rsidP="000F7DD7">
      <w:pPr>
        <w:spacing w:after="0" w:line="240" w:lineRule="auto"/>
        <w:jc w:val="center"/>
        <w:rPr>
          <w:rFonts w:ascii="Times New Roman" w:eastAsia="Aptos" w:hAnsi="Times New Roman" w:cs="Times New Roman"/>
          <w:b/>
          <w:bCs/>
          <w:kern w:val="2"/>
          <w:sz w:val="28"/>
          <w:szCs w:val="28"/>
          <w:lang w:eastAsia="en-US"/>
          <w14:ligatures w14:val="standardContextual"/>
        </w:rPr>
      </w:pPr>
    </w:p>
    <w:p w14:paraId="64B3FD11" w14:textId="6B7D5CD5" w:rsidR="000F7DD7" w:rsidRPr="00393B01" w:rsidRDefault="001E3D73" w:rsidP="000F7DD7">
      <w:pPr>
        <w:spacing w:after="0" w:line="240" w:lineRule="auto"/>
        <w:jc w:val="center"/>
        <w:rPr>
          <w:rFonts w:ascii="Times New Roman" w:eastAsia="Aptos" w:hAnsi="Times New Roman" w:cs="Times New Roman"/>
          <w:b/>
          <w:bCs/>
          <w:kern w:val="2"/>
          <w:sz w:val="28"/>
          <w:szCs w:val="28"/>
          <w:lang w:val="kk-KZ" w:eastAsia="en-US"/>
          <w14:ligatures w14:val="standardContextual"/>
        </w:rPr>
        <w:sectPr w:rsidR="000F7DD7" w:rsidRPr="00393B01" w:rsidSect="00077F0B">
          <w:pgSz w:w="11906" w:h="16838"/>
          <w:pgMar w:top="1134" w:right="567" w:bottom="1134" w:left="1701" w:header="709" w:footer="709" w:gutter="0"/>
          <w:cols w:space="708"/>
          <w:docGrid w:linePitch="360"/>
        </w:sectPr>
      </w:pPr>
      <w:r>
        <w:rPr>
          <w:rFonts w:ascii="Times New Roman" w:eastAsia="Aptos" w:hAnsi="Times New Roman" w:cs="Times New Roman"/>
          <w:kern w:val="2"/>
          <w:sz w:val="28"/>
          <w:szCs w:val="28"/>
          <w:lang w:val="kk-KZ" w:eastAsia="en-US"/>
          <w14:ligatures w14:val="standardContextual"/>
        </w:rPr>
        <w:t>Рисунок</w:t>
      </w:r>
      <w:r w:rsidR="000F7DD7">
        <w:rPr>
          <w:rFonts w:ascii="Times New Roman" w:eastAsia="Aptos" w:hAnsi="Times New Roman" w:cs="Times New Roman"/>
          <w:kern w:val="2"/>
          <w:sz w:val="28"/>
          <w:szCs w:val="28"/>
          <w:lang w:val="kk-KZ" w:eastAsia="en-US"/>
          <w14:ligatures w14:val="standardContextual"/>
        </w:rPr>
        <w:t xml:space="preserve"> Х</w:t>
      </w:r>
      <w:r w:rsidR="000F7DD7" w:rsidRPr="00393B01">
        <w:rPr>
          <w:rFonts w:ascii="Times New Roman" w:eastAsia="Aptos" w:hAnsi="Times New Roman" w:cs="Times New Roman"/>
          <w:kern w:val="2"/>
          <w:sz w:val="28"/>
          <w:szCs w:val="28"/>
          <w:lang w:val="kk-KZ" w:eastAsia="en-US"/>
          <w14:ligatures w14:val="standardContextual"/>
        </w:rPr>
        <w:t>.1</w:t>
      </w:r>
      <w:r w:rsidR="000F7DD7">
        <w:rPr>
          <w:rFonts w:ascii="Times New Roman" w:eastAsia="Aptos" w:hAnsi="Times New Roman" w:cs="Times New Roman"/>
          <w:b/>
          <w:bCs/>
          <w:kern w:val="2"/>
          <w:sz w:val="28"/>
          <w:szCs w:val="28"/>
          <w:lang w:val="kk-KZ" w:eastAsia="en-US"/>
          <w14:ligatures w14:val="standardContextual"/>
        </w:rPr>
        <w:t xml:space="preserve"> - </w:t>
      </w:r>
      <w:r w:rsidRPr="006526D0">
        <w:rPr>
          <w:rFonts w:ascii="Times New Roman" w:eastAsia="Times New Roman" w:hAnsi="Times New Roman" w:cs="Times New Roman"/>
          <w:kern w:val="2"/>
          <w:sz w:val="28"/>
          <w:szCs w:val="28"/>
          <w:lang w:eastAsia="en-US"/>
          <w14:ligatures w14:val="standardContextual"/>
        </w:rPr>
        <w:t xml:space="preserve">EDS-картирование микроучастка расплава ПКС по элементам О, </w:t>
      </w:r>
      <w:r w:rsidRPr="006526D0">
        <w:rPr>
          <w:rFonts w:ascii="Times New Roman" w:eastAsia="Times New Roman" w:hAnsi="Times New Roman" w:cs="Times New Roman"/>
          <w:kern w:val="2"/>
          <w:sz w:val="28"/>
          <w:szCs w:val="28"/>
          <w:lang w:val="en-US" w:eastAsia="en-US"/>
          <w14:ligatures w14:val="standardContextual"/>
        </w:rPr>
        <w:t>Na</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Al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Cl</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K</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Ti</w:t>
      </w:r>
      <w:r w:rsidRPr="006526D0">
        <w:rPr>
          <w:rFonts w:ascii="Times New Roman" w:eastAsia="Times New Roman" w:hAnsi="Times New Roman" w:cs="Times New Roman"/>
          <w:kern w:val="2"/>
          <w:sz w:val="28"/>
          <w:szCs w:val="28"/>
          <w:lang w:eastAsia="en-US"/>
          <w14:ligatures w14:val="standardContextual"/>
        </w:rPr>
        <w:t xml:space="preserve">, </w:t>
      </w:r>
      <w:r w:rsidRPr="006526D0">
        <w:rPr>
          <w:rFonts w:ascii="Times New Roman" w:eastAsia="Times New Roman" w:hAnsi="Times New Roman" w:cs="Times New Roman"/>
          <w:kern w:val="2"/>
          <w:sz w:val="28"/>
          <w:szCs w:val="28"/>
          <w:lang w:val="en-US" w:eastAsia="en-US"/>
          <w14:ligatures w14:val="standardContextual"/>
        </w:rPr>
        <w:t>Fe</w:t>
      </w:r>
    </w:p>
    <w:p w14:paraId="6772B407" w14:textId="4B02216E" w:rsidR="00077F0B" w:rsidRPr="003A10BB" w:rsidRDefault="00077F0B" w:rsidP="000F7DD7">
      <w:pPr>
        <w:spacing w:after="0" w:line="240" w:lineRule="auto"/>
        <w:jc w:val="center"/>
        <w:rPr>
          <w:rFonts w:ascii="Times New Roman" w:eastAsia="Aptos" w:hAnsi="Times New Roman" w:cs="Times New Roman"/>
          <w:b/>
          <w:bCs/>
          <w:kern w:val="2"/>
          <w:sz w:val="28"/>
          <w:szCs w:val="28"/>
          <w:lang w:eastAsia="en-US"/>
          <w14:ligatures w14:val="standardContextual"/>
        </w:rPr>
      </w:pPr>
      <w:r w:rsidRPr="003A10BB">
        <w:rPr>
          <w:rFonts w:ascii="Times New Roman" w:eastAsia="Aptos" w:hAnsi="Times New Roman" w:cs="Times New Roman"/>
          <w:b/>
          <w:bCs/>
          <w:kern w:val="2"/>
          <w:sz w:val="28"/>
          <w:szCs w:val="28"/>
          <w:lang w:eastAsia="en-US"/>
          <w14:ligatures w14:val="standardContextual"/>
        </w:rPr>
        <w:lastRenderedPageBreak/>
        <w:t>ПРИЛОЖЕНИЕ Ц</w:t>
      </w:r>
      <w:bookmarkEnd w:id="271"/>
    </w:p>
    <w:p w14:paraId="337BC08F" w14:textId="39B1A35A" w:rsidR="00077F0B"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Дифрактограммы полученных после плавок образцов искусственного ильменита с повышенным содержанием ниобия </w:t>
      </w:r>
    </w:p>
    <w:p w14:paraId="6ED4734F" w14:textId="77777777" w:rsidR="000F7DD7" w:rsidRPr="006526D0" w:rsidRDefault="000F7DD7" w:rsidP="00077F0B">
      <w:pPr>
        <w:spacing w:after="0" w:line="240" w:lineRule="auto"/>
        <w:jc w:val="center"/>
        <w:rPr>
          <w:rFonts w:ascii="Times New Roman" w:eastAsia="Aptos" w:hAnsi="Times New Roman" w:cs="Times New Roman"/>
          <w:kern w:val="2"/>
          <w:sz w:val="28"/>
          <w:szCs w:val="28"/>
          <w:lang w:eastAsia="en-US"/>
          <w14:ligatures w14:val="standardContextual"/>
        </w:rPr>
      </w:pPr>
    </w:p>
    <w:p w14:paraId="2D96FD86" w14:textId="77777777" w:rsidR="00077F0B" w:rsidRPr="006526D0"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p>
    <w:p w14:paraId="1488D3C6" w14:textId="77777777" w:rsidR="00077F0B" w:rsidRPr="006526D0"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Times New Roman" w:hAnsi="Times New Roman" w:cs="Times New Roman"/>
          <w:noProof/>
          <w:kern w:val="2"/>
          <w:sz w:val="28"/>
          <w:szCs w:val="28"/>
          <w14:ligatures w14:val="standardContextual"/>
        </w:rPr>
        <w:drawing>
          <wp:inline distT="0" distB="0" distL="0" distR="0" wp14:anchorId="24723D10" wp14:editId="4D9D632E">
            <wp:extent cx="2088433" cy="1260000"/>
            <wp:effectExtent l="0" t="0" r="7620" b="0"/>
            <wp:docPr id="1803743569" name="Picture 1" descr="A graph of a graph&#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of a graph&#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a:blip r:embed="rId283"/>
                    <a:stretch>
                      <a:fillRect/>
                    </a:stretch>
                  </pic:blipFill>
                  <pic:spPr>
                    <a:xfrm>
                      <a:off x="0" y="0"/>
                      <a:ext cx="2088433" cy="1260000"/>
                    </a:xfrm>
                    <a:prstGeom prst="rect">
                      <a:avLst/>
                    </a:prstGeom>
                  </pic:spPr>
                </pic:pic>
              </a:graphicData>
            </a:graphic>
          </wp:inline>
        </w:drawing>
      </w:r>
      <w:r w:rsidRPr="006526D0">
        <w:rPr>
          <w:rFonts w:ascii="Times New Roman" w:eastAsia="Aptos" w:hAnsi="Times New Roman" w:cs="Times New Roman"/>
          <w:kern w:val="2"/>
          <w:sz w:val="28"/>
          <w:szCs w:val="28"/>
          <w:lang w:eastAsia="en-US"/>
          <w14:ligatures w14:val="standardContextual"/>
        </w:rPr>
        <w:tab/>
      </w:r>
      <w:r w:rsidRPr="006526D0">
        <w:rPr>
          <w:rFonts w:ascii="Times New Roman" w:eastAsia="Aptos" w:hAnsi="Times New Roman" w:cs="Times New Roman"/>
          <w:kern w:val="2"/>
          <w:sz w:val="28"/>
          <w:szCs w:val="28"/>
          <w:lang w:eastAsia="en-US"/>
          <w14:ligatures w14:val="standardContextual"/>
        </w:rPr>
        <w:tab/>
      </w:r>
      <w:r w:rsidRPr="006526D0">
        <w:rPr>
          <w:rFonts w:ascii="Times New Roman" w:eastAsia="Times New Roman" w:hAnsi="Times New Roman" w:cs="Times New Roman"/>
          <w:noProof/>
          <w:kern w:val="2"/>
          <w:sz w:val="28"/>
          <w:szCs w:val="28"/>
          <w14:ligatures w14:val="standardContextual"/>
        </w:rPr>
        <w:drawing>
          <wp:inline distT="0" distB="0" distL="0" distR="0" wp14:anchorId="29F2C9C8" wp14:editId="6233D0FA">
            <wp:extent cx="2088507" cy="1260000"/>
            <wp:effectExtent l="0" t="0" r="7620" b="0"/>
            <wp:docPr id="1415732315" name="Picture 1" descr="A graph of a person&#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32315" name="Picture 1" descr="A graph of a person&#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a:blip r:embed="rId284"/>
                    <a:stretch>
                      <a:fillRect/>
                    </a:stretch>
                  </pic:blipFill>
                  <pic:spPr>
                    <a:xfrm>
                      <a:off x="0" y="0"/>
                      <a:ext cx="2088507" cy="1260000"/>
                    </a:xfrm>
                    <a:prstGeom prst="rect">
                      <a:avLst/>
                    </a:prstGeom>
                  </pic:spPr>
                </pic:pic>
              </a:graphicData>
            </a:graphic>
          </wp:inline>
        </w:drawing>
      </w:r>
    </w:p>
    <w:p w14:paraId="60312174"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sectPr w:rsidR="00077F0B" w:rsidRPr="006526D0" w:rsidSect="00077F0B">
          <w:pgSz w:w="11906" w:h="16838"/>
          <w:pgMar w:top="1134" w:right="567" w:bottom="1134" w:left="1701" w:header="709" w:footer="709" w:gutter="0"/>
          <w:cols w:space="708"/>
          <w:docGrid w:linePitch="360"/>
        </w:sectPr>
      </w:pPr>
    </w:p>
    <w:p w14:paraId="57DD46C4"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eastAsia="en-US"/>
          <w14:ligatures w14:val="standardContextual"/>
        </w:rPr>
        <w:t xml:space="preserve">(а) </w:t>
      </w:r>
      <w:r>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eastAsia="en-US"/>
          <w14:ligatures w14:val="standardContextual"/>
        </w:rPr>
        <w:t xml:space="preserve"> рентгенограмма продукта плавки </w:t>
      </w:r>
      <w:r w:rsidRPr="006526D0">
        <w:rPr>
          <w:rFonts w:ascii="Times New Roman" w:eastAsia="Times New Roman" w:hAnsi="Times New Roman" w:cs="Times New Roman"/>
          <w:kern w:val="2"/>
          <w:sz w:val="28"/>
          <w:szCs w:val="28"/>
          <w:lang w:val="en-US" w:eastAsia="en-US"/>
          <w14:ligatures w14:val="standardContextual"/>
        </w:rPr>
        <w:t>TiO</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FeO</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Nb</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val="en-US" w:eastAsia="en-US"/>
          <w14:ligatures w14:val="standardContextual"/>
        </w:rPr>
        <w:t>O</w:t>
      </w:r>
      <w:r w:rsidRPr="006526D0">
        <w:rPr>
          <w:rFonts w:ascii="Times New Roman" w:eastAsia="Times New Roman" w:hAnsi="Times New Roman" w:cs="Times New Roman"/>
          <w:kern w:val="2"/>
          <w:sz w:val="28"/>
          <w:szCs w:val="28"/>
          <w:vertAlign w:val="subscript"/>
          <w:lang w:eastAsia="en-US"/>
          <w14:ligatures w14:val="standardContextual"/>
        </w:rPr>
        <w:t>5</w:t>
      </w:r>
      <w:r w:rsidRPr="006526D0">
        <w:rPr>
          <w:rFonts w:ascii="Times New Roman" w:eastAsia="Times New Roman" w:hAnsi="Times New Roman" w:cs="Times New Roman"/>
          <w:kern w:val="2"/>
          <w:sz w:val="28"/>
          <w:szCs w:val="28"/>
          <w:lang w:eastAsia="en-US"/>
          <w14:ligatures w14:val="standardContextual"/>
        </w:rPr>
        <w:t xml:space="preserve"> при 900 </w:t>
      </w:r>
      <w:r w:rsidRPr="006526D0">
        <w:rPr>
          <w:rFonts w:ascii="Times New Roman" w:eastAsia="Times New Roman" w:hAnsi="Times New Roman" w:cs="Times New Roman"/>
          <w:kern w:val="2"/>
          <w:sz w:val="28"/>
          <w:szCs w:val="28"/>
          <w:vertAlign w:val="superscript"/>
          <w:lang w:eastAsia="en-US"/>
          <w14:ligatures w14:val="standardContextual"/>
        </w:rPr>
        <w:t>о</w:t>
      </w:r>
      <w:r w:rsidRPr="006526D0">
        <w:rPr>
          <w:rFonts w:ascii="Times New Roman" w:eastAsia="Times New Roman" w:hAnsi="Times New Roman" w:cs="Times New Roman"/>
          <w:kern w:val="2"/>
          <w:sz w:val="28"/>
          <w:szCs w:val="28"/>
          <w:lang w:eastAsia="en-US"/>
          <w14:ligatures w14:val="standardContextual"/>
        </w:rPr>
        <w:t>С</w:t>
      </w:r>
    </w:p>
    <w:p w14:paraId="5EF0AF0F"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p>
    <w:p w14:paraId="5278B4D4"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eastAsia="en-US"/>
          <w14:ligatures w14:val="standardContextual"/>
        </w:rPr>
        <w:t xml:space="preserve">(б) </w:t>
      </w:r>
      <w:r>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eastAsia="en-US"/>
          <w14:ligatures w14:val="standardContextual"/>
        </w:rPr>
        <w:t xml:space="preserve"> рентгенограмма продукта плавки </w:t>
      </w:r>
      <w:r w:rsidRPr="006526D0">
        <w:rPr>
          <w:rFonts w:ascii="Times New Roman" w:eastAsia="Times New Roman" w:hAnsi="Times New Roman" w:cs="Times New Roman"/>
          <w:kern w:val="2"/>
          <w:sz w:val="28"/>
          <w:szCs w:val="28"/>
          <w:lang w:val="en-US" w:eastAsia="en-US"/>
          <w14:ligatures w14:val="standardContextual"/>
        </w:rPr>
        <w:t>TiO</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FeO</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Nb</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val="en-US" w:eastAsia="en-US"/>
          <w14:ligatures w14:val="standardContextual"/>
        </w:rPr>
        <w:t>O</w:t>
      </w:r>
      <w:r w:rsidRPr="006526D0">
        <w:rPr>
          <w:rFonts w:ascii="Times New Roman" w:eastAsia="Times New Roman" w:hAnsi="Times New Roman" w:cs="Times New Roman"/>
          <w:kern w:val="2"/>
          <w:sz w:val="28"/>
          <w:szCs w:val="28"/>
          <w:vertAlign w:val="subscript"/>
          <w:lang w:eastAsia="en-US"/>
          <w14:ligatures w14:val="standardContextual"/>
        </w:rPr>
        <w:t>5</w:t>
      </w:r>
      <w:r w:rsidRPr="006526D0">
        <w:rPr>
          <w:rFonts w:ascii="Times New Roman" w:eastAsia="Times New Roman" w:hAnsi="Times New Roman" w:cs="Times New Roman"/>
          <w:kern w:val="2"/>
          <w:sz w:val="28"/>
          <w:szCs w:val="28"/>
          <w:lang w:eastAsia="en-US"/>
          <w14:ligatures w14:val="standardContextual"/>
        </w:rPr>
        <w:t xml:space="preserve"> при 1000 </w:t>
      </w:r>
      <w:r w:rsidRPr="006526D0">
        <w:rPr>
          <w:rFonts w:ascii="Times New Roman" w:eastAsia="Times New Roman" w:hAnsi="Times New Roman" w:cs="Times New Roman"/>
          <w:kern w:val="2"/>
          <w:sz w:val="28"/>
          <w:szCs w:val="28"/>
          <w:vertAlign w:val="superscript"/>
          <w:lang w:eastAsia="en-US"/>
          <w14:ligatures w14:val="standardContextual"/>
        </w:rPr>
        <w:t>о</w:t>
      </w:r>
      <w:r w:rsidRPr="006526D0">
        <w:rPr>
          <w:rFonts w:ascii="Times New Roman" w:eastAsia="Times New Roman" w:hAnsi="Times New Roman" w:cs="Times New Roman"/>
          <w:kern w:val="2"/>
          <w:sz w:val="28"/>
          <w:szCs w:val="28"/>
          <w:lang w:eastAsia="en-US"/>
          <w14:ligatures w14:val="standardContextual"/>
        </w:rPr>
        <w:t>С</w:t>
      </w:r>
    </w:p>
    <w:p w14:paraId="7BBE15CF" w14:textId="77777777" w:rsidR="00077F0B" w:rsidRPr="006526D0"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p>
    <w:p w14:paraId="46579C83"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sectPr w:rsidR="00077F0B" w:rsidRPr="006526D0" w:rsidSect="00077F0B">
          <w:type w:val="continuous"/>
          <w:pgSz w:w="11906" w:h="16838"/>
          <w:pgMar w:top="1134" w:right="567" w:bottom="1134" w:left="1701" w:header="709" w:footer="709" w:gutter="0"/>
          <w:cols w:num="2" w:space="708"/>
          <w:docGrid w:linePitch="360"/>
        </w:sectPr>
      </w:pPr>
    </w:p>
    <w:p w14:paraId="2A1C203D"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noProof/>
          <w:kern w:val="2"/>
          <w:sz w:val="28"/>
          <w:szCs w:val="28"/>
          <w14:ligatures w14:val="standardContextual"/>
        </w:rPr>
        <w:drawing>
          <wp:inline distT="0" distB="0" distL="0" distR="0" wp14:anchorId="78E4E00F" wp14:editId="7F748619">
            <wp:extent cx="2088513" cy="1260000"/>
            <wp:effectExtent l="0" t="0" r="7620" b="0"/>
            <wp:docPr id="1455623435" name="Picture 1" descr="A graph of a graph&#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23435" name="Picture 1" descr="A graph of a graph&#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a:blip r:embed="rId285"/>
                    <a:stretch>
                      <a:fillRect/>
                    </a:stretch>
                  </pic:blipFill>
                  <pic:spPr>
                    <a:xfrm>
                      <a:off x="0" y="0"/>
                      <a:ext cx="2088513" cy="1260000"/>
                    </a:xfrm>
                    <a:prstGeom prst="rect">
                      <a:avLst/>
                    </a:prstGeom>
                  </pic:spPr>
                </pic:pic>
              </a:graphicData>
            </a:graphic>
          </wp:inline>
        </w:drawing>
      </w:r>
      <w:r w:rsidRPr="006526D0">
        <w:rPr>
          <w:rFonts w:ascii="Times New Roman" w:eastAsia="Times New Roman" w:hAnsi="Times New Roman" w:cs="Times New Roman"/>
          <w:kern w:val="2"/>
          <w:sz w:val="28"/>
          <w:szCs w:val="28"/>
          <w:lang w:eastAsia="en-US"/>
          <w14:ligatures w14:val="standardContextual"/>
        </w:rPr>
        <w:tab/>
      </w:r>
      <w:r w:rsidRPr="006526D0">
        <w:rPr>
          <w:rFonts w:ascii="Times New Roman" w:eastAsia="Times New Roman" w:hAnsi="Times New Roman" w:cs="Times New Roman"/>
          <w:kern w:val="2"/>
          <w:sz w:val="28"/>
          <w:szCs w:val="28"/>
          <w:lang w:eastAsia="en-US"/>
          <w14:ligatures w14:val="standardContextual"/>
        </w:rPr>
        <w:tab/>
      </w:r>
      <w:r w:rsidRPr="006526D0">
        <w:rPr>
          <w:rFonts w:ascii="Times New Roman" w:eastAsia="Times New Roman" w:hAnsi="Times New Roman" w:cs="Times New Roman"/>
          <w:noProof/>
          <w:kern w:val="2"/>
          <w:sz w:val="28"/>
          <w:szCs w:val="28"/>
          <w14:ligatures w14:val="standardContextual"/>
        </w:rPr>
        <w:drawing>
          <wp:inline distT="0" distB="0" distL="0" distR="0" wp14:anchorId="34496797" wp14:editId="7F17E517">
            <wp:extent cx="2088514" cy="1260000"/>
            <wp:effectExtent l="0" t="0" r="7620" b="0"/>
            <wp:docPr id="338456385" name="Picture 1" descr="A graph of a graph&#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56385" name="Picture 1" descr="A graph of a graph&#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a:blip r:embed="rId286"/>
                    <a:stretch>
                      <a:fillRect/>
                    </a:stretch>
                  </pic:blipFill>
                  <pic:spPr>
                    <a:xfrm>
                      <a:off x="0" y="0"/>
                      <a:ext cx="2088514" cy="1260000"/>
                    </a:xfrm>
                    <a:prstGeom prst="rect">
                      <a:avLst/>
                    </a:prstGeom>
                  </pic:spPr>
                </pic:pic>
              </a:graphicData>
            </a:graphic>
          </wp:inline>
        </w:drawing>
      </w:r>
    </w:p>
    <w:p w14:paraId="140D850D"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sectPr w:rsidR="00077F0B" w:rsidRPr="006526D0" w:rsidSect="00077F0B">
          <w:type w:val="continuous"/>
          <w:pgSz w:w="11906" w:h="16838"/>
          <w:pgMar w:top="1134" w:right="567" w:bottom="1134" w:left="1701" w:header="709" w:footer="709" w:gutter="0"/>
          <w:cols w:space="708"/>
          <w:docGrid w:linePitch="360"/>
        </w:sectPr>
      </w:pPr>
    </w:p>
    <w:p w14:paraId="65B602BC"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eastAsia="en-US"/>
          <w14:ligatures w14:val="standardContextual"/>
        </w:rPr>
        <w:t xml:space="preserve">(в) </w:t>
      </w:r>
      <w:r>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eastAsia="en-US"/>
          <w14:ligatures w14:val="standardContextual"/>
        </w:rPr>
        <w:t xml:space="preserve"> рентгенограмма продукта плавки </w:t>
      </w:r>
      <w:r w:rsidRPr="006526D0">
        <w:rPr>
          <w:rFonts w:ascii="Times New Roman" w:eastAsia="Times New Roman" w:hAnsi="Times New Roman" w:cs="Times New Roman"/>
          <w:kern w:val="2"/>
          <w:sz w:val="28"/>
          <w:szCs w:val="28"/>
          <w:lang w:val="en-US" w:eastAsia="en-US"/>
          <w14:ligatures w14:val="standardContextual"/>
        </w:rPr>
        <w:t>TiO</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FeO</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Nb</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val="en-US" w:eastAsia="en-US"/>
          <w14:ligatures w14:val="standardContextual"/>
        </w:rPr>
        <w:t>O</w:t>
      </w:r>
      <w:r w:rsidRPr="006526D0">
        <w:rPr>
          <w:rFonts w:ascii="Times New Roman" w:eastAsia="Times New Roman" w:hAnsi="Times New Roman" w:cs="Times New Roman"/>
          <w:kern w:val="2"/>
          <w:sz w:val="28"/>
          <w:szCs w:val="28"/>
          <w:vertAlign w:val="subscript"/>
          <w:lang w:eastAsia="en-US"/>
          <w14:ligatures w14:val="standardContextual"/>
        </w:rPr>
        <w:t>5</w:t>
      </w:r>
      <w:r w:rsidRPr="006526D0">
        <w:rPr>
          <w:rFonts w:ascii="Times New Roman" w:eastAsia="Times New Roman" w:hAnsi="Times New Roman" w:cs="Times New Roman"/>
          <w:kern w:val="2"/>
          <w:sz w:val="28"/>
          <w:szCs w:val="28"/>
          <w:lang w:eastAsia="en-US"/>
          <w14:ligatures w14:val="standardContextual"/>
        </w:rPr>
        <w:t xml:space="preserve"> при 1100 </w:t>
      </w:r>
      <w:r w:rsidRPr="006526D0">
        <w:rPr>
          <w:rFonts w:ascii="Times New Roman" w:eastAsia="Times New Roman" w:hAnsi="Times New Roman" w:cs="Times New Roman"/>
          <w:kern w:val="2"/>
          <w:sz w:val="28"/>
          <w:szCs w:val="28"/>
          <w:vertAlign w:val="superscript"/>
          <w:lang w:eastAsia="en-US"/>
          <w14:ligatures w14:val="standardContextual"/>
        </w:rPr>
        <w:t>о</w:t>
      </w:r>
      <w:r w:rsidRPr="006526D0">
        <w:rPr>
          <w:rFonts w:ascii="Times New Roman" w:eastAsia="Times New Roman" w:hAnsi="Times New Roman" w:cs="Times New Roman"/>
          <w:kern w:val="2"/>
          <w:sz w:val="28"/>
          <w:szCs w:val="28"/>
          <w:lang w:eastAsia="en-US"/>
          <w14:ligatures w14:val="standardContextual"/>
        </w:rPr>
        <w:t>С</w:t>
      </w:r>
    </w:p>
    <w:p w14:paraId="1293DD49"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p>
    <w:p w14:paraId="4D9CFE14"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eastAsia="en-US"/>
          <w14:ligatures w14:val="standardContextual"/>
        </w:rPr>
        <w:t xml:space="preserve">(г) </w:t>
      </w:r>
      <w:r>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eastAsia="en-US"/>
          <w14:ligatures w14:val="standardContextual"/>
        </w:rPr>
        <w:t xml:space="preserve"> Рентгенограмма продукта плавки </w:t>
      </w:r>
      <w:r w:rsidRPr="006526D0">
        <w:rPr>
          <w:rFonts w:ascii="Times New Roman" w:eastAsia="Times New Roman" w:hAnsi="Times New Roman" w:cs="Times New Roman"/>
          <w:kern w:val="2"/>
          <w:sz w:val="28"/>
          <w:szCs w:val="28"/>
          <w:lang w:val="en-US" w:eastAsia="en-US"/>
          <w14:ligatures w14:val="standardContextual"/>
        </w:rPr>
        <w:t>TiO</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FeO</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Nb</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val="en-US" w:eastAsia="en-US"/>
          <w14:ligatures w14:val="standardContextual"/>
        </w:rPr>
        <w:t>O</w:t>
      </w:r>
      <w:r w:rsidRPr="006526D0">
        <w:rPr>
          <w:rFonts w:ascii="Times New Roman" w:eastAsia="Times New Roman" w:hAnsi="Times New Roman" w:cs="Times New Roman"/>
          <w:kern w:val="2"/>
          <w:sz w:val="28"/>
          <w:szCs w:val="28"/>
          <w:vertAlign w:val="subscript"/>
          <w:lang w:eastAsia="en-US"/>
          <w14:ligatures w14:val="standardContextual"/>
        </w:rPr>
        <w:t>5</w:t>
      </w:r>
      <w:r w:rsidRPr="006526D0">
        <w:rPr>
          <w:rFonts w:ascii="Times New Roman" w:eastAsia="Times New Roman" w:hAnsi="Times New Roman" w:cs="Times New Roman"/>
          <w:kern w:val="2"/>
          <w:sz w:val="28"/>
          <w:szCs w:val="28"/>
          <w:lang w:eastAsia="en-US"/>
          <w14:ligatures w14:val="standardContextual"/>
        </w:rPr>
        <w:t xml:space="preserve"> при 1200 </w:t>
      </w:r>
      <w:r w:rsidRPr="006526D0">
        <w:rPr>
          <w:rFonts w:ascii="Times New Roman" w:eastAsia="Times New Roman" w:hAnsi="Times New Roman" w:cs="Times New Roman"/>
          <w:kern w:val="2"/>
          <w:sz w:val="28"/>
          <w:szCs w:val="28"/>
          <w:vertAlign w:val="superscript"/>
          <w:lang w:eastAsia="en-US"/>
          <w14:ligatures w14:val="standardContextual"/>
        </w:rPr>
        <w:t>о</w:t>
      </w:r>
      <w:r w:rsidRPr="006526D0">
        <w:rPr>
          <w:rFonts w:ascii="Times New Roman" w:eastAsia="Times New Roman" w:hAnsi="Times New Roman" w:cs="Times New Roman"/>
          <w:kern w:val="2"/>
          <w:sz w:val="28"/>
          <w:szCs w:val="28"/>
          <w:lang w:eastAsia="en-US"/>
          <w14:ligatures w14:val="standardContextual"/>
        </w:rPr>
        <w:t>С</w:t>
      </w:r>
    </w:p>
    <w:p w14:paraId="1ACC26D3"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sectPr w:rsidR="00077F0B" w:rsidRPr="006526D0" w:rsidSect="00077F0B">
          <w:type w:val="continuous"/>
          <w:pgSz w:w="11906" w:h="16838"/>
          <w:pgMar w:top="1134" w:right="567" w:bottom="1134" w:left="1701" w:header="709" w:footer="709" w:gutter="0"/>
          <w:cols w:num="2" w:space="708"/>
          <w:docGrid w:linePitch="360"/>
        </w:sectPr>
      </w:pPr>
    </w:p>
    <w:p w14:paraId="24FA3329" w14:textId="77777777" w:rsidR="00077F0B" w:rsidRPr="006526D0" w:rsidRDefault="00077F0B" w:rsidP="00077F0B">
      <w:pPr>
        <w:spacing w:after="0" w:line="240" w:lineRule="auto"/>
        <w:jc w:val="center"/>
        <w:rPr>
          <w:rFonts w:ascii="Times New Roman" w:eastAsia="Aptos" w:hAnsi="Times New Roman" w:cs="Times New Roman"/>
          <w:b/>
          <w:bCs/>
          <w:kern w:val="2"/>
          <w:sz w:val="28"/>
          <w:szCs w:val="28"/>
          <w:lang w:eastAsia="en-US"/>
          <w14:ligatures w14:val="standardContextual"/>
        </w:rPr>
      </w:pPr>
    </w:p>
    <w:p w14:paraId="2D8982D0"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noProof/>
          <w:kern w:val="2"/>
          <w:sz w:val="28"/>
          <w:szCs w:val="28"/>
          <w14:ligatures w14:val="standardContextual"/>
        </w:rPr>
        <w:drawing>
          <wp:inline distT="0" distB="0" distL="0" distR="0" wp14:anchorId="52BCB05F" wp14:editId="2BC700A8">
            <wp:extent cx="2088514" cy="1260000"/>
            <wp:effectExtent l="0" t="0" r="7620" b="0"/>
            <wp:docPr id="1721610345" name="Picture 1" descr="A graph of a graph&#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10345" name="Picture 1" descr="A graph of a graph&#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a:blip r:embed="rId287"/>
                    <a:stretch>
                      <a:fillRect/>
                    </a:stretch>
                  </pic:blipFill>
                  <pic:spPr>
                    <a:xfrm>
                      <a:off x="0" y="0"/>
                      <a:ext cx="2088514" cy="1260000"/>
                    </a:xfrm>
                    <a:prstGeom prst="rect">
                      <a:avLst/>
                    </a:prstGeom>
                  </pic:spPr>
                </pic:pic>
              </a:graphicData>
            </a:graphic>
          </wp:inline>
        </w:drawing>
      </w:r>
      <w:r w:rsidRPr="006526D0">
        <w:rPr>
          <w:rFonts w:ascii="Times New Roman" w:eastAsia="Times New Roman" w:hAnsi="Times New Roman" w:cs="Times New Roman"/>
          <w:kern w:val="2"/>
          <w:sz w:val="28"/>
          <w:szCs w:val="28"/>
          <w:lang w:eastAsia="en-US"/>
          <w14:ligatures w14:val="standardContextual"/>
        </w:rPr>
        <w:tab/>
      </w:r>
      <w:r w:rsidRPr="006526D0">
        <w:rPr>
          <w:rFonts w:ascii="Times New Roman" w:eastAsia="Times New Roman" w:hAnsi="Times New Roman" w:cs="Times New Roman"/>
          <w:kern w:val="2"/>
          <w:sz w:val="28"/>
          <w:szCs w:val="28"/>
          <w:lang w:eastAsia="en-US"/>
          <w14:ligatures w14:val="standardContextual"/>
        </w:rPr>
        <w:tab/>
      </w:r>
      <w:r w:rsidRPr="006526D0">
        <w:rPr>
          <w:rFonts w:ascii="Times New Roman" w:eastAsia="Times New Roman" w:hAnsi="Times New Roman" w:cs="Times New Roman"/>
          <w:noProof/>
          <w:kern w:val="2"/>
          <w:sz w:val="28"/>
          <w:szCs w:val="28"/>
          <w14:ligatures w14:val="standardContextual"/>
        </w:rPr>
        <w:drawing>
          <wp:inline distT="0" distB="0" distL="0" distR="0" wp14:anchorId="0C710633" wp14:editId="67078BD8">
            <wp:extent cx="2088513" cy="1260000"/>
            <wp:effectExtent l="0" t="0" r="7620" b="0"/>
            <wp:docPr id="518402575" name="Picture 1" descr="A graph of a graph&#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02575" name="Picture 1" descr="A graph of a graph&#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a:blip r:embed="rId288"/>
                    <a:stretch>
                      <a:fillRect/>
                    </a:stretch>
                  </pic:blipFill>
                  <pic:spPr>
                    <a:xfrm>
                      <a:off x="0" y="0"/>
                      <a:ext cx="2088513" cy="1260000"/>
                    </a:xfrm>
                    <a:prstGeom prst="rect">
                      <a:avLst/>
                    </a:prstGeom>
                  </pic:spPr>
                </pic:pic>
              </a:graphicData>
            </a:graphic>
          </wp:inline>
        </w:drawing>
      </w:r>
    </w:p>
    <w:p w14:paraId="0F6C3404"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sectPr w:rsidR="00077F0B" w:rsidRPr="006526D0" w:rsidSect="00077F0B">
          <w:type w:val="continuous"/>
          <w:pgSz w:w="11906" w:h="16838"/>
          <w:pgMar w:top="1134" w:right="567" w:bottom="1134" w:left="1701" w:header="709" w:footer="709" w:gutter="0"/>
          <w:cols w:space="708"/>
          <w:docGrid w:linePitch="360"/>
        </w:sectPr>
      </w:pPr>
    </w:p>
    <w:p w14:paraId="451437BF"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eastAsia="en-US"/>
          <w14:ligatures w14:val="standardContextual"/>
        </w:rPr>
        <w:t xml:space="preserve">(д) </w:t>
      </w:r>
      <w:r>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eastAsia="en-US"/>
          <w14:ligatures w14:val="standardContextual"/>
        </w:rPr>
        <w:t xml:space="preserve"> рентгенограмма продукта плавки </w:t>
      </w:r>
      <w:r w:rsidRPr="006526D0">
        <w:rPr>
          <w:rFonts w:ascii="Times New Roman" w:eastAsia="Times New Roman" w:hAnsi="Times New Roman" w:cs="Times New Roman"/>
          <w:kern w:val="2"/>
          <w:sz w:val="28"/>
          <w:szCs w:val="28"/>
          <w:lang w:val="en-US" w:eastAsia="en-US"/>
          <w14:ligatures w14:val="standardContextual"/>
        </w:rPr>
        <w:t>TiO</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val="en-US" w:eastAsia="en-US"/>
          <w14:ligatures w14:val="standardContextual"/>
        </w:rPr>
        <w:t>O</w:t>
      </w:r>
      <w:r w:rsidRPr="006526D0">
        <w:rPr>
          <w:rFonts w:ascii="Times New Roman" w:eastAsia="Times New Roman" w:hAnsi="Times New Roman" w:cs="Times New Roman"/>
          <w:kern w:val="2"/>
          <w:sz w:val="28"/>
          <w:szCs w:val="28"/>
          <w:vertAlign w:val="subscript"/>
          <w:lang w:eastAsia="en-US"/>
          <w14:ligatures w14:val="standardContextual"/>
        </w:rPr>
        <w:t>3</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Nb</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val="en-US" w:eastAsia="en-US"/>
          <w14:ligatures w14:val="standardContextual"/>
        </w:rPr>
        <w:t>O</w:t>
      </w:r>
      <w:r w:rsidRPr="006526D0">
        <w:rPr>
          <w:rFonts w:ascii="Times New Roman" w:eastAsia="Times New Roman" w:hAnsi="Times New Roman" w:cs="Times New Roman"/>
          <w:kern w:val="2"/>
          <w:sz w:val="28"/>
          <w:szCs w:val="28"/>
          <w:vertAlign w:val="subscript"/>
          <w:lang w:eastAsia="en-US"/>
          <w14:ligatures w14:val="standardContextual"/>
        </w:rPr>
        <w:t>5</w:t>
      </w:r>
      <w:r w:rsidRPr="006526D0">
        <w:rPr>
          <w:rFonts w:ascii="Times New Roman" w:eastAsia="Times New Roman" w:hAnsi="Times New Roman" w:cs="Times New Roman"/>
          <w:kern w:val="2"/>
          <w:sz w:val="28"/>
          <w:szCs w:val="28"/>
          <w:lang w:eastAsia="en-US"/>
          <w14:ligatures w14:val="standardContextual"/>
        </w:rPr>
        <w:t xml:space="preserve"> при 900 </w:t>
      </w:r>
      <w:r w:rsidRPr="006526D0">
        <w:rPr>
          <w:rFonts w:ascii="Times New Roman" w:eastAsia="Times New Roman" w:hAnsi="Times New Roman" w:cs="Times New Roman"/>
          <w:kern w:val="2"/>
          <w:sz w:val="28"/>
          <w:szCs w:val="28"/>
          <w:vertAlign w:val="superscript"/>
          <w:lang w:eastAsia="en-US"/>
          <w14:ligatures w14:val="standardContextual"/>
        </w:rPr>
        <w:t>о</w:t>
      </w:r>
      <w:r w:rsidRPr="006526D0">
        <w:rPr>
          <w:rFonts w:ascii="Times New Roman" w:eastAsia="Times New Roman" w:hAnsi="Times New Roman" w:cs="Times New Roman"/>
          <w:kern w:val="2"/>
          <w:sz w:val="28"/>
          <w:szCs w:val="28"/>
          <w:lang w:eastAsia="en-US"/>
          <w14:ligatures w14:val="standardContextual"/>
        </w:rPr>
        <w:t>С</w:t>
      </w:r>
    </w:p>
    <w:p w14:paraId="33AB805D"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p>
    <w:p w14:paraId="556851CA"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eastAsia="en-US"/>
          <w14:ligatures w14:val="standardContextual"/>
        </w:rPr>
        <w:t xml:space="preserve">(ж) </w:t>
      </w:r>
      <w:r>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eastAsia="en-US"/>
          <w14:ligatures w14:val="standardContextual"/>
        </w:rPr>
        <w:t xml:space="preserve"> Рентгенограмма продукта плавки </w:t>
      </w:r>
      <w:r w:rsidRPr="006526D0">
        <w:rPr>
          <w:rFonts w:ascii="Times New Roman" w:eastAsia="Times New Roman" w:hAnsi="Times New Roman" w:cs="Times New Roman"/>
          <w:kern w:val="2"/>
          <w:sz w:val="28"/>
          <w:szCs w:val="28"/>
          <w:lang w:val="en-US" w:eastAsia="en-US"/>
          <w14:ligatures w14:val="standardContextual"/>
        </w:rPr>
        <w:t>TiO</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val="en-US" w:eastAsia="en-US"/>
          <w14:ligatures w14:val="standardContextual"/>
        </w:rPr>
        <w:t>O</w:t>
      </w:r>
      <w:r w:rsidRPr="006526D0">
        <w:rPr>
          <w:rFonts w:ascii="Times New Roman" w:eastAsia="Times New Roman" w:hAnsi="Times New Roman" w:cs="Times New Roman"/>
          <w:kern w:val="2"/>
          <w:sz w:val="28"/>
          <w:szCs w:val="28"/>
          <w:vertAlign w:val="subscript"/>
          <w:lang w:eastAsia="en-US"/>
          <w14:ligatures w14:val="standardContextual"/>
        </w:rPr>
        <w:t>3</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Nb</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val="en-US" w:eastAsia="en-US"/>
          <w14:ligatures w14:val="standardContextual"/>
        </w:rPr>
        <w:t>O</w:t>
      </w:r>
      <w:r w:rsidRPr="006526D0">
        <w:rPr>
          <w:rFonts w:ascii="Times New Roman" w:eastAsia="Times New Roman" w:hAnsi="Times New Roman" w:cs="Times New Roman"/>
          <w:kern w:val="2"/>
          <w:sz w:val="28"/>
          <w:szCs w:val="28"/>
          <w:vertAlign w:val="subscript"/>
          <w:lang w:eastAsia="en-US"/>
          <w14:ligatures w14:val="standardContextual"/>
        </w:rPr>
        <w:t>5</w:t>
      </w:r>
      <w:r w:rsidRPr="006526D0">
        <w:rPr>
          <w:rFonts w:ascii="Times New Roman" w:eastAsia="Times New Roman" w:hAnsi="Times New Roman" w:cs="Times New Roman"/>
          <w:kern w:val="2"/>
          <w:sz w:val="28"/>
          <w:szCs w:val="28"/>
          <w:lang w:eastAsia="en-US"/>
          <w14:ligatures w14:val="standardContextual"/>
        </w:rPr>
        <w:t xml:space="preserve"> при 1000 </w:t>
      </w:r>
      <w:r w:rsidRPr="006526D0">
        <w:rPr>
          <w:rFonts w:ascii="Times New Roman" w:eastAsia="Times New Roman" w:hAnsi="Times New Roman" w:cs="Times New Roman"/>
          <w:kern w:val="2"/>
          <w:sz w:val="28"/>
          <w:szCs w:val="28"/>
          <w:vertAlign w:val="superscript"/>
          <w:lang w:eastAsia="en-US"/>
          <w14:ligatures w14:val="standardContextual"/>
        </w:rPr>
        <w:t>о</w:t>
      </w:r>
      <w:r w:rsidRPr="006526D0">
        <w:rPr>
          <w:rFonts w:ascii="Times New Roman" w:eastAsia="Times New Roman" w:hAnsi="Times New Roman" w:cs="Times New Roman"/>
          <w:kern w:val="2"/>
          <w:sz w:val="28"/>
          <w:szCs w:val="28"/>
          <w:lang w:eastAsia="en-US"/>
          <w14:ligatures w14:val="standardContextual"/>
        </w:rPr>
        <w:t>С</w:t>
      </w:r>
    </w:p>
    <w:p w14:paraId="1E16A2B4"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sectPr w:rsidR="00077F0B" w:rsidRPr="006526D0" w:rsidSect="00077F0B">
          <w:type w:val="continuous"/>
          <w:pgSz w:w="11906" w:h="16838"/>
          <w:pgMar w:top="1134" w:right="567" w:bottom="1134" w:left="1701" w:header="709" w:footer="709" w:gutter="0"/>
          <w:cols w:num="2" w:space="708"/>
          <w:docGrid w:linePitch="360"/>
        </w:sectPr>
      </w:pPr>
    </w:p>
    <w:p w14:paraId="656C9194"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noProof/>
          <w:kern w:val="2"/>
          <w:sz w:val="28"/>
          <w:szCs w:val="28"/>
          <w14:ligatures w14:val="standardContextual"/>
        </w:rPr>
        <w:drawing>
          <wp:inline distT="0" distB="0" distL="0" distR="0" wp14:anchorId="278CDBF3" wp14:editId="61DEC421">
            <wp:extent cx="2088513" cy="1260000"/>
            <wp:effectExtent l="0" t="0" r="7620" b="0"/>
            <wp:docPr id="31730467" name="Picture 1" descr="A graph showing a number of red lines&#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0467" name="Picture 1" descr="A graph showing a number of red lines&#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a:blip r:embed="rId289"/>
                    <a:stretch>
                      <a:fillRect/>
                    </a:stretch>
                  </pic:blipFill>
                  <pic:spPr>
                    <a:xfrm>
                      <a:off x="0" y="0"/>
                      <a:ext cx="2088513" cy="1260000"/>
                    </a:xfrm>
                    <a:prstGeom prst="rect">
                      <a:avLst/>
                    </a:prstGeom>
                  </pic:spPr>
                </pic:pic>
              </a:graphicData>
            </a:graphic>
          </wp:inline>
        </w:drawing>
      </w:r>
      <w:r w:rsidRPr="006526D0">
        <w:rPr>
          <w:rFonts w:ascii="Times New Roman" w:eastAsia="Times New Roman" w:hAnsi="Times New Roman" w:cs="Times New Roman"/>
          <w:kern w:val="2"/>
          <w:sz w:val="28"/>
          <w:szCs w:val="28"/>
          <w:lang w:eastAsia="en-US"/>
          <w14:ligatures w14:val="standardContextual"/>
        </w:rPr>
        <w:tab/>
      </w:r>
      <w:r w:rsidRPr="006526D0">
        <w:rPr>
          <w:rFonts w:ascii="Times New Roman" w:eastAsia="Times New Roman" w:hAnsi="Times New Roman" w:cs="Times New Roman"/>
          <w:kern w:val="2"/>
          <w:sz w:val="28"/>
          <w:szCs w:val="28"/>
          <w:lang w:eastAsia="en-US"/>
          <w14:ligatures w14:val="standardContextual"/>
        </w:rPr>
        <w:tab/>
      </w:r>
      <w:r w:rsidRPr="006526D0">
        <w:rPr>
          <w:rFonts w:ascii="Times New Roman" w:eastAsia="Times New Roman" w:hAnsi="Times New Roman" w:cs="Times New Roman"/>
          <w:noProof/>
          <w:kern w:val="2"/>
          <w:sz w:val="28"/>
          <w:szCs w:val="28"/>
          <w14:ligatures w14:val="standardContextual"/>
        </w:rPr>
        <w:drawing>
          <wp:inline distT="0" distB="0" distL="0" distR="0" wp14:anchorId="3A171170" wp14:editId="2204BB4C">
            <wp:extent cx="2088514" cy="1260000"/>
            <wp:effectExtent l="0" t="0" r="7620" b="0"/>
            <wp:docPr id="503585902" name="Picture 1" descr="A graph of a graph&#10;&#10;Description automatically generated with medium confidence">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85902" name="Picture 1" descr="A graph of a graph&#10;&#10;Description automatically generated with medium confidence">
                      <a:extLst>
                        <a:ext uri="{FF2B5EF4-FFF2-40B4-BE49-F238E27FC236}">
                          <a16:creationId xmlns:a16="http://schemas.microsoft.com/office/drawing/2014/main" id="{00000000-0008-0000-0000-000002000000}"/>
                        </a:ext>
                      </a:extLst>
                    </pic:cNvPr>
                    <pic:cNvPicPr>
                      <a:picLocks noChangeAspect="1"/>
                    </pic:cNvPicPr>
                  </pic:nvPicPr>
                  <pic:blipFill>
                    <a:blip r:embed="rId290"/>
                    <a:stretch>
                      <a:fillRect/>
                    </a:stretch>
                  </pic:blipFill>
                  <pic:spPr>
                    <a:xfrm>
                      <a:off x="0" y="0"/>
                      <a:ext cx="2088514" cy="1260000"/>
                    </a:xfrm>
                    <a:prstGeom prst="rect">
                      <a:avLst/>
                    </a:prstGeom>
                  </pic:spPr>
                </pic:pic>
              </a:graphicData>
            </a:graphic>
          </wp:inline>
        </w:drawing>
      </w:r>
    </w:p>
    <w:p w14:paraId="1119D1D4"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p>
    <w:p w14:paraId="26937D8C"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sectPr w:rsidR="00077F0B" w:rsidRPr="006526D0" w:rsidSect="00077F0B">
          <w:type w:val="continuous"/>
          <w:pgSz w:w="11906" w:h="16838"/>
          <w:pgMar w:top="1134" w:right="567" w:bottom="1134" w:left="1701" w:header="709" w:footer="709" w:gutter="0"/>
          <w:cols w:space="708"/>
          <w:docGrid w:linePitch="360"/>
        </w:sectPr>
      </w:pPr>
    </w:p>
    <w:p w14:paraId="03441AF0"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pPr>
      <w:r w:rsidRPr="006526D0">
        <w:rPr>
          <w:rFonts w:ascii="Times New Roman" w:eastAsia="Times New Roman" w:hAnsi="Times New Roman" w:cs="Times New Roman"/>
          <w:kern w:val="2"/>
          <w:sz w:val="28"/>
          <w:szCs w:val="28"/>
          <w:lang w:eastAsia="en-US"/>
          <w14:ligatures w14:val="standardContextual"/>
        </w:rPr>
        <w:t xml:space="preserve">(з) </w:t>
      </w:r>
      <w:r>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eastAsia="en-US"/>
          <w14:ligatures w14:val="standardContextual"/>
        </w:rPr>
        <w:t xml:space="preserve"> рентгенограмма продукта плавки </w:t>
      </w:r>
      <w:r w:rsidRPr="006526D0">
        <w:rPr>
          <w:rFonts w:ascii="Times New Roman" w:eastAsia="Times New Roman" w:hAnsi="Times New Roman" w:cs="Times New Roman"/>
          <w:kern w:val="2"/>
          <w:sz w:val="28"/>
          <w:szCs w:val="28"/>
          <w:lang w:val="en-US" w:eastAsia="en-US"/>
          <w14:ligatures w14:val="standardContextual"/>
        </w:rPr>
        <w:t>TiO</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val="en-US" w:eastAsia="en-US"/>
          <w14:ligatures w14:val="standardContextual"/>
        </w:rPr>
        <w:t>O</w:t>
      </w:r>
      <w:r w:rsidRPr="006526D0">
        <w:rPr>
          <w:rFonts w:ascii="Times New Roman" w:eastAsia="Times New Roman" w:hAnsi="Times New Roman" w:cs="Times New Roman"/>
          <w:kern w:val="2"/>
          <w:sz w:val="28"/>
          <w:szCs w:val="28"/>
          <w:vertAlign w:val="subscript"/>
          <w:lang w:eastAsia="en-US"/>
          <w14:ligatures w14:val="standardContextual"/>
        </w:rPr>
        <w:t>3</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Nb</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val="en-US" w:eastAsia="en-US"/>
          <w14:ligatures w14:val="standardContextual"/>
        </w:rPr>
        <w:t>O</w:t>
      </w:r>
      <w:r w:rsidRPr="006526D0">
        <w:rPr>
          <w:rFonts w:ascii="Times New Roman" w:eastAsia="Times New Roman" w:hAnsi="Times New Roman" w:cs="Times New Roman"/>
          <w:kern w:val="2"/>
          <w:sz w:val="28"/>
          <w:szCs w:val="28"/>
          <w:vertAlign w:val="subscript"/>
          <w:lang w:eastAsia="en-US"/>
          <w14:ligatures w14:val="standardContextual"/>
        </w:rPr>
        <w:t>5</w:t>
      </w:r>
      <w:r w:rsidRPr="006526D0">
        <w:rPr>
          <w:rFonts w:ascii="Times New Roman" w:eastAsia="Times New Roman" w:hAnsi="Times New Roman" w:cs="Times New Roman"/>
          <w:kern w:val="2"/>
          <w:sz w:val="28"/>
          <w:szCs w:val="28"/>
          <w:lang w:eastAsia="en-US"/>
          <w14:ligatures w14:val="standardContextual"/>
        </w:rPr>
        <w:t xml:space="preserve"> при 1100 </w:t>
      </w:r>
      <w:r w:rsidRPr="006526D0">
        <w:rPr>
          <w:rFonts w:ascii="Times New Roman" w:eastAsia="Times New Roman" w:hAnsi="Times New Roman" w:cs="Times New Roman"/>
          <w:kern w:val="2"/>
          <w:sz w:val="28"/>
          <w:szCs w:val="28"/>
          <w:vertAlign w:val="superscript"/>
          <w:lang w:eastAsia="en-US"/>
          <w14:ligatures w14:val="standardContextual"/>
        </w:rPr>
        <w:t>о</w:t>
      </w:r>
      <w:r w:rsidRPr="006526D0">
        <w:rPr>
          <w:rFonts w:ascii="Times New Roman" w:eastAsia="Times New Roman" w:hAnsi="Times New Roman" w:cs="Times New Roman"/>
          <w:kern w:val="2"/>
          <w:sz w:val="28"/>
          <w:szCs w:val="28"/>
          <w:lang w:eastAsia="en-US"/>
          <w14:ligatures w14:val="standardContextual"/>
        </w:rPr>
        <w:t>С</w:t>
      </w:r>
    </w:p>
    <w:p w14:paraId="66CA09B4" w14:textId="77777777" w:rsidR="00077F0B" w:rsidRPr="006526D0" w:rsidRDefault="00077F0B" w:rsidP="00077F0B">
      <w:pPr>
        <w:spacing w:after="0" w:line="240" w:lineRule="auto"/>
        <w:jc w:val="center"/>
        <w:rPr>
          <w:rFonts w:ascii="Times New Roman" w:eastAsia="Times New Roman" w:hAnsi="Times New Roman" w:cs="Times New Roman"/>
          <w:kern w:val="2"/>
          <w:sz w:val="28"/>
          <w:szCs w:val="28"/>
          <w:lang w:eastAsia="en-US"/>
          <w14:ligatures w14:val="standardContextual"/>
        </w:rPr>
        <w:sectPr w:rsidR="00077F0B" w:rsidRPr="006526D0" w:rsidSect="00077F0B">
          <w:type w:val="continuous"/>
          <w:pgSz w:w="11906" w:h="16838"/>
          <w:pgMar w:top="1134" w:right="567" w:bottom="1134" w:left="1701" w:header="709" w:footer="709" w:gutter="0"/>
          <w:cols w:num="2" w:space="708"/>
          <w:docGrid w:linePitch="360"/>
        </w:sectPr>
      </w:pPr>
      <w:r w:rsidRPr="006526D0">
        <w:rPr>
          <w:rFonts w:ascii="Times New Roman" w:eastAsia="Times New Roman" w:hAnsi="Times New Roman" w:cs="Times New Roman"/>
          <w:kern w:val="2"/>
          <w:sz w:val="28"/>
          <w:szCs w:val="28"/>
          <w:lang w:eastAsia="en-US"/>
          <w14:ligatures w14:val="standardContextual"/>
        </w:rPr>
        <w:t xml:space="preserve">(к) </w:t>
      </w:r>
      <w:r>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eastAsia="en-US"/>
          <w14:ligatures w14:val="standardContextual"/>
        </w:rPr>
        <w:t xml:space="preserve"> рентгенограмма продукта плавки </w:t>
      </w:r>
      <w:r w:rsidRPr="006526D0">
        <w:rPr>
          <w:rFonts w:ascii="Times New Roman" w:eastAsia="Times New Roman" w:hAnsi="Times New Roman" w:cs="Times New Roman"/>
          <w:kern w:val="2"/>
          <w:sz w:val="28"/>
          <w:szCs w:val="28"/>
          <w:lang w:val="en-US" w:eastAsia="en-US"/>
          <w14:ligatures w14:val="standardContextual"/>
        </w:rPr>
        <w:t>TiO</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Fe</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val="en-US" w:eastAsia="en-US"/>
          <w14:ligatures w14:val="standardContextual"/>
        </w:rPr>
        <w:t>O</w:t>
      </w:r>
      <w:r w:rsidRPr="006526D0">
        <w:rPr>
          <w:rFonts w:ascii="Times New Roman" w:eastAsia="Times New Roman" w:hAnsi="Times New Roman" w:cs="Times New Roman"/>
          <w:kern w:val="2"/>
          <w:sz w:val="28"/>
          <w:szCs w:val="28"/>
          <w:vertAlign w:val="subscript"/>
          <w:lang w:eastAsia="en-US"/>
          <w14:ligatures w14:val="standardContextual"/>
        </w:rPr>
        <w:t>3</w:t>
      </w:r>
      <w:r w:rsidRPr="006526D0">
        <w:rPr>
          <w:rFonts w:ascii="Times New Roman" w:eastAsia="Times New Roman" w:hAnsi="Times New Roman" w:cs="Times New Roman"/>
          <w:kern w:val="2"/>
          <w:sz w:val="28"/>
          <w:szCs w:val="28"/>
          <w:lang w:eastAsia="en-US"/>
          <w14:ligatures w14:val="standardContextual"/>
        </w:rPr>
        <w:t>/</w:t>
      </w:r>
      <w:r w:rsidRPr="006526D0">
        <w:rPr>
          <w:rFonts w:ascii="Times New Roman" w:eastAsia="Times New Roman" w:hAnsi="Times New Roman" w:cs="Times New Roman"/>
          <w:kern w:val="2"/>
          <w:sz w:val="28"/>
          <w:szCs w:val="28"/>
          <w:lang w:val="en-US" w:eastAsia="en-US"/>
          <w14:ligatures w14:val="standardContextual"/>
        </w:rPr>
        <w:t>Nb</w:t>
      </w:r>
      <w:r w:rsidRPr="006526D0">
        <w:rPr>
          <w:rFonts w:ascii="Times New Roman" w:eastAsia="Times New Roman" w:hAnsi="Times New Roman" w:cs="Times New Roman"/>
          <w:kern w:val="2"/>
          <w:sz w:val="28"/>
          <w:szCs w:val="28"/>
          <w:vertAlign w:val="subscript"/>
          <w:lang w:eastAsia="en-US"/>
          <w14:ligatures w14:val="standardContextual"/>
        </w:rPr>
        <w:t>2</w:t>
      </w:r>
      <w:r w:rsidRPr="006526D0">
        <w:rPr>
          <w:rFonts w:ascii="Times New Roman" w:eastAsia="Times New Roman" w:hAnsi="Times New Roman" w:cs="Times New Roman"/>
          <w:kern w:val="2"/>
          <w:sz w:val="28"/>
          <w:szCs w:val="28"/>
          <w:lang w:val="en-US" w:eastAsia="en-US"/>
          <w14:ligatures w14:val="standardContextual"/>
        </w:rPr>
        <w:t>O</w:t>
      </w:r>
      <w:r w:rsidRPr="006526D0">
        <w:rPr>
          <w:rFonts w:ascii="Times New Roman" w:eastAsia="Times New Roman" w:hAnsi="Times New Roman" w:cs="Times New Roman"/>
          <w:kern w:val="2"/>
          <w:sz w:val="28"/>
          <w:szCs w:val="28"/>
          <w:vertAlign w:val="subscript"/>
          <w:lang w:eastAsia="en-US"/>
          <w14:ligatures w14:val="standardContextual"/>
        </w:rPr>
        <w:t>5</w:t>
      </w:r>
      <w:r w:rsidRPr="006526D0">
        <w:rPr>
          <w:rFonts w:ascii="Times New Roman" w:eastAsia="Times New Roman" w:hAnsi="Times New Roman" w:cs="Times New Roman"/>
          <w:kern w:val="2"/>
          <w:sz w:val="28"/>
          <w:szCs w:val="28"/>
          <w:lang w:eastAsia="en-US"/>
          <w14:ligatures w14:val="standardContextual"/>
        </w:rPr>
        <w:t xml:space="preserve"> при 1200 </w:t>
      </w:r>
      <w:r w:rsidRPr="006526D0">
        <w:rPr>
          <w:rFonts w:ascii="Times New Roman" w:eastAsia="Times New Roman" w:hAnsi="Times New Roman" w:cs="Times New Roman"/>
          <w:kern w:val="2"/>
          <w:sz w:val="28"/>
          <w:szCs w:val="28"/>
          <w:vertAlign w:val="superscript"/>
          <w:lang w:eastAsia="en-US"/>
          <w14:ligatures w14:val="standardContextual"/>
        </w:rPr>
        <w:t>о</w:t>
      </w:r>
      <w:r w:rsidRPr="006526D0">
        <w:rPr>
          <w:rFonts w:ascii="Times New Roman" w:eastAsia="Times New Roman" w:hAnsi="Times New Roman" w:cs="Times New Roman"/>
          <w:kern w:val="2"/>
          <w:sz w:val="28"/>
          <w:szCs w:val="28"/>
          <w:lang w:eastAsia="en-US"/>
          <w14:ligatures w14:val="standardContextual"/>
        </w:rPr>
        <w:t>С</w:t>
      </w:r>
    </w:p>
    <w:p w14:paraId="0A31361C" w14:textId="77777777" w:rsidR="000F7DD7" w:rsidRDefault="000F7DD7" w:rsidP="000F7DD7">
      <w:pPr>
        <w:spacing w:after="0" w:line="240" w:lineRule="auto"/>
        <w:jc w:val="center"/>
        <w:rPr>
          <w:rFonts w:ascii="Times New Roman" w:eastAsia="Aptos" w:hAnsi="Times New Roman" w:cs="Times New Roman"/>
          <w:kern w:val="2"/>
          <w:sz w:val="28"/>
          <w:szCs w:val="28"/>
          <w:lang w:val="kk-KZ" w:eastAsia="en-US"/>
          <w14:ligatures w14:val="standardContextual"/>
        </w:rPr>
      </w:pPr>
    </w:p>
    <w:p w14:paraId="6FE33826" w14:textId="07232E75" w:rsidR="000F7DD7" w:rsidRPr="006526D0" w:rsidRDefault="001E3D73" w:rsidP="00077F0B">
      <w:pPr>
        <w:spacing w:after="0" w:line="240" w:lineRule="auto"/>
        <w:jc w:val="center"/>
        <w:rPr>
          <w:rFonts w:ascii="Times New Roman" w:eastAsia="Times New Roman" w:hAnsi="Times New Roman" w:cs="Times New Roman"/>
          <w:kern w:val="2"/>
          <w:sz w:val="28"/>
          <w:szCs w:val="28"/>
          <w:lang w:eastAsia="en-US"/>
          <w14:ligatures w14:val="standardContextual"/>
        </w:rPr>
        <w:sectPr w:rsidR="000F7DD7" w:rsidRPr="006526D0" w:rsidSect="00077F0B">
          <w:type w:val="continuous"/>
          <w:pgSz w:w="11906" w:h="16838"/>
          <w:pgMar w:top="1134" w:right="567" w:bottom="1134" w:left="1701" w:header="709" w:footer="709" w:gutter="0"/>
          <w:cols w:space="708"/>
          <w:docGrid w:linePitch="360"/>
        </w:sectPr>
      </w:pPr>
      <w:r>
        <w:rPr>
          <w:rFonts w:ascii="Times New Roman" w:eastAsia="Aptos" w:hAnsi="Times New Roman" w:cs="Times New Roman"/>
          <w:kern w:val="2"/>
          <w:sz w:val="28"/>
          <w:szCs w:val="28"/>
          <w:lang w:val="kk-KZ" w:eastAsia="en-US"/>
          <w14:ligatures w14:val="standardContextual"/>
        </w:rPr>
        <w:t>Рисунок</w:t>
      </w:r>
      <w:r w:rsidR="000F7DD7">
        <w:rPr>
          <w:rFonts w:ascii="Times New Roman" w:eastAsia="Aptos" w:hAnsi="Times New Roman" w:cs="Times New Roman"/>
          <w:kern w:val="2"/>
          <w:sz w:val="28"/>
          <w:szCs w:val="28"/>
          <w:lang w:val="kk-KZ" w:eastAsia="en-US"/>
          <w14:ligatures w14:val="standardContextual"/>
        </w:rPr>
        <w:t xml:space="preserve"> Ц</w:t>
      </w:r>
      <w:r w:rsidR="000F7DD7" w:rsidRPr="00393B01">
        <w:rPr>
          <w:rFonts w:ascii="Times New Roman" w:eastAsia="Aptos" w:hAnsi="Times New Roman" w:cs="Times New Roman"/>
          <w:kern w:val="2"/>
          <w:sz w:val="28"/>
          <w:szCs w:val="28"/>
          <w:lang w:val="kk-KZ" w:eastAsia="en-US"/>
          <w14:ligatures w14:val="standardContextual"/>
        </w:rPr>
        <w:t>.1</w:t>
      </w:r>
      <w:r w:rsidR="000F7DD7">
        <w:rPr>
          <w:rFonts w:ascii="Times New Roman" w:eastAsia="Aptos" w:hAnsi="Times New Roman" w:cs="Times New Roman"/>
          <w:b/>
          <w:bCs/>
          <w:kern w:val="2"/>
          <w:sz w:val="28"/>
          <w:szCs w:val="28"/>
          <w:lang w:val="kk-KZ" w:eastAsia="en-US"/>
          <w14:ligatures w14:val="standardContextual"/>
        </w:rPr>
        <w:t xml:space="preserve"> </w:t>
      </w:r>
      <w:r>
        <w:rPr>
          <w:rFonts w:ascii="Times New Roman" w:eastAsia="Aptos" w:hAnsi="Times New Roman" w:cs="Times New Roman"/>
          <w:b/>
          <w:bCs/>
          <w:kern w:val="2"/>
          <w:sz w:val="28"/>
          <w:szCs w:val="28"/>
          <w:lang w:val="kk-KZ" w:eastAsia="en-US"/>
          <w14:ligatures w14:val="standardContextual"/>
        </w:rPr>
        <w:t>–</w:t>
      </w:r>
      <w:r w:rsidR="000F7DD7">
        <w:rPr>
          <w:rFonts w:ascii="Times New Roman" w:eastAsia="Aptos" w:hAnsi="Times New Roman" w:cs="Times New Roman"/>
          <w:b/>
          <w:bCs/>
          <w:kern w:val="2"/>
          <w:sz w:val="28"/>
          <w:szCs w:val="28"/>
          <w:lang w:val="kk-KZ" w:eastAsia="en-US"/>
          <w14:ligatures w14:val="standardContextual"/>
        </w:rPr>
        <w:t xml:space="preserve"> </w:t>
      </w:r>
      <w:r>
        <w:rPr>
          <w:rFonts w:ascii="Times New Roman" w:eastAsia="Aptos" w:hAnsi="Times New Roman" w:cs="Times New Roman"/>
          <w:kern w:val="2"/>
          <w:sz w:val="28"/>
          <w:szCs w:val="28"/>
          <w:lang w:val="kk-KZ" w:eastAsia="en-US"/>
          <w14:ligatures w14:val="standardContextual"/>
        </w:rPr>
        <w:t>Дифрактограммы образцов искусственного ильменита</w:t>
      </w:r>
    </w:p>
    <w:p w14:paraId="7AEE0103" w14:textId="01A4A0D5" w:rsidR="00077F0B" w:rsidRPr="003A10BB" w:rsidRDefault="00077F0B" w:rsidP="00D50037">
      <w:pPr>
        <w:pStyle w:val="ab"/>
        <w:numPr>
          <w:ilvl w:val="0"/>
          <w:numId w:val="50"/>
        </w:numPr>
        <w:spacing w:after="0" w:line="240" w:lineRule="auto"/>
        <w:ind w:left="0" w:hanging="709"/>
        <w:jc w:val="center"/>
        <w:rPr>
          <w:rFonts w:ascii="Times New Roman" w:eastAsia="Aptos" w:hAnsi="Times New Roman" w:cs="Times New Roman"/>
          <w:b/>
          <w:bCs/>
          <w:kern w:val="2"/>
          <w:sz w:val="28"/>
          <w:szCs w:val="28"/>
          <w:lang w:eastAsia="en-US"/>
          <w14:ligatures w14:val="standardContextual"/>
        </w:rPr>
      </w:pPr>
      <w:bookmarkStart w:id="272" w:name="_Ref211173157"/>
      <w:r w:rsidRPr="003A10BB">
        <w:rPr>
          <w:rFonts w:ascii="Times New Roman" w:eastAsia="Aptos" w:hAnsi="Times New Roman" w:cs="Times New Roman"/>
          <w:b/>
          <w:bCs/>
          <w:kern w:val="2"/>
          <w:sz w:val="28"/>
          <w:szCs w:val="28"/>
          <w:lang w:eastAsia="en-US"/>
          <w14:ligatures w14:val="standardContextual"/>
        </w:rPr>
        <w:lastRenderedPageBreak/>
        <w:t>ПРИЛОЖЕНИЕ Ч</w:t>
      </w:r>
      <w:bookmarkEnd w:id="272"/>
    </w:p>
    <w:p w14:paraId="689D1F82" w14:textId="77777777" w:rsidR="00077F0B" w:rsidRPr="006526D0"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kern w:val="2"/>
          <w:sz w:val="28"/>
          <w:szCs w:val="28"/>
          <w:lang w:eastAsia="en-US"/>
          <w14:ligatures w14:val="standardContextual"/>
        </w:rPr>
        <w:t xml:space="preserve">Результаты </w:t>
      </w:r>
      <w:r w:rsidRPr="006526D0">
        <w:rPr>
          <w:rFonts w:ascii="Times New Roman" w:eastAsia="Aptos" w:hAnsi="Times New Roman" w:cs="Times New Roman"/>
          <w:kern w:val="2"/>
          <w:sz w:val="28"/>
          <w:szCs w:val="28"/>
          <w:lang w:val="en-US" w:eastAsia="en-US"/>
          <w14:ligatures w14:val="standardContextual"/>
        </w:rPr>
        <w:t>SEM</w:t>
      </w:r>
      <w:r w:rsidRPr="006526D0">
        <w:rPr>
          <w:rFonts w:ascii="Times New Roman" w:eastAsia="Aptos" w:hAnsi="Times New Roman" w:cs="Times New Roman"/>
          <w:kern w:val="2"/>
          <w:sz w:val="28"/>
          <w:szCs w:val="28"/>
          <w:lang w:eastAsia="en-US"/>
          <w14:ligatures w14:val="standardContextual"/>
        </w:rPr>
        <w:t xml:space="preserve"> анализа ниобийсодержащего порошка, полученного из осадка пульпы оросительного скруббера</w:t>
      </w:r>
    </w:p>
    <w:p w14:paraId="0A1F0E26" w14:textId="77777777" w:rsidR="00077F0B" w:rsidRPr="006526D0" w:rsidRDefault="00077F0B" w:rsidP="00077F0B">
      <w:pPr>
        <w:spacing w:after="0" w:line="240" w:lineRule="auto"/>
        <w:jc w:val="center"/>
        <w:rPr>
          <w:rFonts w:ascii="Times New Roman" w:eastAsia="Aptos" w:hAnsi="Times New Roman" w:cs="Times New Roman"/>
          <w:kern w:val="2"/>
          <w:sz w:val="28"/>
          <w:szCs w:val="28"/>
          <w:lang w:eastAsia="en-US"/>
          <w14:ligatures w14:val="standardContextual"/>
        </w:rPr>
      </w:pPr>
      <w:r w:rsidRPr="006526D0">
        <w:rPr>
          <w:rFonts w:ascii="Times New Roman" w:eastAsia="Aptos" w:hAnsi="Times New Roman" w:cs="Times New Roman"/>
          <w:noProof/>
          <w:kern w:val="2"/>
          <w:sz w:val="28"/>
          <w:szCs w:val="28"/>
          <w14:ligatures w14:val="standardContextual"/>
        </w:rPr>
        <w:drawing>
          <wp:inline distT="0" distB="0" distL="0" distR="0" wp14:anchorId="2A9222A2" wp14:editId="11307980">
            <wp:extent cx="5777239" cy="7703185"/>
            <wp:effectExtent l="0" t="0" r="0" b="0"/>
            <wp:docPr id="8012038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779109" cy="7705678"/>
                    </a:xfrm>
                    <a:prstGeom prst="rect">
                      <a:avLst/>
                    </a:prstGeom>
                    <a:noFill/>
                    <a:ln>
                      <a:noFill/>
                    </a:ln>
                  </pic:spPr>
                </pic:pic>
              </a:graphicData>
            </a:graphic>
          </wp:inline>
        </w:drawing>
      </w:r>
    </w:p>
    <w:p w14:paraId="654EF328" w14:textId="77777777" w:rsidR="00077F0B" w:rsidRDefault="00077F0B" w:rsidP="00077F0B">
      <w:pPr>
        <w:spacing w:after="0" w:line="240" w:lineRule="auto"/>
        <w:jc w:val="center"/>
        <w:rPr>
          <w:rFonts w:ascii="Times New Roman" w:eastAsia="Aptos" w:hAnsi="Times New Roman" w:cs="Times New Roman"/>
          <w:b/>
          <w:kern w:val="2"/>
          <w:sz w:val="24"/>
          <w:szCs w:val="24"/>
          <w:lang w:eastAsia="en-US"/>
          <w14:ligatures w14:val="standardContextual"/>
        </w:rPr>
      </w:pPr>
    </w:p>
    <w:p w14:paraId="7674FA78" w14:textId="6699300B" w:rsidR="000F7DD7" w:rsidRPr="00393B01" w:rsidRDefault="001E3D73" w:rsidP="000F7DD7">
      <w:pPr>
        <w:spacing w:after="0" w:line="240" w:lineRule="auto"/>
        <w:jc w:val="center"/>
        <w:rPr>
          <w:rFonts w:ascii="Times New Roman" w:eastAsia="Aptos" w:hAnsi="Times New Roman" w:cs="Times New Roman"/>
          <w:b/>
          <w:bCs/>
          <w:kern w:val="2"/>
          <w:sz w:val="28"/>
          <w:szCs w:val="28"/>
          <w:lang w:val="kk-KZ" w:eastAsia="en-US"/>
          <w14:ligatures w14:val="standardContextual"/>
        </w:rPr>
        <w:sectPr w:rsidR="000F7DD7" w:rsidRPr="00393B01" w:rsidSect="00077F0B">
          <w:pgSz w:w="11906" w:h="16838"/>
          <w:pgMar w:top="1134" w:right="567" w:bottom="1134" w:left="1701" w:header="709" w:footer="709" w:gutter="0"/>
          <w:cols w:space="708"/>
          <w:docGrid w:linePitch="360"/>
        </w:sectPr>
      </w:pPr>
      <w:r>
        <w:rPr>
          <w:rFonts w:ascii="Times New Roman" w:eastAsia="Aptos" w:hAnsi="Times New Roman" w:cs="Times New Roman"/>
          <w:kern w:val="2"/>
          <w:sz w:val="28"/>
          <w:szCs w:val="28"/>
          <w:lang w:val="kk-KZ" w:eastAsia="en-US"/>
          <w14:ligatures w14:val="standardContextual"/>
        </w:rPr>
        <w:t>Рисунок</w:t>
      </w:r>
      <w:r w:rsidR="000F7DD7">
        <w:rPr>
          <w:rFonts w:ascii="Times New Roman" w:eastAsia="Aptos" w:hAnsi="Times New Roman" w:cs="Times New Roman"/>
          <w:kern w:val="2"/>
          <w:sz w:val="28"/>
          <w:szCs w:val="28"/>
          <w:lang w:val="kk-KZ" w:eastAsia="en-US"/>
          <w14:ligatures w14:val="standardContextual"/>
        </w:rPr>
        <w:t xml:space="preserve"> Ч</w:t>
      </w:r>
      <w:r w:rsidR="000F7DD7" w:rsidRPr="00393B01">
        <w:rPr>
          <w:rFonts w:ascii="Times New Roman" w:eastAsia="Aptos" w:hAnsi="Times New Roman" w:cs="Times New Roman"/>
          <w:kern w:val="2"/>
          <w:sz w:val="28"/>
          <w:szCs w:val="28"/>
          <w:lang w:val="kk-KZ" w:eastAsia="en-US"/>
          <w14:ligatures w14:val="standardContextual"/>
        </w:rPr>
        <w:t>.1</w:t>
      </w:r>
      <w:r w:rsidR="000F7DD7">
        <w:rPr>
          <w:rFonts w:ascii="Times New Roman" w:eastAsia="Aptos" w:hAnsi="Times New Roman" w:cs="Times New Roman"/>
          <w:b/>
          <w:bCs/>
          <w:kern w:val="2"/>
          <w:sz w:val="28"/>
          <w:szCs w:val="28"/>
          <w:lang w:val="kk-KZ" w:eastAsia="en-US"/>
          <w14:ligatures w14:val="standardContextual"/>
        </w:rPr>
        <w:t xml:space="preserve"> - </w:t>
      </w:r>
      <w:r w:rsidRPr="006526D0">
        <w:rPr>
          <w:rFonts w:ascii="Times New Roman" w:eastAsia="Aptos" w:hAnsi="Times New Roman" w:cs="Times New Roman"/>
          <w:kern w:val="2"/>
          <w:sz w:val="28"/>
          <w:szCs w:val="28"/>
          <w:lang w:eastAsia="en-US"/>
          <w14:ligatures w14:val="standardContextual"/>
        </w:rPr>
        <w:t xml:space="preserve">Результаты </w:t>
      </w:r>
      <w:r w:rsidRPr="006526D0">
        <w:rPr>
          <w:rFonts w:ascii="Times New Roman" w:eastAsia="Aptos" w:hAnsi="Times New Roman" w:cs="Times New Roman"/>
          <w:kern w:val="2"/>
          <w:sz w:val="28"/>
          <w:szCs w:val="28"/>
          <w:lang w:val="en-US" w:eastAsia="en-US"/>
          <w14:ligatures w14:val="standardContextual"/>
        </w:rPr>
        <w:t>SEM</w:t>
      </w:r>
      <w:r w:rsidRPr="006526D0">
        <w:rPr>
          <w:rFonts w:ascii="Times New Roman" w:eastAsia="Aptos" w:hAnsi="Times New Roman" w:cs="Times New Roman"/>
          <w:kern w:val="2"/>
          <w:sz w:val="28"/>
          <w:szCs w:val="28"/>
          <w:lang w:eastAsia="en-US"/>
          <w14:ligatures w14:val="standardContextual"/>
        </w:rPr>
        <w:t xml:space="preserve"> анализа ниобийсодержащего порошка</w:t>
      </w:r>
    </w:p>
    <w:p w14:paraId="646E7BBA" w14:textId="244E57DA" w:rsidR="00077F0B" w:rsidRPr="000F7DD7" w:rsidRDefault="00077F0B" w:rsidP="00D50037">
      <w:pPr>
        <w:pStyle w:val="ab"/>
        <w:numPr>
          <w:ilvl w:val="0"/>
          <w:numId w:val="50"/>
        </w:numPr>
        <w:spacing w:after="0" w:line="240" w:lineRule="auto"/>
        <w:ind w:left="0" w:hanging="709"/>
        <w:jc w:val="center"/>
        <w:rPr>
          <w:rFonts w:ascii="Times New Roman" w:eastAsia="Aptos" w:hAnsi="Times New Roman" w:cs="Times New Roman"/>
          <w:b/>
          <w:kern w:val="2"/>
          <w:sz w:val="28"/>
          <w:szCs w:val="28"/>
          <w:lang w:eastAsia="en-US"/>
          <w14:ligatures w14:val="standardContextual"/>
        </w:rPr>
      </w:pPr>
      <w:bookmarkStart w:id="273" w:name="_Ref211173162"/>
      <w:r w:rsidRPr="000F7DD7">
        <w:rPr>
          <w:rFonts w:ascii="Times New Roman" w:eastAsia="Aptos" w:hAnsi="Times New Roman" w:cs="Times New Roman"/>
          <w:b/>
          <w:kern w:val="2"/>
          <w:sz w:val="28"/>
          <w:szCs w:val="28"/>
          <w:lang w:eastAsia="en-US"/>
          <w14:ligatures w14:val="standardContextual"/>
        </w:rPr>
        <w:lastRenderedPageBreak/>
        <w:t>ПРИЛОЖЕНИЕ Ш</w:t>
      </w:r>
      <w:bookmarkEnd w:id="273"/>
    </w:p>
    <w:p w14:paraId="39F5FBC0" w14:textId="6ADD20A3" w:rsidR="00077F0B" w:rsidRPr="000F7DD7" w:rsidRDefault="000F7DD7" w:rsidP="00077F0B">
      <w:pPr>
        <w:spacing w:after="0" w:line="240" w:lineRule="auto"/>
        <w:jc w:val="center"/>
        <w:rPr>
          <w:rFonts w:ascii="Times New Roman" w:eastAsia="Aptos" w:hAnsi="Times New Roman" w:cs="Times New Roman"/>
          <w:bCs/>
          <w:kern w:val="2"/>
          <w:sz w:val="28"/>
          <w:szCs w:val="28"/>
          <w:lang w:val="kk-KZ" w:eastAsia="en-US"/>
          <w14:ligatures w14:val="standardContextual"/>
        </w:rPr>
      </w:pPr>
      <w:r w:rsidRPr="000F7DD7">
        <w:rPr>
          <w:rFonts w:ascii="Times New Roman" w:eastAsia="Aptos" w:hAnsi="Times New Roman" w:cs="Times New Roman"/>
          <w:bCs/>
          <w:kern w:val="2"/>
          <w:sz w:val="28"/>
          <w:szCs w:val="28"/>
          <w:lang w:eastAsia="en-US"/>
          <w14:ligatures w14:val="standardContextual"/>
        </w:rPr>
        <w:t>Список научных трудов</w:t>
      </w:r>
      <w:r w:rsidRPr="000F7DD7">
        <w:rPr>
          <w:rFonts w:ascii="Times New Roman" w:eastAsia="Aptos" w:hAnsi="Times New Roman" w:cs="Times New Roman"/>
          <w:bCs/>
          <w:kern w:val="2"/>
          <w:sz w:val="28"/>
          <w:szCs w:val="28"/>
          <w:lang w:val="kk-KZ" w:eastAsia="en-US"/>
          <w14:ligatures w14:val="standardContextual"/>
        </w:rPr>
        <w:t xml:space="preserve"> </w:t>
      </w:r>
    </w:p>
    <w:p w14:paraId="3258D673" w14:textId="77777777" w:rsidR="000F7DD7" w:rsidRPr="000F7DD7" w:rsidRDefault="000F7DD7" w:rsidP="00077F0B">
      <w:pPr>
        <w:spacing w:after="0" w:line="240" w:lineRule="auto"/>
        <w:jc w:val="center"/>
        <w:rPr>
          <w:rFonts w:ascii="Times New Roman" w:eastAsia="Aptos" w:hAnsi="Times New Roman" w:cs="Times New Roman"/>
          <w:b/>
          <w:kern w:val="2"/>
          <w:sz w:val="28"/>
          <w:szCs w:val="28"/>
          <w:lang w:val="kk-KZ" w:eastAsia="en-US"/>
          <w14:ligatures w14:val="standardContextual"/>
        </w:rPr>
      </w:pPr>
    </w:p>
    <w:p w14:paraId="2CC7C54D" w14:textId="77777777" w:rsidR="00077F0B" w:rsidRPr="000F7DD7" w:rsidRDefault="00077F0B" w:rsidP="00077F0B">
      <w:pPr>
        <w:spacing w:after="0" w:line="240" w:lineRule="auto"/>
        <w:jc w:val="center"/>
        <w:rPr>
          <w:rFonts w:ascii="Times New Roman" w:eastAsia="Aptos" w:hAnsi="Times New Roman" w:cs="Times New Roman"/>
          <w:bCs/>
          <w:kern w:val="2"/>
          <w:sz w:val="28"/>
          <w:szCs w:val="28"/>
          <w:lang w:val="kk-KZ" w:eastAsia="en-US"/>
          <w14:ligatures w14:val="standardContextual"/>
        </w:rPr>
      </w:pPr>
      <w:r w:rsidRPr="000F7DD7">
        <w:rPr>
          <w:rFonts w:ascii="Times New Roman" w:eastAsia="Aptos" w:hAnsi="Times New Roman" w:cs="Times New Roman"/>
          <w:bCs/>
          <w:kern w:val="2"/>
          <w:sz w:val="28"/>
          <w:szCs w:val="28"/>
          <w:lang w:eastAsia="en-US"/>
          <w14:ligatures w14:val="standardContextual"/>
        </w:rPr>
        <w:t>Докторанта по образовательной программе</w:t>
      </w:r>
      <w:r w:rsidRPr="000F7DD7">
        <w:rPr>
          <w:rFonts w:ascii="Times New Roman" w:eastAsia="Aptos" w:hAnsi="Times New Roman" w:cs="Times New Roman"/>
          <w:bCs/>
          <w:kern w:val="2"/>
          <w:sz w:val="28"/>
          <w:szCs w:val="28"/>
          <w:lang w:val="kk-KZ" w:eastAsia="en-US"/>
          <w14:ligatures w14:val="standardContextual"/>
        </w:rPr>
        <w:t xml:space="preserve"> «</w:t>
      </w:r>
      <w:r w:rsidRPr="000F7DD7">
        <w:rPr>
          <w:rFonts w:ascii="Times New Roman" w:eastAsia="Aptos" w:hAnsi="Times New Roman" w:cs="Times New Roman"/>
          <w:bCs/>
          <w:kern w:val="2"/>
          <w:sz w:val="28"/>
          <w:szCs w:val="28"/>
          <w:lang w:eastAsia="en-US"/>
          <w14:ligatures w14:val="standardContextual"/>
        </w:rPr>
        <w:t>6</w:t>
      </w:r>
      <w:r w:rsidRPr="000F7DD7">
        <w:rPr>
          <w:rFonts w:ascii="Times New Roman" w:eastAsia="Aptos" w:hAnsi="Times New Roman" w:cs="Times New Roman"/>
          <w:bCs/>
          <w:kern w:val="2"/>
          <w:sz w:val="28"/>
          <w:szCs w:val="28"/>
          <w:lang w:val="en-US" w:eastAsia="en-US"/>
          <w14:ligatures w14:val="standardContextual"/>
        </w:rPr>
        <w:t>D</w:t>
      </w:r>
      <w:r w:rsidRPr="000F7DD7">
        <w:rPr>
          <w:rFonts w:ascii="Times New Roman" w:eastAsia="Aptos" w:hAnsi="Times New Roman" w:cs="Times New Roman"/>
          <w:bCs/>
          <w:kern w:val="2"/>
          <w:sz w:val="28"/>
          <w:szCs w:val="28"/>
          <w:lang w:eastAsia="en-US"/>
          <w14:ligatures w14:val="standardContextual"/>
        </w:rPr>
        <w:t>070900</w:t>
      </w:r>
      <w:r w:rsidRPr="000F7DD7">
        <w:rPr>
          <w:rFonts w:ascii="Times New Roman" w:eastAsia="Aptos" w:hAnsi="Times New Roman" w:cs="Times New Roman"/>
          <w:bCs/>
          <w:color w:val="FF0000"/>
          <w:kern w:val="2"/>
          <w:sz w:val="28"/>
          <w:szCs w:val="28"/>
          <w:lang w:eastAsia="en-US"/>
          <w14:ligatures w14:val="standardContextual"/>
        </w:rPr>
        <w:t xml:space="preserve"> </w:t>
      </w:r>
      <w:r w:rsidRPr="000F7DD7">
        <w:rPr>
          <w:rFonts w:ascii="Times New Roman" w:eastAsia="Aptos" w:hAnsi="Times New Roman" w:cs="Times New Roman"/>
          <w:bCs/>
          <w:kern w:val="2"/>
          <w:sz w:val="28"/>
          <w:szCs w:val="28"/>
          <w:lang w:eastAsia="en-US"/>
          <w14:ligatures w14:val="standardContextual"/>
        </w:rPr>
        <w:t>Металлургия</w:t>
      </w:r>
      <w:r w:rsidRPr="000F7DD7">
        <w:rPr>
          <w:rFonts w:ascii="Times New Roman" w:eastAsia="Aptos" w:hAnsi="Times New Roman" w:cs="Times New Roman"/>
          <w:bCs/>
          <w:kern w:val="2"/>
          <w:sz w:val="28"/>
          <w:szCs w:val="28"/>
          <w:lang w:val="kk-KZ" w:eastAsia="en-US"/>
          <w14:ligatures w14:val="standardContextual"/>
        </w:rPr>
        <w:t>»</w:t>
      </w:r>
    </w:p>
    <w:p w14:paraId="06E8D891" w14:textId="77777777" w:rsidR="00077F0B" w:rsidRPr="000F7DD7" w:rsidRDefault="00077F0B" w:rsidP="00077F0B">
      <w:pPr>
        <w:spacing w:after="0" w:line="240" w:lineRule="auto"/>
        <w:jc w:val="center"/>
        <w:rPr>
          <w:rFonts w:ascii="Times New Roman" w:eastAsia="Aptos" w:hAnsi="Times New Roman" w:cs="Times New Roman"/>
          <w:bCs/>
          <w:kern w:val="2"/>
          <w:sz w:val="28"/>
          <w:szCs w:val="28"/>
          <w:lang w:val="kk-KZ" w:eastAsia="en-US"/>
          <w14:ligatures w14:val="standardContextual"/>
        </w:rPr>
      </w:pPr>
      <w:r w:rsidRPr="000F7DD7">
        <w:rPr>
          <w:rFonts w:ascii="Times New Roman" w:eastAsia="Aptos" w:hAnsi="Times New Roman" w:cs="Times New Roman"/>
          <w:bCs/>
          <w:kern w:val="2"/>
          <w:sz w:val="28"/>
          <w:szCs w:val="28"/>
          <w:lang w:val="kk-KZ" w:eastAsia="en-US"/>
          <w14:ligatures w14:val="standardContextual"/>
        </w:rPr>
        <w:t>Сарсембеков Турар Кусманович</w:t>
      </w:r>
    </w:p>
    <w:p w14:paraId="2DC8F1FE" w14:textId="77777777" w:rsidR="00077F0B" w:rsidRPr="006526D0" w:rsidRDefault="00077F0B" w:rsidP="00077F0B">
      <w:pPr>
        <w:spacing w:after="0" w:line="240" w:lineRule="auto"/>
        <w:jc w:val="center"/>
        <w:rPr>
          <w:rFonts w:ascii="Times New Roman" w:eastAsia="Aptos" w:hAnsi="Times New Roman" w:cs="Times New Roman"/>
          <w:b/>
          <w:kern w:val="2"/>
          <w:sz w:val="24"/>
          <w:szCs w:val="24"/>
          <w:lang w:val="kk-KZ" w:eastAsia="en-US"/>
          <w14:ligatures w14:val="standardContextual"/>
        </w:rPr>
      </w:pPr>
    </w:p>
    <w:p w14:paraId="3E26B266" w14:textId="77777777" w:rsidR="00077F0B" w:rsidRPr="00E35CC1" w:rsidRDefault="00077F0B" w:rsidP="00077F0B">
      <w:pPr>
        <w:spacing w:after="0" w:line="240" w:lineRule="auto"/>
        <w:jc w:val="both"/>
        <w:rPr>
          <w:rFonts w:ascii="Times New Roman" w:eastAsia="Aptos" w:hAnsi="Times New Roman" w:cs="Times New Roman"/>
          <w:i/>
          <w:kern w:val="2"/>
          <w:sz w:val="24"/>
          <w:szCs w:val="24"/>
          <w:lang w:val="kk-KZ" w:eastAsia="en-US"/>
          <w14:ligatures w14:val="standardContextual"/>
        </w:rPr>
      </w:pPr>
      <w:r w:rsidRPr="006526D0">
        <w:rPr>
          <w:rFonts w:ascii="Times New Roman" w:eastAsia="Aptos" w:hAnsi="Times New Roman" w:cs="Times New Roman"/>
          <w:i/>
          <w:kern w:val="2"/>
          <w:sz w:val="24"/>
          <w:szCs w:val="24"/>
          <w:lang w:val="kk-KZ" w:eastAsia="en-US"/>
          <w14:ligatures w14:val="standardContextual"/>
        </w:rPr>
        <w:t>По материалам диссертационной работы опубликовано 8 печатных работ, из них 2 статьи в международных рецензируемых научных журналах, входящие в БД Scopus/Web of Science</w:t>
      </w:r>
    </w:p>
    <w:p w14:paraId="4D1CE64D" w14:textId="4816870D" w:rsidR="00B62978" w:rsidRPr="00E647E9" w:rsidRDefault="00E647E9" w:rsidP="00E647E9">
      <w:pPr>
        <w:tabs>
          <w:tab w:val="left" w:pos="284"/>
        </w:tabs>
        <w:spacing w:before="100" w:beforeAutospacing="1" w:after="100" w:afterAutospacing="1" w:line="240" w:lineRule="auto"/>
        <w:jc w:val="both"/>
        <w:rPr>
          <w:rFonts w:ascii="Times New Roman" w:eastAsia="Times New Roman" w:hAnsi="Times New Roman" w:cs="Times New Roman"/>
          <w:sz w:val="24"/>
          <w:szCs w:val="24"/>
          <w:lang w:val="kk-KZ"/>
        </w:rPr>
      </w:pPr>
      <w:r w:rsidRPr="00323A8D">
        <w:rPr>
          <w:rFonts w:ascii="Times New Roman" w:eastAsia="Times New Roman" w:hAnsi="Times New Roman" w:cs="Times New Roman"/>
          <w:sz w:val="24"/>
          <w:szCs w:val="24"/>
          <w:lang w:val="en-US"/>
        </w:rPr>
        <w:t xml:space="preserve">1. </w:t>
      </w:r>
      <w:r w:rsidR="00B62978" w:rsidRPr="00E647E9">
        <w:rPr>
          <w:rFonts w:ascii="Times New Roman" w:eastAsia="Times New Roman" w:hAnsi="Times New Roman" w:cs="Times New Roman"/>
          <w:sz w:val="24"/>
          <w:szCs w:val="24"/>
        </w:rPr>
        <w:t>Журналы</w:t>
      </w:r>
      <w:r w:rsidR="00B62978" w:rsidRPr="00323A8D">
        <w:rPr>
          <w:rFonts w:ascii="Times New Roman" w:eastAsia="Times New Roman" w:hAnsi="Times New Roman" w:cs="Times New Roman"/>
          <w:sz w:val="24"/>
          <w:szCs w:val="24"/>
          <w:lang w:val="en-US"/>
        </w:rPr>
        <w:t xml:space="preserve">, </w:t>
      </w:r>
      <w:r w:rsidR="00B62978" w:rsidRPr="00E647E9">
        <w:rPr>
          <w:rFonts w:ascii="Times New Roman" w:eastAsia="Times New Roman" w:hAnsi="Times New Roman" w:cs="Times New Roman"/>
          <w:sz w:val="24"/>
          <w:szCs w:val="24"/>
        </w:rPr>
        <w:t>индексируемые</w:t>
      </w:r>
      <w:r w:rsidR="00B62978" w:rsidRPr="00323A8D">
        <w:rPr>
          <w:rFonts w:ascii="Times New Roman" w:eastAsia="Times New Roman" w:hAnsi="Times New Roman" w:cs="Times New Roman"/>
          <w:sz w:val="24"/>
          <w:szCs w:val="24"/>
          <w:lang w:val="en-US"/>
        </w:rPr>
        <w:t xml:space="preserve"> </w:t>
      </w:r>
      <w:r w:rsidR="00B62978" w:rsidRPr="00E647E9">
        <w:rPr>
          <w:rFonts w:ascii="Times New Roman" w:eastAsia="Times New Roman" w:hAnsi="Times New Roman" w:cs="Times New Roman"/>
          <w:sz w:val="24"/>
          <w:szCs w:val="24"/>
          <w:lang w:val="en-US"/>
        </w:rPr>
        <w:t xml:space="preserve">Scopus/WoS </w:t>
      </w:r>
    </w:p>
    <w:p w14:paraId="576E6EBF" w14:textId="0B325961" w:rsidR="00B62978" w:rsidRPr="002D18A1" w:rsidRDefault="00B62978" w:rsidP="002A7B2D">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r w:rsidRPr="00B62978">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b/>
          <w:sz w:val="24"/>
          <w:szCs w:val="24"/>
          <w:u w:val="single"/>
        </w:rPr>
        <w:t>Сарсембеков</w:t>
      </w:r>
      <w:r w:rsidRPr="002D18A1">
        <w:rPr>
          <w:rFonts w:ascii="Times New Roman" w:eastAsia="Times New Roman" w:hAnsi="Times New Roman" w:cs="Times New Roman"/>
          <w:b/>
          <w:sz w:val="24"/>
          <w:szCs w:val="24"/>
          <w:u w:val="single"/>
          <w:lang w:val="en-US"/>
        </w:rPr>
        <w:t xml:space="preserve"> </w:t>
      </w:r>
      <w:r w:rsidRPr="002D18A1">
        <w:rPr>
          <w:rFonts w:ascii="Times New Roman" w:eastAsia="Times New Roman" w:hAnsi="Times New Roman" w:cs="Times New Roman"/>
          <w:b/>
          <w:sz w:val="24"/>
          <w:szCs w:val="24"/>
          <w:u w:val="single"/>
        </w:rPr>
        <w:t>Т</w:t>
      </w:r>
      <w:r w:rsidRPr="002D18A1">
        <w:rPr>
          <w:rFonts w:ascii="Times New Roman" w:eastAsia="Times New Roman" w:hAnsi="Times New Roman" w:cs="Times New Roman"/>
          <w:b/>
          <w:sz w:val="24"/>
          <w:szCs w:val="24"/>
          <w:u w:val="single"/>
          <w:lang w:val="en-US"/>
        </w:rPr>
        <w:t xml:space="preserve">. </w:t>
      </w:r>
      <w:r w:rsidRPr="002D18A1">
        <w:rPr>
          <w:rFonts w:ascii="Times New Roman" w:eastAsia="Times New Roman" w:hAnsi="Times New Roman" w:cs="Times New Roman"/>
          <w:b/>
          <w:sz w:val="24"/>
          <w:szCs w:val="24"/>
          <w:u w:val="single"/>
        </w:rPr>
        <w:t>К</w:t>
      </w:r>
      <w:r w:rsidRPr="002D18A1">
        <w:rPr>
          <w:rFonts w:ascii="Times New Roman" w:eastAsia="Times New Roman" w:hAnsi="Times New Roman" w:cs="Times New Roman"/>
          <w:b/>
          <w:sz w:val="24"/>
          <w:szCs w:val="24"/>
          <w:u w:val="single"/>
          <w:lang w:val="en-US"/>
        </w:rPr>
        <w:t>.;</w:t>
      </w:r>
      <w:r w:rsidRPr="00B62978">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Чепуштанова</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Т</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А</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bCs/>
          <w:sz w:val="24"/>
          <w:szCs w:val="24"/>
          <w:lang w:val="en-US"/>
        </w:rPr>
        <w:t>Distribution of niobium and vanadium in titanium tetrachloride production middlings</w:t>
      </w:r>
      <w:r w:rsidRPr="002D18A1">
        <w:rPr>
          <w:rFonts w:ascii="Times New Roman" w:eastAsia="Times New Roman" w:hAnsi="Times New Roman" w:cs="Times New Roman"/>
          <w:sz w:val="24"/>
          <w:szCs w:val="24"/>
          <w:lang w:val="en-US"/>
        </w:rPr>
        <w:t xml:space="preserve"> // Tsvetnye Metally. — 2022. — № 8 (956). — </w:t>
      </w:r>
      <w:r w:rsidRPr="002D18A1">
        <w:rPr>
          <w:rFonts w:ascii="Times New Roman" w:eastAsia="Times New Roman" w:hAnsi="Times New Roman" w:cs="Times New Roman"/>
          <w:sz w:val="24"/>
          <w:szCs w:val="24"/>
        </w:rPr>
        <w:t>С</w:t>
      </w:r>
      <w:r w:rsidRPr="002D18A1">
        <w:rPr>
          <w:rFonts w:ascii="Times New Roman" w:eastAsia="Times New Roman" w:hAnsi="Times New Roman" w:cs="Times New Roman"/>
          <w:sz w:val="24"/>
          <w:szCs w:val="24"/>
          <w:lang w:val="en-US"/>
        </w:rPr>
        <w:t>. 55–60. — ISSN 0372-2929. (Scopus: 25-</w:t>
      </w:r>
      <w:r w:rsidRPr="002D18A1">
        <w:rPr>
          <w:rFonts w:ascii="Times New Roman" w:eastAsia="Times New Roman" w:hAnsi="Times New Roman" w:cs="Times New Roman"/>
          <w:sz w:val="24"/>
          <w:szCs w:val="24"/>
        </w:rPr>
        <w:t>й</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перцентиль</w:t>
      </w:r>
      <w:r w:rsidRPr="002D18A1">
        <w:rPr>
          <w:rFonts w:ascii="Times New Roman" w:eastAsia="Times New Roman" w:hAnsi="Times New Roman" w:cs="Times New Roman"/>
          <w:sz w:val="24"/>
          <w:szCs w:val="24"/>
          <w:lang w:val="en-US"/>
        </w:rPr>
        <w:t>).</w:t>
      </w:r>
    </w:p>
    <w:p w14:paraId="429B7705" w14:textId="224BC09C" w:rsidR="00B62978" w:rsidRPr="002D18A1" w:rsidRDefault="00B62978" w:rsidP="002A7B2D">
      <w:pPr>
        <w:spacing w:before="100" w:beforeAutospacing="1" w:after="100" w:afterAutospacing="1" w:line="240" w:lineRule="auto"/>
        <w:jc w:val="both"/>
        <w:rPr>
          <w:rFonts w:ascii="Times New Roman" w:eastAsia="Times New Roman" w:hAnsi="Times New Roman" w:cs="Times New Roman"/>
          <w:sz w:val="24"/>
          <w:szCs w:val="24"/>
          <w:lang w:val="en-US"/>
        </w:rPr>
      </w:pPr>
      <w:r w:rsidRPr="002D18A1">
        <w:rPr>
          <w:rFonts w:ascii="Times New Roman" w:eastAsia="Times New Roman" w:hAnsi="Symbol" w:cs="Times New Roman"/>
          <w:sz w:val="24"/>
          <w:szCs w:val="24"/>
          <w:lang w:val="en-US"/>
        </w:rPr>
        <w:t xml:space="preserve">1.2 </w:t>
      </w:r>
      <w:r w:rsidRPr="002D18A1">
        <w:rPr>
          <w:rFonts w:ascii="Times New Roman" w:eastAsia="Times New Roman" w:hAnsi="Times New Roman" w:cs="Times New Roman"/>
          <w:b/>
          <w:sz w:val="24"/>
          <w:szCs w:val="24"/>
          <w:u w:val="single"/>
        </w:rPr>
        <w:t>Сарсембеков</w:t>
      </w:r>
      <w:r w:rsidRPr="002D18A1">
        <w:rPr>
          <w:rFonts w:ascii="Times New Roman" w:eastAsia="Times New Roman" w:hAnsi="Times New Roman" w:cs="Times New Roman"/>
          <w:b/>
          <w:sz w:val="24"/>
          <w:szCs w:val="24"/>
          <w:u w:val="single"/>
          <w:lang w:val="en-US"/>
        </w:rPr>
        <w:t xml:space="preserve"> </w:t>
      </w:r>
      <w:r w:rsidRPr="002D18A1">
        <w:rPr>
          <w:rFonts w:ascii="Times New Roman" w:eastAsia="Times New Roman" w:hAnsi="Times New Roman" w:cs="Times New Roman"/>
          <w:b/>
          <w:sz w:val="24"/>
          <w:szCs w:val="24"/>
          <w:u w:val="single"/>
        </w:rPr>
        <w:t>Т</w:t>
      </w:r>
      <w:r w:rsidRPr="002D18A1">
        <w:rPr>
          <w:rFonts w:ascii="Times New Roman" w:eastAsia="Times New Roman" w:hAnsi="Times New Roman" w:cs="Times New Roman"/>
          <w:b/>
          <w:sz w:val="24"/>
          <w:szCs w:val="24"/>
          <w:u w:val="single"/>
          <w:lang w:val="en-US"/>
        </w:rPr>
        <w:t xml:space="preserve">. </w:t>
      </w:r>
      <w:r w:rsidRPr="002D18A1">
        <w:rPr>
          <w:rFonts w:ascii="Times New Roman" w:eastAsia="Times New Roman" w:hAnsi="Times New Roman" w:cs="Times New Roman"/>
          <w:b/>
          <w:sz w:val="24"/>
          <w:szCs w:val="24"/>
          <w:u w:val="single"/>
        </w:rPr>
        <w:t>К</w:t>
      </w:r>
      <w:r w:rsidRPr="002D18A1">
        <w:rPr>
          <w:rFonts w:ascii="Times New Roman" w:eastAsia="Times New Roman" w:hAnsi="Times New Roman" w:cs="Times New Roman"/>
          <w:b/>
          <w:sz w:val="24"/>
          <w:szCs w:val="24"/>
          <w:u w:val="single"/>
          <w:lang w:val="en-US"/>
        </w:rPr>
        <w:t>.;</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Янко</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Т</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Б</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Сидоренко</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С</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А</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Пилипенко</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Н</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Н</w:t>
      </w:r>
      <w:r w:rsidRPr="002D18A1">
        <w:rPr>
          <w:rFonts w:ascii="Times New Roman" w:eastAsia="Times New Roman" w:hAnsi="Times New Roman" w:cs="Times New Roman"/>
          <w:bCs/>
          <w:sz w:val="24"/>
          <w:szCs w:val="24"/>
          <w:lang w:val="en-US"/>
        </w:rPr>
        <w:t>. Concomitant extraction process of niobium at the titanium tetrachloride production</w:t>
      </w:r>
      <w:r w:rsidRPr="002D18A1">
        <w:rPr>
          <w:rFonts w:ascii="Times New Roman" w:eastAsia="Times New Roman" w:hAnsi="Times New Roman" w:cs="Times New Roman"/>
          <w:sz w:val="24"/>
          <w:szCs w:val="24"/>
          <w:lang w:val="en-US"/>
        </w:rPr>
        <w:t xml:space="preserve"> // Problems of Atomic Science and Technology. — 2020. — № 1 (125). — </w:t>
      </w:r>
      <w:r w:rsidRPr="002D18A1">
        <w:rPr>
          <w:rFonts w:ascii="Times New Roman" w:eastAsia="Times New Roman" w:hAnsi="Times New Roman" w:cs="Times New Roman"/>
          <w:sz w:val="24"/>
          <w:szCs w:val="24"/>
        </w:rPr>
        <w:t>С</w:t>
      </w:r>
      <w:r w:rsidRPr="002D18A1">
        <w:rPr>
          <w:rFonts w:ascii="Times New Roman" w:eastAsia="Times New Roman" w:hAnsi="Times New Roman" w:cs="Times New Roman"/>
          <w:sz w:val="24"/>
          <w:szCs w:val="24"/>
          <w:lang w:val="en-US"/>
        </w:rPr>
        <w:t>. 173–177. — ISSN 1562-6016. (Scopus: 26-</w:t>
      </w:r>
      <w:r w:rsidRPr="002D18A1">
        <w:rPr>
          <w:rFonts w:ascii="Times New Roman" w:eastAsia="Times New Roman" w:hAnsi="Times New Roman" w:cs="Times New Roman"/>
          <w:sz w:val="24"/>
          <w:szCs w:val="24"/>
        </w:rPr>
        <w:t>й</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перцентиль</w:t>
      </w:r>
      <w:r w:rsidRPr="002D18A1">
        <w:rPr>
          <w:rFonts w:ascii="Times New Roman" w:eastAsia="Times New Roman" w:hAnsi="Times New Roman" w:cs="Times New Roman"/>
          <w:sz w:val="24"/>
          <w:szCs w:val="24"/>
          <w:lang w:val="en-US"/>
        </w:rPr>
        <w:t>).</w:t>
      </w:r>
    </w:p>
    <w:p w14:paraId="4A1C4A85" w14:textId="57A787EB" w:rsidR="00B62978" w:rsidRPr="002D18A1" w:rsidRDefault="00E647E9" w:rsidP="00E647E9">
      <w:pPr>
        <w:pStyle w:val="ab"/>
        <w:tabs>
          <w:tab w:val="left" w:pos="426"/>
        </w:tabs>
        <w:spacing w:before="100" w:beforeAutospacing="1" w:after="100" w:afterAutospacing="1" w:line="240" w:lineRule="auto"/>
        <w:ind w:left="0"/>
        <w:jc w:val="both"/>
        <w:rPr>
          <w:rFonts w:ascii="Times New Roman" w:eastAsia="Times New Roman" w:hAnsi="Times New Roman" w:cs="Times New Roman"/>
          <w:sz w:val="24"/>
          <w:szCs w:val="24"/>
          <w:lang w:val="kk-KZ"/>
        </w:rPr>
      </w:pPr>
      <w:r w:rsidRPr="00E647E9">
        <w:rPr>
          <w:rFonts w:ascii="Times New Roman" w:eastAsia="Times New Roman" w:hAnsi="Times New Roman" w:cs="Times New Roman"/>
          <w:sz w:val="24"/>
          <w:szCs w:val="24"/>
          <w:lang w:val="en-US"/>
        </w:rPr>
        <w:t xml:space="preserve">2. </w:t>
      </w:r>
      <w:r w:rsidR="00B62978" w:rsidRPr="002D18A1">
        <w:rPr>
          <w:rFonts w:ascii="Times New Roman" w:eastAsia="Times New Roman" w:hAnsi="Times New Roman" w:cs="Times New Roman"/>
          <w:sz w:val="24"/>
          <w:szCs w:val="24"/>
        </w:rPr>
        <w:t>Журналы</w:t>
      </w:r>
      <w:r w:rsidR="00B62978" w:rsidRPr="00E647E9">
        <w:rPr>
          <w:rFonts w:ascii="Times New Roman" w:eastAsia="Times New Roman" w:hAnsi="Times New Roman" w:cs="Times New Roman"/>
          <w:sz w:val="24"/>
          <w:szCs w:val="24"/>
          <w:lang w:val="en-US"/>
        </w:rPr>
        <w:t xml:space="preserve">, </w:t>
      </w:r>
      <w:r w:rsidR="00B62978" w:rsidRPr="002D18A1">
        <w:rPr>
          <w:rFonts w:ascii="Times New Roman" w:eastAsia="Times New Roman" w:hAnsi="Times New Roman" w:cs="Times New Roman"/>
          <w:sz w:val="24"/>
          <w:szCs w:val="24"/>
        </w:rPr>
        <w:t>рекомендованные</w:t>
      </w:r>
      <w:r w:rsidR="00B62978" w:rsidRPr="00E647E9">
        <w:rPr>
          <w:rFonts w:ascii="Times New Roman" w:eastAsia="Times New Roman" w:hAnsi="Times New Roman" w:cs="Times New Roman"/>
          <w:sz w:val="24"/>
          <w:szCs w:val="24"/>
          <w:lang w:val="en-US"/>
        </w:rPr>
        <w:t xml:space="preserve"> </w:t>
      </w:r>
      <w:r w:rsidR="00B62978" w:rsidRPr="002D18A1">
        <w:rPr>
          <w:rFonts w:ascii="Times New Roman" w:eastAsia="Times New Roman" w:hAnsi="Times New Roman" w:cs="Times New Roman"/>
          <w:sz w:val="24"/>
          <w:szCs w:val="24"/>
        </w:rPr>
        <w:t>ККСОН</w:t>
      </w:r>
      <w:r w:rsidR="00B62978" w:rsidRPr="00E647E9">
        <w:rPr>
          <w:rFonts w:ascii="Times New Roman" w:eastAsia="Times New Roman" w:hAnsi="Times New Roman" w:cs="Times New Roman"/>
          <w:sz w:val="24"/>
          <w:szCs w:val="24"/>
          <w:lang w:val="en-US"/>
        </w:rPr>
        <w:t xml:space="preserve"> </w:t>
      </w:r>
      <w:r w:rsidR="00B62978" w:rsidRPr="002D18A1">
        <w:rPr>
          <w:rFonts w:ascii="Times New Roman" w:eastAsia="Times New Roman" w:hAnsi="Times New Roman" w:cs="Times New Roman"/>
          <w:sz w:val="24"/>
          <w:szCs w:val="24"/>
        </w:rPr>
        <w:t>МОН</w:t>
      </w:r>
      <w:r w:rsidR="00B62978" w:rsidRPr="00E647E9">
        <w:rPr>
          <w:rFonts w:ascii="Times New Roman" w:eastAsia="Times New Roman" w:hAnsi="Times New Roman" w:cs="Times New Roman"/>
          <w:sz w:val="24"/>
          <w:szCs w:val="24"/>
          <w:lang w:val="en-US"/>
        </w:rPr>
        <w:t xml:space="preserve"> </w:t>
      </w:r>
      <w:r w:rsidR="00B62978" w:rsidRPr="002D18A1">
        <w:rPr>
          <w:rFonts w:ascii="Times New Roman" w:eastAsia="Times New Roman" w:hAnsi="Times New Roman" w:cs="Times New Roman"/>
          <w:sz w:val="24"/>
          <w:szCs w:val="24"/>
        </w:rPr>
        <w:t>РК</w:t>
      </w:r>
      <w:r w:rsidR="00B62978" w:rsidRPr="00E647E9">
        <w:rPr>
          <w:rFonts w:ascii="Times New Roman" w:eastAsia="Times New Roman" w:hAnsi="Times New Roman" w:cs="Times New Roman"/>
          <w:sz w:val="24"/>
          <w:szCs w:val="24"/>
          <w:lang w:val="en-US"/>
        </w:rPr>
        <w:t xml:space="preserve"> </w:t>
      </w:r>
    </w:p>
    <w:p w14:paraId="6131C84A" w14:textId="2DD39F4B" w:rsidR="00B62978" w:rsidRPr="002D18A1" w:rsidRDefault="00B62978" w:rsidP="002A7B2D">
      <w:pPr>
        <w:spacing w:before="100" w:beforeAutospacing="1" w:after="100" w:afterAutospacing="1" w:line="240" w:lineRule="auto"/>
        <w:jc w:val="both"/>
        <w:rPr>
          <w:rFonts w:ascii="Times New Roman" w:eastAsia="Times New Roman" w:hAnsi="Times New Roman" w:cs="Times New Roman"/>
          <w:sz w:val="24"/>
          <w:szCs w:val="24"/>
          <w:lang w:val="en-US"/>
        </w:rPr>
      </w:pPr>
      <w:r w:rsidRPr="002D18A1">
        <w:rPr>
          <w:rFonts w:ascii="Times New Roman" w:eastAsia="Times New Roman" w:hAnsi="Times New Roman" w:cs="Times New Roman"/>
          <w:sz w:val="24"/>
          <w:szCs w:val="24"/>
          <w:lang w:val="en-US"/>
        </w:rPr>
        <w:t xml:space="preserve">2.1 </w:t>
      </w:r>
      <w:r w:rsidRPr="002D18A1">
        <w:rPr>
          <w:rFonts w:ascii="Times New Roman" w:eastAsia="Times New Roman" w:hAnsi="Times New Roman" w:cs="Times New Roman"/>
          <w:b/>
          <w:sz w:val="24"/>
          <w:szCs w:val="24"/>
          <w:u w:val="single"/>
        </w:rPr>
        <w:t>Сарсембеков</w:t>
      </w:r>
      <w:r w:rsidRPr="002D18A1">
        <w:rPr>
          <w:rFonts w:ascii="Times New Roman" w:eastAsia="Times New Roman" w:hAnsi="Times New Roman" w:cs="Times New Roman"/>
          <w:b/>
          <w:sz w:val="24"/>
          <w:szCs w:val="24"/>
          <w:u w:val="single"/>
          <w:lang w:val="en-US"/>
        </w:rPr>
        <w:t xml:space="preserve"> </w:t>
      </w:r>
      <w:r w:rsidRPr="002D18A1">
        <w:rPr>
          <w:rFonts w:ascii="Times New Roman" w:eastAsia="Times New Roman" w:hAnsi="Times New Roman" w:cs="Times New Roman"/>
          <w:b/>
          <w:sz w:val="24"/>
          <w:szCs w:val="24"/>
          <w:u w:val="single"/>
        </w:rPr>
        <w:t>Т</w:t>
      </w:r>
      <w:r w:rsidRPr="002D18A1">
        <w:rPr>
          <w:rFonts w:ascii="Times New Roman" w:eastAsia="Times New Roman" w:hAnsi="Times New Roman" w:cs="Times New Roman"/>
          <w:b/>
          <w:sz w:val="24"/>
          <w:szCs w:val="24"/>
          <w:u w:val="single"/>
          <w:lang w:val="en-US"/>
        </w:rPr>
        <w:t xml:space="preserve">. </w:t>
      </w:r>
      <w:r w:rsidRPr="002D18A1">
        <w:rPr>
          <w:rFonts w:ascii="Times New Roman" w:eastAsia="Times New Roman" w:hAnsi="Times New Roman" w:cs="Times New Roman"/>
          <w:b/>
          <w:sz w:val="24"/>
          <w:szCs w:val="24"/>
          <w:u w:val="single"/>
        </w:rPr>
        <w:t>К</w:t>
      </w:r>
      <w:r w:rsidRPr="002D18A1">
        <w:rPr>
          <w:rFonts w:ascii="Times New Roman" w:eastAsia="Times New Roman" w:hAnsi="Times New Roman" w:cs="Times New Roman"/>
          <w:b/>
          <w:sz w:val="24"/>
          <w:szCs w:val="24"/>
          <w:u w:val="single"/>
          <w:lang w:val="en-US"/>
        </w:rPr>
        <w:t>.;</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Чепуштанова</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Т</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А</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Меркибаев</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Е</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С</w:t>
      </w:r>
      <w:r w:rsidRPr="002D18A1">
        <w:rPr>
          <w:rFonts w:ascii="Times New Roman" w:eastAsia="Times New Roman" w:hAnsi="Times New Roman" w:cs="Times New Roman"/>
          <w:bCs/>
          <w:sz w:val="24"/>
          <w:szCs w:val="24"/>
          <w:lang w:val="en-US"/>
        </w:rPr>
        <w:t>. Economic analysis of processing of various titanium-containing raw materials to obtain titanium, vanadium and niobium</w:t>
      </w:r>
      <w:r w:rsidRPr="002D18A1">
        <w:rPr>
          <w:rFonts w:ascii="Times New Roman" w:eastAsia="Times New Roman" w:hAnsi="Times New Roman" w:cs="Times New Roman"/>
          <w:sz w:val="24"/>
          <w:szCs w:val="24"/>
          <w:lang w:val="en-US"/>
        </w:rPr>
        <w:t xml:space="preserve"> // Engineering Journal of Satbayev University. — 2025. — № 147, </w:t>
      </w:r>
      <w:r w:rsidRPr="002D18A1">
        <w:rPr>
          <w:rFonts w:ascii="Times New Roman" w:eastAsia="Times New Roman" w:hAnsi="Times New Roman" w:cs="Times New Roman"/>
          <w:sz w:val="24"/>
          <w:szCs w:val="24"/>
        </w:rPr>
        <w:t>вып</w:t>
      </w:r>
      <w:r w:rsidRPr="002D18A1">
        <w:rPr>
          <w:rFonts w:ascii="Times New Roman" w:eastAsia="Times New Roman" w:hAnsi="Times New Roman" w:cs="Times New Roman"/>
          <w:sz w:val="24"/>
          <w:szCs w:val="24"/>
          <w:lang w:val="en-US"/>
        </w:rPr>
        <w:t xml:space="preserve">. 1. — </w:t>
      </w:r>
      <w:r w:rsidRPr="002D18A1">
        <w:rPr>
          <w:rFonts w:ascii="Times New Roman" w:eastAsia="Times New Roman" w:hAnsi="Times New Roman" w:cs="Times New Roman"/>
          <w:sz w:val="24"/>
          <w:szCs w:val="24"/>
        </w:rPr>
        <w:t>С</w:t>
      </w:r>
      <w:r w:rsidRPr="002D18A1">
        <w:rPr>
          <w:rFonts w:ascii="Times New Roman" w:eastAsia="Times New Roman" w:hAnsi="Times New Roman" w:cs="Times New Roman"/>
          <w:sz w:val="24"/>
          <w:szCs w:val="24"/>
          <w:lang w:val="en-US"/>
        </w:rPr>
        <w:t>. 1–17. — eISSN 2959-2348.</w:t>
      </w:r>
    </w:p>
    <w:p w14:paraId="30F44F8B" w14:textId="06F8E139" w:rsidR="002A7B2D" w:rsidRPr="002D18A1" w:rsidRDefault="002A7B2D" w:rsidP="002A7B2D">
      <w:pPr>
        <w:spacing w:before="100" w:beforeAutospacing="1" w:after="100" w:afterAutospacing="1" w:line="240" w:lineRule="auto"/>
        <w:jc w:val="both"/>
        <w:rPr>
          <w:rFonts w:ascii="Times New Roman" w:eastAsia="Times New Roman" w:hAnsi="Times New Roman" w:cs="Times New Roman"/>
          <w:sz w:val="24"/>
          <w:szCs w:val="24"/>
          <w:lang w:val="en-US"/>
        </w:rPr>
      </w:pPr>
      <w:r w:rsidRPr="002D18A1">
        <w:rPr>
          <w:rFonts w:ascii="Times New Roman" w:eastAsia="Times New Roman" w:hAnsi="Times New Roman" w:cs="Times New Roman"/>
          <w:sz w:val="24"/>
          <w:szCs w:val="24"/>
          <w:lang w:val="en-US"/>
        </w:rPr>
        <w:t xml:space="preserve">2.2 </w:t>
      </w:r>
      <w:r w:rsidRPr="002D18A1">
        <w:rPr>
          <w:rFonts w:ascii="Times New Roman" w:eastAsia="Times New Roman" w:hAnsi="Times New Roman" w:cs="Times New Roman"/>
          <w:b/>
          <w:sz w:val="24"/>
          <w:szCs w:val="24"/>
          <w:u w:val="single"/>
        </w:rPr>
        <w:t>Сарсембеков</w:t>
      </w:r>
      <w:r w:rsidRPr="002D18A1">
        <w:rPr>
          <w:rFonts w:ascii="Times New Roman" w:eastAsia="Times New Roman" w:hAnsi="Times New Roman" w:cs="Times New Roman"/>
          <w:b/>
          <w:sz w:val="24"/>
          <w:szCs w:val="24"/>
          <w:u w:val="single"/>
          <w:lang w:val="en-US"/>
        </w:rPr>
        <w:t xml:space="preserve"> </w:t>
      </w:r>
      <w:r w:rsidRPr="002D18A1">
        <w:rPr>
          <w:rFonts w:ascii="Times New Roman" w:eastAsia="Times New Roman" w:hAnsi="Times New Roman" w:cs="Times New Roman"/>
          <w:b/>
          <w:sz w:val="24"/>
          <w:szCs w:val="24"/>
          <w:u w:val="single"/>
        </w:rPr>
        <w:t>Т</w:t>
      </w:r>
      <w:r w:rsidRPr="002D18A1">
        <w:rPr>
          <w:rFonts w:ascii="Times New Roman" w:eastAsia="Times New Roman" w:hAnsi="Times New Roman" w:cs="Times New Roman"/>
          <w:b/>
          <w:sz w:val="24"/>
          <w:szCs w:val="24"/>
          <w:u w:val="single"/>
          <w:lang w:val="en-US"/>
        </w:rPr>
        <w:t xml:space="preserve">. </w:t>
      </w:r>
      <w:r w:rsidRPr="002D18A1">
        <w:rPr>
          <w:rFonts w:ascii="Times New Roman" w:eastAsia="Times New Roman" w:hAnsi="Times New Roman" w:cs="Times New Roman"/>
          <w:b/>
          <w:sz w:val="24"/>
          <w:szCs w:val="24"/>
          <w:u w:val="single"/>
        </w:rPr>
        <w:t>К</w:t>
      </w:r>
      <w:r w:rsidRPr="002D18A1">
        <w:rPr>
          <w:rFonts w:ascii="Times New Roman" w:eastAsia="Times New Roman" w:hAnsi="Times New Roman" w:cs="Times New Roman"/>
          <w:b/>
          <w:sz w:val="24"/>
          <w:szCs w:val="24"/>
          <w:u w:val="single"/>
          <w:lang w:val="en-US"/>
        </w:rPr>
        <w:t>.;</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Чепуштанова</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Т</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А</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Меркибаев</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Е</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С</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Янко</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Т</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sz w:val="24"/>
          <w:szCs w:val="24"/>
        </w:rPr>
        <w:t>Б</w:t>
      </w:r>
      <w:r w:rsidRPr="002D18A1">
        <w:rPr>
          <w:rFonts w:ascii="Times New Roman" w:eastAsia="Times New Roman" w:hAnsi="Times New Roman" w:cs="Times New Roman"/>
          <w:sz w:val="24"/>
          <w:szCs w:val="24"/>
          <w:lang w:val="en-US"/>
        </w:rPr>
        <w:t xml:space="preserve">. </w:t>
      </w:r>
      <w:r w:rsidRPr="002D18A1">
        <w:rPr>
          <w:rFonts w:ascii="Times New Roman" w:eastAsia="Times New Roman" w:hAnsi="Times New Roman" w:cs="Times New Roman"/>
          <w:bCs/>
          <w:sz w:val="24"/>
          <w:szCs w:val="24"/>
          <w:lang w:val="en-US"/>
        </w:rPr>
        <w:t>Distribution of niobium during chlorine processing of various titanium-containing feedstocks</w:t>
      </w:r>
      <w:r w:rsidRPr="002D18A1">
        <w:rPr>
          <w:rFonts w:ascii="Times New Roman" w:eastAsia="Times New Roman" w:hAnsi="Times New Roman" w:cs="Times New Roman"/>
          <w:sz w:val="24"/>
          <w:szCs w:val="24"/>
          <w:lang w:val="en-US"/>
        </w:rPr>
        <w:t xml:space="preserve"> // </w:t>
      </w:r>
      <w:r w:rsidRPr="002D18A1">
        <w:rPr>
          <w:rFonts w:ascii="Times New Roman" w:eastAsia="Times New Roman" w:hAnsi="Times New Roman" w:cs="Times New Roman"/>
          <w:i/>
          <w:iCs/>
          <w:sz w:val="24"/>
          <w:szCs w:val="24"/>
          <w:lang w:val="en-US"/>
        </w:rPr>
        <w:t>Engineering Journal of Satbayev University</w:t>
      </w:r>
      <w:r w:rsidRPr="002D18A1">
        <w:rPr>
          <w:rFonts w:ascii="Times New Roman" w:eastAsia="Times New Roman" w:hAnsi="Times New Roman" w:cs="Times New Roman"/>
          <w:sz w:val="24"/>
          <w:szCs w:val="24"/>
          <w:lang w:val="en-US"/>
        </w:rPr>
        <w:t xml:space="preserve">. — 2025. — № 147, iss. 4. — </w:t>
      </w:r>
      <w:r w:rsidRPr="002D18A1">
        <w:rPr>
          <w:rFonts w:ascii="Times New Roman" w:eastAsia="Times New Roman" w:hAnsi="Times New Roman" w:cs="Times New Roman"/>
          <w:sz w:val="24"/>
          <w:szCs w:val="24"/>
        </w:rPr>
        <w:t>С</w:t>
      </w:r>
      <w:r w:rsidRPr="002D18A1">
        <w:rPr>
          <w:rFonts w:ascii="Times New Roman" w:eastAsia="Times New Roman" w:hAnsi="Times New Roman" w:cs="Times New Roman"/>
          <w:sz w:val="24"/>
          <w:szCs w:val="24"/>
          <w:lang w:val="en-US"/>
        </w:rPr>
        <w:t>. 16–22. — eISSN 2959-2348.</w:t>
      </w:r>
    </w:p>
    <w:p w14:paraId="279C56FF" w14:textId="2AE29C01" w:rsidR="002A7B2D" w:rsidRPr="002D18A1" w:rsidRDefault="002A7B2D" w:rsidP="002A7B2D">
      <w:pPr>
        <w:spacing w:before="100" w:beforeAutospacing="1" w:after="100" w:afterAutospacing="1" w:line="240" w:lineRule="auto"/>
        <w:jc w:val="both"/>
        <w:rPr>
          <w:rFonts w:ascii="Times New Roman" w:eastAsia="Times New Roman" w:hAnsi="Times New Roman" w:cs="Times New Roman"/>
          <w:sz w:val="24"/>
          <w:szCs w:val="24"/>
        </w:rPr>
      </w:pPr>
      <w:r w:rsidRPr="002D18A1">
        <w:rPr>
          <w:rFonts w:ascii="Times New Roman" w:eastAsia="Times New Roman" w:hAnsi="Times New Roman" w:cs="Times New Roman"/>
          <w:sz w:val="24"/>
          <w:szCs w:val="24"/>
        </w:rPr>
        <w:t xml:space="preserve">2.3 </w:t>
      </w:r>
      <w:r w:rsidRPr="002D18A1">
        <w:rPr>
          <w:rFonts w:ascii="Times New Roman" w:eastAsia="Times New Roman" w:hAnsi="Times New Roman" w:cs="Times New Roman"/>
          <w:b/>
          <w:sz w:val="24"/>
          <w:szCs w:val="24"/>
          <w:u w:val="single"/>
        </w:rPr>
        <w:t>Сарсембеков Т. К.;</w:t>
      </w:r>
      <w:r w:rsidRPr="002D18A1">
        <w:rPr>
          <w:rFonts w:ascii="Times New Roman" w:eastAsia="Times New Roman" w:hAnsi="Times New Roman" w:cs="Times New Roman"/>
          <w:sz w:val="24"/>
          <w:szCs w:val="24"/>
        </w:rPr>
        <w:t xml:space="preserve"> Чепуштанова Т. А.; Меркибаев Е. С.; Янко Т. Б. </w:t>
      </w:r>
      <w:r w:rsidRPr="002D18A1">
        <w:rPr>
          <w:rFonts w:ascii="Times New Roman" w:eastAsia="Times New Roman" w:hAnsi="Times New Roman" w:cs="Times New Roman"/>
          <w:bCs/>
          <w:sz w:val="24"/>
          <w:szCs w:val="24"/>
        </w:rPr>
        <w:t>Исследование минерализации редких и редкоземельных элементов в ильменитовом концентрате Сатпаевского месторождения Восточно-Казахстанской области</w:t>
      </w:r>
      <w:r w:rsidRPr="002D18A1">
        <w:rPr>
          <w:rFonts w:ascii="Times New Roman" w:eastAsia="Times New Roman" w:hAnsi="Times New Roman" w:cs="Times New Roman"/>
          <w:sz w:val="24"/>
          <w:szCs w:val="24"/>
        </w:rPr>
        <w:t xml:space="preserve"> // </w:t>
      </w:r>
      <w:r w:rsidRPr="002D18A1">
        <w:rPr>
          <w:rFonts w:ascii="Times New Roman" w:eastAsia="Times New Roman" w:hAnsi="Times New Roman" w:cs="Times New Roman"/>
          <w:i/>
          <w:iCs/>
          <w:sz w:val="24"/>
          <w:szCs w:val="24"/>
        </w:rPr>
        <w:t>Горный журнал Казахстана</w:t>
      </w:r>
      <w:r w:rsidRPr="002D18A1">
        <w:rPr>
          <w:rFonts w:ascii="Times New Roman" w:eastAsia="Times New Roman" w:hAnsi="Times New Roman" w:cs="Times New Roman"/>
          <w:sz w:val="24"/>
          <w:szCs w:val="24"/>
        </w:rPr>
        <w:t>. — 2025. — № 8. — С. 55–61. — ISSN 2227-4766.</w:t>
      </w:r>
    </w:p>
    <w:p w14:paraId="600B7164" w14:textId="4A2558D9" w:rsidR="002A7B2D" w:rsidRPr="002D18A1" w:rsidRDefault="002A7B2D" w:rsidP="002A7B2D">
      <w:pPr>
        <w:spacing w:before="100" w:beforeAutospacing="1" w:after="100" w:afterAutospacing="1" w:line="240" w:lineRule="auto"/>
        <w:jc w:val="both"/>
        <w:rPr>
          <w:rFonts w:ascii="Times New Roman" w:eastAsia="Times New Roman" w:hAnsi="Times New Roman" w:cs="Times New Roman"/>
          <w:sz w:val="24"/>
          <w:szCs w:val="24"/>
        </w:rPr>
      </w:pPr>
      <w:r w:rsidRPr="002D18A1">
        <w:rPr>
          <w:rFonts w:ascii="Times New Roman" w:eastAsia="Times New Roman" w:hAnsi="Times New Roman" w:cs="Times New Roman"/>
          <w:sz w:val="24"/>
          <w:szCs w:val="24"/>
        </w:rPr>
        <w:t>3. Международные научно-практические конференции</w:t>
      </w:r>
    </w:p>
    <w:p w14:paraId="4DDDB80B" w14:textId="391A9043" w:rsidR="00B62978" w:rsidRPr="002D18A1" w:rsidRDefault="002A7B2D" w:rsidP="002A7B2D">
      <w:pPr>
        <w:spacing w:before="100" w:beforeAutospacing="1" w:after="100" w:afterAutospacing="1" w:line="240" w:lineRule="auto"/>
        <w:jc w:val="both"/>
        <w:rPr>
          <w:rFonts w:ascii="Times New Roman" w:eastAsia="Times New Roman" w:hAnsi="Times New Roman" w:cs="Times New Roman"/>
          <w:sz w:val="24"/>
          <w:szCs w:val="24"/>
        </w:rPr>
      </w:pPr>
      <w:r w:rsidRPr="002D18A1">
        <w:rPr>
          <w:rFonts w:ascii="Times New Roman" w:eastAsia="Times New Roman" w:hAnsi="Symbol" w:cs="Times New Roman"/>
          <w:sz w:val="24"/>
          <w:szCs w:val="24"/>
        </w:rPr>
        <w:t>3</w:t>
      </w:r>
      <w:r w:rsidR="00B62978" w:rsidRPr="002D18A1">
        <w:rPr>
          <w:rFonts w:ascii="Times New Roman" w:eastAsia="Times New Roman" w:hAnsi="Symbol" w:cs="Times New Roman"/>
          <w:sz w:val="24"/>
          <w:szCs w:val="24"/>
        </w:rPr>
        <w:t>.</w:t>
      </w:r>
      <w:r w:rsidRPr="002D18A1">
        <w:rPr>
          <w:rFonts w:ascii="Times New Roman" w:eastAsia="Times New Roman" w:hAnsi="Symbol" w:cs="Times New Roman"/>
          <w:sz w:val="24"/>
          <w:szCs w:val="24"/>
        </w:rPr>
        <w:t>1</w:t>
      </w:r>
      <w:r w:rsidR="00B62978" w:rsidRPr="002D18A1">
        <w:rPr>
          <w:rFonts w:ascii="Times New Roman" w:eastAsia="Times New Roman" w:hAnsi="Symbol" w:cs="Times New Roman"/>
          <w:sz w:val="24"/>
          <w:szCs w:val="24"/>
        </w:rPr>
        <w:t xml:space="preserve"> </w:t>
      </w:r>
      <w:r w:rsidR="00B62978" w:rsidRPr="002D18A1">
        <w:rPr>
          <w:rFonts w:ascii="Times New Roman" w:eastAsia="Times New Roman" w:hAnsi="Times New Roman" w:cs="Times New Roman"/>
          <w:b/>
          <w:sz w:val="24"/>
          <w:szCs w:val="24"/>
          <w:u w:val="single"/>
        </w:rPr>
        <w:t>Сарсембеков Т. К.</w:t>
      </w:r>
      <w:r w:rsidR="00B62978" w:rsidRPr="002D18A1">
        <w:rPr>
          <w:rFonts w:ascii="Times New Roman" w:eastAsia="Times New Roman" w:hAnsi="Times New Roman" w:cs="Times New Roman"/>
          <w:sz w:val="24"/>
          <w:szCs w:val="24"/>
        </w:rPr>
        <w:t xml:space="preserve"> </w:t>
      </w:r>
      <w:r w:rsidR="00B62978" w:rsidRPr="002D18A1">
        <w:rPr>
          <w:rFonts w:ascii="Times New Roman" w:eastAsia="Times New Roman" w:hAnsi="Times New Roman" w:cs="Times New Roman"/>
          <w:bCs/>
          <w:sz w:val="24"/>
          <w:szCs w:val="24"/>
        </w:rPr>
        <w:t>Сырьё для производства тетрахлорида титана как потенциальный источник ниобия</w:t>
      </w:r>
      <w:r w:rsidR="00B62978" w:rsidRPr="002D18A1">
        <w:rPr>
          <w:rFonts w:ascii="Times New Roman" w:eastAsia="Times New Roman" w:hAnsi="Times New Roman" w:cs="Times New Roman"/>
          <w:sz w:val="24"/>
          <w:szCs w:val="24"/>
        </w:rPr>
        <w:t xml:space="preserve"> // Металлургия цветных металлов: Материалы IV международной научно-технической конференции, посвящённой 100-летию со дня рождения С. И. Кузнецова. — 2018. — С. 102–106. — ББК 34,33 я 43.</w:t>
      </w:r>
    </w:p>
    <w:p w14:paraId="4DEA4CD2" w14:textId="611A430F" w:rsidR="00B62978" w:rsidRPr="002D18A1" w:rsidRDefault="002A7B2D" w:rsidP="002A7B2D">
      <w:pPr>
        <w:spacing w:before="100" w:beforeAutospacing="1" w:after="100" w:afterAutospacing="1" w:line="240" w:lineRule="auto"/>
        <w:jc w:val="both"/>
        <w:rPr>
          <w:rFonts w:ascii="Times New Roman" w:eastAsia="Times New Roman" w:hAnsi="Times New Roman" w:cs="Times New Roman"/>
          <w:sz w:val="24"/>
          <w:szCs w:val="24"/>
        </w:rPr>
      </w:pPr>
      <w:r w:rsidRPr="002D18A1">
        <w:rPr>
          <w:rFonts w:ascii="Times New Roman" w:eastAsia="Times New Roman" w:hAnsi="Symbol" w:cs="Times New Roman"/>
          <w:sz w:val="24"/>
          <w:szCs w:val="24"/>
        </w:rPr>
        <w:t>3</w:t>
      </w:r>
      <w:r w:rsidR="00B62978" w:rsidRPr="002D18A1">
        <w:rPr>
          <w:rFonts w:ascii="Times New Roman" w:eastAsia="Times New Roman" w:hAnsi="Symbol" w:cs="Times New Roman"/>
          <w:sz w:val="24"/>
          <w:szCs w:val="24"/>
        </w:rPr>
        <w:t>.</w:t>
      </w:r>
      <w:r w:rsidRPr="002D18A1">
        <w:rPr>
          <w:rFonts w:ascii="Times New Roman" w:eastAsia="Times New Roman" w:hAnsi="Symbol" w:cs="Times New Roman"/>
          <w:sz w:val="24"/>
          <w:szCs w:val="24"/>
        </w:rPr>
        <w:t>2</w:t>
      </w:r>
      <w:r w:rsidR="00B62978" w:rsidRPr="002D18A1">
        <w:rPr>
          <w:rFonts w:ascii="Times New Roman" w:eastAsia="Times New Roman" w:hAnsi="Symbol" w:cs="Times New Roman"/>
          <w:sz w:val="24"/>
          <w:szCs w:val="24"/>
        </w:rPr>
        <w:t xml:space="preserve"> </w:t>
      </w:r>
      <w:r w:rsidR="00B62978" w:rsidRPr="002D18A1">
        <w:rPr>
          <w:rFonts w:ascii="Times New Roman" w:eastAsia="Times New Roman" w:hAnsi="Times New Roman" w:cs="Times New Roman"/>
          <w:b/>
          <w:sz w:val="24"/>
          <w:szCs w:val="24"/>
          <w:u w:val="single"/>
        </w:rPr>
        <w:t>Сарсембеков Т. К.;</w:t>
      </w:r>
      <w:r w:rsidR="00B62978" w:rsidRPr="002D18A1">
        <w:rPr>
          <w:rFonts w:ascii="Times New Roman" w:eastAsia="Times New Roman" w:hAnsi="Times New Roman" w:cs="Times New Roman"/>
          <w:sz w:val="24"/>
          <w:szCs w:val="24"/>
        </w:rPr>
        <w:t xml:space="preserve"> Козлов В. А. </w:t>
      </w:r>
      <w:r w:rsidR="00B62978" w:rsidRPr="002D18A1">
        <w:rPr>
          <w:rFonts w:ascii="Times New Roman" w:eastAsia="Times New Roman" w:hAnsi="Times New Roman" w:cs="Times New Roman"/>
          <w:bCs/>
          <w:sz w:val="24"/>
          <w:szCs w:val="24"/>
        </w:rPr>
        <w:t>Выделение пентахлорида ниобия из пульпы тетрахлорида титана</w:t>
      </w:r>
      <w:r w:rsidR="00B62978" w:rsidRPr="002D18A1">
        <w:rPr>
          <w:rFonts w:ascii="Times New Roman" w:eastAsia="Times New Roman" w:hAnsi="Times New Roman" w:cs="Times New Roman"/>
          <w:sz w:val="24"/>
          <w:szCs w:val="24"/>
        </w:rPr>
        <w:t xml:space="preserve"> // Химия и химическая технология в XXI веке: Материалы XX международной научно-практической конференции имени профессора Л. П. Кулёва студентов и молодых учёных. — 2019. — С. 442–443. — ISBN 978-5-4387-0870-4.</w:t>
      </w:r>
    </w:p>
    <w:p w14:paraId="4B6A5AA1" w14:textId="0D711ADC" w:rsidR="00A96338" w:rsidRPr="002D18A1" w:rsidRDefault="002A7B2D" w:rsidP="002A7B2D">
      <w:pPr>
        <w:spacing w:before="100" w:beforeAutospacing="1" w:after="100" w:afterAutospacing="1" w:line="240" w:lineRule="auto"/>
        <w:jc w:val="both"/>
        <w:rPr>
          <w:rFonts w:ascii="Times New Roman" w:eastAsia="Times New Roman" w:hAnsi="Times New Roman" w:cs="Times New Roman"/>
          <w:sz w:val="28"/>
          <w:szCs w:val="28"/>
        </w:rPr>
      </w:pPr>
      <w:r w:rsidRPr="002D18A1">
        <w:rPr>
          <w:rFonts w:ascii="Times New Roman" w:eastAsia="Times New Roman" w:hAnsi="Symbol" w:cs="Times New Roman"/>
          <w:sz w:val="24"/>
          <w:szCs w:val="24"/>
        </w:rPr>
        <w:t>3.3</w:t>
      </w:r>
      <w:r w:rsidR="00B62978" w:rsidRPr="002D18A1">
        <w:rPr>
          <w:rFonts w:ascii="Times New Roman" w:eastAsia="Times New Roman" w:hAnsi="Times New Roman" w:cs="Times New Roman"/>
          <w:sz w:val="24"/>
          <w:szCs w:val="24"/>
        </w:rPr>
        <w:t xml:space="preserve"> </w:t>
      </w:r>
      <w:r w:rsidR="00B62978" w:rsidRPr="002D18A1">
        <w:rPr>
          <w:rFonts w:ascii="Times New Roman" w:eastAsia="Times New Roman" w:hAnsi="Times New Roman" w:cs="Times New Roman"/>
          <w:b/>
          <w:sz w:val="24"/>
          <w:szCs w:val="24"/>
          <w:u w:val="single"/>
        </w:rPr>
        <w:t>Сарсембеков Т. К.;</w:t>
      </w:r>
      <w:r w:rsidR="00B62978" w:rsidRPr="002D18A1">
        <w:rPr>
          <w:rFonts w:ascii="Times New Roman" w:eastAsia="Times New Roman" w:hAnsi="Times New Roman" w:cs="Times New Roman"/>
          <w:sz w:val="24"/>
          <w:szCs w:val="24"/>
        </w:rPr>
        <w:t xml:space="preserve"> Козлов В. А. </w:t>
      </w:r>
      <w:r w:rsidR="00B62978" w:rsidRPr="002D18A1">
        <w:rPr>
          <w:rFonts w:ascii="Times New Roman" w:eastAsia="Times New Roman" w:hAnsi="Times New Roman" w:cs="Times New Roman"/>
          <w:bCs/>
          <w:sz w:val="24"/>
          <w:szCs w:val="24"/>
        </w:rPr>
        <w:t>Перспективы комплексной переработки Сатпаевского ильменитового концентрата</w:t>
      </w:r>
      <w:r w:rsidR="00B62978" w:rsidRPr="002D18A1">
        <w:rPr>
          <w:rFonts w:ascii="Times New Roman" w:eastAsia="Times New Roman" w:hAnsi="Times New Roman" w:cs="Times New Roman"/>
          <w:sz w:val="24"/>
          <w:szCs w:val="24"/>
        </w:rPr>
        <w:t xml:space="preserve"> // Труды Сатпаевских чтений: Инновационные технологии — ключ к успешному решению фундаментальных и прикладных задач в рудном и нефтегазовом секторах экономики РК. — 2019. — Т. 1. — С. 770–775. — ISBN 978-601-323-145-7.</w:t>
      </w:r>
    </w:p>
    <w:sectPr w:rsidR="00A96338" w:rsidRPr="002D18A1" w:rsidSect="005A5AE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5AF1E" w14:textId="77777777" w:rsidR="00A75B4A" w:rsidRDefault="00A75B4A" w:rsidP="00D9335E">
      <w:pPr>
        <w:spacing w:after="0" w:line="240" w:lineRule="auto"/>
      </w:pPr>
      <w:r>
        <w:separator/>
      </w:r>
    </w:p>
  </w:endnote>
  <w:endnote w:type="continuationSeparator" w:id="0">
    <w:p w14:paraId="41E14343" w14:textId="77777777" w:rsidR="00A75B4A" w:rsidRDefault="00A75B4A" w:rsidP="00D93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6953891"/>
      <w:docPartObj>
        <w:docPartGallery w:val="Page Numbers (Bottom of Page)"/>
        <w:docPartUnique/>
      </w:docPartObj>
    </w:sdtPr>
    <w:sdtContent>
      <w:p w14:paraId="22A75EAD" w14:textId="3794311E" w:rsidR="00346DDE" w:rsidRDefault="00346DDE">
        <w:pPr>
          <w:pStyle w:val="af7"/>
          <w:jc w:val="center"/>
        </w:pPr>
        <w:r>
          <w:fldChar w:fldCharType="begin"/>
        </w:r>
        <w:r>
          <w:instrText>PAGE   \* MERGEFORMAT</w:instrText>
        </w:r>
        <w:r>
          <w:fldChar w:fldCharType="separate"/>
        </w:r>
        <w:r>
          <w:rPr>
            <w:noProof/>
          </w:rPr>
          <w:t>21</w:t>
        </w:r>
        <w:r>
          <w:fldChar w:fldCharType="end"/>
        </w:r>
      </w:p>
    </w:sdtContent>
  </w:sdt>
  <w:p w14:paraId="5DE52CF4" w14:textId="77777777" w:rsidR="00346DDE" w:rsidRDefault="00346DDE">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92719" w14:textId="77777777" w:rsidR="00A75B4A" w:rsidRDefault="00A75B4A" w:rsidP="00D9335E">
      <w:pPr>
        <w:spacing w:after="0" w:line="240" w:lineRule="auto"/>
      </w:pPr>
      <w:r>
        <w:separator/>
      </w:r>
    </w:p>
  </w:footnote>
  <w:footnote w:type="continuationSeparator" w:id="0">
    <w:p w14:paraId="79D19494" w14:textId="77777777" w:rsidR="00A75B4A" w:rsidRDefault="00A75B4A" w:rsidP="00D933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170F0"/>
    <w:multiLevelType w:val="hybridMultilevel"/>
    <w:tmpl w:val="8FFC4F26"/>
    <w:lvl w:ilvl="0" w:tplc="C646F12E">
      <w:start w:val="1"/>
      <w:numFmt w:val="decimal"/>
      <w:lvlText w:val="%1)"/>
      <w:lvlJc w:val="left"/>
      <w:pPr>
        <w:ind w:left="720" w:hanging="360"/>
      </w:pPr>
      <w:rPr>
        <w:color w:val="FFFFFF" w:themeColor="background1"/>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34750F"/>
    <w:multiLevelType w:val="multilevel"/>
    <w:tmpl w:val="E960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72333"/>
    <w:multiLevelType w:val="multilevel"/>
    <w:tmpl w:val="43129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64EE8"/>
    <w:multiLevelType w:val="multilevel"/>
    <w:tmpl w:val="77C2B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379F8"/>
    <w:multiLevelType w:val="hybridMultilevel"/>
    <w:tmpl w:val="F0C2E8D4"/>
    <w:lvl w:ilvl="0" w:tplc="DB84F2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C25C84"/>
    <w:multiLevelType w:val="multilevel"/>
    <w:tmpl w:val="ED6E1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E24F7C"/>
    <w:multiLevelType w:val="multilevel"/>
    <w:tmpl w:val="C1D6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64751D"/>
    <w:multiLevelType w:val="hybridMultilevel"/>
    <w:tmpl w:val="DC985D98"/>
    <w:lvl w:ilvl="0" w:tplc="FFFFFFFF">
      <w:start w:val="1"/>
      <w:numFmt w:val="bullet"/>
      <w:lvlText w:val=""/>
      <w:lvlJc w:val="left"/>
      <w:pPr>
        <w:ind w:left="720" w:hanging="360"/>
      </w:pPr>
      <w:rPr>
        <w:rFonts w:ascii="Symbol" w:hAnsi="Symbol" w:hint="default"/>
      </w:rPr>
    </w:lvl>
    <w:lvl w:ilvl="1" w:tplc="56E272D8">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B84D1F"/>
    <w:multiLevelType w:val="multilevel"/>
    <w:tmpl w:val="D43E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21390"/>
    <w:multiLevelType w:val="hybridMultilevel"/>
    <w:tmpl w:val="5A02945A"/>
    <w:lvl w:ilvl="0" w:tplc="DB84F262">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AE672E"/>
    <w:multiLevelType w:val="multilevel"/>
    <w:tmpl w:val="4E823F12"/>
    <w:lvl w:ilvl="0">
      <w:start w:val="1"/>
      <w:numFmt w:val="decimal"/>
      <w:lvlText w:val="%1."/>
      <w:lvlJc w:val="left"/>
      <w:pPr>
        <w:tabs>
          <w:tab w:val="num" w:pos="720"/>
        </w:tabs>
        <w:ind w:left="720" w:hanging="360"/>
      </w:pPr>
    </w:lvl>
    <w:lvl w:ilvl="1">
      <w:numFmt w:val="bullet"/>
      <w:lvlText w:val="•"/>
      <w:lvlJc w:val="left"/>
      <w:pPr>
        <w:ind w:left="1500" w:hanging="42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AD4729"/>
    <w:multiLevelType w:val="multilevel"/>
    <w:tmpl w:val="8B56D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5854CD"/>
    <w:multiLevelType w:val="multilevel"/>
    <w:tmpl w:val="9EE09A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AC6551"/>
    <w:multiLevelType w:val="multilevel"/>
    <w:tmpl w:val="CCF42A6A"/>
    <w:lvl w:ilvl="0">
      <w:start w:val="1"/>
      <w:numFmt w:val="decimal"/>
      <w:lvlText w:val="%1"/>
      <w:lvlJc w:val="left"/>
      <w:pPr>
        <w:ind w:left="1429" w:hanging="360"/>
      </w:pPr>
      <w:rPr>
        <w:rFonts w:hint="default"/>
      </w:rPr>
    </w:lvl>
    <w:lvl w:ilvl="1">
      <w:start w:val="2"/>
      <w:numFmt w:val="decimal"/>
      <w:isLgl/>
      <w:lvlText w:val="%1.%2"/>
      <w:lvlJc w:val="left"/>
      <w:pPr>
        <w:ind w:left="2535" w:hanging="375"/>
      </w:pPr>
      <w:rPr>
        <w:rFonts w:hint="default"/>
      </w:rPr>
    </w:lvl>
    <w:lvl w:ilvl="2">
      <w:start w:val="1"/>
      <w:numFmt w:val="decimal"/>
      <w:isLgl/>
      <w:lvlText w:val="%1.%2.%3"/>
      <w:lvlJc w:val="left"/>
      <w:pPr>
        <w:ind w:left="3971" w:hanging="720"/>
      </w:pPr>
      <w:rPr>
        <w:rFonts w:hint="default"/>
      </w:rPr>
    </w:lvl>
    <w:lvl w:ilvl="3">
      <w:start w:val="1"/>
      <w:numFmt w:val="decimal"/>
      <w:isLgl/>
      <w:lvlText w:val="%1.%2.%3.%4"/>
      <w:lvlJc w:val="left"/>
      <w:pPr>
        <w:ind w:left="5422" w:hanging="1080"/>
      </w:pPr>
      <w:rPr>
        <w:rFonts w:hint="default"/>
      </w:rPr>
    </w:lvl>
    <w:lvl w:ilvl="4">
      <w:start w:val="1"/>
      <w:numFmt w:val="decimal"/>
      <w:isLgl/>
      <w:lvlText w:val="%1.%2.%3.%4.%5"/>
      <w:lvlJc w:val="left"/>
      <w:pPr>
        <w:ind w:left="6513" w:hanging="1080"/>
      </w:pPr>
      <w:rPr>
        <w:rFonts w:hint="default"/>
      </w:rPr>
    </w:lvl>
    <w:lvl w:ilvl="5">
      <w:start w:val="1"/>
      <w:numFmt w:val="decimal"/>
      <w:isLgl/>
      <w:lvlText w:val="%1.%2.%3.%4.%5.%6"/>
      <w:lvlJc w:val="left"/>
      <w:pPr>
        <w:ind w:left="7964" w:hanging="1440"/>
      </w:pPr>
      <w:rPr>
        <w:rFonts w:hint="default"/>
      </w:rPr>
    </w:lvl>
    <w:lvl w:ilvl="6">
      <w:start w:val="1"/>
      <w:numFmt w:val="decimal"/>
      <w:isLgl/>
      <w:lvlText w:val="%1.%2.%3.%4.%5.%6.%7"/>
      <w:lvlJc w:val="left"/>
      <w:pPr>
        <w:ind w:left="9055" w:hanging="1440"/>
      </w:pPr>
      <w:rPr>
        <w:rFonts w:hint="default"/>
      </w:rPr>
    </w:lvl>
    <w:lvl w:ilvl="7">
      <w:start w:val="1"/>
      <w:numFmt w:val="decimal"/>
      <w:isLgl/>
      <w:lvlText w:val="%1.%2.%3.%4.%5.%6.%7.%8"/>
      <w:lvlJc w:val="left"/>
      <w:pPr>
        <w:ind w:left="10506" w:hanging="1800"/>
      </w:pPr>
      <w:rPr>
        <w:rFonts w:hint="default"/>
      </w:rPr>
    </w:lvl>
    <w:lvl w:ilvl="8">
      <w:start w:val="1"/>
      <w:numFmt w:val="decimal"/>
      <w:isLgl/>
      <w:lvlText w:val="%1.%2.%3.%4.%5.%6.%7.%8.%9"/>
      <w:lvlJc w:val="left"/>
      <w:pPr>
        <w:ind w:left="11957" w:hanging="2160"/>
      </w:pPr>
      <w:rPr>
        <w:rFonts w:hint="default"/>
      </w:rPr>
    </w:lvl>
  </w:abstractNum>
  <w:abstractNum w:abstractNumId="14" w15:restartNumberingAfterBreak="0">
    <w:nsid w:val="241F6FBB"/>
    <w:multiLevelType w:val="multilevel"/>
    <w:tmpl w:val="869A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4E1071"/>
    <w:multiLevelType w:val="multilevel"/>
    <w:tmpl w:val="E4FA0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5A1727"/>
    <w:multiLevelType w:val="multilevel"/>
    <w:tmpl w:val="E65E4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0676B5"/>
    <w:multiLevelType w:val="hybridMultilevel"/>
    <w:tmpl w:val="7AC2D89C"/>
    <w:lvl w:ilvl="0" w:tplc="DB84F2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9817A2F"/>
    <w:multiLevelType w:val="multilevel"/>
    <w:tmpl w:val="86B4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91033B"/>
    <w:multiLevelType w:val="multilevel"/>
    <w:tmpl w:val="F6A4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A44336"/>
    <w:multiLevelType w:val="hybridMultilevel"/>
    <w:tmpl w:val="435A49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1611AB5"/>
    <w:multiLevelType w:val="multilevel"/>
    <w:tmpl w:val="B276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F4228F"/>
    <w:multiLevelType w:val="multilevel"/>
    <w:tmpl w:val="236C3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F15F5E"/>
    <w:multiLevelType w:val="hybridMultilevel"/>
    <w:tmpl w:val="A9DCF020"/>
    <w:lvl w:ilvl="0" w:tplc="DB84F2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C943479"/>
    <w:multiLevelType w:val="hybridMultilevel"/>
    <w:tmpl w:val="648E3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EE13E9"/>
    <w:multiLevelType w:val="hybridMultilevel"/>
    <w:tmpl w:val="E600295A"/>
    <w:lvl w:ilvl="0" w:tplc="D92AA40A">
      <w:numFmt w:val="bullet"/>
      <w:lvlText w:val="‐"/>
      <w:lvlJc w:val="left"/>
      <w:pPr>
        <w:ind w:left="1800"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15:restartNumberingAfterBreak="0">
    <w:nsid w:val="421F6F74"/>
    <w:multiLevelType w:val="multilevel"/>
    <w:tmpl w:val="0A62B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F96A58"/>
    <w:multiLevelType w:val="multilevel"/>
    <w:tmpl w:val="30B6FAE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81517DB"/>
    <w:multiLevelType w:val="hybridMultilevel"/>
    <w:tmpl w:val="B364B288"/>
    <w:lvl w:ilvl="0" w:tplc="56E272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93C4302"/>
    <w:multiLevelType w:val="multilevel"/>
    <w:tmpl w:val="E960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416B87"/>
    <w:multiLevelType w:val="multilevel"/>
    <w:tmpl w:val="F59E5F52"/>
    <w:lvl w:ilvl="0">
      <w:start w:val="1"/>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A5E4254"/>
    <w:multiLevelType w:val="multilevel"/>
    <w:tmpl w:val="40E4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A71397"/>
    <w:multiLevelType w:val="multilevel"/>
    <w:tmpl w:val="829AB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3D7FDF"/>
    <w:multiLevelType w:val="multilevel"/>
    <w:tmpl w:val="B036906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54229A"/>
    <w:multiLevelType w:val="multilevel"/>
    <w:tmpl w:val="BFD8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DF19EB"/>
    <w:multiLevelType w:val="multilevel"/>
    <w:tmpl w:val="502890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7C1BE2"/>
    <w:multiLevelType w:val="multilevel"/>
    <w:tmpl w:val="6790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856B6B"/>
    <w:multiLevelType w:val="multilevel"/>
    <w:tmpl w:val="60EA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6D18F7"/>
    <w:multiLevelType w:val="multilevel"/>
    <w:tmpl w:val="FC969460"/>
    <w:lvl w:ilvl="0">
      <w:start w:val="3"/>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9" w15:restartNumberingAfterBreak="0">
    <w:nsid w:val="639B7376"/>
    <w:multiLevelType w:val="hybridMultilevel"/>
    <w:tmpl w:val="8B388EBE"/>
    <w:lvl w:ilvl="0" w:tplc="56E27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4171176"/>
    <w:multiLevelType w:val="multilevel"/>
    <w:tmpl w:val="3F3E9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41E2D82"/>
    <w:multiLevelType w:val="multilevel"/>
    <w:tmpl w:val="F0A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7801C1"/>
    <w:multiLevelType w:val="hybridMultilevel"/>
    <w:tmpl w:val="ED0ED212"/>
    <w:lvl w:ilvl="0" w:tplc="DB84F2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7FF6D47"/>
    <w:multiLevelType w:val="multilevel"/>
    <w:tmpl w:val="28746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1A5B2A"/>
    <w:multiLevelType w:val="hybridMultilevel"/>
    <w:tmpl w:val="466E3ABE"/>
    <w:lvl w:ilvl="0" w:tplc="D92AA40A">
      <w:numFmt w:val="bullet"/>
      <w:lvlText w:val="‐"/>
      <w:lvlJc w:val="left"/>
      <w:pPr>
        <w:ind w:left="214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5" w15:restartNumberingAfterBreak="0">
    <w:nsid w:val="697E5604"/>
    <w:multiLevelType w:val="multilevel"/>
    <w:tmpl w:val="28407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AA46280"/>
    <w:multiLevelType w:val="hybridMultilevel"/>
    <w:tmpl w:val="EFBA4C76"/>
    <w:lvl w:ilvl="0" w:tplc="A3625B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C401D2B"/>
    <w:multiLevelType w:val="multilevel"/>
    <w:tmpl w:val="2BCE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807F3A"/>
    <w:multiLevelType w:val="multilevel"/>
    <w:tmpl w:val="6A7C88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0054D3"/>
    <w:multiLevelType w:val="multilevel"/>
    <w:tmpl w:val="B6544E1E"/>
    <w:lvl w:ilvl="0">
      <w:start w:val="4"/>
      <w:numFmt w:val="decimal"/>
      <w:lvlText w:val="%1"/>
      <w:lvlJc w:val="left"/>
      <w:pPr>
        <w:ind w:left="375" w:hanging="375"/>
      </w:pPr>
      <w:rPr>
        <w:rFonts w:hint="default"/>
      </w:rPr>
    </w:lvl>
    <w:lvl w:ilvl="1">
      <w:start w:val="1"/>
      <w:numFmt w:val="decimal"/>
      <w:lvlText w:val="%1.%2"/>
      <w:lvlJc w:val="left"/>
      <w:pPr>
        <w:ind w:left="2517" w:hanging="375"/>
      </w:pPr>
      <w:rPr>
        <w:rFonts w:hint="default"/>
      </w:rPr>
    </w:lvl>
    <w:lvl w:ilvl="2">
      <w:start w:val="1"/>
      <w:numFmt w:val="decimal"/>
      <w:lvlText w:val="%1.%2.%3"/>
      <w:lvlJc w:val="left"/>
      <w:pPr>
        <w:ind w:left="5004" w:hanging="720"/>
      </w:pPr>
      <w:rPr>
        <w:rFonts w:hint="default"/>
      </w:rPr>
    </w:lvl>
    <w:lvl w:ilvl="3">
      <w:start w:val="1"/>
      <w:numFmt w:val="decimal"/>
      <w:lvlText w:val="%1.%2.%3.%4"/>
      <w:lvlJc w:val="left"/>
      <w:pPr>
        <w:ind w:left="7506" w:hanging="1080"/>
      </w:pPr>
      <w:rPr>
        <w:rFonts w:hint="default"/>
      </w:rPr>
    </w:lvl>
    <w:lvl w:ilvl="4">
      <w:start w:val="1"/>
      <w:numFmt w:val="decimal"/>
      <w:lvlText w:val="%1.%2.%3.%4.%5"/>
      <w:lvlJc w:val="left"/>
      <w:pPr>
        <w:ind w:left="9648" w:hanging="1080"/>
      </w:pPr>
      <w:rPr>
        <w:rFonts w:hint="default"/>
      </w:rPr>
    </w:lvl>
    <w:lvl w:ilvl="5">
      <w:start w:val="1"/>
      <w:numFmt w:val="decimal"/>
      <w:lvlText w:val="%1.%2.%3.%4.%5.%6"/>
      <w:lvlJc w:val="left"/>
      <w:pPr>
        <w:ind w:left="12150" w:hanging="1440"/>
      </w:pPr>
      <w:rPr>
        <w:rFonts w:hint="default"/>
      </w:rPr>
    </w:lvl>
    <w:lvl w:ilvl="6">
      <w:start w:val="1"/>
      <w:numFmt w:val="decimal"/>
      <w:lvlText w:val="%1.%2.%3.%4.%5.%6.%7"/>
      <w:lvlJc w:val="left"/>
      <w:pPr>
        <w:ind w:left="14292" w:hanging="1440"/>
      </w:pPr>
      <w:rPr>
        <w:rFonts w:hint="default"/>
      </w:rPr>
    </w:lvl>
    <w:lvl w:ilvl="7">
      <w:start w:val="1"/>
      <w:numFmt w:val="decimal"/>
      <w:lvlText w:val="%1.%2.%3.%4.%5.%6.%7.%8"/>
      <w:lvlJc w:val="left"/>
      <w:pPr>
        <w:ind w:left="16794" w:hanging="1800"/>
      </w:pPr>
      <w:rPr>
        <w:rFonts w:hint="default"/>
      </w:rPr>
    </w:lvl>
    <w:lvl w:ilvl="8">
      <w:start w:val="1"/>
      <w:numFmt w:val="decimal"/>
      <w:lvlText w:val="%1.%2.%3.%4.%5.%6.%7.%8.%9"/>
      <w:lvlJc w:val="left"/>
      <w:pPr>
        <w:ind w:left="19296" w:hanging="2160"/>
      </w:pPr>
      <w:rPr>
        <w:rFonts w:hint="default"/>
      </w:rPr>
    </w:lvl>
  </w:abstractNum>
  <w:abstractNum w:abstractNumId="50" w15:restartNumberingAfterBreak="0">
    <w:nsid w:val="756877D0"/>
    <w:multiLevelType w:val="multilevel"/>
    <w:tmpl w:val="E0ACB68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ascii="Times New Roman" w:hAnsi="Times New Roman" w:cs="Times New Roman"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1" w15:restartNumberingAfterBreak="0">
    <w:nsid w:val="764B6F46"/>
    <w:multiLevelType w:val="multilevel"/>
    <w:tmpl w:val="4AEC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382AF4"/>
    <w:multiLevelType w:val="hybridMultilevel"/>
    <w:tmpl w:val="41769C12"/>
    <w:lvl w:ilvl="0" w:tplc="D92AA40A">
      <w:numFmt w:val="bullet"/>
      <w:lvlText w:val="‐"/>
      <w:lvlJc w:val="left"/>
      <w:pPr>
        <w:ind w:left="1429" w:hanging="360"/>
      </w:pPr>
      <w:rPr>
        <w:rFonts w:ascii="Times New Roman" w:eastAsia="Times New Roman" w:hAnsi="Times New Roman" w:cs="Times New Roman" w:hint="default"/>
        <w:w w:val="100"/>
        <w:sz w:val="24"/>
        <w:szCs w:val="24"/>
      </w:rPr>
    </w:lvl>
    <w:lvl w:ilvl="1" w:tplc="D92AA40A">
      <w:numFmt w:val="bullet"/>
      <w:lvlText w:val="‐"/>
      <w:lvlJc w:val="left"/>
      <w:pPr>
        <w:ind w:left="2149" w:hanging="360"/>
      </w:pPr>
      <w:rPr>
        <w:rFonts w:ascii="Times New Roman" w:eastAsia="Times New Roman" w:hAnsi="Times New Roman" w:cs="Times New Roman" w:hint="default"/>
        <w:w w:val="100"/>
        <w:sz w:val="24"/>
        <w:szCs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B250AFC"/>
    <w:multiLevelType w:val="multilevel"/>
    <w:tmpl w:val="453EE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E210059"/>
    <w:multiLevelType w:val="multilevel"/>
    <w:tmpl w:val="828C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3883666">
    <w:abstractNumId w:val="15"/>
  </w:num>
  <w:num w:numId="2" w16cid:durableId="873924864">
    <w:abstractNumId w:val="53"/>
  </w:num>
  <w:num w:numId="3" w16cid:durableId="1827668225">
    <w:abstractNumId w:val="43"/>
  </w:num>
  <w:num w:numId="4" w16cid:durableId="1364674615">
    <w:abstractNumId w:val="40"/>
  </w:num>
  <w:num w:numId="5" w16cid:durableId="1345863689">
    <w:abstractNumId w:val="12"/>
  </w:num>
  <w:num w:numId="6" w16cid:durableId="1537504649">
    <w:abstractNumId w:val="8"/>
  </w:num>
  <w:num w:numId="7" w16cid:durableId="593441374">
    <w:abstractNumId w:val="9"/>
  </w:num>
  <w:num w:numId="8" w16cid:durableId="344022116">
    <w:abstractNumId w:val="23"/>
  </w:num>
  <w:num w:numId="9" w16cid:durableId="379670803">
    <w:abstractNumId w:val="4"/>
  </w:num>
  <w:num w:numId="10" w16cid:durableId="1192576753">
    <w:abstractNumId w:val="17"/>
  </w:num>
  <w:num w:numId="11" w16cid:durableId="911739892">
    <w:abstractNumId w:val="42"/>
  </w:num>
  <w:num w:numId="12" w16cid:durableId="1929777189">
    <w:abstractNumId w:val="19"/>
  </w:num>
  <w:num w:numId="13" w16cid:durableId="1975332171">
    <w:abstractNumId w:val="26"/>
  </w:num>
  <w:num w:numId="14" w16cid:durableId="80765157">
    <w:abstractNumId w:val="36"/>
  </w:num>
  <w:num w:numId="15" w16cid:durableId="1303002343">
    <w:abstractNumId w:val="30"/>
  </w:num>
  <w:num w:numId="16" w16cid:durableId="249461615">
    <w:abstractNumId w:val="16"/>
  </w:num>
  <w:num w:numId="17" w16cid:durableId="450176295">
    <w:abstractNumId w:val="45"/>
  </w:num>
  <w:num w:numId="18" w16cid:durableId="1575703451">
    <w:abstractNumId w:val="50"/>
  </w:num>
  <w:num w:numId="19" w16cid:durableId="713385577">
    <w:abstractNumId w:val="37"/>
  </w:num>
  <w:num w:numId="20" w16cid:durableId="1136336598">
    <w:abstractNumId w:val="32"/>
  </w:num>
  <w:num w:numId="21" w16cid:durableId="1281565937">
    <w:abstractNumId w:val="21"/>
  </w:num>
  <w:num w:numId="22" w16cid:durableId="2068145468">
    <w:abstractNumId w:val="31"/>
  </w:num>
  <w:num w:numId="23" w16cid:durableId="529301379">
    <w:abstractNumId w:val="6"/>
  </w:num>
  <w:num w:numId="24" w16cid:durableId="281621424">
    <w:abstractNumId w:val="47"/>
  </w:num>
  <w:num w:numId="25" w16cid:durableId="848954662">
    <w:abstractNumId w:val="5"/>
  </w:num>
  <w:num w:numId="26" w16cid:durableId="1014695826">
    <w:abstractNumId w:val="38"/>
  </w:num>
  <w:num w:numId="27" w16cid:durableId="1934901082">
    <w:abstractNumId w:val="22"/>
  </w:num>
  <w:num w:numId="28" w16cid:durableId="1132166946">
    <w:abstractNumId w:val="11"/>
  </w:num>
  <w:num w:numId="29" w16cid:durableId="913508860">
    <w:abstractNumId w:val="10"/>
  </w:num>
  <w:num w:numId="30" w16cid:durableId="1648893186">
    <w:abstractNumId w:val="27"/>
  </w:num>
  <w:num w:numId="31" w16cid:durableId="1938363558">
    <w:abstractNumId w:val="33"/>
  </w:num>
  <w:num w:numId="32" w16cid:durableId="331102876">
    <w:abstractNumId w:val="20"/>
  </w:num>
  <w:num w:numId="33" w16cid:durableId="1457481547">
    <w:abstractNumId w:val="46"/>
  </w:num>
  <w:num w:numId="34" w16cid:durableId="1026831967">
    <w:abstractNumId w:val="41"/>
  </w:num>
  <w:num w:numId="35" w16cid:durableId="1811629483">
    <w:abstractNumId w:val="48"/>
  </w:num>
  <w:num w:numId="36" w16cid:durableId="1607347497">
    <w:abstractNumId w:val="7"/>
  </w:num>
  <w:num w:numId="37" w16cid:durableId="1525092019">
    <w:abstractNumId w:val="13"/>
  </w:num>
  <w:num w:numId="38" w16cid:durableId="1721787401">
    <w:abstractNumId w:val="49"/>
  </w:num>
  <w:num w:numId="39" w16cid:durableId="910458442">
    <w:abstractNumId w:val="28"/>
  </w:num>
  <w:num w:numId="40" w16cid:durableId="559634742">
    <w:abstractNumId w:val="34"/>
  </w:num>
  <w:num w:numId="41" w16cid:durableId="76876471">
    <w:abstractNumId w:val="18"/>
  </w:num>
  <w:num w:numId="42" w16cid:durableId="600574605">
    <w:abstractNumId w:val="39"/>
  </w:num>
  <w:num w:numId="43" w16cid:durableId="1553228959">
    <w:abstractNumId w:val="29"/>
  </w:num>
  <w:num w:numId="44" w16cid:durableId="835876030">
    <w:abstractNumId w:val="1"/>
  </w:num>
  <w:num w:numId="45" w16cid:durableId="295379028">
    <w:abstractNumId w:val="35"/>
  </w:num>
  <w:num w:numId="46" w16cid:durableId="220025685">
    <w:abstractNumId w:val="54"/>
  </w:num>
  <w:num w:numId="47" w16cid:durableId="650449129">
    <w:abstractNumId w:val="3"/>
  </w:num>
  <w:num w:numId="48" w16cid:durableId="1263419612">
    <w:abstractNumId w:val="2"/>
  </w:num>
  <w:num w:numId="49" w16cid:durableId="1744598006">
    <w:abstractNumId w:val="14"/>
  </w:num>
  <w:num w:numId="50" w16cid:durableId="780491921">
    <w:abstractNumId w:val="0"/>
  </w:num>
  <w:num w:numId="51" w16cid:durableId="392587262">
    <w:abstractNumId w:val="24"/>
  </w:num>
  <w:num w:numId="52" w16cid:durableId="553975930">
    <w:abstractNumId w:val="52"/>
  </w:num>
  <w:num w:numId="53" w16cid:durableId="318122109">
    <w:abstractNumId w:val="44"/>
  </w:num>
  <w:num w:numId="54" w16cid:durableId="1490633833">
    <w:abstractNumId w:val="25"/>
  </w:num>
  <w:num w:numId="55" w16cid:durableId="76293600">
    <w:abstractNumId w:val="5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B0D"/>
    <w:rsid w:val="00002488"/>
    <w:rsid w:val="0000332A"/>
    <w:rsid w:val="000053E5"/>
    <w:rsid w:val="000076A5"/>
    <w:rsid w:val="00010B0D"/>
    <w:rsid w:val="00011ABB"/>
    <w:rsid w:val="000126B0"/>
    <w:rsid w:val="00015EB7"/>
    <w:rsid w:val="00015ED6"/>
    <w:rsid w:val="000167D8"/>
    <w:rsid w:val="000204E8"/>
    <w:rsid w:val="00021EA8"/>
    <w:rsid w:val="00026830"/>
    <w:rsid w:val="00026E3F"/>
    <w:rsid w:val="00027F81"/>
    <w:rsid w:val="000307F2"/>
    <w:rsid w:val="0003145E"/>
    <w:rsid w:val="000355A9"/>
    <w:rsid w:val="000364FD"/>
    <w:rsid w:val="00036A8C"/>
    <w:rsid w:val="00036E7F"/>
    <w:rsid w:val="0003775D"/>
    <w:rsid w:val="00042F23"/>
    <w:rsid w:val="000444CF"/>
    <w:rsid w:val="0004695C"/>
    <w:rsid w:val="00050F8A"/>
    <w:rsid w:val="000539BA"/>
    <w:rsid w:val="00053EA4"/>
    <w:rsid w:val="00055A78"/>
    <w:rsid w:val="0005603F"/>
    <w:rsid w:val="00056224"/>
    <w:rsid w:val="000563F3"/>
    <w:rsid w:val="000601D9"/>
    <w:rsid w:val="00063604"/>
    <w:rsid w:val="00067626"/>
    <w:rsid w:val="00070BDD"/>
    <w:rsid w:val="000725A8"/>
    <w:rsid w:val="000732E8"/>
    <w:rsid w:val="00074E9D"/>
    <w:rsid w:val="0007759A"/>
    <w:rsid w:val="00077F0B"/>
    <w:rsid w:val="000820E1"/>
    <w:rsid w:val="000834E3"/>
    <w:rsid w:val="00086ED8"/>
    <w:rsid w:val="00090A41"/>
    <w:rsid w:val="00092378"/>
    <w:rsid w:val="000A0956"/>
    <w:rsid w:val="000A2732"/>
    <w:rsid w:val="000A2AD7"/>
    <w:rsid w:val="000A7449"/>
    <w:rsid w:val="000B0D00"/>
    <w:rsid w:val="000B5CB3"/>
    <w:rsid w:val="000B6EE4"/>
    <w:rsid w:val="000B78F4"/>
    <w:rsid w:val="000C0D7E"/>
    <w:rsid w:val="000C1B3B"/>
    <w:rsid w:val="000C3B67"/>
    <w:rsid w:val="000D4649"/>
    <w:rsid w:val="000D48A5"/>
    <w:rsid w:val="000D500A"/>
    <w:rsid w:val="000E0131"/>
    <w:rsid w:val="000E1A2E"/>
    <w:rsid w:val="000E6512"/>
    <w:rsid w:val="000E6BE9"/>
    <w:rsid w:val="000F3B9E"/>
    <w:rsid w:val="000F7659"/>
    <w:rsid w:val="000F7DD7"/>
    <w:rsid w:val="00100060"/>
    <w:rsid w:val="00100FEA"/>
    <w:rsid w:val="001142ED"/>
    <w:rsid w:val="001166A9"/>
    <w:rsid w:val="001208AC"/>
    <w:rsid w:val="00121448"/>
    <w:rsid w:val="0012168F"/>
    <w:rsid w:val="001216E8"/>
    <w:rsid w:val="00122468"/>
    <w:rsid w:val="00127EAD"/>
    <w:rsid w:val="001316FA"/>
    <w:rsid w:val="00134952"/>
    <w:rsid w:val="00134E80"/>
    <w:rsid w:val="00134F8B"/>
    <w:rsid w:val="00135755"/>
    <w:rsid w:val="00135DA9"/>
    <w:rsid w:val="00137327"/>
    <w:rsid w:val="00137782"/>
    <w:rsid w:val="0014078C"/>
    <w:rsid w:val="00160A3A"/>
    <w:rsid w:val="00165684"/>
    <w:rsid w:val="00165809"/>
    <w:rsid w:val="00165D93"/>
    <w:rsid w:val="00166343"/>
    <w:rsid w:val="00170EA7"/>
    <w:rsid w:val="001726FF"/>
    <w:rsid w:val="0017373A"/>
    <w:rsid w:val="0017564F"/>
    <w:rsid w:val="00180A95"/>
    <w:rsid w:val="0018126C"/>
    <w:rsid w:val="001840AA"/>
    <w:rsid w:val="0018596E"/>
    <w:rsid w:val="00186A63"/>
    <w:rsid w:val="00190037"/>
    <w:rsid w:val="00191919"/>
    <w:rsid w:val="001924A5"/>
    <w:rsid w:val="00196B6F"/>
    <w:rsid w:val="0019785C"/>
    <w:rsid w:val="001A1C01"/>
    <w:rsid w:val="001A251B"/>
    <w:rsid w:val="001A43FB"/>
    <w:rsid w:val="001A4A67"/>
    <w:rsid w:val="001A5DD5"/>
    <w:rsid w:val="001B017C"/>
    <w:rsid w:val="001B4FDF"/>
    <w:rsid w:val="001B5634"/>
    <w:rsid w:val="001B5A16"/>
    <w:rsid w:val="001B5AD9"/>
    <w:rsid w:val="001C4EFD"/>
    <w:rsid w:val="001C5FBD"/>
    <w:rsid w:val="001C7308"/>
    <w:rsid w:val="001C7D81"/>
    <w:rsid w:val="001D093A"/>
    <w:rsid w:val="001D11BF"/>
    <w:rsid w:val="001D1460"/>
    <w:rsid w:val="001D372A"/>
    <w:rsid w:val="001D38B7"/>
    <w:rsid w:val="001D680A"/>
    <w:rsid w:val="001E1634"/>
    <w:rsid w:val="001E1805"/>
    <w:rsid w:val="001E28CA"/>
    <w:rsid w:val="001E3A2B"/>
    <w:rsid w:val="001E3D73"/>
    <w:rsid w:val="001E4FFF"/>
    <w:rsid w:val="001E5BB6"/>
    <w:rsid w:val="001E7FC6"/>
    <w:rsid w:val="001F09D7"/>
    <w:rsid w:val="001F3CCE"/>
    <w:rsid w:val="001F685B"/>
    <w:rsid w:val="001F791E"/>
    <w:rsid w:val="0020090B"/>
    <w:rsid w:val="00203C14"/>
    <w:rsid w:val="00204D73"/>
    <w:rsid w:val="00206CCE"/>
    <w:rsid w:val="00211A74"/>
    <w:rsid w:val="00212BE8"/>
    <w:rsid w:val="0021322B"/>
    <w:rsid w:val="002157B3"/>
    <w:rsid w:val="0021709A"/>
    <w:rsid w:val="002200BC"/>
    <w:rsid w:val="002206FE"/>
    <w:rsid w:val="00220E7E"/>
    <w:rsid w:val="002238C5"/>
    <w:rsid w:val="00223FF2"/>
    <w:rsid w:val="00225B4C"/>
    <w:rsid w:val="00227E7D"/>
    <w:rsid w:val="00236CC4"/>
    <w:rsid w:val="002375D8"/>
    <w:rsid w:val="00240505"/>
    <w:rsid w:val="00241DC8"/>
    <w:rsid w:val="00243353"/>
    <w:rsid w:val="00244D09"/>
    <w:rsid w:val="002463B3"/>
    <w:rsid w:val="0025150B"/>
    <w:rsid w:val="00253416"/>
    <w:rsid w:val="00260EE3"/>
    <w:rsid w:val="00261A7F"/>
    <w:rsid w:val="00262716"/>
    <w:rsid w:val="002649BF"/>
    <w:rsid w:val="002709B0"/>
    <w:rsid w:val="00274936"/>
    <w:rsid w:val="00275FF7"/>
    <w:rsid w:val="002774B0"/>
    <w:rsid w:val="002775D8"/>
    <w:rsid w:val="002828C5"/>
    <w:rsid w:val="00284600"/>
    <w:rsid w:val="002846B1"/>
    <w:rsid w:val="00290371"/>
    <w:rsid w:val="002907E0"/>
    <w:rsid w:val="00290A48"/>
    <w:rsid w:val="00291601"/>
    <w:rsid w:val="00293754"/>
    <w:rsid w:val="00293FE5"/>
    <w:rsid w:val="00296EEF"/>
    <w:rsid w:val="002975BD"/>
    <w:rsid w:val="00297603"/>
    <w:rsid w:val="002A5340"/>
    <w:rsid w:val="002A6638"/>
    <w:rsid w:val="002A7B01"/>
    <w:rsid w:val="002A7B2D"/>
    <w:rsid w:val="002A7D76"/>
    <w:rsid w:val="002B06E9"/>
    <w:rsid w:val="002B2C7B"/>
    <w:rsid w:val="002B390D"/>
    <w:rsid w:val="002B59B8"/>
    <w:rsid w:val="002B66D8"/>
    <w:rsid w:val="002C17B0"/>
    <w:rsid w:val="002C248E"/>
    <w:rsid w:val="002C314D"/>
    <w:rsid w:val="002C72B9"/>
    <w:rsid w:val="002D18A1"/>
    <w:rsid w:val="002D1FED"/>
    <w:rsid w:val="002D7EC3"/>
    <w:rsid w:val="002E22DE"/>
    <w:rsid w:val="002E588C"/>
    <w:rsid w:val="002E5CD1"/>
    <w:rsid w:val="002F062E"/>
    <w:rsid w:val="002F2FAD"/>
    <w:rsid w:val="002F3FF2"/>
    <w:rsid w:val="00301592"/>
    <w:rsid w:val="00303706"/>
    <w:rsid w:val="00304B02"/>
    <w:rsid w:val="00307CC8"/>
    <w:rsid w:val="00312A74"/>
    <w:rsid w:val="0031467B"/>
    <w:rsid w:val="00315CCC"/>
    <w:rsid w:val="00323A8D"/>
    <w:rsid w:val="00324716"/>
    <w:rsid w:val="00331CB1"/>
    <w:rsid w:val="00331DC1"/>
    <w:rsid w:val="0033241E"/>
    <w:rsid w:val="00332A25"/>
    <w:rsid w:val="00333738"/>
    <w:rsid w:val="0033553E"/>
    <w:rsid w:val="003357D0"/>
    <w:rsid w:val="00341BC1"/>
    <w:rsid w:val="00341CAB"/>
    <w:rsid w:val="003439FF"/>
    <w:rsid w:val="00344EBB"/>
    <w:rsid w:val="003458D7"/>
    <w:rsid w:val="00346DDE"/>
    <w:rsid w:val="00350069"/>
    <w:rsid w:val="003507EE"/>
    <w:rsid w:val="003515FC"/>
    <w:rsid w:val="003517DC"/>
    <w:rsid w:val="00357532"/>
    <w:rsid w:val="00357C9D"/>
    <w:rsid w:val="003648D4"/>
    <w:rsid w:val="003673AA"/>
    <w:rsid w:val="0036759B"/>
    <w:rsid w:val="00371175"/>
    <w:rsid w:val="003736A8"/>
    <w:rsid w:val="00374064"/>
    <w:rsid w:val="0037563E"/>
    <w:rsid w:val="00375F6C"/>
    <w:rsid w:val="0038626B"/>
    <w:rsid w:val="003865DA"/>
    <w:rsid w:val="00393094"/>
    <w:rsid w:val="00393B01"/>
    <w:rsid w:val="00395C5E"/>
    <w:rsid w:val="00396188"/>
    <w:rsid w:val="003966C7"/>
    <w:rsid w:val="003A0957"/>
    <w:rsid w:val="003A106F"/>
    <w:rsid w:val="003A10BB"/>
    <w:rsid w:val="003A1D51"/>
    <w:rsid w:val="003A4914"/>
    <w:rsid w:val="003A62C4"/>
    <w:rsid w:val="003A6359"/>
    <w:rsid w:val="003B0588"/>
    <w:rsid w:val="003B2E2A"/>
    <w:rsid w:val="003B3570"/>
    <w:rsid w:val="003B36F4"/>
    <w:rsid w:val="003B3703"/>
    <w:rsid w:val="003B387B"/>
    <w:rsid w:val="003B3DEA"/>
    <w:rsid w:val="003B3FDB"/>
    <w:rsid w:val="003B5DED"/>
    <w:rsid w:val="003B7A6B"/>
    <w:rsid w:val="003C323D"/>
    <w:rsid w:val="003C387B"/>
    <w:rsid w:val="003C6BDD"/>
    <w:rsid w:val="003C7D9A"/>
    <w:rsid w:val="003D024B"/>
    <w:rsid w:val="003D1CDF"/>
    <w:rsid w:val="003D462C"/>
    <w:rsid w:val="003D648D"/>
    <w:rsid w:val="003E0450"/>
    <w:rsid w:val="003E12D1"/>
    <w:rsid w:val="003E26F2"/>
    <w:rsid w:val="003E53F1"/>
    <w:rsid w:val="003E5618"/>
    <w:rsid w:val="003E5F4E"/>
    <w:rsid w:val="003F156D"/>
    <w:rsid w:val="003F1AC5"/>
    <w:rsid w:val="003F23D1"/>
    <w:rsid w:val="003F6CC1"/>
    <w:rsid w:val="003F6FF9"/>
    <w:rsid w:val="00401C85"/>
    <w:rsid w:val="00402F94"/>
    <w:rsid w:val="00405BDD"/>
    <w:rsid w:val="0041021D"/>
    <w:rsid w:val="00411077"/>
    <w:rsid w:val="0041108B"/>
    <w:rsid w:val="0041258A"/>
    <w:rsid w:val="004209A3"/>
    <w:rsid w:val="00431D84"/>
    <w:rsid w:val="004327A2"/>
    <w:rsid w:val="004363F5"/>
    <w:rsid w:val="00440C78"/>
    <w:rsid w:val="00447552"/>
    <w:rsid w:val="00447A42"/>
    <w:rsid w:val="00453D00"/>
    <w:rsid w:val="0046045E"/>
    <w:rsid w:val="004615CD"/>
    <w:rsid w:val="00461B2C"/>
    <w:rsid w:val="0046246F"/>
    <w:rsid w:val="004627F6"/>
    <w:rsid w:val="00464C1D"/>
    <w:rsid w:val="004666BF"/>
    <w:rsid w:val="004724FA"/>
    <w:rsid w:val="004730B6"/>
    <w:rsid w:val="0047457D"/>
    <w:rsid w:val="00474F1D"/>
    <w:rsid w:val="0047561A"/>
    <w:rsid w:val="004774C3"/>
    <w:rsid w:val="00480EA8"/>
    <w:rsid w:val="004824C4"/>
    <w:rsid w:val="00485113"/>
    <w:rsid w:val="00491F95"/>
    <w:rsid w:val="0049299A"/>
    <w:rsid w:val="00494E56"/>
    <w:rsid w:val="0049549F"/>
    <w:rsid w:val="004957CA"/>
    <w:rsid w:val="00495811"/>
    <w:rsid w:val="0049735D"/>
    <w:rsid w:val="00497E19"/>
    <w:rsid w:val="004A2AC3"/>
    <w:rsid w:val="004A3C56"/>
    <w:rsid w:val="004B411E"/>
    <w:rsid w:val="004C0EE0"/>
    <w:rsid w:val="004C460A"/>
    <w:rsid w:val="004C68FC"/>
    <w:rsid w:val="004D1770"/>
    <w:rsid w:val="004D5017"/>
    <w:rsid w:val="004E180E"/>
    <w:rsid w:val="004E2A35"/>
    <w:rsid w:val="004E2E3E"/>
    <w:rsid w:val="004E553E"/>
    <w:rsid w:val="004E7F89"/>
    <w:rsid w:val="004F04BA"/>
    <w:rsid w:val="004F10CA"/>
    <w:rsid w:val="004F5B2B"/>
    <w:rsid w:val="004F602B"/>
    <w:rsid w:val="004F69CE"/>
    <w:rsid w:val="00501642"/>
    <w:rsid w:val="00503926"/>
    <w:rsid w:val="00504842"/>
    <w:rsid w:val="00506D26"/>
    <w:rsid w:val="005108C3"/>
    <w:rsid w:val="005115EA"/>
    <w:rsid w:val="00512759"/>
    <w:rsid w:val="00515163"/>
    <w:rsid w:val="00517CA5"/>
    <w:rsid w:val="00520F18"/>
    <w:rsid w:val="00527C12"/>
    <w:rsid w:val="00533C3E"/>
    <w:rsid w:val="00533E18"/>
    <w:rsid w:val="0054174C"/>
    <w:rsid w:val="00541D96"/>
    <w:rsid w:val="00550111"/>
    <w:rsid w:val="005533FE"/>
    <w:rsid w:val="0055431E"/>
    <w:rsid w:val="00554D28"/>
    <w:rsid w:val="00555DAF"/>
    <w:rsid w:val="00557FF2"/>
    <w:rsid w:val="00561B98"/>
    <w:rsid w:val="00562AB4"/>
    <w:rsid w:val="00562C02"/>
    <w:rsid w:val="005650AB"/>
    <w:rsid w:val="005740D9"/>
    <w:rsid w:val="00574748"/>
    <w:rsid w:val="00576577"/>
    <w:rsid w:val="0057674A"/>
    <w:rsid w:val="00582054"/>
    <w:rsid w:val="00583A20"/>
    <w:rsid w:val="005925C7"/>
    <w:rsid w:val="0059281F"/>
    <w:rsid w:val="005932F4"/>
    <w:rsid w:val="0059348C"/>
    <w:rsid w:val="005940E6"/>
    <w:rsid w:val="00595BBE"/>
    <w:rsid w:val="00596EC0"/>
    <w:rsid w:val="005A09D4"/>
    <w:rsid w:val="005A0BBD"/>
    <w:rsid w:val="005A0E42"/>
    <w:rsid w:val="005A3487"/>
    <w:rsid w:val="005A373F"/>
    <w:rsid w:val="005A5959"/>
    <w:rsid w:val="005A5AA2"/>
    <w:rsid w:val="005A5AE4"/>
    <w:rsid w:val="005A5C5F"/>
    <w:rsid w:val="005B12E1"/>
    <w:rsid w:val="005B1D12"/>
    <w:rsid w:val="005B67E5"/>
    <w:rsid w:val="005C22FC"/>
    <w:rsid w:val="005C2F52"/>
    <w:rsid w:val="005C2F98"/>
    <w:rsid w:val="005C7845"/>
    <w:rsid w:val="005C7941"/>
    <w:rsid w:val="005C7C83"/>
    <w:rsid w:val="005D01A9"/>
    <w:rsid w:val="005D1D28"/>
    <w:rsid w:val="005D37C6"/>
    <w:rsid w:val="005D441E"/>
    <w:rsid w:val="005D49D2"/>
    <w:rsid w:val="005D6F06"/>
    <w:rsid w:val="005E0052"/>
    <w:rsid w:val="005E0327"/>
    <w:rsid w:val="005E0331"/>
    <w:rsid w:val="005E0EFD"/>
    <w:rsid w:val="005E70AD"/>
    <w:rsid w:val="005F06C1"/>
    <w:rsid w:val="005F1219"/>
    <w:rsid w:val="005F374B"/>
    <w:rsid w:val="005F4A4A"/>
    <w:rsid w:val="005F6800"/>
    <w:rsid w:val="005F6983"/>
    <w:rsid w:val="005F7FBE"/>
    <w:rsid w:val="00603BF1"/>
    <w:rsid w:val="006070EC"/>
    <w:rsid w:val="00612133"/>
    <w:rsid w:val="00613984"/>
    <w:rsid w:val="006209A0"/>
    <w:rsid w:val="0062209E"/>
    <w:rsid w:val="00622CC1"/>
    <w:rsid w:val="00623BB5"/>
    <w:rsid w:val="006249BD"/>
    <w:rsid w:val="00625D7D"/>
    <w:rsid w:val="0063324E"/>
    <w:rsid w:val="006336D9"/>
    <w:rsid w:val="00633BDF"/>
    <w:rsid w:val="00634C34"/>
    <w:rsid w:val="0063732C"/>
    <w:rsid w:val="00637B19"/>
    <w:rsid w:val="00641BBE"/>
    <w:rsid w:val="00643DCC"/>
    <w:rsid w:val="00644A36"/>
    <w:rsid w:val="00645FE0"/>
    <w:rsid w:val="00646270"/>
    <w:rsid w:val="006475C7"/>
    <w:rsid w:val="00650361"/>
    <w:rsid w:val="006523BA"/>
    <w:rsid w:val="006526D0"/>
    <w:rsid w:val="00653502"/>
    <w:rsid w:val="00661ADF"/>
    <w:rsid w:val="006620FB"/>
    <w:rsid w:val="006632A2"/>
    <w:rsid w:val="00663D66"/>
    <w:rsid w:val="006645DE"/>
    <w:rsid w:val="0066644C"/>
    <w:rsid w:val="00666A4E"/>
    <w:rsid w:val="00667D98"/>
    <w:rsid w:val="00667F9B"/>
    <w:rsid w:val="0067089B"/>
    <w:rsid w:val="00674521"/>
    <w:rsid w:val="00675752"/>
    <w:rsid w:val="00676C9D"/>
    <w:rsid w:val="00677D72"/>
    <w:rsid w:val="006825BE"/>
    <w:rsid w:val="00683E0D"/>
    <w:rsid w:val="00687DC9"/>
    <w:rsid w:val="006938BF"/>
    <w:rsid w:val="00695DE1"/>
    <w:rsid w:val="006A1A8E"/>
    <w:rsid w:val="006A7B0B"/>
    <w:rsid w:val="006B2955"/>
    <w:rsid w:val="006B56C5"/>
    <w:rsid w:val="006B7A19"/>
    <w:rsid w:val="006C53EA"/>
    <w:rsid w:val="006C71B2"/>
    <w:rsid w:val="006D0ADB"/>
    <w:rsid w:val="006D1439"/>
    <w:rsid w:val="006D4052"/>
    <w:rsid w:val="006D4B46"/>
    <w:rsid w:val="006E0031"/>
    <w:rsid w:val="006E2A47"/>
    <w:rsid w:val="006E30E6"/>
    <w:rsid w:val="006E641A"/>
    <w:rsid w:val="006E64E0"/>
    <w:rsid w:val="006E6721"/>
    <w:rsid w:val="006F0E9A"/>
    <w:rsid w:val="006F355C"/>
    <w:rsid w:val="006F6413"/>
    <w:rsid w:val="006F7F09"/>
    <w:rsid w:val="0070094E"/>
    <w:rsid w:val="00701B62"/>
    <w:rsid w:val="007022A2"/>
    <w:rsid w:val="00704889"/>
    <w:rsid w:val="00707FA4"/>
    <w:rsid w:val="00712E20"/>
    <w:rsid w:val="007167B2"/>
    <w:rsid w:val="00723B68"/>
    <w:rsid w:val="00724CA1"/>
    <w:rsid w:val="00724F3D"/>
    <w:rsid w:val="007259D0"/>
    <w:rsid w:val="00725D95"/>
    <w:rsid w:val="00727253"/>
    <w:rsid w:val="00735985"/>
    <w:rsid w:val="007418C7"/>
    <w:rsid w:val="007419DB"/>
    <w:rsid w:val="00750E19"/>
    <w:rsid w:val="00750FCC"/>
    <w:rsid w:val="00752C6A"/>
    <w:rsid w:val="00753115"/>
    <w:rsid w:val="0075326C"/>
    <w:rsid w:val="007565B6"/>
    <w:rsid w:val="007603F7"/>
    <w:rsid w:val="0076182C"/>
    <w:rsid w:val="00764913"/>
    <w:rsid w:val="00765868"/>
    <w:rsid w:val="00766367"/>
    <w:rsid w:val="00770802"/>
    <w:rsid w:val="0077183D"/>
    <w:rsid w:val="007766E8"/>
    <w:rsid w:val="00780B75"/>
    <w:rsid w:val="0078347E"/>
    <w:rsid w:val="00786E4C"/>
    <w:rsid w:val="0079092E"/>
    <w:rsid w:val="007916D3"/>
    <w:rsid w:val="00791A3D"/>
    <w:rsid w:val="00793B4F"/>
    <w:rsid w:val="007A02C7"/>
    <w:rsid w:val="007A511B"/>
    <w:rsid w:val="007A5E76"/>
    <w:rsid w:val="007B295F"/>
    <w:rsid w:val="007B35CD"/>
    <w:rsid w:val="007B599B"/>
    <w:rsid w:val="007B697E"/>
    <w:rsid w:val="007B6BD1"/>
    <w:rsid w:val="007B6EE8"/>
    <w:rsid w:val="007B7322"/>
    <w:rsid w:val="007C0B55"/>
    <w:rsid w:val="007C46AF"/>
    <w:rsid w:val="007C5B39"/>
    <w:rsid w:val="007C5CE8"/>
    <w:rsid w:val="007C7642"/>
    <w:rsid w:val="007D3B0D"/>
    <w:rsid w:val="007D61F1"/>
    <w:rsid w:val="007D7723"/>
    <w:rsid w:val="007D79FE"/>
    <w:rsid w:val="007E068E"/>
    <w:rsid w:val="007E0D7E"/>
    <w:rsid w:val="007E1B47"/>
    <w:rsid w:val="007E4431"/>
    <w:rsid w:val="007E561F"/>
    <w:rsid w:val="007E5E82"/>
    <w:rsid w:val="007E7698"/>
    <w:rsid w:val="007F03E2"/>
    <w:rsid w:val="007F13A2"/>
    <w:rsid w:val="007F1A3E"/>
    <w:rsid w:val="007F3447"/>
    <w:rsid w:val="007F4662"/>
    <w:rsid w:val="007F5E29"/>
    <w:rsid w:val="007F7797"/>
    <w:rsid w:val="00801AB5"/>
    <w:rsid w:val="008036AD"/>
    <w:rsid w:val="008054D4"/>
    <w:rsid w:val="00807AC9"/>
    <w:rsid w:val="008118D7"/>
    <w:rsid w:val="0081211A"/>
    <w:rsid w:val="00814638"/>
    <w:rsid w:val="0081567A"/>
    <w:rsid w:val="008163AC"/>
    <w:rsid w:val="00817D61"/>
    <w:rsid w:val="008201AB"/>
    <w:rsid w:val="008224E4"/>
    <w:rsid w:val="0082324A"/>
    <w:rsid w:val="008233DD"/>
    <w:rsid w:val="00823E22"/>
    <w:rsid w:val="00830833"/>
    <w:rsid w:val="0083622E"/>
    <w:rsid w:val="00837489"/>
    <w:rsid w:val="008420F8"/>
    <w:rsid w:val="0084298B"/>
    <w:rsid w:val="008453A7"/>
    <w:rsid w:val="008507B1"/>
    <w:rsid w:val="00850928"/>
    <w:rsid w:val="008516D1"/>
    <w:rsid w:val="00852F12"/>
    <w:rsid w:val="0085421E"/>
    <w:rsid w:val="008548FB"/>
    <w:rsid w:val="00862759"/>
    <w:rsid w:val="00862E7F"/>
    <w:rsid w:val="008679A7"/>
    <w:rsid w:val="00867A59"/>
    <w:rsid w:val="00877AA2"/>
    <w:rsid w:val="00880042"/>
    <w:rsid w:val="00884B96"/>
    <w:rsid w:val="008872EE"/>
    <w:rsid w:val="0089530B"/>
    <w:rsid w:val="008976DE"/>
    <w:rsid w:val="008A0B26"/>
    <w:rsid w:val="008A7F88"/>
    <w:rsid w:val="008B08EB"/>
    <w:rsid w:val="008B2D66"/>
    <w:rsid w:val="008B3978"/>
    <w:rsid w:val="008B503B"/>
    <w:rsid w:val="008B5AEA"/>
    <w:rsid w:val="008B6AED"/>
    <w:rsid w:val="008C227F"/>
    <w:rsid w:val="008C2B1C"/>
    <w:rsid w:val="008C3010"/>
    <w:rsid w:val="008C4DBA"/>
    <w:rsid w:val="008C739C"/>
    <w:rsid w:val="008C752F"/>
    <w:rsid w:val="008C77DA"/>
    <w:rsid w:val="008D0ECD"/>
    <w:rsid w:val="008D245A"/>
    <w:rsid w:val="008D2797"/>
    <w:rsid w:val="008D46D3"/>
    <w:rsid w:val="008D6BF1"/>
    <w:rsid w:val="008E5FC0"/>
    <w:rsid w:val="008E6EED"/>
    <w:rsid w:val="0090029A"/>
    <w:rsid w:val="00904950"/>
    <w:rsid w:val="00904A54"/>
    <w:rsid w:val="009058B9"/>
    <w:rsid w:val="00912558"/>
    <w:rsid w:val="00913819"/>
    <w:rsid w:val="00913B23"/>
    <w:rsid w:val="00922E42"/>
    <w:rsid w:val="0092336B"/>
    <w:rsid w:val="0092511D"/>
    <w:rsid w:val="00930906"/>
    <w:rsid w:val="00933850"/>
    <w:rsid w:val="009430B3"/>
    <w:rsid w:val="009479DC"/>
    <w:rsid w:val="00947A75"/>
    <w:rsid w:val="00947EC1"/>
    <w:rsid w:val="00950707"/>
    <w:rsid w:val="00952A9F"/>
    <w:rsid w:val="0095535B"/>
    <w:rsid w:val="009579A0"/>
    <w:rsid w:val="009617EF"/>
    <w:rsid w:val="00961FE4"/>
    <w:rsid w:val="00967D40"/>
    <w:rsid w:val="009703DC"/>
    <w:rsid w:val="00973101"/>
    <w:rsid w:val="009814AC"/>
    <w:rsid w:val="00982EC1"/>
    <w:rsid w:val="009901AB"/>
    <w:rsid w:val="00990B26"/>
    <w:rsid w:val="009913C6"/>
    <w:rsid w:val="00992306"/>
    <w:rsid w:val="00993068"/>
    <w:rsid w:val="00994565"/>
    <w:rsid w:val="00994B6A"/>
    <w:rsid w:val="009A1E44"/>
    <w:rsid w:val="009A2F34"/>
    <w:rsid w:val="009A44C7"/>
    <w:rsid w:val="009A6B85"/>
    <w:rsid w:val="009B0C9F"/>
    <w:rsid w:val="009B127C"/>
    <w:rsid w:val="009B4C16"/>
    <w:rsid w:val="009B723A"/>
    <w:rsid w:val="009C3D7E"/>
    <w:rsid w:val="009D03C5"/>
    <w:rsid w:val="009D1A42"/>
    <w:rsid w:val="009D510C"/>
    <w:rsid w:val="009D53E3"/>
    <w:rsid w:val="009D5A2C"/>
    <w:rsid w:val="009D6E52"/>
    <w:rsid w:val="009D7E66"/>
    <w:rsid w:val="009E6029"/>
    <w:rsid w:val="009E610C"/>
    <w:rsid w:val="009E7E9B"/>
    <w:rsid w:val="009F0E31"/>
    <w:rsid w:val="009F1890"/>
    <w:rsid w:val="009F1CA2"/>
    <w:rsid w:val="009F40F4"/>
    <w:rsid w:val="009F4D14"/>
    <w:rsid w:val="009F52A5"/>
    <w:rsid w:val="009F5417"/>
    <w:rsid w:val="009F6419"/>
    <w:rsid w:val="009F6E66"/>
    <w:rsid w:val="00A01DF3"/>
    <w:rsid w:val="00A01ED9"/>
    <w:rsid w:val="00A023C8"/>
    <w:rsid w:val="00A02992"/>
    <w:rsid w:val="00A06399"/>
    <w:rsid w:val="00A10A03"/>
    <w:rsid w:val="00A10E51"/>
    <w:rsid w:val="00A13D73"/>
    <w:rsid w:val="00A20D0F"/>
    <w:rsid w:val="00A22453"/>
    <w:rsid w:val="00A25049"/>
    <w:rsid w:val="00A254A5"/>
    <w:rsid w:val="00A27B20"/>
    <w:rsid w:val="00A30097"/>
    <w:rsid w:val="00A30FAF"/>
    <w:rsid w:val="00A353DC"/>
    <w:rsid w:val="00A357D9"/>
    <w:rsid w:val="00A37A28"/>
    <w:rsid w:val="00A42E2B"/>
    <w:rsid w:val="00A43533"/>
    <w:rsid w:val="00A46B78"/>
    <w:rsid w:val="00A50E2A"/>
    <w:rsid w:val="00A52D58"/>
    <w:rsid w:val="00A53EDE"/>
    <w:rsid w:val="00A54732"/>
    <w:rsid w:val="00A55505"/>
    <w:rsid w:val="00A60C8C"/>
    <w:rsid w:val="00A64F40"/>
    <w:rsid w:val="00A71B2C"/>
    <w:rsid w:val="00A727FD"/>
    <w:rsid w:val="00A72C0B"/>
    <w:rsid w:val="00A7305A"/>
    <w:rsid w:val="00A73426"/>
    <w:rsid w:val="00A7474C"/>
    <w:rsid w:val="00A74EFE"/>
    <w:rsid w:val="00A75B4A"/>
    <w:rsid w:val="00A766CD"/>
    <w:rsid w:val="00A7719C"/>
    <w:rsid w:val="00A807DD"/>
    <w:rsid w:val="00A831E3"/>
    <w:rsid w:val="00A83EA1"/>
    <w:rsid w:val="00A848E1"/>
    <w:rsid w:val="00A86C51"/>
    <w:rsid w:val="00A91419"/>
    <w:rsid w:val="00A942A9"/>
    <w:rsid w:val="00A956D4"/>
    <w:rsid w:val="00A96338"/>
    <w:rsid w:val="00AA0849"/>
    <w:rsid w:val="00AA4C4D"/>
    <w:rsid w:val="00AA5887"/>
    <w:rsid w:val="00AA65E9"/>
    <w:rsid w:val="00AA7B71"/>
    <w:rsid w:val="00AA7F93"/>
    <w:rsid w:val="00AB5F3D"/>
    <w:rsid w:val="00AB649C"/>
    <w:rsid w:val="00AB6ED6"/>
    <w:rsid w:val="00AC1500"/>
    <w:rsid w:val="00AC2AB5"/>
    <w:rsid w:val="00AC433A"/>
    <w:rsid w:val="00AD15E4"/>
    <w:rsid w:val="00AD29CA"/>
    <w:rsid w:val="00AD2E44"/>
    <w:rsid w:val="00AD5FF6"/>
    <w:rsid w:val="00AE2CE8"/>
    <w:rsid w:val="00AE7A07"/>
    <w:rsid w:val="00AF1AA4"/>
    <w:rsid w:val="00AF34B5"/>
    <w:rsid w:val="00AF40BD"/>
    <w:rsid w:val="00AF7B6A"/>
    <w:rsid w:val="00B00B13"/>
    <w:rsid w:val="00B00E72"/>
    <w:rsid w:val="00B00FB1"/>
    <w:rsid w:val="00B01114"/>
    <w:rsid w:val="00B055B3"/>
    <w:rsid w:val="00B05AE5"/>
    <w:rsid w:val="00B07F95"/>
    <w:rsid w:val="00B10BF3"/>
    <w:rsid w:val="00B120B7"/>
    <w:rsid w:val="00B1222B"/>
    <w:rsid w:val="00B12AFF"/>
    <w:rsid w:val="00B12D17"/>
    <w:rsid w:val="00B17DCD"/>
    <w:rsid w:val="00B20A08"/>
    <w:rsid w:val="00B22B0F"/>
    <w:rsid w:val="00B2522E"/>
    <w:rsid w:val="00B33CB2"/>
    <w:rsid w:val="00B33CE5"/>
    <w:rsid w:val="00B35A62"/>
    <w:rsid w:val="00B37083"/>
    <w:rsid w:val="00B411D0"/>
    <w:rsid w:val="00B4285F"/>
    <w:rsid w:val="00B4528D"/>
    <w:rsid w:val="00B500E8"/>
    <w:rsid w:val="00B527D4"/>
    <w:rsid w:val="00B62978"/>
    <w:rsid w:val="00B63C7E"/>
    <w:rsid w:val="00B651C0"/>
    <w:rsid w:val="00B66EFC"/>
    <w:rsid w:val="00B70909"/>
    <w:rsid w:val="00B72C2E"/>
    <w:rsid w:val="00B74759"/>
    <w:rsid w:val="00B7636E"/>
    <w:rsid w:val="00B76DDA"/>
    <w:rsid w:val="00B80C5F"/>
    <w:rsid w:val="00B86604"/>
    <w:rsid w:val="00B907A0"/>
    <w:rsid w:val="00B93512"/>
    <w:rsid w:val="00B94723"/>
    <w:rsid w:val="00B94A15"/>
    <w:rsid w:val="00B94F25"/>
    <w:rsid w:val="00B96344"/>
    <w:rsid w:val="00BB034D"/>
    <w:rsid w:val="00BB1F91"/>
    <w:rsid w:val="00BB488A"/>
    <w:rsid w:val="00BB5EF9"/>
    <w:rsid w:val="00BB5FD4"/>
    <w:rsid w:val="00BC00E2"/>
    <w:rsid w:val="00BC1B6E"/>
    <w:rsid w:val="00BC2682"/>
    <w:rsid w:val="00BC3CCA"/>
    <w:rsid w:val="00BC4163"/>
    <w:rsid w:val="00BC4D78"/>
    <w:rsid w:val="00BC5E15"/>
    <w:rsid w:val="00BC7262"/>
    <w:rsid w:val="00BC72DA"/>
    <w:rsid w:val="00BD0391"/>
    <w:rsid w:val="00BD06A6"/>
    <w:rsid w:val="00BD12C3"/>
    <w:rsid w:val="00BD2386"/>
    <w:rsid w:val="00BD3700"/>
    <w:rsid w:val="00BD4C2E"/>
    <w:rsid w:val="00BE2D4C"/>
    <w:rsid w:val="00BE48A7"/>
    <w:rsid w:val="00BE6744"/>
    <w:rsid w:val="00BF020A"/>
    <w:rsid w:val="00BF08A2"/>
    <w:rsid w:val="00BF0A44"/>
    <w:rsid w:val="00BF3603"/>
    <w:rsid w:val="00BF3F04"/>
    <w:rsid w:val="00BF52C7"/>
    <w:rsid w:val="00BF764D"/>
    <w:rsid w:val="00C02E83"/>
    <w:rsid w:val="00C02F7B"/>
    <w:rsid w:val="00C03147"/>
    <w:rsid w:val="00C03F0E"/>
    <w:rsid w:val="00C10239"/>
    <w:rsid w:val="00C1425D"/>
    <w:rsid w:val="00C146C2"/>
    <w:rsid w:val="00C1661D"/>
    <w:rsid w:val="00C26632"/>
    <w:rsid w:val="00C34CBB"/>
    <w:rsid w:val="00C352AA"/>
    <w:rsid w:val="00C40CBA"/>
    <w:rsid w:val="00C46AB9"/>
    <w:rsid w:val="00C5196A"/>
    <w:rsid w:val="00C5230C"/>
    <w:rsid w:val="00C54059"/>
    <w:rsid w:val="00C550A3"/>
    <w:rsid w:val="00C578E1"/>
    <w:rsid w:val="00C57E36"/>
    <w:rsid w:val="00C6313F"/>
    <w:rsid w:val="00C63F6C"/>
    <w:rsid w:val="00C84EDA"/>
    <w:rsid w:val="00C85316"/>
    <w:rsid w:val="00C86061"/>
    <w:rsid w:val="00C91A40"/>
    <w:rsid w:val="00C9248C"/>
    <w:rsid w:val="00C947FD"/>
    <w:rsid w:val="00C9746B"/>
    <w:rsid w:val="00CA3029"/>
    <w:rsid w:val="00CB10C7"/>
    <w:rsid w:val="00CB3A50"/>
    <w:rsid w:val="00CB4513"/>
    <w:rsid w:val="00CB4772"/>
    <w:rsid w:val="00CB62F9"/>
    <w:rsid w:val="00CC005C"/>
    <w:rsid w:val="00CC18C0"/>
    <w:rsid w:val="00CC5306"/>
    <w:rsid w:val="00CC6228"/>
    <w:rsid w:val="00CD2487"/>
    <w:rsid w:val="00CD28DB"/>
    <w:rsid w:val="00CD34CB"/>
    <w:rsid w:val="00CD451E"/>
    <w:rsid w:val="00CD5152"/>
    <w:rsid w:val="00CD6FFC"/>
    <w:rsid w:val="00CD7630"/>
    <w:rsid w:val="00CE15E4"/>
    <w:rsid w:val="00CE17A1"/>
    <w:rsid w:val="00CE1E60"/>
    <w:rsid w:val="00CE5943"/>
    <w:rsid w:val="00CE5F06"/>
    <w:rsid w:val="00CF00E8"/>
    <w:rsid w:val="00CF029F"/>
    <w:rsid w:val="00CF670D"/>
    <w:rsid w:val="00CF6E48"/>
    <w:rsid w:val="00CF74BA"/>
    <w:rsid w:val="00D03136"/>
    <w:rsid w:val="00D0332C"/>
    <w:rsid w:val="00D05ECC"/>
    <w:rsid w:val="00D0643B"/>
    <w:rsid w:val="00D11B16"/>
    <w:rsid w:val="00D12C04"/>
    <w:rsid w:val="00D2257B"/>
    <w:rsid w:val="00D22847"/>
    <w:rsid w:val="00D2329E"/>
    <w:rsid w:val="00D24158"/>
    <w:rsid w:val="00D246CE"/>
    <w:rsid w:val="00D252C1"/>
    <w:rsid w:val="00D31F02"/>
    <w:rsid w:val="00D35AD0"/>
    <w:rsid w:val="00D3724D"/>
    <w:rsid w:val="00D37462"/>
    <w:rsid w:val="00D37B58"/>
    <w:rsid w:val="00D424F3"/>
    <w:rsid w:val="00D425EC"/>
    <w:rsid w:val="00D428B0"/>
    <w:rsid w:val="00D45324"/>
    <w:rsid w:val="00D4656C"/>
    <w:rsid w:val="00D47E6D"/>
    <w:rsid w:val="00D50037"/>
    <w:rsid w:val="00D506FB"/>
    <w:rsid w:val="00D50FAD"/>
    <w:rsid w:val="00D5147E"/>
    <w:rsid w:val="00D520CB"/>
    <w:rsid w:val="00D53E81"/>
    <w:rsid w:val="00D549A4"/>
    <w:rsid w:val="00D551A1"/>
    <w:rsid w:val="00D554B8"/>
    <w:rsid w:val="00D61628"/>
    <w:rsid w:val="00D63B06"/>
    <w:rsid w:val="00D715CA"/>
    <w:rsid w:val="00D71D89"/>
    <w:rsid w:val="00D71E43"/>
    <w:rsid w:val="00D77151"/>
    <w:rsid w:val="00D831FE"/>
    <w:rsid w:val="00D86446"/>
    <w:rsid w:val="00D9049A"/>
    <w:rsid w:val="00D904E5"/>
    <w:rsid w:val="00D9084E"/>
    <w:rsid w:val="00D915F8"/>
    <w:rsid w:val="00D9335E"/>
    <w:rsid w:val="00D9352A"/>
    <w:rsid w:val="00D93E94"/>
    <w:rsid w:val="00D951E5"/>
    <w:rsid w:val="00D9635D"/>
    <w:rsid w:val="00D9710A"/>
    <w:rsid w:val="00D97C87"/>
    <w:rsid w:val="00DA0472"/>
    <w:rsid w:val="00DA499F"/>
    <w:rsid w:val="00DA4D31"/>
    <w:rsid w:val="00DB0403"/>
    <w:rsid w:val="00DB10B3"/>
    <w:rsid w:val="00DB13EF"/>
    <w:rsid w:val="00DB2869"/>
    <w:rsid w:val="00DB3FC7"/>
    <w:rsid w:val="00DB6ACF"/>
    <w:rsid w:val="00DC1060"/>
    <w:rsid w:val="00DC2231"/>
    <w:rsid w:val="00DC22FB"/>
    <w:rsid w:val="00DC2D2D"/>
    <w:rsid w:val="00DC583F"/>
    <w:rsid w:val="00DC6631"/>
    <w:rsid w:val="00DC6771"/>
    <w:rsid w:val="00DC7D6C"/>
    <w:rsid w:val="00DD1BE3"/>
    <w:rsid w:val="00DD50BD"/>
    <w:rsid w:val="00DD63D6"/>
    <w:rsid w:val="00DE486B"/>
    <w:rsid w:val="00DE6FBD"/>
    <w:rsid w:val="00DF61E9"/>
    <w:rsid w:val="00DF68EE"/>
    <w:rsid w:val="00DF7929"/>
    <w:rsid w:val="00E03648"/>
    <w:rsid w:val="00E0510E"/>
    <w:rsid w:val="00E06EEF"/>
    <w:rsid w:val="00E10B96"/>
    <w:rsid w:val="00E11A95"/>
    <w:rsid w:val="00E134DE"/>
    <w:rsid w:val="00E13919"/>
    <w:rsid w:val="00E15A07"/>
    <w:rsid w:val="00E162FC"/>
    <w:rsid w:val="00E2214E"/>
    <w:rsid w:val="00E2293B"/>
    <w:rsid w:val="00E25CE8"/>
    <w:rsid w:val="00E26D9F"/>
    <w:rsid w:val="00E31B58"/>
    <w:rsid w:val="00E33FA8"/>
    <w:rsid w:val="00E343F5"/>
    <w:rsid w:val="00E34FEA"/>
    <w:rsid w:val="00E35CC1"/>
    <w:rsid w:val="00E364B8"/>
    <w:rsid w:val="00E52522"/>
    <w:rsid w:val="00E54244"/>
    <w:rsid w:val="00E5461D"/>
    <w:rsid w:val="00E57AC6"/>
    <w:rsid w:val="00E615DB"/>
    <w:rsid w:val="00E626F4"/>
    <w:rsid w:val="00E62E5D"/>
    <w:rsid w:val="00E63F56"/>
    <w:rsid w:val="00E647E9"/>
    <w:rsid w:val="00E65531"/>
    <w:rsid w:val="00E67599"/>
    <w:rsid w:val="00E70BB0"/>
    <w:rsid w:val="00E7198F"/>
    <w:rsid w:val="00E732E0"/>
    <w:rsid w:val="00E7436D"/>
    <w:rsid w:val="00E7586F"/>
    <w:rsid w:val="00E75E55"/>
    <w:rsid w:val="00E77FE0"/>
    <w:rsid w:val="00E81288"/>
    <w:rsid w:val="00E84B25"/>
    <w:rsid w:val="00E9078B"/>
    <w:rsid w:val="00E9353A"/>
    <w:rsid w:val="00E95EE0"/>
    <w:rsid w:val="00EA3ADC"/>
    <w:rsid w:val="00EA4D07"/>
    <w:rsid w:val="00EA52B7"/>
    <w:rsid w:val="00EA7149"/>
    <w:rsid w:val="00EB0DEC"/>
    <w:rsid w:val="00EB5D11"/>
    <w:rsid w:val="00EB5F16"/>
    <w:rsid w:val="00EC0EAC"/>
    <w:rsid w:val="00EC6BEE"/>
    <w:rsid w:val="00ED3A9D"/>
    <w:rsid w:val="00EE0A12"/>
    <w:rsid w:val="00EE12AD"/>
    <w:rsid w:val="00EE18B3"/>
    <w:rsid w:val="00EE3F4B"/>
    <w:rsid w:val="00EE5CF5"/>
    <w:rsid w:val="00EE619F"/>
    <w:rsid w:val="00EE7053"/>
    <w:rsid w:val="00EF73F8"/>
    <w:rsid w:val="00F00843"/>
    <w:rsid w:val="00F01373"/>
    <w:rsid w:val="00F019B3"/>
    <w:rsid w:val="00F02E2A"/>
    <w:rsid w:val="00F052DF"/>
    <w:rsid w:val="00F064C5"/>
    <w:rsid w:val="00F06B11"/>
    <w:rsid w:val="00F11158"/>
    <w:rsid w:val="00F120B4"/>
    <w:rsid w:val="00F129EC"/>
    <w:rsid w:val="00F14944"/>
    <w:rsid w:val="00F16384"/>
    <w:rsid w:val="00F164C4"/>
    <w:rsid w:val="00F20365"/>
    <w:rsid w:val="00F22506"/>
    <w:rsid w:val="00F235D6"/>
    <w:rsid w:val="00F2508A"/>
    <w:rsid w:val="00F30B7D"/>
    <w:rsid w:val="00F33D58"/>
    <w:rsid w:val="00F350EE"/>
    <w:rsid w:val="00F35BFE"/>
    <w:rsid w:val="00F36313"/>
    <w:rsid w:val="00F37534"/>
    <w:rsid w:val="00F377F0"/>
    <w:rsid w:val="00F44065"/>
    <w:rsid w:val="00F44B54"/>
    <w:rsid w:val="00F46136"/>
    <w:rsid w:val="00F51FAC"/>
    <w:rsid w:val="00F53F3D"/>
    <w:rsid w:val="00F55EAD"/>
    <w:rsid w:val="00F568F6"/>
    <w:rsid w:val="00F57039"/>
    <w:rsid w:val="00F6133C"/>
    <w:rsid w:val="00F629AB"/>
    <w:rsid w:val="00F64C7A"/>
    <w:rsid w:val="00F73097"/>
    <w:rsid w:val="00F731EB"/>
    <w:rsid w:val="00F80335"/>
    <w:rsid w:val="00F81378"/>
    <w:rsid w:val="00F81442"/>
    <w:rsid w:val="00F81DC4"/>
    <w:rsid w:val="00F84950"/>
    <w:rsid w:val="00F9016A"/>
    <w:rsid w:val="00F96887"/>
    <w:rsid w:val="00F9731F"/>
    <w:rsid w:val="00F97C75"/>
    <w:rsid w:val="00FA08B1"/>
    <w:rsid w:val="00FA2AC8"/>
    <w:rsid w:val="00FA34D9"/>
    <w:rsid w:val="00FA779B"/>
    <w:rsid w:val="00FB1441"/>
    <w:rsid w:val="00FB3FFA"/>
    <w:rsid w:val="00FB4FEB"/>
    <w:rsid w:val="00FB570F"/>
    <w:rsid w:val="00FB6246"/>
    <w:rsid w:val="00FB76FB"/>
    <w:rsid w:val="00FB78B6"/>
    <w:rsid w:val="00FC281C"/>
    <w:rsid w:val="00FC392A"/>
    <w:rsid w:val="00FC400B"/>
    <w:rsid w:val="00FC66DD"/>
    <w:rsid w:val="00FC6FC1"/>
    <w:rsid w:val="00FC7FAA"/>
    <w:rsid w:val="00FD4278"/>
    <w:rsid w:val="00FD688F"/>
    <w:rsid w:val="00FE0480"/>
    <w:rsid w:val="00FE2217"/>
    <w:rsid w:val="00FE4E5A"/>
    <w:rsid w:val="00FE595B"/>
    <w:rsid w:val="00FE757F"/>
    <w:rsid w:val="00FF3CEB"/>
    <w:rsid w:val="00FF4F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45D1B"/>
  <w15:docId w15:val="{3A2F0284-DE08-4C51-8960-D3B9A00BA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120"/>
      <w:outlineLvl w:val="0"/>
    </w:pPr>
    <w:rPr>
      <w:b/>
      <w:sz w:val="48"/>
      <w:szCs w:val="48"/>
    </w:rPr>
  </w:style>
  <w:style w:type="paragraph" w:styleId="2">
    <w:name w:val="heading 2"/>
    <w:basedOn w:val="a"/>
    <w:next w:val="a"/>
    <w:link w:val="20"/>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pPr>
      <w:keepNext/>
      <w:keepLines/>
      <w:spacing w:before="240" w:after="40"/>
      <w:outlineLvl w:val="3"/>
    </w:pPr>
    <w:rPr>
      <w:b/>
      <w:sz w:val="24"/>
      <w:szCs w:val="24"/>
    </w:rPr>
  </w:style>
  <w:style w:type="paragraph" w:styleId="5">
    <w:name w:val="heading 5"/>
    <w:basedOn w:val="a"/>
    <w:next w:val="a"/>
    <w:link w:val="50"/>
    <w:uiPriority w:val="9"/>
    <w:semiHidden/>
    <w:unhideWhenUsed/>
    <w:qFormat/>
    <w:pPr>
      <w:keepNext/>
      <w:keepLines/>
      <w:spacing w:before="220" w:after="40"/>
      <w:outlineLvl w:val="4"/>
    </w:pPr>
    <w:rPr>
      <w:b/>
    </w:rPr>
  </w:style>
  <w:style w:type="paragraph" w:styleId="6">
    <w:name w:val="heading 6"/>
    <w:basedOn w:val="a"/>
    <w:next w:val="a"/>
    <w:link w:val="60"/>
    <w:uiPriority w:val="9"/>
    <w:semiHidden/>
    <w:unhideWhenUsed/>
    <w:qFormat/>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9C3D7E"/>
    <w:pPr>
      <w:keepNext/>
      <w:keepLines/>
      <w:spacing w:before="40" w:after="0"/>
      <w:outlineLvl w:val="6"/>
    </w:pPr>
    <w:rPr>
      <w:rFonts w:eastAsia="Times New Roman" w:cs="Times New Roman"/>
      <w:color w:val="595959"/>
    </w:rPr>
  </w:style>
  <w:style w:type="paragraph" w:styleId="8">
    <w:name w:val="heading 8"/>
    <w:basedOn w:val="a"/>
    <w:next w:val="a"/>
    <w:link w:val="80"/>
    <w:uiPriority w:val="9"/>
    <w:semiHidden/>
    <w:unhideWhenUsed/>
    <w:qFormat/>
    <w:rsid w:val="009C3D7E"/>
    <w:pPr>
      <w:keepNext/>
      <w:keepLines/>
      <w:spacing w:before="40" w:after="0"/>
      <w:outlineLvl w:val="7"/>
    </w:pPr>
    <w:rPr>
      <w:rFonts w:eastAsia="Times New Roman" w:cs="Times New Roman"/>
      <w:i/>
      <w:iCs/>
      <w:color w:val="272727"/>
    </w:rPr>
  </w:style>
  <w:style w:type="paragraph" w:styleId="9">
    <w:name w:val="heading 9"/>
    <w:basedOn w:val="a"/>
    <w:next w:val="a"/>
    <w:link w:val="90"/>
    <w:uiPriority w:val="9"/>
    <w:semiHidden/>
    <w:unhideWhenUsed/>
    <w:qFormat/>
    <w:rsid w:val="009C3D7E"/>
    <w:pPr>
      <w:keepNext/>
      <w:keepLines/>
      <w:spacing w:before="40" w:after="0"/>
      <w:outlineLvl w:val="8"/>
    </w:pPr>
    <w:rPr>
      <w:rFonts w:eastAsia="Times New Roman" w:cs="Times New Roman"/>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keepNext/>
      <w:keepLines/>
      <w:spacing w:before="480" w:after="120"/>
    </w:pPr>
    <w:rPr>
      <w:b/>
      <w:sz w:val="72"/>
      <w:szCs w:val="72"/>
    </w:rPr>
  </w:style>
  <w:style w:type="paragraph" w:styleId="a5">
    <w:name w:val="Subtitle"/>
    <w:basedOn w:val="a"/>
    <w:next w:val="a"/>
    <w:link w:val="a6"/>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15" w:type="dxa"/>
        <w:right w:w="115" w:type="dxa"/>
      </w:tblCellMar>
    </w:tblPr>
  </w:style>
  <w:style w:type="paragraph" w:styleId="ab">
    <w:name w:val="List Paragraph"/>
    <w:basedOn w:val="a"/>
    <w:uiPriority w:val="34"/>
    <w:qFormat/>
    <w:rsid w:val="00F129EC"/>
    <w:pPr>
      <w:ind w:left="720"/>
      <w:contextualSpacing/>
    </w:pPr>
  </w:style>
  <w:style w:type="table" w:styleId="ac">
    <w:name w:val="Table Grid"/>
    <w:basedOn w:val="a1"/>
    <w:uiPriority w:val="59"/>
    <w:rsid w:val="00CE5F06"/>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41108B"/>
    <w:rPr>
      <w:rFonts w:ascii="Times New Roman" w:hAnsi="Times New Roman" w:cs="Times New Roman"/>
      <w:sz w:val="24"/>
      <w:szCs w:val="24"/>
    </w:rPr>
  </w:style>
  <w:style w:type="paragraph" w:customStyle="1" w:styleId="11">
    <w:name w:val="Обычный1"/>
    <w:rsid w:val="005108C3"/>
    <w:pPr>
      <w:spacing w:after="0"/>
    </w:pPr>
    <w:rPr>
      <w:rFonts w:ascii="Arial" w:eastAsia="Arial" w:hAnsi="Arial" w:cs="Arial"/>
    </w:rPr>
  </w:style>
  <w:style w:type="character" w:styleId="ae">
    <w:name w:val="Hyperlink"/>
    <w:basedOn w:val="a0"/>
    <w:uiPriority w:val="99"/>
    <w:unhideWhenUsed/>
    <w:rsid w:val="00137782"/>
    <w:rPr>
      <w:color w:val="0000FF" w:themeColor="hyperlink"/>
      <w:u w:val="single"/>
    </w:rPr>
  </w:style>
  <w:style w:type="character" w:customStyle="1" w:styleId="12">
    <w:name w:val="Неразрешенное упоминание1"/>
    <w:basedOn w:val="a0"/>
    <w:uiPriority w:val="99"/>
    <w:semiHidden/>
    <w:unhideWhenUsed/>
    <w:rsid w:val="00137782"/>
    <w:rPr>
      <w:color w:val="605E5C"/>
      <w:shd w:val="clear" w:color="auto" w:fill="E1DFDD"/>
    </w:rPr>
  </w:style>
  <w:style w:type="character" w:styleId="af">
    <w:name w:val="FollowedHyperlink"/>
    <w:basedOn w:val="a0"/>
    <w:uiPriority w:val="99"/>
    <w:semiHidden/>
    <w:unhideWhenUsed/>
    <w:rsid w:val="003B0588"/>
    <w:rPr>
      <w:color w:val="800080" w:themeColor="followedHyperlink"/>
      <w:u w:val="single"/>
    </w:rPr>
  </w:style>
  <w:style w:type="table" w:customStyle="1" w:styleId="13">
    <w:name w:val="Сетка таблицы1"/>
    <w:basedOn w:val="a1"/>
    <w:next w:val="ac"/>
    <w:uiPriority w:val="59"/>
    <w:rsid w:val="00055A78"/>
    <w:pPr>
      <w:spacing w:after="0"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rsid w:val="00C57E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c"/>
    <w:uiPriority w:val="59"/>
    <w:rsid w:val="00324716"/>
    <w:pPr>
      <w:spacing w:after="0" w:line="240" w:lineRule="auto"/>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59"/>
    <w:rsid w:val="00324716"/>
    <w:pPr>
      <w:spacing w:after="0" w:line="240" w:lineRule="auto"/>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c"/>
    <w:uiPriority w:val="59"/>
    <w:rsid w:val="00324716"/>
    <w:pPr>
      <w:spacing w:after="0" w:line="240" w:lineRule="auto"/>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
    <w:link w:val="af1"/>
    <w:rsid w:val="005B67E5"/>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1">
    <w:name w:val="Основной текст с отступом Знак"/>
    <w:basedOn w:val="a0"/>
    <w:link w:val="af0"/>
    <w:rsid w:val="005B67E5"/>
    <w:rPr>
      <w:rFonts w:ascii="Times New Roman" w:eastAsia="Times New Roman" w:hAnsi="Times New Roman" w:cs="Times New Roman"/>
      <w:sz w:val="24"/>
      <w:szCs w:val="24"/>
      <w:lang w:val="x-none" w:eastAsia="x-none"/>
    </w:rPr>
  </w:style>
  <w:style w:type="table" w:customStyle="1" w:styleId="61">
    <w:name w:val="Сетка таблицы6"/>
    <w:basedOn w:val="a1"/>
    <w:next w:val="ac"/>
    <w:uiPriority w:val="59"/>
    <w:rsid w:val="00786E4C"/>
    <w:pPr>
      <w:spacing w:after="0" w:line="240" w:lineRule="auto"/>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c"/>
    <w:uiPriority w:val="59"/>
    <w:rsid w:val="0079092E"/>
    <w:pPr>
      <w:spacing w:after="0" w:line="240" w:lineRule="auto"/>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c"/>
    <w:uiPriority w:val="59"/>
    <w:rsid w:val="0079092E"/>
    <w:pPr>
      <w:spacing w:after="0" w:line="240" w:lineRule="auto"/>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c"/>
    <w:uiPriority w:val="59"/>
    <w:rsid w:val="0079092E"/>
    <w:pPr>
      <w:spacing w:after="0" w:line="240" w:lineRule="auto"/>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c"/>
    <w:uiPriority w:val="59"/>
    <w:rsid w:val="0079092E"/>
    <w:pPr>
      <w:spacing w:after="0" w:line="240" w:lineRule="auto"/>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rsid w:val="00EB0D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0"/>
    <w:uiPriority w:val="99"/>
    <w:semiHidden/>
    <w:rsid w:val="00AE7A07"/>
    <w:rPr>
      <w:color w:val="666666"/>
    </w:rPr>
  </w:style>
  <w:style w:type="paragraph" w:customStyle="1" w:styleId="710">
    <w:name w:val="Заголовок 71"/>
    <w:basedOn w:val="a"/>
    <w:next w:val="a"/>
    <w:uiPriority w:val="9"/>
    <w:semiHidden/>
    <w:unhideWhenUsed/>
    <w:qFormat/>
    <w:rsid w:val="009C3D7E"/>
    <w:pPr>
      <w:keepNext/>
      <w:keepLines/>
      <w:spacing w:before="40" w:after="0" w:line="278" w:lineRule="auto"/>
      <w:outlineLvl w:val="6"/>
    </w:pPr>
    <w:rPr>
      <w:rFonts w:ascii="Aptos" w:eastAsia="Times New Roman" w:hAnsi="Aptos" w:cs="Times New Roman"/>
      <w:color w:val="595959"/>
      <w:kern w:val="2"/>
      <w:sz w:val="24"/>
      <w:szCs w:val="24"/>
      <w:lang w:eastAsia="en-US"/>
      <w14:ligatures w14:val="standardContextual"/>
    </w:rPr>
  </w:style>
  <w:style w:type="paragraph" w:customStyle="1" w:styleId="810">
    <w:name w:val="Заголовок 81"/>
    <w:basedOn w:val="a"/>
    <w:next w:val="a"/>
    <w:uiPriority w:val="9"/>
    <w:semiHidden/>
    <w:unhideWhenUsed/>
    <w:qFormat/>
    <w:rsid w:val="009C3D7E"/>
    <w:pPr>
      <w:keepNext/>
      <w:keepLines/>
      <w:spacing w:after="0" w:line="278" w:lineRule="auto"/>
      <w:outlineLvl w:val="7"/>
    </w:pPr>
    <w:rPr>
      <w:rFonts w:ascii="Aptos" w:eastAsia="Times New Roman" w:hAnsi="Aptos" w:cs="Times New Roman"/>
      <w:i/>
      <w:iCs/>
      <w:color w:val="272727"/>
      <w:kern w:val="2"/>
      <w:sz w:val="24"/>
      <w:szCs w:val="24"/>
      <w:lang w:eastAsia="en-US"/>
      <w14:ligatures w14:val="standardContextual"/>
    </w:rPr>
  </w:style>
  <w:style w:type="paragraph" w:customStyle="1" w:styleId="910">
    <w:name w:val="Заголовок 91"/>
    <w:basedOn w:val="a"/>
    <w:next w:val="a"/>
    <w:uiPriority w:val="9"/>
    <w:semiHidden/>
    <w:unhideWhenUsed/>
    <w:qFormat/>
    <w:rsid w:val="009C3D7E"/>
    <w:pPr>
      <w:keepNext/>
      <w:keepLines/>
      <w:spacing w:after="0" w:line="278" w:lineRule="auto"/>
      <w:outlineLvl w:val="8"/>
    </w:pPr>
    <w:rPr>
      <w:rFonts w:ascii="Aptos" w:eastAsia="Times New Roman" w:hAnsi="Aptos" w:cs="Times New Roman"/>
      <w:color w:val="272727"/>
      <w:kern w:val="2"/>
      <w:sz w:val="24"/>
      <w:szCs w:val="24"/>
      <w:lang w:eastAsia="en-US"/>
      <w14:ligatures w14:val="standardContextual"/>
    </w:rPr>
  </w:style>
  <w:style w:type="numbering" w:customStyle="1" w:styleId="14">
    <w:name w:val="Нет списка1"/>
    <w:next w:val="a2"/>
    <w:uiPriority w:val="99"/>
    <w:semiHidden/>
    <w:unhideWhenUsed/>
    <w:rsid w:val="009C3D7E"/>
  </w:style>
  <w:style w:type="character" w:customStyle="1" w:styleId="10">
    <w:name w:val="Заголовок 1 Знак"/>
    <w:basedOn w:val="a0"/>
    <w:link w:val="1"/>
    <w:uiPriority w:val="9"/>
    <w:rsid w:val="009C3D7E"/>
    <w:rPr>
      <w:b/>
      <w:sz w:val="48"/>
      <w:szCs w:val="48"/>
    </w:rPr>
  </w:style>
  <w:style w:type="character" w:customStyle="1" w:styleId="20">
    <w:name w:val="Заголовок 2 Знак"/>
    <w:basedOn w:val="a0"/>
    <w:link w:val="2"/>
    <w:uiPriority w:val="9"/>
    <w:semiHidden/>
    <w:rsid w:val="009C3D7E"/>
    <w:rPr>
      <w:b/>
      <w:sz w:val="36"/>
      <w:szCs w:val="36"/>
    </w:rPr>
  </w:style>
  <w:style w:type="character" w:customStyle="1" w:styleId="30">
    <w:name w:val="Заголовок 3 Знак"/>
    <w:basedOn w:val="a0"/>
    <w:link w:val="3"/>
    <w:uiPriority w:val="9"/>
    <w:semiHidden/>
    <w:rsid w:val="009C3D7E"/>
    <w:rPr>
      <w:b/>
      <w:sz w:val="28"/>
      <w:szCs w:val="28"/>
    </w:rPr>
  </w:style>
  <w:style w:type="character" w:customStyle="1" w:styleId="40">
    <w:name w:val="Заголовок 4 Знак"/>
    <w:basedOn w:val="a0"/>
    <w:link w:val="4"/>
    <w:uiPriority w:val="9"/>
    <w:semiHidden/>
    <w:rsid w:val="009C3D7E"/>
    <w:rPr>
      <w:b/>
      <w:sz w:val="24"/>
      <w:szCs w:val="24"/>
    </w:rPr>
  </w:style>
  <w:style w:type="character" w:customStyle="1" w:styleId="50">
    <w:name w:val="Заголовок 5 Знак"/>
    <w:basedOn w:val="a0"/>
    <w:link w:val="5"/>
    <w:uiPriority w:val="9"/>
    <w:semiHidden/>
    <w:rsid w:val="009C3D7E"/>
    <w:rPr>
      <w:b/>
    </w:rPr>
  </w:style>
  <w:style w:type="character" w:customStyle="1" w:styleId="60">
    <w:name w:val="Заголовок 6 Знак"/>
    <w:basedOn w:val="a0"/>
    <w:link w:val="6"/>
    <w:uiPriority w:val="9"/>
    <w:semiHidden/>
    <w:rsid w:val="009C3D7E"/>
    <w:rPr>
      <w:b/>
      <w:sz w:val="20"/>
      <w:szCs w:val="20"/>
    </w:rPr>
  </w:style>
  <w:style w:type="character" w:customStyle="1" w:styleId="70">
    <w:name w:val="Заголовок 7 Знак"/>
    <w:basedOn w:val="a0"/>
    <w:link w:val="7"/>
    <w:uiPriority w:val="9"/>
    <w:semiHidden/>
    <w:rsid w:val="009C3D7E"/>
    <w:rPr>
      <w:rFonts w:eastAsia="Times New Roman" w:cs="Times New Roman"/>
      <w:color w:val="595959"/>
    </w:rPr>
  </w:style>
  <w:style w:type="character" w:customStyle="1" w:styleId="80">
    <w:name w:val="Заголовок 8 Знак"/>
    <w:basedOn w:val="a0"/>
    <w:link w:val="8"/>
    <w:uiPriority w:val="9"/>
    <w:semiHidden/>
    <w:rsid w:val="009C3D7E"/>
    <w:rPr>
      <w:rFonts w:eastAsia="Times New Roman" w:cs="Times New Roman"/>
      <w:i/>
      <w:iCs/>
      <w:color w:val="272727"/>
    </w:rPr>
  </w:style>
  <w:style w:type="character" w:customStyle="1" w:styleId="90">
    <w:name w:val="Заголовок 9 Знак"/>
    <w:basedOn w:val="a0"/>
    <w:link w:val="9"/>
    <w:uiPriority w:val="9"/>
    <w:semiHidden/>
    <w:rsid w:val="009C3D7E"/>
    <w:rPr>
      <w:rFonts w:eastAsia="Times New Roman" w:cs="Times New Roman"/>
      <w:color w:val="272727"/>
    </w:rPr>
  </w:style>
  <w:style w:type="character" w:customStyle="1" w:styleId="a4">
    <w:name w:val="Заголовок Знак"/>
    <w:basedOn w:val="a0"/>
    <w:link w:val="a3"/>
    <w:uiPriority w:val="10"/>
    <w:rsid w:val="009C3D7E"/>
    <w:rPr>
      <w:b/>
      <w:sz w:val="72"/>
      <w:szCs w:val="72"/>
    </w:rPr>
  </w:style>
  <w:style w:type="character" w:customStyle="1" w:styleId="a6">
    <w:name w:val="Подзаголовок Знак"/>
    <w:basedOn w:val="a0"/>
    <w:link w:val="a5"/>
    <w:uiPriority w:val="11"/>
    <w:rsid w:val="009C3D7E"/>
    <w:rPr>
      <w:rFonts w:ascii="Georgia" w:eastAsia="Georgia" w:hAnsi="Georgia" w:cs="Georgia"/>
      <w:i/>
      <w:color w:val="666666"/>
      <w:sz w:val="48"/>
      <w:szCs w:val="48"/>
    </w:rPr>
  </w:style>
  <w:style w:type="paragraph" w:customStyle="1" w:styleId="210">
    <w:name w:val="Цитата 21"/>
    <w:basedOn w:val="a"/>
    <w:next w:val="a"/>
    <w:uiPriority w:val="29"/>
    <w:qFormat/>
    <w:rsid w:val="009C3D7E"/>
    <w:pPr>
      <w:spacing w:before="160" w:after="160" w:line="278" w:lineRule="auto"/>
      <w:jc w:val="center"/>
    </w:pPr>
    <w:rPr>
      <w:rFonts w:ascii="Aptos" w:eastAsia="Aptos" w:hAnsi="Aptos" w:cs="Times New Roman"/>
      <w:i/>
      <w:iCs/>
      <w:color w:val="404040"/>
      <w:kern w:val="2"/>
      <w:sz w:val="24"/>
      <w:szCs w:val="24"/>
      <w:lang w:eastAsia="en-US"/>
      <w14:ligatures w14:val="standardContextual"/>
    </w:rPr>
  </w:style>
  <w:style w:type="character" w:customStyle="1" w:styleId="22">
    <w:name w:val="Цитата 2 Знак"/>
    <w:basedOn w:val="a0"/>
    <w:link w:val="23"/>
    <w:uiPriority w:val="29"/>
    <w:rsid w:val="009C3D7E"/>
    <w:rPr>
      <w:i/>
      <w:iCs/>
      <w:color w:val="404040"/>
    </w:rPr>
  </w:style>
  <w:style w:type="character" w:customStyle="1" w:styleId="15">
    <w:name w:val="Сильное выделение1"/>
    <w:basedOn w:val="a0"/>
    <w:uiPriority w:val="21"/>
    <w:qFormat/>
    <w:rsid w:val="009C3D7E"/>
    <w:rPr>
      <w:i/>
      <w:iCs/>
      <w:color w:val="0F4761"/>
    </w:rPr>
  </w:style>
  <w:style w:type="paragraph" w:customStyle="1" w:styleId="16">
    <w:name w:val="Выделенная цитата1"/>
    <w:basedOn w:val="a"/>
    <w:next w:val="a"/>
    <w:uiPriority w:val="30"/>
    <w:qFormat/>
    <w:rsid w:val="009C3D7E"/>
    <w:pPr>
      <w:pBdr>
        <w:top w:val="single" w:sz="4" w:space="10" w:color="0F4761"/>
        <w:bottom w:val="single" w:sz="4" w:space="10" w:color="0F4761"/>
      </w:pBdr>
      <w:spacing w:before="360" w:after="360" w:line="278" w:lineRule="auto"/>
      <w:ind w:left="864" w:right="864"/>
      <w:jc w:val="center"/>
    </w:pPr>
    <w:rPr>
      <w:rFonts w:ascii="Aptos" w:eastAsia="Aptos" w:hAnsi="Aptos" w:cs="Times New Roman"/>
      <w:i/>
      <w:iCs/>
      <w:color w:val="0F4761"/>
      <w:kern w:val="2"/>
      <w:sz w:val="24"/>
      <w:szCs w:val="24"/>
      <w:lang w:eastAsia="en-US"/>
      <w14:ligatures w14:val="standardContextual"/>
    </w:rPr>
  </w:style>
  <w:style w:type="character" w:customStyle="1" w:styleId="af3">
    <w:name w:val="Выделенная цитата Знак"/>
    <w:basedOn w:val="a0"/>
    <w:link w:val="af4"/>
    <w:uiPriority w:val="30"/>
    <w:rsid w:val="009C3D7E"/>
    <w:rPr>
      <w:i/>
      <w:iCs/>
      <w:color w:val="0F4761"/>
    </w:rPr>
  </w:style>
  <w:style w:type="character" w:customStyle="1" w:styleId="17">
    <w:name w:val="Сильная ссылка1"/>
    <w:basedOn w:val="a0"/>
    <w:uiPriority w:val="32"/>
    <w:qFormat/>
    <w:rsid w:val="009C3D7E"/>
    <w:rPr>
      <w:b/>
      <w:bCs/>
      <w:smallCaps/>
      <w:color w:val="0F4761"/>
      <w:spacing w:val="5"/>
    </w:rPr>
  </w:style>
  <w:style w:type="table" w:customStyle="1" w:styleId="120">
    <w:name w:val="Сетка таблицы12"/>
    <w:basedOn w:val="a1"/>
    <w:next w:val="ac"/>
    <w:uiPriority w:val="59"/>
    <w:rsid w:val="009C3D7E"/>
    <w:pPr>
      <w:spacing w:after="0" w:line="240" w:lineRule="auto"/>
    </w:pPr>
    <w:rPr>
      <w:rFonts w:ascii="Aptos" w:eastAsia="Aptos" w:hAnsi="Apto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Верхний колонтитул1"/>
    <w:basedOn w:val="a"/>
    <w:next w:val="af5"/>
    <w:link w:val="af6"/>
    <w:uiPriority w:val="99"/>
    <w:unhideWhenUsed/>
    <w:rsid w:val="009C3D7E"/>
    <w:pPr>
      <w:tabs>
        <w:tab w:val="center" w:pos="4677"/>
        <w:tab w:val="right" w:pos="9355"/>
      </w:tabs>
      <w:spacing w:after="0" w:line="240" w:lineRule="auto"/>
    </w:pPr>
  </w:style>
  <w:style w:type="character" w:customStyle="1" w:styleId="af6">
    <w:name w:val="Верхний колонтитул Знак"/>
    <w:basedOn w:val="a0"/>
    <w:link w:val="18"/>
    <w:uiPriority w:val="99"/>
    <w:rsid w:val="009C3D7E"/>
    <w:rPr>
      <w:kern w:val="0"/>
      <w:sz w:val="22"/>
      <w:szCs w:val="22"/>
      <w14:ligatures w14:val="none"/>
    </w:rPr>
  </w:style>
  <w:style w:type="paragraph" w:customStyle="1" w:styleId="19">
    <w:name w:val="Нижний колонтитул1"/>
    <w:basedOn w:val="a"/>
    <w:next w:val="af7"/>
    <w:link w:val="af8"/>
    <w:uiPriority w:val="99"/>
    <w:unhideWhenUsed/>
    <w:rsid w:val="009C3D7E"/>
    <w:pPr>
      <w:tabs>
        <w:tab w:val="center" w:pos="4677"/>
        <w:tab w:val="right" w:pos="9355"/>
      </w:tabs>
      <w:spacing w:after="0" w:line="240" w:lineRule="auto"/>
    </w:pPr>
  </w:style>
  <w:style w:type="character" w:customStyle="1" w:styleId="af8">
    <w:name w:val="Нижний колонтитул Знак"/>
    <w:basedOn w:val="a0"/>
    <w:link w:val="19"/>
    <w:uiPriority w:val="99"/>
    <w:rsid w:val="009C3D7E"/>
    <w:rPr>
      <w:kern w:val="0"/>
      <w:sz w:val="22"/>
      <w:szCs w:val="22"/>
      <w14:ligatures w14:val="none"/>
    </w:rPr>
  </w:style>
  <w:style w:type="paragraph" w:customStyle="1" w:styleId="Style1">
    <w:name w:val="Style1"/>
    <w:basedOn w:val="a"/>
    <w:uiPriority w:val="99"/>
    <w:rsid w:val="009C3D7E"/>
    <w:pPr>
      <w:widowControl w:val="0"/>
      <w:autoSpaceDE w:val="0"/>
      <w:autoSpaceDN w:val="0"/>
      <w:adjustRightInd w:val="0"/>
      <w:spacing w:after="0" w:line="269" w:lineRule="exact"/>
      <w:jc w:val="center"/>
    </w:pPr>
    <w:rPr>
      <w:rFonts w:ascii="Times New Roman" w:eastAsia="Times New Roman" w:hAnsi="Times New Roman" w:cs="Times New Roman"/>
      <w:sz w:val="24"/>
      <w:szCs w:val="24"/>
    </w:rPr>
  </w:style>
  <w:style w:type="character" w:customStyle="1" w:styleId="FontStyle69">
    <w:name w:val="Font Style69"/>
    <w:uiPriority w:val="99"/>
    <w:rsid w:val="009C3D7E"/>
    <w:rPr>
      <w:rFonts w:ascii="Times New Roman" w:hAnsi="Times New Roman" w:cs="Times New Roman"/>
      <w:sz w:val="22"/>
      <w:szCs w:val="22"/>
    </w:rPr>
  </w:style>
  <w:style w:type="character" w:customStyle="1" w:styleId="711">
    <w:name w:val="Заголовок 7 Знак1"/>
    <w:basedOn w:val="a0"/>
    <w:uiPriority w:val="9"/>
    <w:semiHidden/>
    <w:rsid w:val="009C3D7E"/>
    <w:rPr>
      <w:rFonts w:asciiTheme="majorHAnsi" w:eastAsiaTheme="majorEastAsia" w:hAnsiTheme="majorHAnsi" w:cstheme="majorBidi"/>
      <w:i/>
      <w:iCs/>
      <w:color w:val="243F60" w:themeColor="accent1" w:themeShade="7F"/>
    </w:rPr>
  </w:style>
  <w:style w:type="character" w:customStyle="1" w:styleId="811">
    <w:name w:val="Заголовок 8 Знак1"/>
    <w:basedOn w:val="a0"/>
    <w:uiPriority w:val="9"/>
    <w:semiHidden/>
    <w:rsid w:val="009C3D7E"/>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0"/>
    <w:uiPriority w:val="9"/>
    <w:semiHidden/>
    <w:rsid w:val="009C3D7E"/>
    <w:rPr>
      <w:rFonts w:asciiTheme="majorHAnsi" w:eastAsiaTheme="majorEastAsia" w:hAnsiTheme="majorHAnsi" w:cstheme="majorBidi"/>
      <w:i/>
      <w:iCs/>
      <w:color w:val="272727" w:themeColor="text1" w:themeTint="D8"/>
      <w:sz w:val="21"/>
      <w:szCs w:val="21"/>
    </w:rPr>
  </w:style>
  <w:style w:type="paragraph" w:styleId="23">
    <w:name w:val="Quote"/>
    <w:basedOn w:val="a"/>
    <w:next w:val="a"/>
    <w:link w:val="22"/>
    <w:uiPriority w:val="29"/>
    <w:qFormat/>
    <w:rsid w:val="009C3D7E"/>
    <w:pPr>
      <w:spacing w:before="200" w:after="160"/>
      <w:ind w:left="864" w:right="864"/>
      <w:jc w:val="center"/>
    </w:pPr>
    <w:rPr>
      <w:i/>
      <w:iCs/>
      <w:color w:val="404040"/>
    </w:rPr>
  </w:style>
  <w:style w:type="character" w:customStyle="1" w:styleId="211">
    <w:name w:val="Цитата 2 Знак1"/>
    <w:basedOn w:val="a0"/>
    <w:uiPriority w:val="29"/>
    <w:rsid w:val="009C3D7E"/>
    <w:rPr>
      <w:i/>
      <w:iCs/>
      <w:color w:val="404040" w:themeColor="text1" w:themeTint="BF"/>
    </w:rPr>
  </w:style>
  <w:style w:type="character" w:styleId="af9">
    <w:name w:val="Intense Emphasis"/>
    <w:basedOn w:val="a0"/>
    <w:uiPriority w:val="21"/>
    <w:qFormat/>
    <w:rsid w:val="009C3D7E"/>
    <w:rPr>
      <w:i/>
      <w:iCs/>
      <w:color w:val="4F81BD" w:themeColor="accent1"/>
    </w:rPr>
  </w:style>
  <w:style w:type="paragraph" w:styleId="af4">
    <w:name w:val="Intense Quote"/>
    <w:basedOn w:val="a"/>
    <w:next w:val="a"/>
    <w:link w:val="af3"/>
    <w:uiPriority w:val="30"/>
    <w:qFormat/>
    <w:rsid w:val="009C3D7E"/>
    <w:pPr>
      <w:pBdr>
        <w:top w:val="single" w:sz="4" w:space="10" w:color="4F81BD" w:themeColor="accent1"/>
        <w:bottom w:val="single" w:sz="4" w:space="10" w:color="4F81BD" w:themeColor="accent1"/>
      </w:pBdr>
      <w:spacing w:before="360" w:after="360"/>
      <w:ind w:left="864" w:right="864"/>
      <w:jc w:val="center"/>
    </w:pPr>
    <w:rPr>
      <w:i/>
      <w:iCs/>
      <w:color w:val="0F4761"/>
    </w:rPr>
  </w:style>
  <w:style w:type="character" w:customStyle="1" w:styleId="1a">
    <w:name w:val="Выделенная цитата Знак1"/>
    <w:basedOn w:val="a0"/>
    <w:uiPriority w:val="30"/>
    <w:rsid w:val="009C3D7E"/>
    <w:rPr>
      <w:i/>
      <w:iCs/>
      <w:color w:val="4F81BD" w:themeColor="accent1"/>
    </w:rPr>
  </w:style>
  <w:style w:type="character" w:styleId="afa">
    <w:name w:val="Intense Reference"/>
    <w:basedOn w:val="a0"/>
    <w:uiPriority w:val="32"/>
    <w:qFormat/>
    <w:rsid w:val="009C3D7E"/>
    <w:rPr>
      <w:b/>
      <w:bCs/>
      <w:smallCaps/>
      <w:color w:val="4F81BD" w:themeColor="accent1"/>
      <w:spacing w:val="5"/>
    </w:rPr>
  </w:style>
  <w:style w:type="paragraph" w:styleId="af5">
    <w:name w:val="header"/>
    <w:basedOn w:val="a"/>
    <w:link w:val="1b"/>
    <w:uiPriority w:val="99"/>
    <w:unhideWhenUsed/>
    <w:rsid w:val="009C3D7E"/>
    <w:pPr>
      <w:tabs>
        <w:tab w:val="center" w:pos="4677"/>
        <w:tab w:val="right" w:pos="9355"/>
      </w:tabs>
      <w:spacing w:after="0" w:line="240" w:lineRule="auto"/>
    </w:pPr>
  </w:style>
  <w:style w:type="character" w:customStyle="1" w:styleId="1b">
    <w:name w:val="Верхний колонтитул Знак1"/>
    <w:basedOn w:val="a0"/>
    <w:link w:val="af5"/>
    <w:uiPriority w:val="99"/>
    <w:rsid w:val="009C3D7E"/>
  </w:style>
  <w:style w:type="paragraph" w:styleId="af7">
    <w:name w:val="footer"/>
    <w:basedOn w:val="a"/>
    <w:link w:val="1c"/>
    <w:uiPriority w:val="99"/>
    <w:unhideWhenUsed/>
    <w:rsid w:val="009C3D7E"/>
    <w:pPr>
      <w:tabs>
        <w:tab w:val="center" w:pos="4677"/>
        <w:tab w:val="right" w:pos="9355"/>
      </w:tabs>
      <w:spacing w:after="0" w:line="240" w:lineRule="auto"/>
    </w:pPr>
  </w:style>
  <w:style w:type="character" w:customStyle="1" w:styleId="1c">
    <w:name w:val="Нижний колонтитул Знак1"/>
    <w:basedOn w:val="a0"/>
    <w:link w:val="af7"/>
    <w:uiPriority w:val="99"/>
    <w:rsid w:val="009C3D7E"/>
  </w:style>
  <w:style w:type="numbering" w:customStyle="1" w:styleId="24">
    <w:name w:val="Нет списка2"/>
    <w:next w:val="a2"/>
    <w:uiPriority w:val="99"/>
    <w:semiHidden/>
    <w:unhideWhenUsed/>
    <w:rsid w:val="00D252C1"/>
  </w:style>
  <w:style w:type="character" w:styleId="afb">
    <w:name w:val="Strong"/>
    <w:basedOn w:val="a0"/>
    <w:uiPriority w:val="22"/>
    <w:qFormat/>
    <w:rsid w:val="00D252C1"/>
    <w:rPr>
      <w:b/>
      <w:bCs/>
    </w:rPr>
  </w:style>
  <w:style w:type="character" w:customStyle="1" w:styleId="25">
    <w:name w:val="Неразрешенное упоминание2"/>
    <w:basedOn w:val="a0"/>
    <w:uiPriority w:val="99"/>
    <w:semiHidden/>
    <w:unhideWhenUsed/>
    <w:rsid w:val="002A7D76"/>
    <w:rPr>
      <w:color w:val="605E5C"/>
      <w:shd w:val="clear" w:color="auto" w:fill="E1DFDD"/>
    </w:rPr>
  </w:style>
  <w:style w:type="table" w:customStyle="1" w:styleId="130">
    <w:name w:val="Сетка таблицы13"/>
    <w:basedOn w:val="a1"/>
    <w:next w:val="ac"/>
    <w:uiPriority w:val="59"/>
    <w:rsid w:val="00CF00E8"/>
    <w:pPr>
      <w:spacing w:after="0"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c"/>
    <w:uiPriority w:val="59"/>
    <w:rsid w:val="00BB1F91"/>
    <w:pPr>
      <w:spacing w:after="0"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footnote text"/>
    <w:basedOn w:val="a"/>
    <w:link w:val="afd"/>
    <w:uiPriority w:val="99"/>
    <w:semiHidden/>
    <w:unhideWhenUsed/>
    <w:rsid w:val="00D9335E"/>
    <w:pPr>
      <w:spacing w:after="0" w:line="240" w:lineRule="auto"/>
    </w:pPr>
    <w:rPr>
      <w:sz w:val="20"/>
      <w:szCs w:val="20"/>
    </w:rPr>
  </w:style>
  <w:style w:type="character" w:customStyle="1" w:styleId="afd">
    <w:name w:val="Текст сноски Знак"/>
    <w:basedOn w:val="a0"/>
    <w:link w:val="afc"/>
    <w:uiPriority w:val="99"/>
    <w:semiHidden/>
    <w:rsid w:val="00D9335E"/>
    <w:rPr>
      <w:sz w:val="20"/>
      <w:szCs w:val="20"/>
    </w:rPr>
  </w:style>
  <w:style w:type="character" w:styleId="afe">
    <w:name w:val="footnote reference"/>
    <w:basedOn w:val="a0"/>
    <w:uiPriority w:val="99"/>
    <w:semiHidden/>
    <w:unhideWhenUsed/>
    <w:rsid w:val="00D9335E"/>
    <w:rPr>
      <w:vertAlign w:val="superscript"/>
    </w:rPr>
  </w:style>
  <w:style w:type="character" w:styleId="aff">
    <w:name w:val="Unresolved Mention"/>
    <w:basedOn w:val="a0"/>
    <w:uiPriority w:val="99"/>
    <w:semiHidden/>
    <w:unhideWhenUsed/>
    <w:rsid w:val="006F3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9407">
      <w:bodyDiv w:val="1"/>
      <w:marLeft w:val="0"/>
      <w:marRight w:val="0"/>
      <w:marTop w:val="0"/>
      <w:marBottom w:val="0"/>
      <w:divBdr>
        <w:top w:val="none" w:sz="0" w:space="0" w:color="auto"/>
        <w:left w:val="none" w:sz="0" w:space="0" w:color="auto"/>
        <w:bottom w:val="none" w:sz="0" w:space="0" w:color="auto"/>
        <w:right w:val="none" w:sz="0" w:space="0" w:color="auto"/>
      </w:divBdr>
    </w:div>
    <w:div w:id="11566970">
      <w:bodyDiv w:val="1"/>
      <w:marLeft w:val="0"/>
      <w:marRight w:val="0"/>
      <w:marTop w:val="0"/>
      <w:marBottom w:val="0"/>
      <w:divBdr>
        <w:top w:val="none" w:sz="0" w:space="0" w:color="auto"/>
        <w:left w:val="none" w:sz="0" w:space="0" w:color="auto"/>
        <w:bottom w:val="none" w:sz="0" w:space="0" w:color="auto"/>
        <w:right w:val="none" w:sz="0" w:space="0" w:color="auto"/>
      </w:divBdr>
    </w:div>
    <w:div w:id="11617799">
      <w:bodyDiv w:val="1"/>
      <w:marLeft w:val="0"/>
      <w:marRight w:val="0"/>
      <w:marTop w:val="0"/>
      <w:marBottom w:val="0"/>
      <w:divBdr>
        <w:top w:val="none" w:sz="0" w:space="0" w:color="auto"/>
        <w:left w:val="none" w:sz="0" w:space="0" w:color="auto"/>
        <w:bottom w:val="none" w:sz="0" w:space="0" w:color="auto"/>
        <w:right w:val="none" w:sz="0" w:space="0" w:color="auto"/>
      </w:divBdr>
    </w:div>
    <w:div w:id="11735255">
      <w:bodyDiv w:val="1"/>
      <w:marLeft w:val="0"/>
      <w:marRight w:val="0"/>
      <w:marTop w:val="0"/>
      <w:marBottom w:val="0"/>
      <w:divBdr>
        <w:top w:val="none" w:sz="0" w:space="0" w:color="auto"/>
        <w:left w:val="none" w:sz="0" w:space="0" w:color="auto"/>
        <w:bottom w:val="none" w:sz="0" w:space="0" w:color="auto"/>
        <w:right w:val="none" w:sz="0" w:space="0" w:color="auto"/>
      </w:divBdr>
    </w:div>
    <w:div w:id="12457624">
      <w:bodyDiv w:val="1"/>
      <w:marLeft w:val="0"/>
      <w:marRight w:val="0"/>
      <w:marTop w:val="0"/>
      <w:marBottom w:val="0"/>
      <w:divBdr>
        <w:top w:val="none" w:sz="0" w:space="0" w:color="auto"/>
        <w:left w:val="none" w:sz="0" w:space="0" w:color="auto"/>
        <w:bottom w:val="none" w:sz="0" w:space="0" w:color="auto"/>
        <w:right w:val="none" w:sz="0" w:space="0" w:color="auto"/>
      </w:divBdr>
    </w:div>
    <w:div w:id="31812483">
      <w:bodyDiv w:val="1"/>
      <w:marLeft w:val="0"/>
      <w:marRight w:val="0"/>
      <w:marTop w:val="0"/>
      <w:marBottom w:val="0"/>
      <w:divBdr>
        <w:top w:val="none" w:sz="0" w:space="0" w:color="auto"/>
        <w:left w:val="none" w:sz="0" w:space="0" w:color="auto"/>
        <w:bottom w:val="none" w:sz="0" w:space="0" w:color="auto"/>
        <w:right w:val="none" w:sz="0" w:space="0" w:color="auto"/>
      </w:divBdr>
    </w:div>
    <w:div w:id="32196037">
      <w:bodyDiv w:val="1"/>
      <w:marLeft w:val="0"/>
      <w:marRight w:val="0"/>
      <w:marTop w:val="0"/>
      <w:marBottom w:val="0"/>
      <w:divBdr>
        <w:top w:val="none" w:sz="0" w:space="0" w:color="auto"/>
        <w:left w:val="none" w:sz="0" w:space="0" w:color="auto"/>
        <w:bottom w:val="none" w:sz="0" w:space="0" w:color="auto"/>
        <w:right w:val="none" w:sz="0" w:space="0" w:color="auto"/>
      </w:divBdr>
    </w:div>
    <w:div w:id="33703682">
      <w:bodyDiv w:val="1"/>
      <w:marLeft w:val="0"/>
      <w:marRight w:val="0"/>
      <w:marTop w:val="0"/>
      <w:marBottom w:val="0"/>
      <w:divBdr>
        <w:top w:val="none" w:sz="0" w:space="0" w:color="auto"/>
        <w:left w:val="none" w:sz="0" w:space="0" w:color="auto"/>
        <w:bottom w:val="none" w:sz="0" w:space="0" w:color="auto"/>
        <w:right w:val="none" w:sz="0" w:space="0" w:color="auto"/>
      </w:divBdr>
    </w:div>
    <w:div w:id="41633893">
      <w:bodyDiv w:val="1"/>
      <w:marLeft w:val="0"/>
      <w:marRight w:val="0"/>
      <w:marTop w:val="0"/>
      <w:marBottom w:val="0"/>
      <w:divBdr>
        <w:top w:val="none" w:sz="0" w:space="0" w:color="auto"/>
        <w:left w:val="none" w:sz="0" w:space="0" w:color="auto"/>
        <w:bottom w:val="none" w:sz="0" w:space="0" w:color="auto"/>
        <w:right w:val="none" w:sz="0" w:space="0" w:color="auto"/>
      </w:divBdr>
    </w:div>
    <w:div w:id="43411037">
      <w:bodyDiv w:val="1"/>
      <w:marLeft w:val="0"/>
      <w:marRight w:val="0"/>
      <w:marTop w:val="0"/>
      <w:marBottom w:val="0"/>
      <w:divBdr>
        <w:top w:val="none" w:sz="0" w:space="0" w:color="auto"/>
        <w:left w:val="none" w:sz="0" w:space="0" w:color="auto"/>
        <w:bottom w:val="none" w:sz="0" w:space="0" w:color="auto"/>
        <w:right w:val="none" w:sz="0" w:space="0" w:color="auto"/>
      </w:divBdr>
    </w:div>
    <w:div w:id="51971108">
      <w:bodyDiv w:val="1"/>
      <w:marLeft w:val="0"/>
      <w:marRight w:val="0"/>
      <w:marTop w:val="0"/>
      <w:marBottom w:val="0"/>
      <w:divBdr>
        <w:top w:val="none" w:sz="0" w:space="0" w:color="auto"/>
        <w:left w:val="none" w:sz="0" w:space="0" w:color="auto"/>
        <w:bottom w:val="none" w:sz="0" w:space="0" w:color="auto"/>
        <w:right w:val="none" w:sz="0" w:space="0" w:color="auto"/>
      </w:divBdr>
    </w:div>
    <w:div w:id="60254199">
      <w:bodyDiv w:val="1"/>
      <w:marLeft w:val="0"/>
      <w:marRight w:val="0"/>
      <w:marTop w:val="0"/>
      <w:marBottom w:val="0"/>
      <w:divBdr>
        <w:top w:val="none" w:sz="0" w:space="0" w:color="auto"/>
        <w:left w:val="none" w:sz="0" w:space="0" w:color="auto"/>
        <w:bottom w:val="none" w:sz="0" w:space="0" w:color="auto"/>
        <w:right w:val="none" w:sz="0" w:space="0" w:color="auto"/>
      </w:divBdr>
    </w:div>
    <w:div w:id="64379807">
      <w:bodyDiv w:val="1"/>
      <w:marLeft w:val="0"/>
      <w:marRight w:val="0"/>
      <w:marTop w:val="0"/>
      <w:marBottom w:val="0"/>
      <w:divBdr>
        <w:top w:val="none" w:sz="0" w:space="0" w:color="auto"/>
        <w:left w:val="none" w:sz="0" w:space="0" w:color="auto"/>
        <w:bottom w:val="none" w:sz="0" w:space="0" w:color="auto"/>
        <w:right w:val="none" w:sz="0" w:space="0" w:color="auto"/>
      </w:divBdr>
    </w:div>
    <w:div w:id="75446810">
      <w:bodyDiv w:val="1"/>
      <w:marLeft w:val="0"/>
      <w:marRight w:val="0"/>
      <w:marTop w:val="0"/>
      <w:marBottom w:val="0"/>
      <w:divBdr>
        <w:top w:val="none" w:sz="0" w:space="0" w:color="auto"/>
        <w:left w:val="none" w:sz="0" w:space="0" w:color="auto"/>
        <w:bottom w:val="none" w:sz="0" w:space="0" w:color="auto"/>
        <w:right w:val="none" w:sz="0" w:space="0" w:color="auto"/>
      </w:divBdr>
    </w:div>
    <w:div w:id="76483756">
      <w:bodyDiv w:val="1"/>
      <w:marLeft w:val="0"/>
      <w:marRight w:val="0"/>
      <w:marTop w:val="0"/>
      <w:marBottom w:val="0"/>
      <w:divBdr>
        <w:top w:val="none" w:sz="0" w:space="0" w:color="auto"/>
        <w:left w:val="none" w:sz="0" w:space="0" w:color="auto"/>
        <w:bottom w:val="none" w:sz="0" w:space="0" w:color="auto"/>
        <w:right w:val="none" w:sz="0" w:space="0" w:color="auto"/>
      </w:divBdr>
    </w:div>
    <w:div w:id="80378885">
      <w:bodyDiv w:val="1"/>
      <w:marLeft w:val="0"/>
      <w:marRight w:val="0"/>
      <w:marTop w:val="0"/>
      <w:marBottom w:val="0"/>
      <w:divBdr>
        <w:top w:val="none" w:sz="0" w:space="0" w:color="auto"/>
        <w:left w:val="none" w:sz="0" w:space="0" w:color="auto"/>
        <w:bottom w:val="none" w:sz="0" w:space="0" w:color="auto"/>
        <w:right w:val="none" w:sz="0" w:space="0" w:color="auto"/>
      </w:divBdr>
    </w:div>
    <w:div w:id="87308879">
      <w:bodyDiv w:val="1"/>
      <w:marLeft w:val="0"/>
      <w:marRight w:val="0"/>
      <w:marTop w:val="0"/>
      <w:marBottom w:val="0"/>
      <w:divBdr>
        <w:top w:val="none" w:sz="0" w:space="0" w:color="auto"/>
        <w:left w:val="none" w:sz="0" w:space="0" w:color="auto"/>
        <w:bottom w:val="none" w:sz="0" w:space="0" w:color="auto"/>
        <w:right w:val="none" w:sz="0" w:space="0" w:color="auto"/>
      </w:divBdr>
    </w:div>
    <w:div w:id="88233893">
      <w:bodyDiv w:val="1"/>
      <w:marLeft w:val="0"/>
      <w:marRight w:val="0"/>
      <w:marTop w:val="0"/>
      <w:marBottom w:val="0"/>
      <w:divBdr>
        <w:top w:val="none" w:sz="0" w:space="0" w:color="auto"/>
        <w:left w:val="none" w:sz="0" w:space="0" w:color="auto"/>
        <w:bottom w:val="none" w:sz="0" w:space="0" w:color="auto"/>
        <w:right w:val="none" w:sz="0" w:space="0" w:color="auto"/>
      </w:divBdr>
    </w:div>
    <w:div w:id="91627774">
      <w:bodyDiv w:val="1"/>
      <w:marLeft w:val="0"/>
      <w:marRight w:val="0"/>
      <w:marTop w:val="0"/>
      <w:marBottom w:val="0"/>
      <w:divBdr>
        <w:top w:val="none" w:sz="0" w:space="0" w:color="auto"/>
        <w:left w:val="none" w:sz="0" w:space="0" w:color="auto"/>
        <w:bottom w:val="none" w:sz="0" w:space="0" w:color="auto"/>
        <w:right w:val="none" w:sz="0" w:space="0" w:color="auto"/>
      </w:divBdr>
    </w:div>
    <w:div w:id="103503126">
      <w:bodyDiv w:val="1"/>
      <w:marLeft w:val="0"/>
      <w:marRight w:val="0"/>
      <w:marTop w:val="0"/>
      <w:marBottom w:val="0"/>
      <w:divBdr>
        <w:top w:val="none" w:sz="0" w:space="0" w:color="auto"/>
        <w:left w:val="none" w:sz="0" w:space="0" w:color="auto"/>
        <w:bottom w:val="none" w:sz="0" w:space="0" w:color="auto"/>
        <w:right w:val="none" w:sz="0" w:space="0" w:color="auto"/>
      </w:divBdr>
    </w:div>
    <w:div w:id="109714080">
      <w:bodyDiv w:val="1"/>
      <w:marLeft w:val="0"/>
      <w:marRight w:val="0"/>
      <w:marTop w:val="0"/>
      <w:marBottom w:val="0"/>
      <w:divBdr>
        <w:top w:val="none" w:sz="0" w:space="0" w:color="auto"/>
        <w:left w:val="none" w:sz="0" w:space="0" w:color="auto"/>
        <w:bottom w:val="none" w:sz="0" w:space="0" w:color="auto"/>
        <w:right w:val="none" w:sz="0" w:space="0" w:color="auto"/>
      </w:divBdr>
    </w:div>
    <w:div w:id="114108154">
      <w:bodyDiv w:val="1"/>
      <w:marLeft w:val="0"/>
      <w:marRight w:val="0"/>
      <w:marTop w:val="0"/>
      <w:marBottom w:val="0"/>
      <w:divBdr>
        <w:top w:val="none" w:sz="0" w:space="0" w:color="auto"/>
        <w:left w:val="none" w:sz="0" w:space="0" w:color="auto"/>
        <w:bottom w:val="none" w:sz="0" w:space="0" w:color="auto"/>
        <w:right w:val="none" w:sz="0" w:space="0" w:color="auto"/>
      </w:divBdr>
    </w:div>
    <w:div w:id="121727473">
      <w:bodyDiv w:val="1"/>
      <w:marLeft w:val="0"/>
      <w:marRight w:val="0"/>
      <w:marTop w:val="0"/>
      <w:marBottom w:val="0"/>
      <w:divBdr>
        <w:top w:val="none" w:sz="0" w:space="0" w:color="auto"/>
        <w:left w:val="none" w:sz="0" w:space="0" w:color="auto"/>
        <w:bottom w:val="none" w:sz="0" w:space="0" w:color="auto"/>
        <w:right w:val="none" w:sz="0" w:space="0" w:color="auto"/>
      </w:divBdr>
    </w:div>
    <w:div w:id="127893261">
      <w:bodyDiv w:val="1"/>
      <w:marLeft w:val="0"/>
      <w:marRight w:val="0"/>
      <w:marTop w:val="0"/>
      <w:marBottom w:val="0"/>
      <w:divBdr>
        <w:top w:val="none" w:sz="0" w:space="0" w:color="auto"/>
        <w:left w:val="none" w:sz="0" w:space="0" w:color="auto"/>
        <w:bottom w:val="none" w:sz="0" w:space="0" w:color="auto"/>
        <w:right w:val="none" w:sz="0" w:space="0" w:color="auto"/>
      </w:divBdr>
    </w:div>
    <w:div w:id="132602562">
      <w:bodyDiv w:val="1"/>
      <w:marLeft w:val="0"/>
      <w:marRight w:val="0"/>
      <w:marTop w:val="0"/>
      <w:marBottom w:val="0"/>
      <w:divBdr>
        <w:top w:val="none" w:sz="0" w:space="0" w:color="auto"/>
        <w:left w:val="none" w:sz="0" w:space="0" w:color="auto"/>
        <w:bottom w:val="none" w:sz="0" w:space="0" w:color="auto"/>
        <w:right w:val="none" w:sz="0" w:space="0" w:color="auto"/>
      </w:divBdr>
    </w:div>
    <w:div w:id="135219499">
      <w:bodyDiv w:val="1"/>
      <w:marLeft w:val="0"/>
      <w:marRight w:val="0"/>
      <w:marTop w:val="0"/>
      <w:marBottom w:val="0"/>
      <w:divBdr>
        <w:top w:val="none" w:sz="0" w:space="0" w:color="auto"/>
        <w:left w:val="none" w:sz="0" w:space="0" w:color="auto"/>
        <w:bottom w:val="none" w:sz="0" w:space="0" w:color="auto"/>
        <w:right w:val="none" w:sz="0" w:space="0" w:color="auto"/>
      </w:divBdr>
    </w:div>
    <w:div w:id="135952330">
      <w:bodyDiv w:val="1"/>
      <w:marLeft w:val="0"/>
      <w:marRight w:val="0"/>
      <w:marTop w:val="0"/>
      <w:marBottom w:val="0"/>
      <w:divBdr>
        <w:top w:val="none" w:sz="0" w:space="0" w:color="auto"/>
        <w:left w:val="none" w:sz="0" w:space="0" w:color="auto"/>
        <w:bottom w:val="none" w:sz="0" w:space="0" w:color="auto"/>
        <w:right w:val="none" w:sz="0" w:space="0" w:color="auto"/>
      </w:divBdr>
    </w:div>
    <w:div w:id="136801266">
      <w:bodyDiv w:val="1"/>
      <w:marLeft w:val="0"/>
      <w:marRight w:val="0"/>
      <w:marTop w:val="0"/>
      <w:marBottom w:val="0"/>
      <w:divBdr>
        <w:top w:val="none" w:sz="0" w:space="0" w:color="auto"/>
        <w:left w:val="none" w:sz="0" w:space="0" w:color="auto"/>
        <w:bottom w:val="none" w:sz="0" w:space="0" w:color="auto"/>
        <w:right w:val="none" w:sz="0" w:space="0" w:color="auto"/>
      </w:divBdr>
    </w:div>
    <w:div w:id="141390933">
      <w:bodyDiv w:val="1"/>
      <w:marLeft w:val="0"/>
      <w:marRight w:val="0"/>
      <w:marTop w:val="0"/>
      <w:marBottom w:val="0"/>
      <w:divBdr>
        <w:top w:val="none" w:sz="0" w:space="0" w:color="auto"/>
        <w:left w:val="none" w:sz="0" w:space="0" w:color="auto"/>
        <w:bottom w:val="none" w:sz="0" w:space="0" w:color="auto"/>
        <w:right w:val="none" w:sz="0" w:space="0" w:color="auto"/>
      </w:divBdr>
    </w:div>
    <w:div w:id="141511621">
      <w:bodyDiv w:val="1"/>
      <w:marLeft w:val="0"/>
      <w:marRight w:val="0"/>
      <w:marTop w:val="0"/>
      <w:marBottom w:val="0"/>
      <w:divBdr>
        <w:top w:val="none" w:sz="0" w:space="0" w:color="auto"/>
        <w:left w:val="none" w:sz="0" w:space="0" w:color="auto"/>
        <w:bottom w:val="none" w:sz="0" w:space="0" w:color="auto"/>
        <w:right w:val="none" w:sz="0" w:space="0" w:color="auto"/>
      </w:divBdr>
    </w:div>
    <w:div w:id="141696183">
      <w:bodyDiv w:val="1"/>
      <w:marLeft w:val="0"/>
      <w:marRight w:val="0"/>
      <w:marTop w:val="0"/>
      <w:marBottom w:val="0"/>
      <w:divBdr>
        <w:top w:val="none" w:sz="0" w:space="0" w:color="auto"/>
        <w:left w:val="none" w:sz="0" w:space="0" w:color="auto"/>
        <w:bottom w:val="none" w:sz="0" w:space="0" w:color="auto"/>
        <w:right w:val="none" w:sz="0" w:space="0" w:color="auto"/>
      </w:divBdr>
    </w:div>
    <w:div w:id="157352309">
      <w:bodyDiv w:val="1"/>
      <w:marLeft w:val="0"/>
      <w:marRight w:val="0"/>
      <w:marTop w:val="0"/>
      <w:marBottom w:val="0"/>
      <w:divBdr>
        <w:top w:val="none" w:sz="0" w:space="0" w:color="auto"/>
        <w:left w:val="none" w:sz="0" w:space="0" w:color="auto"/>
        <w:bottom w:val="none" w:sz="0" w:space="0" w:color="auto"/>
        <w:right w:val="none" w:sz="0" w:space="0" w:color="auto"/>
      </w:divBdr>
    </w:div>
    <w:div w:id="158204756">
      <w:bodyDiv w:val="1"/>
      <w:marLeft w:val="0"/>
      <w:marRight w:val="0"/>
      <w:marTop w:val="0"/>
      <w:marBottom w:val="0"/>
      <w:divBdr>
        <w:top w:val="none" w:sz="0" w:space="0" w:color="auto"/>
        <w:left w:val="none" w:sz="0" w:space="0" w:color="auto"/>
        <w:bottom w:val="none" w:sz="0" w:space="0" w:color="auto"/>
        <w:right w:val="none" w:sz="0" w:space="0" w:color="auto"/>
      </w:divBdr>
    </w:div>
    <w:div w:id="166792652">
      <w:bodyDiv w:val="1"/>
      <w:marLeft w:val="0"/>
      <w:marRight w:val="0"/>
      <w:marTop w:val="0"/>
      <w:marBottom w:val="0"/>
      <w:divBdr>
        <w:top w:val="none" w:sz="0" w:space="0" w:color="auto"/>
        <w:left w:val="none" w:sz="0" w:space="0" w:color="auto"/>
        <w:bottom w:val="none" w:sz="0" w:space="0" w:color="auto"/>
        <w:right w:val="none" w:sz="0" w:space="0" w:color="auto"/>
      </w:divBdr>
    </w:div>
    <w:div w:id="170416759">
      <w:bodyDiv w:val="1"/>
      <w:marLeft w:val="0"/>
      <w:marRight w:val="0"/>
      <w:marTop w:val="0"/>
      <w:marBottom w:val="0"/>
      <w:divBdr>
        <w:top w:val="none" w:sz="0" w:space="0" w:color="auto"/>
        <w:left w:val="none" w:sz="0" w:space="0" w:color="auto"/>
        <w:bottom w:val="none" w:sz="0" w:space="0" w:color="auto"/>
        <w:right w:val="none" w:sz="0" w:space="0" w:color="auto"/>
      </w:divBdr>
    </w:div>
    <w:div w:id="171801580">
      <w:bodyDiv w:val="1"/>
      <w:marLeft w:val="0"/>
      <w:marRight w:val="0"/>
      <w:marTop w:val="0"/>
      <w:marBottom w:val="0"/>
      <w:divBdr>
        <w:top w:val="none" w:sz="0" w:space="0" w:color="auto"/>
        <w:left w:val="none" w:sz="0" w:space="0" w:color="auto"/>
        <w:bottom w:val="none" w:sz="0" w:space="0" w:color="auto"/>
        <w:right w:val="none" w:sz="0" w:space="0" w:color="auto"/>
      </w:divBdr>
    </w:div>
    <w:div w:id="172039406">
      <w:bodyDiv w:val="1"/>
      <w:marLeft w:val="0"/>
      <w:marRight w:val="0"/>
      <w:marTop w:val="0"/>
      <w:marBottom w:val="0"/>
      <w:divBdr>
        <w:top w:val="none" w:sz="0" w:space="0" w:color="auto"/>
        <w:left w:val="none" w:sz="0" w:space="0" w:color="auto"/>
        <w:bottom w:val="none" w:sz="0" w:space="0" w:color="auto"/>
        <w:right w:val="none" w:sz="0" w:space="0" w:color="auto"/>
      </w:divBdr>
    </w:div>
    <w:div w:id="172687761">
      <w:bodyDiv w:val="1"/>
      <w:marLeft w:val="0"/>
      <w:marRight w:val="0"/>
      <w:marTop w:val="0"/>
      <w:marBottom w:val="0"/>
      <w:divBdr>
        <w:top w:val="none" w:sz="0" w:space="0" w:color="auto"/>
        <w:left w:val="none" w:sz="0" w:space="0" w:color="auto"/>
        <w:bottom w:val="none" w:sz="0" w:space="0" w:color="auto"/>
        <w:right w:val="none" w:sz="0" w:space="0" w:color="auto"/>
      </w:divBdr>
    </w:div>
    <w:div w:id="173109185">
      <w:bodyDiv w:val="1"/>
      <w:marLeft w:val="0"/>
      <w:marRight w:val="0"/>
      <w:marTop w:val="0"/>
      <w:marBottom w:val="0"/>
      <w:divBdr>
        <w:top w:val="none" w:sz="0" w:space="0" w:color="auto"/>
        <w:left w:val="none" w:sz="0" w:space="0" w:color="auto"/>
        <w:bottom w:val="none" w:sz="0" w:space="0" w:color="auto"/>
        <w:right w:val="none" w:sz="0" w:space="0" w:color="auto"/>
      </w:divBdr>
    </w:div>
    <w:div w:id="179927663">
      <w:bodyDiv w:val="1"/>
      <w:marLeft w:val="0"/>
      <w:marRight w:val="0"/>
      <w:marTop w:val="0"/>
      <w:marBottom w:val="0"/>
      <w:divBdr>
        <w:top w:val="none" w:sz="0" w:space="0" w:color="auto"/>
        <w:left w:val="none" w:sz="0" w:space="0" w:color="auto"/>
        <w:bottom w:val="none" w:sz="0" w:space="0" w:color="auto"/>
        <w:right w:val="none" w:sz="0" w:space="0" w:color="auto"/>
      </w:divBdr>
    </w:div>
    <w:div w:id="182011564">
      <w:bodyDiv w:val="1"/>
      <w:marLeft w:val="0"/>
      <w:marRight w:val="0"/>
      <w:marTop w:val="0"/>
      <w:marBottom w:val="0"/>
      <w:divBdr>
        <w:top w:val="none" w:sz="0" w:space="0" w:color="auto"/>
        <w:left w:val="none" w:sz="0" w:space="0" w:color="auto"/>
        <w:bottom w:val="none" w:sz="0" w:space="0" w:color="auto"/>
        <w:right w:val="none" w:sz="0" w:space="0" w:color="auto"/>
      </w:divBdr>
    </w:div>
    <w:div w:id="182937064">
      <w:bodyDiv w:val="1"/>
      <w:marLeft w:val="0"/>
      <w:marRight w:val="0"/>
      <w:marTop w:val="0"/>
      <w:marBottom w:val="0"/>
      <w:divBdr>
        <w:top w:val="none" w:sz="0" w:space="0" w:color="auto"/>
        <w:left w:val="none" w:sz="0" w:space="0" w:color="auto"/>
        <w:bottom w:val="none" w:sz="0" w:space="0" w:color="auto"/>
        <w:right w:val="none" w:sz="0" w:space="0" w:color="auto"/>
      </w:divBdr>
    </w:div>
    <w:div w:id="184639734">
      <w:bodyDiv w:val="1"/>
      <w:marLeft w:val="0"/>
      <w:marRight w:val="0"/>
      <w:marTop w:val="0"/>
      <w:marBottom w:val="0"/>
      <w:divBdr>
        <w:top w:val="none" w:sz="0" w:space="0" w:color="auto"/>
        <w:left w:val="none" w:sz="0" w:space="0" w:color="auto"/>
        <w:bottom w:val="none" w:sz="0" w:space="0" w:color="auto"/>
        <w:right w:val="none" w:sz="0" w:space="0" w:color="auto"/>
      </w:divBdr>
    </w:div>
    <w:div w:id="188569333">
      <w:bodyDiv w:val="1"/>
      <w:marLeft w:val="0"/>
      <w:marRight w:val="0"/>
      <w:marTop w:val="0"/>
      <w:marBottom w:val="0"/>
      <w:divBdr>
        <w:top w:val="none" w:sz="0" w:space="0" w:color="auto"/>
        <w:left w:val="none" w:sz="0" w:space="0" w:color="auto"/>
        <w:bottom w:val="none" w:sz="0" w:space="0" w:color="auto"/>
        <w:right w:val="none" w:sz="0" w:space="0" w:color="auto"/>
      </w:divBdr>
    </w:div>
    <w:div w:id="190463301">
      <w:bodyDiv w:val="1"/>
      <w:marLeft w:val="0"/>
      <w:marRight w:val="0"/>
      <w:marTop w:val="0"/>
      <w:marBottom w:val="0"/>
      <w:divBdr>
        <w:top w:val="none" w:sz="0" w:space="0" w:color="auto"/>
        <w:left w:val="none" w:sz="0" w:space="0" w:color="auto"/>
        <w:bottom w:val="none" w:sz="0" w:space="0" w:color="auto"/>
        <w:right w:val="none" w:sz="0" w:space="0" w:color="auto"/>
      </w:divBdr>
    </w:div>
    <w:div w:id="192617230">
      <w:bodyDiv w:val="1"/>
      <w:marLeft w:val="0"/>
      <w:marRight w:val="0"/>
      <w:marTop w:val="0"/>
      <w:marBottom w:val="0"/>
      <w:divBdr>
        <w:top w:val="none" w:sz="0" w:space="0" w:color="auto"/>
        <w:left w:val="none" w:sz="0" w:space="0" w:color="auto"/>
        <w:bottom w:val="none" w:sz="0" w:space="0" w:color="auto"/>
        <w:right w:val="none" w:sz="0" w:space="0" w:color="auto"/>
      </w:divBdr>
    </w:div>
    <w:div w:id="197671032">
      <w:bodyDiv w:val="1"/>
      <w:marLeft w:val="0"/>
      <w:marRight w:val="0"/>
      <w:marTop w:val="0"/>
      <w:marBottom w:val="0"/>
      <w:divBdr>
        <w:top w:val="none" w:sz="0" w:space="0" w:color="auto"/>
        <w:left w:val="none" w:sz="0" w:space="0" w:color="auto"/>
        <w:bottom w:val="none" w:sz="0" w:space="0" w:color="auto"/>
        <w:right w:val="none" w:sz="0" w:space="0" w:color="auto"/>
      </w:divBdr>
    </w:div>
    <w:div w:id="197813877">
      <w:bodyDiv w:val="1"/>
      <w:marLeft w:val="0"/>
      <w:marRight w:val="0"/>
      <w:marTop w:val="0"/>
      <w:marBottom w:val="0"/>
      <w:divBdr>
        <w:top w:val="none" w:sz="0" w:space="0" w:color="auto"/>
        <w:left w:val="none" w:sz="0" w:space="0" w:color="auto"/>
        <w:bottom w:val="none" w:sz="0" w:space="0" w:color="auto"/>
        <w:right w:val="none" w:sz="0" w:space="0" w:color="auto"/>
      </w:divBdr>
    </w:div>
    <w:div w:id="198980321">
      <w:bodyDiv w:val="1"/>
      <w:marLeft w:val="0"/>
      <w:marRight w:val="0"/>
      <w:marTop w:val="0"/>
      <w:marBottom w:val="0"/>
      <w:divBdr>
        <w:top w:val="none" w:sz="0" w:space="0" w:color="auto"/>
        <w:left w:val="none" w:sz="0" w:space="0" w:color="auto"/>
        <w:bottom w:val="none" w:sz="0" w:space="0" w:color="auto"/>
        <w:right w:val="none" w:sz="0" w:space="0" w:color="auto"/>
      </w:divBdr>
    </w:div>
    <w:div w:id="200098623">
      <w:bodyDiv w:val="1"/>
      <w:marLeft w:val="0"/>
      <w:marRight w:val="0"/>
      <w:marTop w:val="0"/>
      <w:marBottom w:val="0"/>
      <w:divBdr>
        <w:top w:val="none" w:sz="0" w:space="0" w:color="auto"/>
        <w:left w:val="none" w:sz="0" w:space="0" w:color="auto"/>
        <w:bottom w:val="none" w:sz="0" w:space="0" w:color="auto"/>
        <w:right w:val="none" w:sz="0" w:space="0" w:color="auto"/>
      </w:divBdr>
    </w:div>
    <w:div w:id="200367556">
      <w:bodyDiv w:val="1"/>
      <w:marLeft w:val="0"/>
      <w:marRight w:val="0"/>
      <w:marTop w:val="0"/>
      <w:marBottom w:val="0"/>
      <w:divBdr>
        <w:top w:val="none" w:sz="0" w:space="0" w:color="auto"/>
        <w:left w:val="none" w:sz="0" w:space="0" w:color="auto"/>
        <w:bottom w:val="none" w:sz="0" w:space="0" w:color="auto"/>
        <w:right w:val="none" w:sz="0" w:space="0" w:color="auto"/>
      </w:divBdr>
    </w:div>
    <w:div w:id="203256667">
      <w:bodyDiv w:val="1"/>
      <w:marLeft w:val="0"/>
      <w:marRight w:val="0"/>
      <w:marTop w:val="0"/>
      <w:marBottom w:val="0"/>
      <w:divBdr>
        <w:top w:val="none" w:sz="0" w:space="0" w:color="auto"/>
        <w:left w:val="none" w:sz="0" w:space="0" w:color="auto"/>
        <w:bottom w:val="none" w:sz="0" w:space="0" w:color="auto"/>
        <w:right w:val="none" w:sz="0" w:space="0" w:color="auto"/>
      </w:divBdr>
    </w:div>
    <w:div w:id="206263389">
      <w:bodyDiv w:val="1"/>
      <w:marLeft w:val="0"/>
      <w:marRight w:val="0"/>
      <w:marTop w:val="0"/>
      <w:marBottom w:val="0"/>
      <w:divBdr>
        <w:top w:val="none" w:sz="0" w:space="0" w:color="auto"/>
        <w:left w:val="none" w:sz="0" w:space="0" w:color="auto"/>
        <w:bottom w:val="none" w:sz="0" w:space="0" w:color="auto"/>
        <w:right w:val="none" w:sz="0" w:space="0" w:color="auto"/>
      </w:divBdr>
    </w:div>
    <w:div w:id="209268555">
      <w:bodyDiv w:val="1"/>
      <w:marLeft w:val="0"/>
      <w:marRight w:val="0"/>
      <w:marTop w:val="0"/>
      <w:marBottom w:val="0"/>
      <w:divBdr>
        <w:top w:val="none" w:sz="0" w:space="0" w:color="auto"/>
        <w:left w:val="none" w:sz="0" w:space="0" w:color="auto"/>
        <w:bottom w:val="none" w:sz="0" w:space="0" w:color="auto"/>
        <w:right w:val="none" w:sz="0" w:space="0" w:color="auto"/>
      </w:divBdr>
    </w:div>
    <w:div w:id="209419961">
      <w:bodyDiv w:val="1"/>
      <w:marLeft w:val="0"/>
      <w:marRight w:val="0"/>
      <w:marTop w:val="0"/>
      <w:marBottom w:val="0"/>
      <w:divBdr>
        <w:top w:val="none" w:sz="0" w:space="0" w:color="auto"/>
        <w:left w:val="none" w:sz="0" w:space="0" w:color="auto"/>
        <w:bottom w:val="none" w:sz="0" w:space="0" w:color="auto"/>
        <w:right w:val="none" w:sz="0" w:space="0" w:color="auto"/>
      </w:divBdr>
    </w:div>
    <w:div w:id="226690835">
      <w:bodyDiv w:val="1"/>
      <w:marLeft w:val="0"/>
      <w:marRight w:val="0"/>
      <w:marTop w:val="0"/>
      <w:marBottom w:val="0"/>
      <w:divBdr>
        <w:top w:val="none" w:sz="0" w:space="0" w:color="auto"/>
        <w:left w:val="none" w:sz="0" w:space="0" w:color="auto"/>
        <w:bottom w:val="none" w:sz="0" w:space="0" w:color="auto"/>
        <w:right w:val="none" w:sz="0" w:space="0" w:color="auto"/>
      </w:divBdr>
    </w:div>
    <w:div w:id="235212283">
      <w:bodyDiv w:val="1"/>
      <w:marLeft w:val="0"/>
      <w:marRight w:val="0"/>
      <w:marTop w:val="0"/>
      <w:marBottom w:val="0"/>
      <w:divBdr>
        <w:top w:val="none" w:sz="0" w:space="0" w:color="auto"/>
        <w:left w:val="none" w:sz="0" w:space="0" w:color="auto"/>
        <w:bottom w:val="none" w:sz="0" w:space="0" w:color="auto"/>
        <w:right w:val="none" w:sz="0" w:space="0" w:color="auto"/>
      </w:divBdr>
    </w:div>
    <w:div w:id="240871586">
      <w:bodyDiv w:val="1"/>
      <w:marLeft w:val="0"/>
      <w:marRight w:val="0"/>
      <w:marTop w:val="0"/>
      <w:marBottom w:val="0"/>
      <w:divBdr>
        <w:top w:val="none" w:sz="0" w:space="0" w:color="auto"/>
        <w:left w:val="none" w:sz="0" w:space="0" w:color="auto"/>
        <w:bottom w:val="none" w:sz="0" w:space="0" w:color="auto"/>
        <w:right w:val="none" w:sz="0" w:space="0" w:color="auto"/>
      </w:divBdr>
    </w:div>
    <w:div w:id="244923443">
      <w:bodyDiv w:val="1"/>
      <w:marLeft w:val="0"/>
      <w:marRight w:val="0"/>
      <w:marTop w:val="0"/>
      <w:marBottom w:val="0"/>
      <w:divBdr>
        <w:top w:val="none" w:sz="0" w:space="0" w:color="auto"/>
        <w:left w:val="none" w:sz="0" w:space="0" w:color="auto"/>
        <w:bottom w:val="none" w:sz="0" w:space="0" w:color="auto"/>
        <w:right w:val="none" w:sz="0" w:space="0" w:color="auto"/>
      </w:divBdr>
    </w:div>
    <w:div w:id="246230692">
      <w:bodyDiv w:val="1"/>
      <w:marLeft w:val="0"/>
      <w:marRight w:val="0"/>
      <w:marTop w:val="0"/>
      <w:marBottom w:val="0"/>
      <w:divBdr>
        <w:top w:val="none" w:sz="0" w:space="0" w:color="auto"/>
        <w:left w:val="none" w:sz="0" w:space="0" w:color="auto"/>
        <w:bottom w:val="none" w:sz="0" w:space="0" w:color="auto"/>
        <w:right w:val="none" w:sz="0" w:space="0" w:color="auto"/>
      </w:divBdr>
    </w:div>
    <w:div w:id="247932456">
      <w:bodyDiv w:val="1"/>
      <w:marLeft w:val="0"/>
      <w:marRight w:val="0"/>
      <w:marTop w:val="0"/>
      <w:marBottom w:val="0"/>
      <w:divBdr>
        <w:top w:val="none" w:sz="0" w:space="0" w:color="auto"/>
        <w:left w:val="none" w:sz="0" w:space="0" w:color="auto"/>
        <w:bottom w:val="none" w:sz="0" w:space="0" w:color="auto"/>
        <w:right w:val="none" w:sz="0" w:space="0" w:color="auto"/>
      </w:divBdr>
    </w:div>
    <w:div w:id="251597411">
      <w:bodyDiv w:val="1"/>
      <w:marLeft w:val="0"/>
      <w:marRight w:val="0"/>
      <w:marTop w:val="0"/>
      <w:marBottom w:val="0"/>
      <w:divBdr>
        <w:top w:val="none" w:sz="0" w:space="0" w:color="auto"/>
        <w:left w:val="none" w:sz="0" w:space="0" w:color="auto"/>
        <w:bottom w:val="none" w:sz="0" w:space="0" w:color="auto"/>
        <w:right w:val="none" w:sz="0" w:space="0" w:color="auto"/>
      </w:divBdr>
    </w:div>
    <w:div w:id="257060869">
      <w:bodyDiv w:val="1"/>
      <w:marLeft w:val="0"/>
      <w:marRight w:val="0"/>
      <w:marTop w:val="0"/>
      <w:marBottom w:val="0"/>
      <w:divBdr>
        <w:top w:val="none" w:sz="0" w:space="0" w:color="auto"/>
        <w:left w:val="none" w:sz="0" w:space="0" w:color="auto"/>
        <w:bottom w:val="none" w:sz="0" w:space="0" w:color="auto"/>
        <w:right w:val="none" w:sz="0" w:space="0" w:color="auto"/>
      </w:divBdr>
    </w:div>
    <w:div w:id="260459369">
      <w:bodyDiv w:val="1"/>
      <w:marLeft w:val="0"/>
      <w:marRight w:val="0"/>
      <w:marTop w:val="0"/>
      <w:marBottom w:val="0"/>
      <w:divBdr>
        <w:top w:val="none" w:sz="0" w:space="0" w:color="auto"/>
        <w:left w:val="none" w:sz="0" w:space="0" w:color="auto"/>
        <w:bottom w:val="none" w:sz="0" w:space="0" w:color="auto"/>
        <w:right w:val="none" w:sz="0" w:space="0" w:color="auto"/>
      </w:divBdr>
    </w:div>
    <w:div w:id="263927218">
      <w:bodyDiv w:val="1"/>
      <w:marLeft w:val="0"/>
      <w:marRight w:val="0"/>
      <w:marTop w:val="0"/>
      <w:marBottom w:val="0"/>
      <w:divBdr>
        <w:top w:val="none" w:sz="0" w:space="0" w:color="auto"/>
        <w:left w:val="none" w:sz="0" w:space="0" w:color="auto"/>
        <w:bottom w:val="none" w:sz="0" w:space="0" w:color="auto"/>
        <w:right w:val="none" w:sz="0" w:space="0" w:color="auto"/>
      </w:divBdr>
    </w:div>
    <w:div w:id="265619364">
      <w:bodyDiv w:val="1"/>
      <w:marLeft w:val="0"/>
      <w:marRight w:val="0"/>
      <w:marTop w:val="0"/>
      <w:marBottom w:val="0"/>
      <w:divBdr>
        <w:top w:val="none" w:sz="0" w:space="0" w:color="auto"/>
        <w:left w:val="none" w:sz="0" w:space="0" w:color="auto"/>
        <w:bottom w:val="none" w:sz="0" w:space="0" w:color="auto"/>
        <w:right w:val="none" w:sz="0" w:space="0" w:color="auto"/>
      </w:divBdr>
    </w:div>
    <w:div w:id="273639979">
      <w:bodyDiv w:val="1"/>
      <w:marLeft w:val="0"/>
      <w:marRight w:val="0"/>
      <w:marTop w:val="0"/>
      <w:marBottom w:val="0"/>
      <w:divBdr>
        <w:top w:val="none" w:sz="0" w:space="0" w:color="auto"/>
        <w:left w:val="none" w:sz="0" w:space="0" w:color="auto"/>
        <w:bottom w:val="none" w:sz="0" w:space="0" w:color="auto"/>
        <w:right w:val="none" w:sz="0" w:space="0" w:color="auto"/>
      </w:divBdr>
    </w:div>
    <w:div w:id="275524470">
      <w:bodyDiv w:val="1"/>
      <w:marLeft w:val="0"/>
      <w:marRight w:val="0"/>
      <w:marTop w:val="0"/>
      <w:marBottom w:val="0"/>
      <w:divBdr>
        <w:top w:val="none" w:sz="0" w:space="0" w:color="auto"/>
        <w:left w:val="none" w:sz="0" w:space="0" w:color="auto"/>
        <w:bottom w:val="none" w:sz="0" w:space="0" w:color="auto"/>
        <w:right w:val="none" w:sz="0" w:space="0" w:color="auto"/>
      </w:divBdr>
    </w:div>
    <w:div w:id="288560273">
      <w:bodyDiv w:val="1"/>
      <w:marLeft w:val="0"/>
      <w:marRight w:val="0"/>
      <w:marTop w:val="0"/>
      <w:marBottom w:val="0"/>
      <w:divBdr>
        <w:top w:val="none" w:sz="0" w:space="0" w:color="auto"/>
        <w:left w:val="none" w:sz="0" w:space="0" w:color="auto"/>
        <w:bottom w:val="none" w:sz="0" w:space="0" w:color="auto"/>
        <w:right w:val="none" w:sz="0" w:space="0" w:color="auto"/>
      </w:divBdr>
    </w:div>
    <w:div w:id="290672262">
      <w:bodyDiv w:val="1"/>
      <w:marLeft w:val="0"/>
      <w:marRight w:val="0"/>
      <w:marTop w:val="0"/>
      <w:marBottom w:val="0"/>
      <w:divBdr>
        <w:top w:val="none" w:sz="0" w:space="0" w:color="auto"/>
        <w:left w:val="none" w:sz="0" w:space="0" w:color="auto"/>
        <w:bottom w:val="none" w:sz="0" w:space="0" w:color="auto"/>
        <w:right w:val="none" w:sz="0" w:space="0" w:color="auto"/>
      </w:divBdr>
    </w:div>
    <w:div w:id="290868992">
      <w:bodyDiv w:val="1"/>
      <w:marLeft w:val="0"/>
      <w:marRight w:val="0"/>
      <w:marTop w:val="0"/>
      <w:marBottom w:val="0"/>
      <w:divBdr>
        <w:top w:val="none" w:sz="0" w:space="0" w:color="auto"/>
        <w:left w:val="none" w:sz="0" w:space="0" w:color="auto"/>
        <w:bottom w:val="none" w:sz="0" w:space="0" w:color="auto"/>
        <w:right w:val="none" w:sz="0" w:space="0" w:color="auto"/>
      </w:divBdr>
    </w:div>
    <w:div w:id="291643425">
      <w:bodyDiv w:val="1"/>
      <w:marLeft w:val="0"/>
      <w:marRight w:val="0"/>
      <w:marTop w:val="0"/>
      <w:marBottom w:val="0"/>
      <w:divBdr>
        <w:top w:val="none" w:sz="0" w:space="0" w:color="auto"/>
        <w:left w:val="none" w:sz="0" w:space="0" w:color="auto"/>
        <w:bottom w:val="none" w:sz="0" w:space="0" w:color="auto"/>
        <w:right w:val="none" w:sz="0" w:space="0" w:color="auto"/>
      </w:divBdr>
    </w:div>
    <w:div w:id="292835168">
      <w:bodyDiv w:val="1"/>
      <w:marLeft w:val="0"/>
      <w:marRight w:val="0"/>
      <w:marTop w:val="0"/>
      <w:marBottom w:val="0"/>
      <w:divBdr>
        <w:top w:val="none" w:sz="0" w:space="0" w:color="auto"/>
        <w:left w:val="none" w:sz="0" w:space="0" w:color="auto"/>
        <w:bottom w:val="none" w:sz="0" w:space="0" w:color="auto"/>
        <w:right w:val="none" w:sz="0" w:space="0" w:color="auto"/>
      </w:divBdr>
    </w:div>
    <w:div w:id="304627911">
      <w:bodyDiv w:val="1"/>
      <w:marLeft w:val="0"/>
      <w:marRight w:val="0"/>
      <w:marTop w:val="0"/>
      <w:marBottom w:val="0"/>
      <w:divBdr>
        <w:top w:val="none" w:sz="0" w:space="0" w:color="auto"/>
        <w:left w:val="none" w:sz="0" w:space="0" w:color="auto"/>
        <w:bottom w:val="none" w:sz="0" w:space="0" w:color="auto"/>
        <w:right w:val="none" w:sz="0" w:space="0" w:color="auto"/>
      </w:divBdr>
    </w:div>
    <w:div w:id="316501375">
      <w:bodyDiv w:val="1"/>
      <w:marLeft w:val="0"/>
      <w:marRight w:val="0"/>
      <w:marTop w:val="0"/>
      <w:marBottom w:val="0"/>
      <w:divBdr>
        <w:top w:val="none" w:sz="0" w:space="0" w:color="auto"/>
        <w:left w:val="none" w:sz="0" w:space="0" w:color="auto"/>
        <w:bottom w:val="none" w:sz="0" w:space="0" w:color="auto"/>
        <w:right w:val="none" w:sz="0" w:space="0" w:color="auto"/>
      </w:divBdr>
    </w:div>
    <w:div w:id="322706289">
      <w:bodyDiv w:val="1"/>
      <w:marLeft w:val="0"/>
      <w:marRight w:val="0"/>
      <w:marTop w:val="0"/>
      <w:marBottom w:val="0"/>
      <w:divBdr>
        <w:top w:val="none" w:sz="0" w:space="0" w:color="auto"/>
        <w:left w:val="none" w:sz="0" w:space="0" w:color="auto"/>
        <w:bottom w:val="none" w:sz="0" w:space="0" w:color="auto"/>
        <w:right w:val="none" w:sz="0" w:space="0" w:color="auto"/>
      </w:divBdr>
    </w:div>
    <w:div w:id="328488259">
      <w:bodyDiv w:val="1"/>
      <w:marLeft w:val="0"/>
      <w:marRight w:val="0"/>
      <w:marTop w:val="0"/>
      <w:marBottom w:val="0"/>
      <w:divBdr>
        <w:top w:val="none" w:sz="0" w:space="0" w:color="auto"/>
        <w:left w:val="none" w:sz="0" w:space="0" w:color="auto"/>
        <w:bottom w:val="none" w:sz="0" w:space="0" w:color="auto"/>
        <w:right w:val="none" w:sz="0" w:space="0" w:color="auto"/>
      </w:divBdr>
    </w:div>
    <w:div w:id="338434115">
      <w:bodyDiv w:val="1"/>
      <w:marLeft w:val="0"/>
      <w:marRight w:val="0"/>
      <w:marTop w:val="0"/>
      <w:marBottom w:val="0"/>
      <w:divBdr>
        <w:top w:val="none" w:sz="0" w:space="0" w:color="auto"/>
        <w:left w:val="none" w:sz="0" w:space="0" w:color="auto"/>
        <w:bottom w:val="none" w:sz="0" w:space="0" w:color="auto"/>
        <w:right w:val="none" w:sz="0" w:space="0" w:color="auto"/>
      </w:divBdr>
    </w:div>
    <w:div w:id="338704747">
      <w:bodyDiv w:val="1"/>
      <w:marLeft w:val="0"/>
      <w:marRight w:val="0"/>
      <w:marTop w:val="0"/>
      <w:marBottom w:val="0"/>
      <w:divBdr>
        <w:top w:val="none" w:sz="0" w:space="0" w:color="auto"/>
        <w:left w:val="none" w:sz="0" w:space="0" w:color="auto"/>
        <w:bottom w:val="none" w:sz="0" w:space="0" w:color="auto"/>
        <w:right w:val="none" w:sz="0" w:space="0" w:color="auto"/>
      </w:divBdr>
    </w:div>
    <w:div w:id="341857510">
      <w:bodyDiv w:val="1"/>
      <w:marLeft w:val="0"/>
      <w:marRight w:val="0"/>
      <w:marTop w:val="0"/>
      <w:marBottom w:val="0"/>
      <w:divBdr>
        <w:top w:val="none" w:sz="0" w:space="0" w:color="auto"/>
        <w:left w:val="none" w:sz="0" w:space="0" w:color="auto"/>
        <w:bottom w:val="none" w:sz="0" w:space="0" w:color="auto"/>
        <w:right w:val="none" w:sz="0" w:space="0" w:color="auto"/>
      </w:divBdr>
    </w:div>
    <w:div w:id="349642948">
      <w:bodyDiv w:val="1"/>
      <w:marLeft w:val="0"/>
      <w:marRight w:val="0"/>
      <w:marTop w:val="0"/>
      <w:marBottom w:val="0"/>
      <w:divBdr>
        <w:top w:val="none" w:sz="0" w:space="0" w:color="auto"/>
        <w:left w:val="none" w:sz="0" w:space="0" w:color="auto"/>
        <w:bottom w:val="none" w:sz="0" w:space="0" w:color="auto"/>
        <w:right w:val="none" w:sz="0" w:space="0" w:color="auto"/>
      </w:divBdr>
    </w:div>
    <w:div w:id="358631085">
      <w:bodyDiv w:val="1"/>
      <w:marLeft w:val="0"/>
      <w:marRight w:val="0"/>
      <w:marTop w:val="0"/>
      <w:marBottom w:val="0"/>
      <w:divBdr>
        <w:top w:val="none" w:sz="0" w:space="0" w:color="auto"/>
        <w:left w:val="none" w:sz="0" w:space="0" w:color="auto"/>
        <w:bottom w:val="none" w:sz="0" w:space="0" w:color="auto"/>
        <w:right w:val="none" w:sz="0" w:space="0" w:color="auto"/>
      </w:divBdr>
    </w:div>
    <w:div w:id="358745210">
      <w:bodyDiv w:val="1"/>
      <w:marLeft w:val="0"/>
      <w:marRight w:val="0"/>
      <w:marTop w:val="0"/>
      <w:marBottom w:val="0"/>
      <w:divBdr>
        <w:top w:val="none" w:sz="0" w:space="0" w:color="auto"/>
        <w:left w:val="none" w:sz="0" w:space="0" w:color="auto"/>
        <w:bottom w:val="none" w:sz="0" w:space="0" w:color="auto"/>
        <w:right w:val="none" w:sz="0" w:space="0" w:color="auto"/>
      </w:divBdr>
    </w:div>
    <w:div w:id="361979092">
      <w:bodyDiv w:val="1"/>
      <w:marLeft w:val="0"/>
      <w:marRight w:val="0"/>
      <w:marTop w:val="0"/>
      <w:marBottom w:val="0"/>
      <w:divBdr>
        <w:top w:val="none" w:sz="0" w:space="0" w:color="auto"/>
        <w:left w:val="none" w:sz="0" w:space="0" w:color="auto"/>
        <w:bottom w:val="none" w:sz="0" w:space="0" w:color="auto"/>
        <w:right w:val="none" w:sz="0" w:space="0" w:color="auto"/>
      </w:divBdr>
    </w:div>
    <w:div w:id="370351110">
      <w:bodyDiv w:val="1"/>
      <w:marLeft w:val="0"/>
      <w:marRight w:val="0"/>
      <w:marTop w:val="0"/>
      <w:marBottom w:val="0"/>
      <w:divBdr>
        <w:top w:val="none" w:sz="0" w:space="0" w:color="auto"/>
        <w:left w:val="none" w:sz="0" w:space="0" w:color="auto"/>
        <w:bottom w:val="none" w:sz="0" w:space="0" w:color="auto"/>
        <w:right w:val="none" w:sz="0" w:space="0" w:color="auto"/>
      </w:divBdr>
    </w:div>
    <w:div w:id="381751050">
      <w:bodyDiv w:val="1"/>
      <w:marLeft w:val="0"/>
      <w:marRight w:val="0"/>
      <w:marTop w:val="0"/>
      <w:marBottom w:val="0"/>
      <w:divBdr>
        <w:top w:val="none" w:sz="0" w:space="0" w:color="auto"/>
        <w:left w:val="none" w:sz="0" w:space="0" w:color="auto"/>
        <w:bottom w:val="none" w:sz="0" w:space="0" w:color="auto"/>
        <w:right w:val="none" w:sz="0" w:space="0" w:color="auto"/>
      </w:divBdr>
    </w:div>
    <w:div w:id="389157025">
      <w:bodyDiv w:val="1"/>
      <w:marLeft w:val="0"/>
      <w:marRight w:val="0"/>
      <w:marTop w:val="0"/>
      <w:marBottom w:val="0"/>
      <w:divBdr>
        <w:top w:val="none" w:sz="0" w:space="0" w:color="auto"/>
        <w:left w:val="none" w:sz="0" w:space="0" w:color="auto"/>
        <w:bottom w:val="none" w:sz="0" w:space="0" w:color="auto"/>
        <w:right w:val="none" w:sz="0" w:space="0" w:color="auto"/>
      </w:divBdr>
    </w:div>
    <w:div w:id="403993374">
      <w:bodyDiv w:val="1"/>
      <w:marLeft w:val="0"/>
      <w:marRight w:val="0"/>
      <w:marTop w:val="0"/>
      <w:marBottom w:val="0"/>
      <w:divBdr>
        <w:top w:val="none" w:sz="0" w:space="0" w:color="auto"/>
        <w:left w:val="none" w:sz="0" w:space="0" w:color="auto"/>
        <w:bottom w:val="none" w:sz="0" w:space="0" w:color="auto"/>
        <w:right w:val="none" w:sz="0" w:space="0" w:color="auto"/>
      </w:divBdr>
    </w:div>
    <w:div w:id="417602943">
      <w:bodyDiv w:val="1"/>
      <w:marLeft w:val="0"/>
      <w:marRight w:val="0"/>
      <w:marTop w:val="0"/>
      <w:marBottom w:val="0"/>
      <w:divBdr>
        <w:top w:val="none" w:sz="0" w:space="0" w:color="auto"/>
        <w:left w:val="none" w:sz="0" w:space="0" w:color="auto"/>
        <w:bottom w:val="none" w:sz="0" w:space="0" w:color="auto"/>
        <w:right w:val="none" w:sz="0" w:space="0" w:color="auto"/>
      </w:divBdr>
    </w:div>
    <w:div w:id="434445881">
      <w:bodyDiv w:val="1"/>
      <w:marLeft w:val="0"/>
      <w:marRight w:val="0"/>
      <w:marTop w:val="0"/>
      <w:marBottom w:val="0"/>
      <w:divBdr>
        <w:top w:val="none" w:sz="0" w:space="0" w:color="auto"/>
        <w:left w:val="none" w:sz="0" w:space="0" w:color="auto"/>
        <w:bottom w:val="none" w:sz="0" w:space="0" w:color="auto"/>
        <w:right w:val="none" w:sz="0" w:space="0" w:color="auto"/>
      </w:divBdr>
    </w:div>
    <w:div w:id="436565201">
      <w:bodyDiv w:val="1"/>
      <w:marLeft w:val="0"/>
      <w:marRight w:val="0"/>
      <w:marTop w:val="0"/>
      <w:marBottom w:val="0"/>
      <w:divBdr>
        <w:top w:val="none" w:sz="0" w:space="0" w:color="auto"/>
        <w:left w:val="none" w:sz="0" w:space="0" w:color="auto"/>
        <w:bottom w:val="none" w:sz="0" w:space="0" w:color="auto"/>
        <w:right w:val="none" w:sz="0" w:space="0" w:color="auto"/>
      </w:divBdr>
    </w:div>
    <w:div w:id="442580255">
      <w:bodyDiv w:val="1"/>
      <w:marLeft w:val="0"/>
      <w:marRight w:val="0"/>
      <w:marTop w:val="0"/>
      <w:marBottom w:val="0"/>
      <w:divBdr>
        <w:top w:val="none" w:sz="0" w:space="0" w:color="auto"/>
        <w:left w:val="none" w:sz="0" w:space="0" w:color="auto"/>
        <w:bottom w:val="none" w:sz="0" w:space="0" w:color="auto"/>
        <w:right w:val="none" w:sz="0" w:space="0" w:color="auto"/>
      </w:divBdr>
    </w:div>
    <w:div w:id="443575998">
      <w:bodyDiv w:val="1"/>
      <w:marLeft w:val="0"/>
      <w:marRight w:val="0"/>
      <w:marTop w:val="0"/>
      <w:marBottom w:val="0"/>
      <w:divBdr>
        <w:top w:val="none" w:sz="0" w:space="0" w:color="auto"/>
        <w:left w:val="none" w:sz="0" w:space="0" w:color="auto"/>
        <w:bottom w:val="none" w:sz="0" w:space="0" w:color="auto"/>
        <w:right w:val="none" w:sz="0" w:space="0" w:color="auto"/>
      </w:divBdr>
    </w:div>
    <w:div w:id="460927204">
      <w:bodyDiv w:val="1"/>
      <w:marLeft w:val="0"/>
      <w:marRight w:val="0"/>
      <w:marTop w:val="0"/>
      <w:marBottom w:val="0"/>
      <w:divBdr>
        <w:top w:val="none" w:sz="0" w:space="0" w:color="auto"/>
        <w:left w:val="none" w:sz="0" w:space="0" w:color="auto"/>
        <w:bottom w:val="none" w:sz="0" w:space="0" w:color="auto"/>
        <w:right w:val="none" w:sz="0" w:space="0" w:color="auto"/>
      </w:divBdr>
    </w:div>
    <w:div w:id="475419980">
      <w:bodyDiv w:val="1"/>
      <w:marLeft w:val="0"/>
      <w:marRight w:val="0"/>
      <w:marTop w:val="0"/>
      <w:marBottom w:val="0"/>
      <w:divBdr>
        <w:top w:val="none" w:sz="0" w:space="0" w:color="auto"/>
        <w:left w:val="none" w:sz="0" w:space="0" w:color="auto"/>
        <w:bottom w:val="none" w:sz="0" w:space="0" w:color="auto"/>
        <w:right w:val="none" w:sz="0" w:space="0" w:color="auto"/>
      </w:divBdr>
    </w:div>
    <w:div w:id="484275394">
      <w:bodyDiv w:val="1"/>
      <w:marLeft w:val="0"/>
      <w:marRight w:val="0"/>
      <w:marTop w:val="0"/>
      <w:marBottom w:val="0"/>
      <w:divBdr>
        <w:top w:val="none" w:sz="0" w:space="0" w:color="auto"/>
        <w:left w:val="none" w:sz="0" w:space="0" w:color="auto"/>
        <w:bottom w:val="none" w:sz="0" w:space="0" w:color="auto"/>
        <w:right w:val="none" w:sz="0" w:space="0" w:color="auto"/>
      </w:divBdr>
    </w:div>
    <w:div w:id="499202335">
      <w:bodyDiv w:val="1"/>
      <w:marLeft w:val="0"/>
      <w:marRight w:val="0"/>
      <w:marTop w:val="0"/>
      <w:marBottom w:val="0"/>
      <w:divBdr>
        <w:top w:val="none" w:sz="0" w:space="0" w:color="auto"/>
        <w:left w:val="none" w:sz="0" w:space="0" w:color="auto"/>
        <w:bottom w:val="none" w:sz="0" w:space="0" w:color="auto"/>
        <w:right w:val="none" w:sz="0" w:space="0" w:color="auto"/>
      </w:divBdr>
    </w:div>
    <w:div w:id="499546390">
      <w:bodyDiv w:val="1"/>
      <w:marLeft w:val="0"/>
      <w:marRight w:val="0"/>
      <w:marTop w:val="0"/>
      <w:marBottom w:val="0"/>
      <w:divBdr>
        <w:top w:val="none" w:sz="0" w:space="0" w:color="auto"/>
        <w:left w:val="none" w:sz="0" w:space="0" w:color="auto"/>
        <w:bottom w:val="none" w:sz="0" w:space="0" w:color="auto"/>
        <w:right w:val="none" w:sz="0" w:space="0" w:color="auto"/>
      </w:divBdr>
    </w:div>
    <w:div w:id="502014147">
      <w:bodyDiv w:val="1"/>
      <w:marLeft w:val="0"/>
      <w:marRight w:val="0"/>
      <w:marTop w:val="0"/>
      <w:marBottom w:val="0"/>
      <w:divBdr>
        <w:top w:val="none" w:sz="0" w:space="0" w:color="auto"/>
        <w:left w:val="none" w:sz="0" w:space="0" w:color="auto"/>
        <w:bottom w:val="none" w:sz="0" w:space="0" w:color="auto"/>
        <w:right w:val="none" w:sz="0" w:space="0" w:color="auto"/>
      </w:divBdr>
    </w:div>
    <w:div w:id="505825681">
      <w:bodyDiv w:val="1"/>
      <w:marLeft w:val="0"/>
      <w:marRight w:val="0"/>
      <w:marTop w:val="0"/>
      <w:marBottom w:val="0"/>
      <w:divBdr>
        <w:top w:val="none" w:sz="0" w:space="0" w:color="auto"/>
        <w:left w:val="none" w:sz="0" w:space="0" w:color="auto"/>
        <w:bottom w:val="none" w:sz="0" w:space="0" w:color="auto"/>
        <w:right w:val="none" w:sz="0" w:space="0" w:color="auto"/>
      </w:divBdr>
    </w:div>
    <w:div w:id="506604787">
      <w:bodyDiv w:val="1"/>
      <w:marLeft w:val="0"/>
      <w:marRight w:val="0"/>
      <w:marTop w:val="0"/>
      <w:marBottom w:val="0"/>
      <w:divBdr>
        <w:top w:val="none" w:sz="0" w:space="0" w:color="auto"/>
        <w:left w:val="none" w:sz="0" w:space="0" w:color="auto"/>
        <w:bottom w:val="none" w:sz="0" w:space="0" w:color="auto"/>
        <w:right w:val="none" w:sz="0" w:space="0" w:color="auto"/>
      </w:divBdr>
    </w:div>
    <w:div w:id="512765359">
      <w:bodyDiv w:val="1"/>
      <w:marLeft w:val="0"/>
      <w:marRight w:val="0"/>
      <w:marTop w:val="0"/>
      <w:marBottom w:val="0"/>
      <w:divBdr>
        <w:top w:val="none" w:sz="0" w:space="0" w:color="auto"/>
        <w:left w:val="none" w:sz="0" w:space="0" w:color="auto"/>
        <w:bottom w:val="none" w:sz="0" w:space="0" w:color="auto"/>
        <w:right w:val="none" w:sz="0" w:space="0" w:color="auto"/>
      </w:divBdr>
    </w:div>
    <w:div w:id="512912297">
      <w:bodyDiv w:val="1"/>
      <w:marLeft w:val="0"/>
      <w:marRight w:val="0"/>
      <w:marTop w:val="0"/>
      <w:marBottom w:val="0"/>
      <w:divBdr>
        <w:top w:val="none" w:sz="0" w:space="0" w:color="auto"/>
        <w:left w:val="none" w:sz="0" w:space="0" w:color="auto"/>
        <w:bottom w:val="none" w:sz="0" w:space="0" w:color="auto"/>
        <w:right w:val="none" w:sz="0" w:space="0" w:color="auto"/>
      </w:divBdr>
    </w:div>
    <w:div w:id="513956309">
      <w:bodyDiv w:val="1"/>
      <w:marLeft w:val="0"/>
      <w:marRight w:val="0"/>
      <w:marTop w:val="0"/>
      <w:marBottom w:val="0"/>
      <w:divBdr>
        <w:top w:val="none" w:sz="0" w:space="0" w:color="auto"/>
        <w:left w:val="none" w:sz="0" w:space="0" w:color="auto"/>
        <w:bottom w:val="none" w:sz="0" w:space="0" w:color="auto"/>
        <w:right w:val="none" w:sz="0" w:space="0" w:color="auto"/>
      </w:divBdr>
    </w:div>
    <w:div w:id="515578673">
      <w:bodyDiv w:val="1"/>
      <w:marLeft w:val="0"/>
      <w:marRight w:val="0"/>
      <w:marTop w:val="0"/>
      <w:marBottom w:val="0"/>
      <w:divBdr>
        <w:top w:val="none" w:sz="0" w:space="0" w:color="auto"/>
        <w:left w:val="none" w:sz="0" w:space="0" w:color="auto"/>
        <w:bottom w:val="none" w:sz="0" w:space="0" w:color="auto"/>
        <w:right w:val="none" w:sz="0" w:space="0" w:color="auto"/>
      </w:divBdr>
    </w:div>
    <w:div w:id="519469634">
      <w:bodyDiv w:val="1"/>
      <w:marLeft w:val="0"/>
      <w:marRight w:val="0"/>
      <w:marTop w:val="0"/>
      <w:marBottom w:val="0"/>
      <w:divBdr>
        <w:top w:val="none" w:sz="0" w:space="0" w:color="auto"/>
        <w:left w:val="none" w:sz="0" w:space="0" w:color="auto"/>
        <w:bottom w:val="none" w:sz="0" w:space="0" w:color="auto"/>
        <w:right w:val="none" w:sz="0" w:space="0" w:color="auto"/>
      </w:divBdr>
    </w:div>
    <w:div w:id="522477748">
      <w:bodyDiv w:val="1"/>
      <w:marLeft w:val="0"/>
      <w:marRight w:val="0"/>
      <w:marTop w:val="0"/>
      <w:marBottom w:val="0"/>
      <w:divBdr>
        <w:top w:val="none" w:sz="0" w:space="0" w:color="auto"/>
        <w:left w:val="none" w:sz="0" w:space="0" w:color="auto"/>
        <w:bottom w:val="none" w:sz="0" w:space="0" w:color="auto"/>
        <w:right w:val="none" w:sz="0" w:space="0" w:color="auto"/>
      </w:divBdr>
    </w:div>
    <w:div w:id="526218114">
      <w:bodyDiv w:val="1"/>
      <w:marLeft w:val="0"/>
      <w:marRight w:val="0"/>
      <w:marTop w:val="0"/>
      <w:marBottom w:val="0"/>
      <w:divBdr>
        <w:top w:val="none" w:sz="0" w:space="0" w:color="auto"/>
        <w:left w:val="none" w:sz="0" w:space="0" w:color="auto"/>
        <w:bottom w:val="none" w:sz="0" w:space="0" w:color="auto"/>
        <w:right w:val="none" w:sz="0" w:space="0" w:color="auto"/>
      </w:divBdr>
    </w:div>
    <w:div w:id="536502920">
      <w:bodyDiv w:val="1"/>
      <w:marLeft w:val="0"/>
      <w:marRight w:val="0"/>
      <w:marTop w:val="0"/>
      <w:marBottom w:val="0"/>
      <w:divBdr>
        <w:top w:val="none" w:sz="0" w:space="0" w:color="auto"/>
        <w:left w:val="none" w:sz="0" w:space="0" w:color="auto"/>
        <w:bottom w:val="none" w:sz="0" w:space="0" w:color="auto"/>
        <w:right w:val="none" w:sz="0" w:space="0" w:color="auto"/>
      </w:divBdr>
    </w:div>
    <w:div w:id="555243491">
      <w:bodyDiv w:val="1"/>
      <w:marLeft w:val="0"/>
      <w:marRight w:val="0"/>
      <w:marTop w:val="0"/>
      <w:marBottom w:val="0"/>
      <w:divBdr>
        <w:top w:val="none" w:sz="0" w:space="0" w:color="auto"/>
        <w:left w:val="none" w:sz="0" w:space="0" w:color="auto"/>
        <w:bottom w:val="none" w:sz="0" w:space="0" w:color="auto"/>
        <w:right w:val="none" w:sz="0" w:space="0" w:color="auto"/>
      </w:divBdr>
    </w:div>
    <w:div w:id="555819903">
      <w:bodyDiv w:val="1"/>
      <w:marLeft w:val="0"/>
      <w:marRight w:val="0"/>
      <w:marTop w:val="0"/>
      <w:marBottom w:val="0"/>
      <w:divBdr>
        <w:top w:val="none" w:sz="0" w:space="0" w:color="auto"/>
        <w:left w:val="none" w:sz="0" w:space="0" w:color="auto"/>
        <w:bottom w:val="none" w:sz="0" w:space="0" w:color="auto"/>
        <w:right w:val="none" w:sz="0" w:space="0" w:color="auto"/>
      </w:divBdr>
    </w:div>
    <w:div w:id="559512768">
      <w:bodyDiv w:val="1"/>
      <w:marLeft w:val="0"/>
      <w:marRight w:val="0"/>
      <w:marTop w:val="0"/>
      <w:marBottom w:val="0"/>
      <w:divBdr>
        <w:top w:val="none" w:sz="0" w:space="0" w:color="auto"/>
        <w:left w:val="none" w:sz="0" w:space="0" w:color="auto"/>
        <w:bottom w:val="none" w:sz="0" w:space="0" w:color="auto"/>
        <w:right w:val="none" w:sz="0" w:space="0" w:color="auto"/>
      </w:divBdr>
    </w:div>
    <w:div w:id="559827351">
      <w:bodyDiv w:val="1"/>
      <w:marLeft w:val="0"/>
      <w:marRight w:val="0"/>
      <w:marTop w:val="0"/>
      <w:marBottom w:val="0"/>
      <w:divBdr>
        <w:top w:val="none" w:sz="0" w:space="0" w:color="auto"/>
        <w:left w:val="none" w:sz="0" w:space="0" w:color="auto"/>
        <w:bottom w:val="none" w:sz="0" w:space="0" w:color="auto"/>
        <w:right w:val="none" w:sz="0" w:space="0" w:color="auto"/>
      </w:divBdr>
    </w:div>
    <w:div w:id="570240280">
      <w:bodyDiv w:val="1"/>
      <w:marLeft w:val="0"/>
      <w:marRight w:val="0"/>
      <w:marTop w:val="0"/>
      <w:marBottom w:val="0"/>
      <w:divBdr>
        <w:top w:val="none" w:sz="0" w:space="0" w:color="auto"/>
        <w:left w:val="none" w:sz="0" w:space="0" w:color="auto"/>
        <w:bottom w:val="none" w:sz="0" w:space="0" w:color="auto"/>
        <w:right w:val="none" w:sz="0" w:space="0" w:color="auto"/>
      </w:divBdr>
    </w:div>
    <w:div w:id="574125745">
      <w:bodyDiv w:val="1"/>
      <w:marLeft w:val="0"/>
      <w:marRight w:val="0"/>
      <w:marTop w:val="0"/>
      <w:marBottom w:val="0"/>
      <w:divBdr>
        <w:top w:val="none" w:sz="0" w:space="0" w:color="auto"/>
        <w:left w:val="none" w:sz="0" w:space="0" w:color="auto"/>
        <w:bottom w:val="none" w:sz="0" w:space="0" w:color="auto"/>
        <w:right w:val="none" w:sz="0" w:space="0" w:color="auto"/>
      </w:divBdr>
    </w:div>
    <w:div w:id="575631455">
      <w:bodyDiv w:val="1"/>
      <w:marLeft w:val="0"/>
      <w:marRight w:val="0"/>
      <w:marTop w:val="0"/>
      <w:marBottom w:val="0"/>
      <w:divBdr>
        <w:top w:val="none" w:sz="0" w:space="0" w:color="auto"/>
        <w:left w:val="none" w:sz="0" w:space="0" w:color="auto"/>
        <w:bottom w:val="none" w:sz="0" w:space="0" w:color="auto"/>
        <w:right w:val="none" w:sz="0" w:space="0" w:color="auto"/>
      </w:divBdr>
    </w:div>
    <w:div w:id="577251644">
      <w:bodyDiv w:val="1"/>
      <w:marLeft w:val="0"/>
      <w:marRight w:val="0"/>
      <w:marTop w:val="0"/>
      <w:marBottom w:val="0"/>
      <w:divBdr>
        <w:top w:val="none" w:sz="0" w:space="0" w:color="auto"/>
        <w:left w:val="none" w:sz="0" w:space="0" w:color="auto"/>
        <w:bottom w:val="none" w:sz="0" w:space="0" w:color="auto"/>
        <w:right w:val="none" w:sz="0" w:space="0" w:color="auto"/>
      </w:divBdr>
    </w:div>
    <w:div w:id="577444956">
      <w:bodyDiv w:val="1"/>
      <w:marLeft w:val="0"/>
      <w:marRight w:val="0"/>
      <w:marTop w:val="0"/>
      <w:marBottom w:val="0"/>
      <w:divBdr>
        <w:top w:val="none" w:sz="0" w:space="0" w:color="auto"/>
        <w:left w:val="none" w:sz="0" w:space="0" w:color="auto"/>
        <w:bottom w:val="none" w:sz="0" w:space="0" w:color="auto"/>
        <w:right w:val="none" w:sz="0" w:space="0" w:color="auto"/>
      </w:divBdr>
    </w:div>
    <w:div w:id="578828694">
      <w:bodyDiv w:val="1"/>
      <w:marLeft w:val="0"/>
      <w:marRight w:val="0"/>
      <w:marTop w:val="0"/>
      <w:marBottom w:val="0"/>
      <w:divBdr>
        <w:top w:val="none" w:sz="0" w:space="0" w:color="auto"/>
        <w:left w:val="none" w:sz="0" w:space="0" w:color="auto"/>
        <w:bottom w:val="none" w:sz="0" w:space="0" w:color="auto"/>
        <w:right w:val="none" w:sz="0" w:space="0" w:color="auto"/>
      </w:divBdr>
    </w:div>
    <w:div w:id="582498457">
      <w:bodyDiv w:val="1"/>
      <w:marLeft w:val="0"/>
      <w:marRight w:val="0"/>
      <w:marTop w:val="0"/>
      <w:marBottom w:val="0"/>
      <w:divBdr>
        <w:top w:val="none" w:sz="0" w:space="0" w:color="auto"/>
        <w:left w:val="none" w:sz="0" w:space="0" w:color="auto"/>
        <w:bottom w:val="none" w:sz="0" w:space="0" w:color="auto"/>
        <w:right w:val="none" w:sz="0" w:space="0" w:color="auto"/>
      </w:divBdr>
    </w:div>
    <w:div w:id="582909727">
      <w:bodyDiv w:val="1"/>
      <w:marLeft w:val="0"/>
      <w:marRight w:val="0"/>
      <w:marTop w:val="0"/>
      <w:marBottom w:val="0"/>
      <w:divBdr>
        <w:top w:val="none" w:sz="0" w:space="0" w:color="auto"/>
        <w:left w:val="none" w:sz="0" w:space="0" w:color="auto"/>
        <w:bottom w:val="none" w:sz="0" w:space="0" w:color="auto"/>
        <w:right w:val="none" w:sz="0" w:space="0" w:color="auto"/>
      </w:divBdr>
    </w:div>
    <w:div w:id="591353014">
      <w:bodyDiv w:val="1"/>
      <w:marLeft w:val="0"/>
      <w:marRight w:val="0"/>
      <w:marTop w:val="0"/>
      <w:marBottom w:val="0"/>
      <w:divBdr>
        <w:top w:val="none" w:sz="0" w:space="0" w:color="auto"/>
        <w:left w:val="none" w:sz="0" w:space="0" w:color="auto"/>
        <w:bottom w:val="none" w:sz="0" w:space="0" w:color="auto"/>
        <w:right w:val="none" w:sz="0" w:space="0" w:color="auto"/>
      </w:divBdr>
    </w:div>
    <w:div w:id="594822355">
      <w:bodyDiv w:val="1"/>
      <w:marLeft w:val="0"/>
      <w:marRight w:val="0"/>
      <w:marTop w:val="0"/>
      <w:marBottom w:val="0"/>
      <w:divBdr>
        <w:top w:val="none" w:sz="0" w:space="0" w:color="auto"/>
        <w:left w:val="none" w:sz="0" w:space="0" w:color="auto"/>
        <w:bottom w:val="none" w:sz="0" w:space="0" w:color="auto"/>
        <w:right w:val="none" w:sz="0" w:space="0" w:color="auto"/>
      </w:divBdr>
    </w:div>
    <w:div w:id="595407267">
      <w:bodyDiv w:val="1"/>
      <w:marLeft w:val="0"/>
      <w:marRight w:val="0"/>
      <w:marTop w:val="0"/>
      <w:marBottom w:val="0"/>
      <w:divBdr>
        <w:top w:val="none" w:sz="0" w:space="0" w:color="auto"/>
        <w:left w:val="none" w:sz="0" w:space="0" w:color="auto"/>
        <w:bottom w:val="none" w:sz="0" w:space="0" w:color="auto"/>
        <w:right w:val="none" w:sz="0" w:space="0" w:color="auto"/>
      </w:divBdr>
    </w:div>
    <w:div w:id="604970172">
      <w:bodyDiv w:val="1"/>
      <w:marLeft w:val="0"/>
      <w:marRight w:val="0"/>
      <w:marTop w:val="0"/>
      <w:marBottom w:val="0"/>
      <w:divBdr>
        <w:top w:val="none" w:sz="0" w:space="0" w:color="auto"/>
        <w:left w:val="none" w:sz="0" w:space="0" w:color="auto"/>
        <w:bottom w:val="none" w:sz="0" w:space="0" w:color="auto"/>
        <w:right w:val="none" w:sz="0" w:space="0" w:color="auto"/>
      </w:divBdr>
    </w:div>
    <w:div w:id="607934178">
      <w:bodyDiv w:val="1"/>
      <w:marLeft w:val="0"/>
      <w:marRight w:val="0"/>
      <w:marTop w:val="0"/>
      <w:marBottom w:val="0"/>
      <w:divBdr>
        <w:top w:val="none" w:sz="0" w:space="0" w:color="auto"/>
        <w:left w:val="none" w:sz="0" w:space="0" w:color="auto"/>
        <w:bottom w:val="none" w:sz="0" w:space="0" w:color="auto"/>
        <w:right w:val="none" w:sz="0" w:space="0" w:color="auto"/>
      </w:divBdr>
    </w:div>
    <w:div w:id="609245446">
      <w:bodyDiv w:val="1"/>
      <w:marLeft w:val="0"/>
      <w:marRight w:val="0"/>
      <w:marTop w:val="0"/>
      <w:marBottom w:val="0"/>
      <w:divBdr>
        <w:top w:val="none" w:sz="0" w:space="0" w:color="auto"/>
        <w:left w:val="none" w:sz="0" w:space="0" w:color="auto"/>
        <w:bottom w:val="none" w:sz="0" w:space="0" w:color="auto"/>
        <w:right w:val="none" w:sz="0" w:space="0" w:color="auto"/>
      </w:divBdr>
    </w:div>
    <w:div w:id="615259569">
      <w:bodyDiv w:val="1"/>
      <w:marLeft w:val="0"/>
      <w:marRight w:val="0"/>
      <w:marTop w:val="0"/>
      <w:marBottom w:val="0"/>
      <w:divBdr>
        <w:top w:val="none" w:sz="0" w:space="0" w:color="auto"/>
        <w:left w:val="none" w:sz="0" w:space="0" w:color="auto"/>
        <w:bottom w:val="none" w:sz="0" w:space="0" w:color="auto"/>
        <w:right w:val="none" w:sz="0" w:space="0" w:color="auto"/>
      </w:divBdr>
    </w:div>
    <w:div w:id="622229671">
      <w:bodyDiv w:val="1"/>
      <w:marLeft w:val="0"/>
      <w:marRight w:val="0"/>
      <w:marTop w:val="0"/>
      <w:marBottom w:val="0"/>
      <w:divBdr>
        <w:top w:val="none" w:sz="0" w:space="0" w:color="auto"/>
        <w:left w:val="none" w:sz="0" w:space="0" w:color="auto"/>
        <w:bottom w:val="none" w:sz="0" w:space="0" w:color="auto"/>
        <w:right w:val="none" w:sz="0" w:space="0" w:color="auto"/>
      </w:divBdr>
    </w:div>
    <w:div w:id="634650869">
      <w:bodyDiv w:val="1"/>
      <w:marLeft w:val="0"/>
      <w:marRight w:val="0"/>
      <w:marTop w:val="0"/>
      <w:marBottom w:val="0"/>
      <w:divBdr>
        <w:top w:val="none" w:sz="0" w:space="0" w:color="auto"/>
        <w:left w:val="none" w:sz="0" w:space="0" w:color="auto"/>
        <w:bottom w:val="none" w:sz="0" w:space="0" w:color="auto"/>
        <w:right w:val="none" w:sz="0" w:space="0" w:color="auto"/>
      </w:divBdr>
    </w:div>
    <w:div w:id="642467253">
      <w:bodyDiv w:val="1"/>
      <w:marLeft w:val="0"/>
      <w:marRight w:val="0"/>
      <w:marTop w:val="0"/>
      <w:marBottom w:val="0"/>
      <w:divBdr>
        <w:top w:val="none" w:sz="0" w:space="0" w:color="auto"/>
        <w:left w:val="none" w:sz="0" w:space="0" w:color="auto"/>
        <w:bottom w:val="none" w:sz="0" w:space="0" w:color="auto"/>
        <w:right w:val="none" w:sz="0" w:space="0" w:color="auto"/>
      </w:divBdr>
    </w:div>
    <w:div w:id="649597460">
      <w:bodyDiv w:val="1"/>
      <w:marLeft w:val="0"/>
      <w:marRight w:val="0"/>
      <w:marTop w:val="0"/>
      <w:marBottom w:val="0"/>
      <w:divBdr>
        <w:top w:val="none" w:sz="0" w:space="0" w:color="auto"/>
        <w:left w:val="none" w:sz="0" w:space="0" w:color="auto"/>
        <w:bottom w:val="none" w:sz="0" w:space="0" w:color="auto"/>
        <w:right w:val="none" w:sz="0" w:space="0" w:color="auto"/>
      </w:divBdr>
    </w:div>
    <w:div w:id="650255073">
      <w:bodyDiv w:val="1"/>
      <w:marLeft w:val="0"/>
      <w:marRight w:val="0"/>
      <w:marTop w:val="0"/>
      <w:marBottom w:val="0"/>
      <w:divBdr>
        <w:top w:val="none" w:sz="0" w:space="0" w:color="auto"/>
        <w:left w:val="none" w:sz="0" w:space="0" w:color="auto"/>
        <w:bottom w:val="none" w:sz="0" w:space="0" w:color="auto"/>
        <w:right w:val="none" w:sz="0" w:space="0" w:color="auto"/>
      </w:divBdr>
    </w:div>
    <w:div w:id="662242070">
      <w:bodyDiv w:val="1"/>
      <w:marLeft w:val="0"/>
      <w:marRight w:val="0"/>
      <w:marTop w:val="0"/>
      <w:marBottom w:val="0"/>
      <w:divBdr>
        <w:top w:val="none" w:sz="0" w:space="0" w:color="auto"/>
        <w:left w:val="none" w:sz="0" w:space="0" w:color="auto"/>
        <w:bottom w:val="none" w:sz="0" w:space="0" w:color="auto"/>
        <w:right w:val="none" w:sz="0" w:space="0" w:color="auto"/>
      </w:divBdr>
    </w:div>
    <w:div w:id="666707556">
      <w:bodyDiv w:val="1"/>
      <w:marLeft w:val="0"/>
      <w:marRight w:val="0"/>
      <w:marTop w:val="0"/>
      <w:marBottom w:val="0"/>
      <w:divBdr>
        <w:top w:val="none" w:sz="0" w:space="0" w:color="auto"/>
        <w:left w:val="none" w:sz="0" w:space="0" w:color="auto"/>
        <w:bottom w:val="none" w:sz="0" w:space="0" w:color="auto"/>
        <w:right w:val="none" w:sz="0" w:space="0" w:color="auto"/>
      </w:divBdr>
    </w:div>
    <w:div w:id="668408268">
      <w:bodyDiv w:val="1"/>
      <w:marLeft w:val="0"/>
      <w:marRight w:val="0"/>
      <w:marTop w:val="0"/>
      <w:marBottom w:val="0"/>
      <w:divBdr>
        <w:top w:val="none" w:sz="0" w:space="0" w:color="auto"/>
        <w:left w:val="none" w:sz="0" w:space="0" w:color="auto"/>
        <w:bottom w:val="none" w:sz="0" w:space="0" w:color="auto"/>
        <w:right w:val="none" w:sz="0" w:space="0" w:color="auto"/>
      </w:divBdr>
    </w:div>
    <w:div w:id="673142450">
      <w:bodyDiv w:val="1"/>
      <w:marLeft w:val="0"/>
      <w:marRight w:val="0"/>
      <w:marTop w:val="0"/>
      <w:marBottom w:val="0"/>
      <w:divBdr>
        <w:top w:val="none" w:sz="0" w:space="0" w:color="auto"/>
        <w:left w:val="none" w:sz="0" w:space="0" w:color="auto"/>
        <w:bottom w:val="none" w:sz="0" w:space="0" w:color="auto"/>
        <w:right w:val="none" w:sz="0" w:space="0" w:color="auto"/>
      </w:divBdr>
    </w:div>
    <w:div w:id="673649026">
      <w:bodyDiv w:val="1"/>
      <w:marLeft w:val="0"/>
      <w:marRight w:val="0"/>
      <w:marTop w:val="0"/>
      <w:marBottom w:val="0"/>
      <w:divBdr>
        <w:top w:val="none" w:sz="0" w:space="0" w:color="auto"/>
        <w:left w:val="none" w:sz="0" w:space="0" w:color="auto"/>
        <w:bottom w:val="none" w:sz="0" w:space="0" w:color="auto"/>
        <w:right w:val="none" w:sz="0" w:space="0" w:color="auto"/>
      </w:divBdr>
    </w:div>
    <w:div w:id="682249446">
      <w:bodyDiv w:val="1"/>
      <w:marLeft w:val="0"/>
      <w:marRight w:val="0"/>
      <w:marTop w:val="0"/>
      <w:marBottom w:val="0"/>
      <w:divBdr>
        <w:top w:val="none" w:sz="0" w:space="0" w:color="auto"/>
        <w:left w:val="none" w:sz="0" w:space="0" w:color="auto"/>
        <w:bottom w:val="none" w:sz="0" w:space="0" w:color="auto"/>
        <w:right w:val="none" w:sz="0" w:space="0" w:color="auto"/>
      </w:divBdr>
    </w:div>
    <w:div w:id="689768688">
      <w:bodyDiv w:val="1"/>
      <w:marLeft w:val="0"/>
      <w:marRight w:val="0"/>
      <w:marTop w:val="0"/>
      <w:marBottom w:val="0"/>
      <w:divBdr>
        <w:top w:val="none" w:sz="0" w:space="0" w:color="auto"/>
        <w:left w:val="none" w:sz="0" w:space="0" w:color="auto"/>
        <w:bottom w:val="none" w:sz="0" w:space="0" w:color="auto"/>
        <w:right w:val="none" w:sz="0" w:space="0" w:color="auto"/>
      </w:divBdr>
    </w:div>
    <w:div w:id="693044559">
      <w:bodyDiv w:val="1"/>
      <w:marLeft w:val="0"/>
      <w:marRight w:val="0"/>
      <w:marTop w:val="0"/>
      <w:marBottom w:val="0"/>
      <w:divBdr>
        <w:top w:val="none" w:sz="0" w:space="0" w:color="auto"/>
        <w:left w:val="none" w:sz="0" w:space="0" w:color="auto"/>
        <w:bottom w:val="none" w:sz="0" w:space="0" w:color="auto"/>
        <w:right w:val="none" w:sz="0" w:space="0" w:color="auto"/>
      </w:divBdr>
    </w:div>
    <w:div w:id="694119831">
      <w:bodyDiv w:val="1"/>
      <w:marLeft w:val="0"/>
      <w:marRight w:val="0"/>
      <w:marTop w:val="0"/>
      <w:marBottom w:val="0"/>
      <w:divBdr>
        <w:top w:val="none" w:sz="0" w:space="0" w:color="auto"/>
        <w:left w:val="none" w:sz="0" w:space="0" w:color="auto"/>
        <w:bottom w:val="none" w:sz="0" w:space="0" w:color="auto"/>
        <w:right w:val="none" w:sz="0" w:space="0" w:color="auto"/>
      </w:divBdr>
      <w:divsChild>
        <w:div w:id="358622925">
          <w:marLeft w:val="0"/>
          <w:marRight w:val="0"/>
          <w:marTop w:val="0"/>
          <w:marBottom w:val="0"/>
          <w:divBdr>
            <w:top w:val="none" w:sz="0" w:space="0" w:color="auto"/>
            <w:left w:val="none" w:sz="0" w:space="0" w:color="auto"/>
            <w:bottom w:val="none" w:sz="0" w:space="0" w:color="auto"/>
            <w:right w:val="none" w:sz="0" w:space="0" w:color="auto"/>
          </w:divBdr>
          <w:divsChild>
            <w:div w:id="214369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26658">
      <w:bodyDiv w:val="1"/>
      <w:marLeft w:val="0"/>
      <w:marRight w:val="0"/>
      <w:marTop w:val="0"/>
      <w:marBottom w:val="0"/>
      <w:divBdr>
        <w:top w:val="none" w:sz="0" w:space="0" w:color="auto"/>
        <w:left w:val="none" w:sz="0" w:space="0" w:color="auto"/>
        <w:bottom w:val="none" w:sz="0" w:space="0" w:color="auto"/>
        <w:right w:val="none" w:sz="0" w:space="0" w:color="auto"/>
      </w:divBdr>
    </w:div>
    <w:div w:id="714621514">
      <w:bodyDiv w:val="1"/>
      <w:marLeft w:val="0"/>
      <w:marRight w:val="0"/>
      <w:marTop w:val="0"/>
      <w:marBottom w:val="0"/>
      <w:divBdr>
        <w:top w:val="none" w:sz="0" w:space="0" w:color="auto"/>
        <w:left w:val="none" w:sz="0" w:space="0" w:color="auto"/>
        <w:bottom w:val="none" w:sz="0" w:space="0" w:color="auto"/>
        <w:right w:val="none" w:sz="0" w:space="0" w:color="auto"/>
      </w:divBdr>
    </w:div>
    <w:div w:id="733242228">
      <w:bodyDiv w:val="1"/>
      <w:marLeft w:val="0"/>
      <w:marRight w:val="0"/>
      <w:marTop w:val="0"/>
      <w:marBottom w:val="0"/>
      <w:divBdr>
        <w:top w:val="none" w:sz="0" w:space="0" w:color="auto"/>
        <w:left w:val="none" w:sz="0" w:space="0" w:color="auto"/>
        <w:bottom w:val="none" w:sz="0" w:space="0" w:color="auto"/>
        <w:right w:val="none" w:sz="0" w:space="0" w:color="auto"/>
      </w:divBdr>
    </w:div>
    <w:div w:id="742143279">
      <w:bodyDiv w:val="1"/>
      <w:marLeft w:val="0"/>
      <w:marRight w:val="0"/>
      <w:marTop w:val="0"/>
      <w:marBottom w:val="0"/>
      <w:divBdr>
        <w:top w:val="none" w:sz="0" w:space="0" w:color="auto"/>
        <w:left w:val="none" w:sz="0" w:space="0" w:color="auto"/>
        <w:bottom w:val="none" w:sz="0" w:space="0" w:color="auto"/>
        <w:right w:val="none" w:sz="0" w:space="0" w:color="auto"/>
      </w:divBdr>
    </w:div>
    <w:div w:id="745803992">
      <w:bodyDiv w:val="1"/>
      <w:marLeft w:val="0"/>
      <w:marRight w:val="0"/>
      <w:marTop w:val="0"/>
      <w:marBottom w:val="0"/>
      <w:divBdr>
        <w:top w:val="none" w:sz="0" w:space="0" w:color="auto"/>
        <w:left w:val="none" w:sz="0" w:space="0" w:color="auto"/>
        <w:bottom w:val="none" w:sz="0" w:space="0" w:color="auto"/>
        <w:right w:val="none" w:sz="0" w:space="0" w:color="auto"/>
      </w:divBdr>
    </w:div>
    <w:div w:id="746611953">
      <w:bodyDiv w:val="1"/>
      <w:marLeft w:val="0"/>
      <w:marRight w:val="0"/>
      <w:marTop w:val="0"/>
      <w:marBottom w:val="0"/>
      <w:divBdr>
        <w:top w:val="none" w:sz="0" w:space="0" w:color="auto"/>
        <w:left w:val="none" w:sz="0" w:space="0" w:color="auto"/>
        <w:bottom w:val="none" w:sz="0" w:space="0" w:color="auto"/>
        <w:right w:val="none" w:sz="0" w:space="0" w:color="auto"/>
      </w:divBdr>
    </w:div>
    <w:div w:id="747309061">
      <w:bodyDiv w:val="1"/>
      <w:marLeft w:val="0"/>
      <w:marRight w:val="0"/>
      <w:marTop w:val="0"/>
      <w:marBottom w:val="0"/>
      <w:divBdr>
        <w:top w:val="none" w:sz="0" w:space="0" w:color="auto"/>
        <w:left w:val="none" w:sz="0" w:space="0" w:color="auto"/>
        <w:bottom w:val="none" w:sz="0" w:space="0" w:color="auto"/>
        <w:right w:val="none" w:sz="0" w:space="0" w:color="auto"/>
      </w:divBdr>
    </w:div>
    <w:div w:id="749736013">
      <w:bodyDiv w:val="1"/>
      <w:marLeft w:val="0"/>
      <w:marRight w:val="0"/>
      <w:marTop w:val="0"/>
      <w:marBottom w:val="0"/>
      <w:divBdr>
        <w:top w:val="none" w:sz="0" w:space="0" w:color="auto"/>
        <w:left w:val="none" w:sz="0" w:space="0" w:color="auto"/>
        <w:bottom w:val="none" w:sz="0" w:space="0" w:color="auto"/>
        <w:right w:val="none" w:sz="0" w:space="0" w:color="auto"/>
      </w:divBdr>
    </w:div>
    <w:div w:id="750280065">
      <w:bodyDiv w:val="1"/>
      <w:marLeft w:val="0"/>
      <w:marRight w:val="0"/>
      <w:marTop w:val="0"/>
      <w:marBottom w:val="0"/>
      <w:divBdr>
        <w:top w:val="none" w:sz="0" w:space="0" w:color="auto"/>
        <w:left w:val="none" w:sz="0" w:space="0" w:color="auto"/>
        <w:bottom w:val="none" w:sz="0" w:space="0" w:color="auto"/>
        <w:right w:val="none" w:sz="0" w:space="0" w:color="auto"/>
      </w:divBdr>
    </w:div>
    <w:div w:id="754282179">
      <w:bodyDiv w:val="1"/>
      <w:marLeft w:val="0"/>
      <w:marRight w:val="0"/>
      <w:marTop w:val="0"/>
      <w:marBottom w:val="0"/>
      <w:divBdr>
        <w:top w:val="none" w:sz="0" w:space="0" w:color="auto"/>
        <w:left w:val="none" w:sz="0" w:space="0" w:color="auto"/>
        <w:bottom w:val="none" w:sz="0" w:space="0" w:color="auto"/>
        <w:right w:val="none" w:sz="0" w:space="0" w:color="auto"/>
      </w:divBdr>
    </w:div>
    <w:div w:id="754865621">
      <w:bodyDiv w:val="1"/>
      <w:marLeft w:val="0"/>
      <w:marRight w:val="0"/>
      <w:marTop w:val="0"/>
      <w:marBottom w:val="0"/>
      <w:divBdr>
        <w:top w:val="none" w:sz="0" w:space="0" w:color="auto"/>
        <w:left w:val="none" w:sz="0" w:space="0" w:color="auto"/>
        <w:bottom w:val="none" w:sz="0" w:space="0" w:color="auto"/>
        <w:right w:val="none" w:sz="0" w:space="0" w:color="auto"/>
      </w:divBdr>
    </w:div>
    <w:div w:id="765805275">
      <w:bodyDiv w:val="1"/>
      <w:marLeft w:val="0"/>
      <w:marRight w:val="0"/>
      <w:marTop w:val="0"/>
      <w:marBottom w:val="0"/>
      <w:divBdr>
        <w:top w:val="none" w:sz="0" w:space="0" w:color="auto"/>
        <w:left w:val="none" w:sz="0" w:space="0" w:color="auto"/>
        <w:bottom w:val="none" w:sz="0" w:space="0" w:color="auto"/>
        <w:right w:val="none" w:sz="0" w:space="0" w:color="auto"/>
      </w:divBdr>
    </w:div>
    <w:div w:id="769855004">
      <w:bodyDiv w:val="1"/>
      <w:marLeft w:val="0"/>
      <w:marRight w:val="0"/>
      <w:marTop w:val="0"/>
      <w:marBottom w:val="0"/>
      <w:divBdr>
        <w:top w:val="none" w:sz="0" w:space="0" w:color="auto"/>
        <w:left w:val="none" w:sz="0" w:space="0" w:color="auto"/>
        <w:bottom w:val="none" w:sz="0" w:space="0" w:color="auto"/>
        <w:right w:val="none" w:sz="0" w:space="0" w:color="auto"/>
      </w:divBdr>
    </w:div>
    <w:div w:id="775946689">
      <w:bodyDiv w:val="1"/>
      <w:marLeft w:val="0"/>
      <w:marRight w:val="0"/>
      <w:marTop w:val="0"/>
      <w:marBottom w:val="0"/>
      <w:divBdr>
        <w:top w:val="none" w:sz="0" w:space="0" w:color="auto"/>
        <w:left w:val="none" w:sz="0" w:space="0" w:color="auto"/>
        <w:bottom w:val="none" w:sz="0" w:space="0" w:color="auto"/>
        <w:right w:val="none" w:sz="0" w:space="0" w:color="auto"/>
      </w:divBdr>
    </w:div>
    <w:div w:id="777716534">
      <w:bodyDiv w:val="1"/>
      <w:marLeft w:val="0"/>
      <w:marRight w:val="0"/>
      <w:marTop w:val="0"/>
      <w:marBottom w:val="0"/>
      <w:divBdr>
        <w:top w:val="none" w:sz="0" w:space="0" w:color="auto"/>
        <w:left w:val="none" w:sz="0" w:space="0" w:color="auto"/>
        <w:bottom w:val="none" w:sz="0" w:space="0" w:color="auto"/>
        <w:right w:val="none" w:sz="0" w:space="0" w:color="auto"/>
      </w:divBdr>
    </w:div>
    <w:div w:id="781414477">
      <w:bodyDiv w:val="1"/>
      <w:marLeft w:val="0"/>
      <w:marRight w:val="0"/>
      <w:marTop w:val="0"/>
      <w:marBottom w:val="0"/>
      <w:divBdr>
        <w:top w:val="none" w:sz="0" w:space="0" w:color="auto"/>
        <w:left w:val="none" w:sz="0" w:space="0" w:color="auto"/>
        <w:bottom w:val="none" w:sz="0" w:space="0" w:color="auto"/>
        <w:right w:val="none" w:sz="0" w:space="0" w:color="auto"/>
      </w:divBdr>
    </w:div>
    <w:div w:id="785779354">
      <w:bodyDiv w:val="1"/>
      <w:marLeft w:val="0"/>
      <w:marRight w:val="0"/>
      <w:marTop w:val="0"/>
      <w:marBottom w:val="0"/>
      <w:divBdr>
        <w:top w:val="none" w:sz="0" w:space="0" w:color="auto"/>
        <w:left w:val="none" w:sz="0" w:space="0" w:color="auto"/>
        <w:bottom w:val="none" w:sz="0" w:space="0" w:color="auto"/>
        <w:right w:val="none" w:sz="0" w:space="0" w:color="auto"/>
      </w:divBdr>
    </w:div>
    <w:div w:id="788819243">
      <w:bodyDiv w:val="1"/>
      <w:marLeft w:val="0"/>
      <w:marRight w:val="0"/>
      <w:marTop w:val="0"/>
      <w:marBottom w:val="0"/>
      <w:divBdr>
        <w:top w:val="none" w:sz="0" w:space="0" w:color="auto"/>
        <w:left w:val="none" w:sz="0" w:space="0" w:color="auto"/>
        <w:bottom w:val="none" w:sz="0" w:space="0" w:color="auto"/>
        <w:right w:val="none" w:sz="0" w:space="0" w:color="auto"/>
      </w:divBdr>
    </w:div>
    <w:div w:id="799882720">
      <w:bodyDiv w:val="1"/>
      <w:marLeft w:val="0"/>
      <w:marRight w:val="0"/>
      <w:marTop w:val="0"/>
      <w:marBottom w:val="0"/>
      <w:divBdr>
        <w:top w:val="none" w:sz="0" w:space="0" w:color="auto"/>
        <w:left w:val="none" w:sz="0" w:space="0" w:color="auto"/>
        <w:bottom w:val="none" w:sz="0" w:space="0" w:color="auto"/>
        <w:right w:val="none" w:sz="0" w:space="0" w:color="auto"/>
      </w:divBdr>
    </w:div>
    <w:div w:id="802894774">
      <w:bodyDiv w:val="1"/>
      <w:marLeft w:val="0"/>
      <w:marRight w:val="0"/>
      <w:marTop w:val="0"/>
      <w:marBottom w:val="0"/>
      <w:divBdr>
        <w:top w:val="none" w:sz="0" w:space="0" w:color="auto"/>
        <w:left w:val="none" w:sz="0" w:space="0" w:color="auto"/>
        <w:bottom w:val="none" w:sz="0" w:space="0" w:color="auto"/>
        <w:right w:val="none" w:sz="0" w:space="0" w:color="auto"/>
      </w:divBdr>
    </w:div>
    <w:div w:id="809439009">
      <w:bodyDiv w:val="1"/>
      <w:marLeft w:val="0"/>
      <w:marRight w:val="0"/>
      <w:marTop w:val="0"/>
      <w:marBottom w:val="0"/>
      <w:divBdr>
        <w:top w:val="none" w:sz="0" w:space="0" w:color="auto"/>
        <w:left w:val="none" w:sz="0" w:space="0" w:color="auto"/>
        <w:bottom w:val="none" w:sz="0" w:space="0" w:color="auto"/>
        <w:right w:val="none" w:sz="0" w:space="0" w:color="auto"/>
      </w:divBdr>
    </w:div>
    <w:div w:id="813760915">
      <w:bodyDiv w:val="1"/>
      <w:marLeft w:val="0"/>
      <w:marRight w:val="0"/>
      <w:marTop w:val="0"/>
      <w:marBottom w:val="0"/>
      <w:divBdr>
        <w:top w:val="none" w:sz="0" w:space="0" w:color="auto"/>
        <w:left w:val="none" w:sz="0" w:space="0" w:color="auto"/>
        <w:bottom w:val="none" w:sz="0" w:space="0" w:color="auto"/>
        <w:right w:val="none" w:sz="0" w:space="0" w:color="auto"/>
      </w:divBdr>
    </w:div>
    <w:div w:id="816335270">
      <w:bodyDiv w:val="1"/>
      <w:marLeft w:val="0"/>
      <w:marRight w:val="0"/>
      <w:marTop w:val="0"/>
      <w:marBottom w:val="0"/>
      <w:divBdr>
        <w:top w:val="none" w:sz="0" w:space="0" w:color="auto"/>
        <w:left w:val="none" w:sz="0" w:space="0" w:color="auto"/>
        <w:bottom w:val="none" w:sz="0" w:space="0" w:color="auto"/>
        <w:right w:val="none" w:sz="0" w:space="0" w:color="auto"/>
      </w:divBdr>
    </w:div>
    <w:div w:id="819538987">
      <w:bodyDiv w:val="1"/>
      <w:marLeft w:val="0"/>
      <w:marRight w:val="0"/>
      <w:marTop w:val="0"/>
      <w:marBottom w:val="0"/>
      <w:divBdr>
        <w:top w:val="none" w:sz="0" w:space="0" w:color="auto"/>
        <w:left w:val="none" w:sz="0" w:space="0" w:color="auto"/>
        <w:bottom w:val="none" w:sz="0" w:space="0" w:color="auto"/>
        <w:right w:val="none" w:sz="0" w:space="0" w:color="auto"/>
      </w:divBdr>
    </w:div>
    <w:div w:id="827096271">
      <w:bodyDiv w:val="1"/>
      <w:marLeft w:val="0"/>
      <w:marRight w:val="0"/>
      <w:marTop w:val="0"/>
      <w:marBottom w:val="0"/>
      <w:divBdr>
        <w:top w:val="none" w:sz="0" w:space="0" w:color="auto"/>
        <w:left w:val="none" w:sz="0" w:space="0" w:color="auto"/>
        <w:bottom w:val="none" w:sz="0" w:space="0" w:color="auto"/>
        <w:right w:val="none" w:sz="0" w:space="0" w:color="auto"/>
      </w:divBdr>
    </w:div>
    <w:div w:id="838927112">
      <w:bodyDiv w:val="1"/>
      <w:marLeft w:val="0"/>
      <w:marRight w:val="0"/>
      <w:marTop w:val="0"/>
      <w:marBottom w:val="0"/>
      <w:divBdr>
        <w:top w:val="none" w:sz="0" w:space="0" w:color="auto"/>
        <w:left w:val="none" w:sz="0" w:space="0" w:color="auto"/>
        <w:bottom w:val="none" w:sz="0" w:space="0" w:color="auto"/>
        <w:right w:val="none" w:sz="0" w:space="0" w:color="auto"/>
      </w:divBdr>
    </w:div>
    <w:div w:id="860900470">
      <w:bodyDiv w:val="1"/>
      <w:marLeft w:val="0"/>
      <w:marRight w:val="0"/>
      <w:marTop w:val="0"/>
      <w:marBottom w:val="0"/>
      <w:divBdr>
        <w:top w:val="none" w:sz="0" w:space="0" w:color="auto"/>
        <w:left w:val="none" w:sz="0" w:space="0" w:color="auto"/>
        <w:bottom w:val="none" w:sz="0" w:space="0" w:color="auto"/>
        <w:right w:val="none" w:sz="0" w:space="0" w:color="auto"/>
      </w:divBdr>
    </w:div>
    <w:div w:id="865291107">
      <w:bodyDiv w:val="1"/>
      <w:marLeft w:val="0"/>
      <w:marRight w:val="0"/>
      <w:marTop w:val="0"/>
      <w:marBottom w:val="0"/>
      <w:divBdr>
        <w:top w:val="none" w:sz="0" w:space="0" w:color="auto"/>
        <w:left w:val="none" w:sz="0" w:space="0" w:color="auto"/>
        <w:bottom w:val="none" w:sz="0" w:space="0" w:color="auto"/>
        <w:right w:val="none" w:sz="0" w:space="0" w:color="auto"/>
      </w:divBdr>
    </w:div>
    <w:div w:id="867064461">
      <w:bodyDiv w:val="1"/>
      <w:marLeft w:val="0"/>
      <w:marRight w:val="0"/>
      <w:marTop w:val="0"/>
      <w:marBottom w:val="0"/>
      <w:divBdr>
        <w:top w:val="none" w:sz="0" w:space="0" w:color="auto"/>
        <w:left w:val="none" w:sz="0" w:space="0" w:color="auto"/>
        <w:bottom w:val="none" w:sz="0" w:space="0" w:color="auto"/>
        <w:right w:val="none" w:sz="0" w:space="0" w:color="auto"/>
      </w:divBdr>
    </w:div>
    <w:div w:id="869878351">
      <w:bodyDiv w:val="1"/>
      <w:marLeft w:val="0"/>
      <w:marRight w:val="0"/>
      <w:marTop w:val="0"/>
      <w:marBottom w:val="0"/>
      <w:divBdr>
        <w:top w:val="none" w:sz="0" w:space="0" w:color="auto"/>
        <w:left w:val="none" w:sz="0" w:space="0" w:color="auto"/>
        <w:bottom w:val="none" w:sz="0" w:space="0" w:color="auto"/>
        <w:right w:val="none" w:sz="0" w:space="0" w:color="auto"/>
      </w:divBdr>
    </w:div>
    <w:div w:id="870143082">
      <w:bodyDiv w:val="1"/>
      <w:marLeft w:val="0"/>
      <w:marRight w:val="0"/>
      <w:marTop w:val="0"/>
      <w:marBottom w:val="0"/>
      <w:divBdr>
        <w:top w:val="none" w:sz="0" w:space="0" w:color="auto"/>
        <w:left w:val="none" w:sz="0" w:space="0" w:color="auto"/>
        <w:bottom w:val="none" w:sz="0" w:space="0" w:color="auto"/>
        <w:right w:val="none" w:sz="0" w:space="0" w:color="auto"/>
      </w:divBdr>
    </w:div>
    <w:div w:id="872114079">
      <w:bodyDiv w:val="1"/>
      <w:marLeft w:val="0"/>
      <w:marRight w:val="0"/>
      <w:marTop w:val="0"/>
      <w:marBottom w:val="0"/>
      <w:divBdr>
        <w:top w:val="none" w:sz="0" w:space="0" w:color="auto"/>
        <w:left w:val="none" w:sz="0" w:space="0" w:color="auto"/>
        <w:bottom w:val="none" w:sz="0" w:space="0" w:color="auto"/>
        <w:right w:val="none" w:sz="0" w:space="0" w:color="auto"/>
      </w:divBdr>
    </w:div>
    <w:div w:id="873469731">
      <w:bodyDiv w:val="1"/>
      <w:marLeft w:val="0"/>
      <w:marRight w:val="0"/>
      <w:marTop w:val="0"/>
      <w:marBottom w:val="0"/>
      <w:divBdr>
        <w:top w:val="none" w:sz="0" w:space="0" w:color="auto"/>
        <w:left w:val="none" w:sz="0" w:space="0" w:color="auto"/>
        <w:bottom w:val="none" w:sz="0" w:space="0" w:color="auto"/>
        <w:right w:val="none" w:sz="0" w:space="0" w:color="auto"/>
      </w:divBdr>
    </w:div>
    <w:div w:id="881401295">
      <w:bodyDiv w:val="1"/>
      <w:marLeft w:val="0"/>
      <w:marRight w:val="0"/>
      <w:marTop w:val="0"/>
      <w:marBottom w:val="0"/>
      <w:divBdr>
        <w:top w:val="none" w:sz="0" w:space="0" w:color="auto"/>
        <w:left w:val="none" w:sz="0" w:space="0" w:color="auto"/>
        <w:bottom w:val="none" w:sz="0" w:space="0" w:color="auto"/>
        <w:right w:val="none" w:sz="0" w:space="0" w:color="auto"/>
      </w:divBdr>
    </w:div>
    <w:div w:id="883061836">
      <w:bodyDiv w:val="1"/>
      <w:marLeft w:val="0"/>
      <w:marRight w:val="0"/>
      <w:marTop w:val="0"/>
      <w:marBottom w:val="0"/>
      <w:divBdr>
        <w:top w:val="none" w:sz="0" w:space="0" w:color="auto"/>
        <w:left w:val="none" w:sz="0" w:space="0" w:color="auto"/>
        <w:bottom w:val="none" w:sz="0" w:space="0" w:color="auto"/>
        <w:right w:val="none" w:sz="0" w:space="0" w:color="auto"/>
      </w:divBdr>
    </w:div>
    <w:div w:id="888415014">
      <w:bodyDiv w:val="1"/>
      <w:marLeft w:val="0"/>
      <w:marRight w:val="0"/>
      <w:marTop w:val="0"/>
      <w:marBottom w:val="0"/>
      <w:divBdr>
        <w:top w:val="none" w:sz="0" w:space="0" w:color="auto"/>
        <w:left w:val="none" w:sz="0" w:space="0" w:color="auto"/>
        <w:bottom w:val="none" w:sz="0" w:space="0" w:color="auto"/>
        <w:right w:val="none" w:sz="0" w:space="0" w:color="auto"/>
      </w:divBdr>
    </w:div>
    <w:div w:id="889339483">
      <w:bodyDiv w:val="1"/>
      <w:marLeft w:val="0"/>
      <w:marRight w:val="0"/>
      <w:marTop w:val="0"/>
      <w:marBottom w:val="0"/>
      <w:divBdr>
        <w:top w:val="none" w:sz="0" w:space="0" w:color="auto"/>
        <w:left w:val="none" w:sz="0" w:space="0" w:color="auto"/>
        <w:bottom w:val="none" w:sz="0" w:space="0" w:color="auto"/>
        <w:right w:val="none" w:sz="0" w:space="0" w:color="auto"/>
      </w:divBdr>
    </w:div>
    <w:div w:id="901134754">
      <w:bodyDiv w:val="1"/>
      <w:marLeft w:val="0"/>
      <w:marRight w:val="0"/>
      <w:marTop w:val="0"/>
      <w:marBottom w:val="0"/>
      <w:divBdr>
        <w:top w:val="none" w:sz="0" w:space="0" w:color="auto"/>
        <w:left w:val="none" w:sz="0" w:space="0" w:color="auto"/>
        <w:bottom w:val="none" w:sz="0" w:space="0" w:color="auto"/>
        <w:right w:val="none" w:sz="0" w:space="0" w:color="auto"/>
      </w:divBdr>
    </w:div>
    <w:div w:id="921716703">
      <w:bodyDiv w:val="1"/>
      <w:marLeft w:val="0"/>
      <w:marRight w:val="0"/>
      <w:marTop w:val="0"/>
      <w:marBottom w:val="0"/>
      <w:divBdr>
        <w:top w:val="none" w:sz="0" w:space="0" w:color="auto"/>
        <w:left w:val="none" w:sz="0" w:space="0" w:color="auto"/>
        <w:bottom w:val="none" w:sz="0" w:space="0" w:color="auto"/>
        <w:right w:val="none" w:sz="0" w:space="0" w:color="auto"/>
      </w:divBdr>
    </w:div>
    <w:div w:id="922757365">
      <w:bodyDiv w:val="1"/>
      <w:marLeft w:val="0"/>
      <w:marRight w:val="0"/>
      <w:marTop w:val="0"/>
      <w:marBottom w:val="0"/>
      <w:divBdr>
        <w:top w:val="none" w:sz="0" w:space="0" w:color="auto"/>
        <w:left w:val="none" w:sz="0" w:space="0" w:color="auto"/>
        <w:bottom w:val="none" w:sz="0" w:space="0" w:color="auto"/>
        <w:right w:val="none" w:sz="0" w:space="0" w:color="auto"/>
      </w:divBdr>
    </w:div>
    <w:div w:id="925924527">
      <w:bodyDiv w:val="1"/>
      <w:marLeft w:val="0"/>
      <w:marRight w:val="0"/>
      <w:marTop w:val="0"/>
      <w:marBottom w:val="0"/>
      <w:divBdr>
        <w:top w:val="none" w:sz="0" w:space="0" w:color="auto"/>
        <w:left w:val="none" w:sz="0" w:space="0" w:color="auto"/>
        <w:bottom w:val="none" w:sz="0" w:space="0" w:color="auto"/>
        <w:right w:val="none" w:sz="0" w:space="0" w:color="auto"/>
      </w:divBdr>
    </w:div>
    <w:div w:id="929699665">
      <w:bodyDiv w:val="1"/>
      <w:marLeft w:val="0"/>
      <w:marRight w:val="0"/>
      <w:marTop w:val="0"/>
      <w:marBottom w:val="0"/>
      <w:divBdr>
        <w:top w:val="none" w:sz="0" w:space="0" w:color="auto"/>
        <w:left w:val="none" w:sz="0" w:space="0" w:color="auto"/>
        <w:bottom w:val="none" w:sz="0" w:space="0" w:color="auto"/>
        <w:right w:val="none" w:sz="0" w:space="0" w:color="auto"/>
      </w:divBdr>
    </w:div>
    <w:div w:id="941258629">
      <w:bodyDiv w:val="1"/>
      <w:marLeft w:val="0"/>
      <w:marRight w:val="0"/>
      <w:marTop w:val="0"/>
      <w:marBottom w:val="0"/>
      <w:divBdr>
        <w:top w:val="none" w:sz="0" w:space="0" w:color="auto"/>
        <w:left w:val="none" w:sz="0" w:space="0" w:color="auto"/>
        <w:bottom w:val="none" w:sz="0" w:space="0" w:color="auto"/>
        <w:right w:val="none" w:sz="0" w:space="0" w:color="auto"/>
      </w:divBdr>
    </w:div>
    <w:div w:id="945384135">
      <w:bodyDiv w:val="1"/>
      <w:marLeft w:val="0"/>
      <w:marRight w:val="0"/>
      <w:marTop w:val="0"/>
      <w:marBottom w:val="0"/>
      <w:divBdr>
        <w:top w:val="none" w:sz="0" w:space="0" w:color="auto"/>
        <w:left w:val="none" w:sz="0" w:space="0" w:color="auto"/>
        <w:bottom w:val="none" w:sz="0" w:space="0" w:color="auto"/>
        <w:right w:val="none" w:sz="0" w:space="0" w:color="auto"/>
      </w:divBdr>
    </w:div>
    <w:div w:id="947157239">
      <w:bodyDiv w:val="1"/>
      <w:marLeft w:val="0"/>
      <w:marRight w:val="0"/>
      <w:marTop w:val="0"/>
      <w:marBottom w:val="0"/>
      <w:divBdr>
        <w:top w:val="none" w:sz="0" w:space="0" w:color="auto"/>
        <w:left w:val="none" w:sz="0" w:space="0" w:color="auto"/>
        <w:bottom w:val="none" w:sz="0" w:space="0" w:color="auto"/>
        <w:right w:val="none" w:sz="0" w:space="0" w:color="auto"/>
      </w:divBdr>
    </w:div>
    <w:div w:id="947539876">
      <w:bodyDiv w:val="1"/>
      <w:marLeft w:val="0"/>
      <w:marRight w:val="0"/>
      <w:marTop w:val="0"/>
      <w:marBottom w:val="0"/>
      <w:divBdr>
        <w:top w:val="none" w:sz="0" w:space="0" w:color="auto"/>
        <w:left w:val="none" w:sz="0" w:space="0" w:color="auto"/>
        <w:bottom w:val="none" w:sz="0" w:space="0" w:color="auto"/>
        <w:right w:val="none" w:sz="0" w:space="0" w:color="auto"/>
      </w:divBdr>
    </w:div>
    <w:div w:id="951982351">
      <w:bodyDiv w:val="1"/>
      <w:marLeft w:val="0"/>
      <w:marRight w:val="0"/>
      <w:marTop w:val="0"/>
      <w:marBottom w:val="0"/>
      <w:divBdr>
        <w:top w:val="none" w:sz="0" w:space="0" w:color="auto"/>
        <w:left w:val="none" w:sz="0" w:space="0" w:color="auto"/>
        <w:bottom w:val="none" w:sz="0" w:space="0" w:color="auto"/>
        <w:right w:val="none" w:sz="0" w:space="0" w:color="auto"/>
      </w:divBdr>
    </w:div>
    <w:div w:id="952177108">
      <w:bodyDiv w:val="1"/>
      <w:marLeft w:val="0"/>
      <w:marRight w:val="0"/>
      <w:marTop w:val="0"/>
      <w:marBottom w:val="0"/>
      <w:divBdr>
        <w:top w:val="none" w:sz="0" w:space="0" w:color="auto"/>
        <w:left w:val="none" w:sz="0" w:space="0" w:color="auto"/>
        <w:bottom w:val="none" w:sz="0" w:space="0" w:color="auto"/>
        <w:right w:val="none" w:sz="0" w:space="0" w:color="auto"/>
      </w:divBdr>
    </w:div>
    <w:div w:id="959189091">
      <w:bodyDiv w:val="1"/>
      <w:marLeft w:val="0"/>
      <w:marRight w:val="0"/>
      <w:marTop w:val="0"/>
      <w:marBottom w:val="0"/>
      <w:divBdr>
        <w:top w:val="none" w:sz="0" w:space="0" w:color="auto"/>
        <w:left w:val="none" w:sz="0" w:space="0" w:color="auto"/>
        <w:bottom w:val="none" w:sz="0" w:space="0" w:color="auto"/>
        <w:right w:val="none" w:sz="0" w:space="0" w:color="auto"/>
      </w:divBdr>
    </w:div>
    <w:div w:id="999429805">
      <w:bodyDiv w:val="1"/>
      <w:marLeft w:val="0"/>
      <w:marRight w:val="0"/>
      <w:marTop w:val="0"/>
      <w:marBottom w:val="0"/>
      <w:divBdr>
        <w:top w:val="none" w:sz="0" w:space="0" w:color="auto"/>
        <w:left w:val="none" w:sz="0" w:space="0" w:color="auto"/>
        <w:bottom w:val="none" w:sz="0" w:space="0" w:color="auto"/>
        <w:right w:val="none" w:sz="0" w:space="0" w:color="auto"/>
      </w:divBdr>
    </w:div>
    <w:div w:id="1004286360">
      <w:bodyDiv w:val="1"/>
      <w:marLeft w:val="0"/>
      <w:marRight w:val="0"/>
      <w:marTop w:val="0"/>
      <w:marBottom w:val="0"/>
      <w:divBdr>
        <w:top w:val="none" w:sz="0" w:space="0" w:color="auto"/>
        <w:left w:val="none" w:sz="0" w:space="0" w:color="auto"/>
        <w:bottom w:val="none" w:sz="0" w:space="0" w:color="auto"/>
        <w:right w:val="none" w:sz="0" w:space="0" w:color="auto"/>
      </w:divBdr>
    </w:div>
    <w:div w:id="1005860150">
      <w:bodyDiv w:val="1"/>
      <w:marLeft w:val="0"/>
      <w:marRight w:val="0"/>
      <w:marTop w:val="0"/>
      <w:marBottom w:val="0"/>
      <w:divBdr>
        <w:top w:val="none" w:sz="0" w:space="0" w:color="auto"/>
        <w:left w:val="none" w:sz="0" w:space="0" w:color="auto"/>
        <w:bottom w:val="none" w:sz="0" w:space="0" w:color="auto"/>
        <w:right w:val="none" w:sz="0" w:space="0" w:color="auto"/>
      </w:divBdr>
    </w:div>
    <w:div w:id="1006636344">
      <w:bodyDiv w:val="1"/>
      <w:marLeft w:val="0"/>
      <w:marRight w:val="0"/>
      <w:marTop w:val="0"/>
      <w:marBottom w:val="0"/>
      <w:divBdr>
        <w:top w:val="none" w:sz="0" w:space="0" w:color="auto"/>
        <w:left w:val="none" w:sz="0" w:space="0" w:color="auto"/>
        <w:bottom w:val="none" w:sz="0" w:space="0" w:color="auto"/>
        <w:right w:val="none" w:sz="0" w:space="0" w:color="auto"/>
      </w:divBdr>
    </w:div>
    <w:div w:id="1008827469">
      <w:bodyDiv w:val="1"/>
      <w:marLeft w:val="0"/>
      <w:marRight w:val="0"/>
      <w:marTop w:val="0"/>
      <w:marBottom w:val="0"/>
      <w:divBdr>
        <w:top w:val="none" w:sz="0" w:space="0" w:color="auto"/>
        <w:left w:val="none" w:sz="0" w:space="0" w:color="auto"/>
        <w:bottom w:val="none" w:sz="0" w:space="0" w:color="auto"/>
        <w:right w:val="none" w:sz="0" w:space="0" w:color="auto"/>
      </w:divBdr>
    </w:div>
    <w:div w:id="1009913497">
      <w:bodyDiv w:val="1"/>
      <w:marLeft w:val="0"/>
      <w:marRight w:val="0"/>
      <w:marTop w:val="0"/>
      <w:marBottom w:val="0"/>
      <w:divBdr>
        <w:top w:val="none" w:sz="0" w:space="0" w:color="auto"/>
        <w:left w:val="none" w:sz="0" w:space="0" w:color="auto"/>
        <w:bottom w:val="none" w:sz="0" w:space="0" w:color="auto"/>
        <w:right w:val="none" w:sz="0" w:space="0" w:color="auto"/>
      </w:divBdr>
    </w:div>
    <w:div w:id="1009914841">
      <w:bodyDiv w:val="1"/>
      <w:marLeft w:val="0"/>
      <w:marRight w:val="0"/>
      <w:marTop w:val="0"/>
      <w:marBottom w:val="0"/>
      <w:divBdr>
        <w:top w:val="none" w:sz="0" w:space="0" w:color="auto"/>
        <w:left w:val="none" w:sz="0" w:space="0" w:color="auto"/>
        <w:bottom w:val="none" w:sz="0" w:space="0" w:color="auto"/>
        <w:right w:val="none" w:sz="0" w:space="0" w:color="auto"/>
      </w:divBdr>
    </w:div>
    <w:div w:id="1012299719">
      <w:bodyDiv w:val="1"/>
      <w:marLeft w:val="0"/>
      <w:marRight w:val="0"/>
      <w:marTop w:val="0"/>
      <w:marBottom w:val="0"/>
      <w:divBdr>
        <w:top w:val="none" w:sz="0" w:space="0" w:color="auto"/>
        <w:left w:val="none" w:sz="0" w:space="0" w:color="auto"/>
        <w:bottom w:val="none" w:sz="0" w:space="0" w:color="auto"/>
        <w:right w:val="none" w:sz="0" w:space="0" w:color="auto"/>
      </w:divBdr>
    </w:div>
    <w:div w:id="1013722422">
      <w:bodyDiv w:val="1"/>
      <w:marLeft w:val="0"/>
      <w:marRight w:val="0"/>
      <w:marTop w:val="0"/>
      <w:marBottom w:val="0"/>
      <w:divBdr>
        <w:top w:val="none" w:sz="0" w:space="0" w:color="auto"/>
        <w:left w:val="none" w:sz="0" w:space="0" w:color="auto"/>
        <w:bottom w:val="none" w:sz="0" w:space="0" w:color="auto"/>
        <w:right w:val="none" w:sz="0" w:space="0" w:color="auto"/>
      </w:divBdr>
    </w:div>
    <w:div w:id="1016344353">
      <w:bodyDiv w:val="1"/>
      <w:marLeft w:val="0"/>
      <w:marRight w:val="0"/>
      <w:marTop w:val="0"/>
      <w:marBottom w:val="0"/>
      <w:divBdr>
        <w:top w:val="none" w:sz="0" w:space="0" w:color="auto"/>
        <w:left w:val="none" w:sz="0" w:space="0" w:color="auto"/>
        <w:bottom w:val="none" w:sz="0" w:space="0" w:color="auto"/>
        <w:right w:val="none" w:sz="0" w:space="0" w:color="auto"/>
      </w:divBdr>
    </w:div>
    <w:div w:id="1027098734">
      <w:bodyDiv w:val="1"/>
      <w:marLeft w:val="0"/>
      <w:marRight w:val="0"/>
      <w:marTop w:val="0"/>
      <w:marBottom w:val="0"/>
      <w:divBdr>
        <w:top w:val="none" w:sz="0" w:space="0" w:color="auto"/>
        <w:left w:val="none" w:sz="0" w:space="0" w:color="auto"/>
        <w:bottom w:val="none" w:sz="0" w:space="0" w:color="auto"/>
        <w:right w:val="none" w:sz="0" w:space="0" w:color="auto"/>
      </w:divBdr>
    </w:div>
    <w:div w:id="1034815595">
      <w:bodyDiv w:val="1"/>
      <w:marLeft w:val="0"/>
      <w:marRight w:val="0"/>
      <w:marTop w:val="0"/>
      <w:marBottom w:val="0"/>
      <w:divBdr>
        <w:top w:val="none" w:sz="0" w:space="0" w:color="auto"/>
        <w:left w:val="none" w:sz="0" w:space="0" w:color="auto"/>
        <w:bottom w:val="none" w:sz="0" w:space="0" w:color="auto"/>
        <w:right w:val="none" w:sz="0" w:space="0" w:color="auto"/>
      </w:divBdr>
    </w:div>
    <w:div w:id="1038120767">
      <w:bodyDiv w:val="1"/>
      <w:marLeft w:val="0"/>
      <w:marRight w:val="0"/>
      <w:marTop w:val="0"/>
      <w:marBottom w:val="0"/>
      <w:divBdr>
        <w:top w:val="none" w:sz="0" w:space="0" w:color="auto"/>
        <w:left w:val="none" w:sz="0" w:space="0" w:color="auto"/>
        <w:bottom w:val="none" w:sz="0" w:space="0" w:color="auto"/>
        <w:right w:val="none" w:sz="0" w:space="0" w:color="auto"/>
      </w:divBdr>
    </w:div>
    <w:div w:id="1048914656">
      <w:bodyDiv w:val="1"/>
      <w:marLeft w:val="0"/>
      <w:marRight w:val="0"/>
      <w:marTop w:val="0"/>
      <w:marBottom w:val="0"/>
      <w:divBdr>
        <w:top w:val="none" w:sz="0" w:space="0" w:color="auto"/>
        <w:left w:val="none" w:sz="0" w:space="0" w:color="auto"/>
        <w:bottom w:val="none" w:sz="0" w:space="0" w:color="auto"/>
        <w:right w:val="none" w:sz="0" w:space="0" w:color="auto"/>
      </w:divBdr>
    </w:div>
    <w:div w:id="1054892533">
      <w:bodyDiv w:val="1"/>
      <w:marLeft w:val="0"/>
      <w:marRight w:val="0"/>
      <w:marTop w:val="0"/>
      <w:marBottom w:val="0"/>
      <w:divBdr>
        <w:top w:val="none" w:sz="0" w:space="0" w:color="auto"/>
        <w:left w:val="none" w:sz="0" w:space="0" w:color="auto"/>
        <w:bottom w:val="none" w:sz="0" w:space="0" w:color="auto"/>
        <w:right w:val="none" w:sz="0" w:space="0" w:color="auto"/>
      </w:divBdr>
    </w:div>
    <w:div w:id="1063523316">
      <w:bodyDiv w:val="1"/>
      <w:marLeft w:val="0"/>
      <w:marRight w:val="0"/>
      <w:marTop w:val="0"/>
      <w:marBottom w:val="0"/>
      <w:divBdr>
        <w:top w:val="none" w:sz="0" w:space="0" w:color="auto"/>
        <w:left w:val="none" w:sz="0" w:space="0" w:color="auto"/>
        <w:bottom w:val="none" w:sz="0" w:space="0" w:color="auto"/>
        <w:right w:val="none" w:sz="0" w:space="0" w:color="auto"/>
      </w:divBdr>
    </w:div>
    <w:div w:id="1069183746">
      <w:bodyDiv w:val="1"/>
      <w:marLeft w:val="0"/>
      <w:marRight w:val="0"/>
      <w:marTop w:val="0"/>
      <w:marBottom w:val="0"/>
      <w:divBdr>
        <w:top w:val="none" w:sz="0" w:space="0" w:color="auto"/>
        <w:left w:val="none" w:sz="0" w:space="0" w:color="auto"/>
        <w:bottom w:val="none" w:sz="0" w:space="0" w:color="auto"/>
        <w:right w:val="none" w:sz="0" w:space="0" w:color="auto"/>
      </w:divBdr>
    </w:div>
    <w:div w:id="1085225563">
      <w:bodyDiv w:val="1"/>
      <w:marLeft w:val="0"/>
      <w:marRight w:val="0"/>
      <w:marTop w:val="0"/>
      <w:marBottom w:val="0"/>
      <w:divBdr>
        <w:top w:val="none" w:sz="0" w:space="0" w:color="auto"/>
        <w:left w:val="none" w:sz="0" w:space="0" w:color="auto"/>
        <w:bottom w:val="none" w:sz="0" w:space="0" w:color="auto"/>
        <w:right w:val="none" w:sz="0" w:space="0" w:color="auto"/>
      </w:divBdr>
    </w:div>
    <w:div w:id="1106463779">
      <w:bodyDiv w:val="1"/>
      <w:marLeft w:val="0"/>
      <w:marRight w:val="0"/>
      <w:marTop w:val="0"/>
      <w:marBottom w:val="0"/>
      <w:divBdr>
        <w:top w:val="none" w:sz="0" w:space="0" w:color="auto"/>
        <w:left w:val="none" w:sz="0" w:space="0" w:color="auto"/>
        <w:bottom w:val="none" w:sz="0" w:space="0" w:color="auto"/>
        <w:right w:val="none" w:sz="0" w:space="0" w:color="auto"/>
      </w:divBdr>
    </w:div>
    <w:div w:id="1109355276">
      <w:bodyDiv w:val="1"/>
      <w:marLeft w:val="0"/>
      <w:marRight w:val="0"/>
      <w:marTop w:val="0"/>
      <w:marBottom w:val="0"/>
      <w:divBdr>
        <w:top w:val="none" w:sz="0" w:space="0" w:color="auto"/>
        <w:left w:val="none" w:sz="0" w:space="0" w:color="auto"/>
        <w:bottom w:val="none" w:sz="0" w:space="0" w:color="auto"/>
        <w:right w:val="none" w:sz="0" w:space="0" w:color="auto"/>
      </w:divBdr>
    </w:div>
    <w:div w:id="1121144275">
      <w:bodyDiv w:val="1"/>
      <w:marLeft w:val="0"/>
      <w:marRight w:val="0"/>
      <w:marTop w:val="0"/>
      <w:marBottom w:val="0"/>
      <w:divBdr>
        <w:top w:val="none" w:sz="0" w:space="0" w:color="auto"/>
        <w:left w:val="none" w:sz="0" w:space="0" w:color="auto"/>
        <w:bottom w:val="none" w:sz="0" w:space="0" w:color="auto"/>
        <w:right w:val="none" w:sz="0" w:space="0" w:color="auto"/>
      </w:divBdr>
    </w:div>
    <w:div w:id="1123305459">
      <w:bodyDiv w:val="1"/>
      <w:marLeft w:val="0"/>
      <w:marRight w:val="0"/>
      <w:marTop w:val="0"/>
      <w:marBottom w:val="0"/>
      <w:divBdr>
        <w:top w:val="none" w:sz="0" w:space="0" w:color="auto"/>
        <w:left w:val="none" w:sz="0" w:space="0" w:color="auto"/>
        <w:bottom w:val="none" w:sz="0" w:space="0" w:color="auto"/>
        <w:right w:val="none" w:sz="0" w:space="0" w:color="auto"/>
      </w:divBdr>
    </w:div>
    <w:div w:id="1124425530">
      <w:bodyDiv w:val="1"/>
      <w:marLeft w:val="0"/>
      <w:marRight w:val="0"/>
      <w:marTop w:val="0"/>
      <w:marBottom w:val="0"/>
      <w:divBdr>
        <w:top w:val="none" w:sz="0" w:space="0" w:color="auto"/>
        <w:left w:val="none" w:sz="0" w:space="0" w:color="auto"/>
        <w:bottom w:val="none" w:sz="0" w:space="0" w:color="auto"/>
        <w:right w:val="none" w:sz="0" w:space="0" w:color="auto"/>
      </w:divBdr>
    </w:div>
    <w:div w:id="1130053271">
      <w:bodyDiv w:val="1"/>
      <w:marLeft w:val="0"/>
      <w:marRight w:val="0"/>
      <w:marTop w:val="0"/>
      <w:marBottom w:val="0"/>
      <w:divBdr>
        <w:top w:val="none" w:sz="0" w:space="0" w:color="auto"/>
        <w:left w:val="none" w:sz="0" w:space="0" w:color="auto"/>
        <w:bottom w:val="none" w:sz="0" w:space="0" w:color="auto"/>
        <w:right w:val="none" w:sz="0" w:space="0" w:color="auto"/>
      </w:divBdr>
    </w:div>
    <w:div w:id="1133595957">
      <w:bodyDiv w:val="1"/>
      <w:marLeft w:val="0"/>
      <w:marRight w:val="0"/>
      <w:marTop w:val="0"/>
      <w:marBottom w:val="0"/>
      <w:divBdr>
        <w:top w:val="none" w:sz="0" w:space="0" w:color="auto"/>
        <w:left w:val="none" w:sz="0" w:space="0" w:color="auto"/>
        <w:bottom w:val="none" w:sz="0" w:space="0" w:color="auto"/>
        <w:right w:val="none" w:sz="0" w:space="0" w:color="auto"/>
      </w:divBdr>
    </w:div>
    <w:div w:id="1137648214">
      <w:bodyDiv w:val="1"/>
      <w:marLeft w:val="0"/>
      <w:marRight w:val="0"/>
      <w:marTop w:val="0"/>
      <w:marBottom w:val="0"/>
      <w:divBdr>
        <w:top w:val="none" w:sz="0" w:space="0" w:color="auto"/>
        <w:left w:val="none" w:sz="0" w:space="0" w:color="auto"/>
        <w:bottom w:val="none" w:sz="0" w:space="0" w:color="auto"/>
        <w:right w:val="none" w:sz="0" w:space="0" w:color="auto"/>
      </w:divBdr>
    </w:div>
    <w:div w:id="1147089265">
      <w:bodyDiv w:val="1"/>
      <w:marLeft w:val="0"/>
      <w:marRight w:val="0"/>
      <w:marTop w:val="0"/>
      <w:marBottom w:val="0"/>
      <w:divBdr>
        <w:top w:val="none" w:sz="0" w:space="0" w:color="auto"/>
        <w:left w:val="none" w:sz="0" w:space="0" w:color="auto"/>
        <w:bottom w:val="none" w:sz="0" w:space="0" w:color="auto"/>
        <w:right w:val="none" w:sz="0" w:space="0" w:color="auto"/>
      </w:divBdr>
    </w:div>
    <w:div w:id="1158500189">
      <w:bodyDiv w:val="1"/>
      <w:marLeft w:val="0"/>
      <w:marRight w:val="0"/>
      <w:marTop w:val="0"/>
      <w:marBottom w:val="0"/>
      <w:divBdr>
        <w:top w:val="none" w:sz="0" w:space="0" w:color="auto"/>
        <w:left w:val="none" w:sz="0" w:space="0" w:color="auto"/>
        <w:bottom w:val="none" w:sz="0" w:space="0" w:color="auto"/>
        <w:right w:val="none" w:sz="0" w:space="0" w:color="auto"/>
      </w:divBdr>
    </w:div>
    <w:div w:id="1160074064">
      <w:bodyDiv w:val="1"/>
      <w:marLeft w:val="0"/>
      <w:marRight w:val="0"/>
      <w:marTop w:val="0"/>
      <w:marBottom w:val="0"/>
      <w:divBdr>
        <w:top w:val="none" w:sz="0" w:space="0" w:color="auto"/>
        <w:left w:val="none" w:sz="0" w:space="0" w:color="auto"/>
        <w:bottom w:val="none" w:sz="0" w:space="0" w:color="auto"/>
        <w:right w:val="none" w:sz="0" w:space="0" w:color="auto"/>
      </w:divBdr>
    </w:div>
    <w:div w:id="1162430505">
      <w:bodyDiv w:val="1"/>
      <w:marLeft w:val="0"/>
      <w:marRight w:val="0"/>
      <w:marTop w:val="0"/>
      <w:marBottom w:val="0"/>
      <w:divBdr>
        <w:top w:val="none" w:sz="0" w:space="0" w:color="auto"/>
        <w:left w:val="none" w:sz="0" w:space="0" w:color="auto"/>
        <w:bottom w:val="none" w:sz="0" w:space="0" w:color="auto"/>
        <w:right w:val="none" w:sz="0" w:space="0" w:color="auto"/>
      </w:divBdr>
    </w:div>
    <w:div w:id="1167867021">
      <w:bodyDiv w:val="1"/>
      <w:marLeft w:val="0"/>
      <w:marRight w:val="0"/>
      <w:marTop w:val="0"/>
      <w:marBottom w:val="0"/>
      <w:divBdr>
        <w:top w:val="none" w:sz="0" w:space="0" w:color="auto"/>
        <w:left w:val="none" w:sz="0" w:space="0" w:color="auto"/>
        <w:bottom w:val="none" w:sz="0" w:space="0" w:color="auto"/>
        <w:right w:val="none" w:sz="0" w:space="0" w:color="auto"/>
      </w:divBdr>
    </w:div>
    <w:div w:id="1167938785">
      <w:bodyDiv w:val="1"/>
      <w:marLeft w:val="0"/>
      <w:marRight w:val="0"/>
      <w:marTop w:val="0"/>
      <w:marBottom w:val="0"/>
      <w:divBdr>
        <w:top w:val="none" w:sz="0" w:space="0" w:color="auto"/>
        <w:left w:val="none" w:sz="0" w:space="0" w:color="auto"/>
        <w:bottom w:val="none" w:sz="0" w:space="0" w:color="auto"/>
        <w:right w:val="none" w:sz="0" w:space="0" w:color="auto"/>
      </w:divBdr>
    </w:div>
    <w:div w:id="1168524392">
      <w:bodyDiv w:val="1"/>
      <w:marLeft w:val="0"/>
      <w:marRight w:val="0"/>
      <w:marTop w:val="0"/>
      <w:marBottom w:val="0"/>
      <w:divBdr>
        <w:top w:val="none" w:sz="0" w:space="0" w:color="auto"/>
        <w:left w:val="none" w:sz="0" w:space="0" w:color="auto"/>
        <w:bottom w:val="none" w:sz="0" w:space="0" w:color="auto"/>
        <w:right w:val="none" w:sz="0" w:space="0" w:color="auto"/>
      </w:divBdr>
    </w:div>
    <w:div w:id="1170489134">
      <w:bodyDiv w:val="1"/>
      <w:marLeft w:val="0"/>
      <w:marRight w:val="0"/>
      <w:marTop w:val="0"/>
      <w:marBottom w:val="0"/>
      <w:divBdr>
        <w:top w:val="none" w:sz="0" w:space="0" w:color="auto"/>
        <w:left w:val="none" w:sz="0" w:space="0" w:color="auto"/>
        <w:bottom w:val="none" w:sz="0" w:space="0" w:color="auto"/>
        <w:right w:val="none" w:sz="0" w:space="0" w:color="auto"/>
      </w:divBdr>
    </w:div>
    <w:div w:id="1176043727">
      <w:bodyDiv w:val="1"/>
      <w:marLeft w:val="0"/>
      <w:marRight w:val="0"/>
      <w:marTop w:val="0"/>
      <w:marBottom w:val="0"/>
      <w:divBdr>
        <w:top w:val="none" w:sz="0" w:space="0" w:color="auto"/>
        <w:left w:val="none" w:sz="0" w:space="0" w:color="auto"/>
        <w:bottom w:val="none" w:sz="0" w:space="0" w:color="auto"/>
        <w:right w:val="none" w:sz="0" w:space="0" w:color="auto"/>
      </w:divBdr>
    </w:div>
    <w:div w:id="1177622507">
      <w:bodyDiv w:val="1"/>
      <w:marLeft w:val="0"/>
      <w:marRight w:val="0"/>
      <w:marTop w:val="0"/>
      <w:marBottom w:val="0"/>
      <w:divBdr>
        <w:top w:val="none" w:sz="0" w:space="0" w:color="auto"/>
        <w:left w:val="none" w:sz="0" w:space="0" w:color="auto"/>
        <w:bottom w:val="none" w:sz="0" w:space="0" w:color="auto"/>
        <w:right w:val="none" w:sz="0" w:space="0" w:color="auto"/>
      </w:divBdr>
    </w:div>
    <w:div w:id="1184590463">
      <w:bodyDiv w:val="1"/>
      <w:marLeft w:val="0"/>
      <w:marRight w:val="0"/>
      <w:marTop w:val="0"/>
      <w:marBottom w:val="0"/>
      <w:divBdr>
        <w:top w:val="none" w:sz="0" w:space="0" w:color="auto"/>
        <w:left w:val="none" w:sz="0" w:space="0" w:color="auto"/>
        <w:bottom w:val="none" w:sz="0" w:space="0" w:color="auto"/>
        <w:right w:val="none" w:sz="0" w:space="0" w:color="auto"/>
      </w:divBdr>
    </w:div>
    <w:div w:id="1191066151">
      <w:bodyDiv w:val="1"/>
      <w:marLeft w:val="0"/>
      <w:marRight w:val="0"/>
      <w:marTop w:val="0"/>
      <w:marBottom w:val="0"/>
      <w:divBdr>
        <w:top w:val="none" w:sz="0" w:space="0" w:color="auto"/>
        <w:left w:val="none" w:sz="0" w:space="0" w:color="auto"/>
        <w:bottom w:val="none" w:sz="0" w:space="0" w:color="auto"/>
        <w:right w:val="none" w:sz="0" w:space="0" w:color="auto"/>
      </w:divBdr>
    </w:div>
    <w:div w:id="1191527921">
      <w:bodyDiv w:val="1"/>
      <w:marLeft w:val="0"/>
      <w:marRight w:val="0"/>
      <w:marTop w:val="0"/>
      <w:marBottom w:val="0"/>
      <w:divBdr>
        <w:top w:val="none" w:sz="0" w:space="0" w:color="auto"/>
        <w:left w:val="none" w:sz="0" w:space="0" w:color="auto"/>
        <w:bottom w:val="none" w:sz="0" w:space="0" w:color="auto"/>
        <w:right w:val="none" w:sz="0" w:space="0" w:color="auto"/>
      </w:divBdr>
    </w:div>
    <w:div w:id="1193305610">
      <w:bodyDiv w:val="1"/>
      <w:marLeft w:val="0"/>
      <w:marRight w:val="0"/>
      <w:marTop w:val="0"/>
      <w:marBottom w:val="0"/>
      <w:divBdr>
        <w:top w:val="none" w:sz="0" w:space="0" w:color="auto"/>
        <w:left w:val="none" w:sz="0" w:space="0" w:color="auto"/>
        <w:bottom w:val="none" w:sz="0" w:space="0" w:color="auto"/>
        <w:right w:val="none" w:sz="0" w:space="0" w:color="auto"/>
      </w:divBdr>
    </w:div>
    <w:div w:id="1203597531">
      <w:bodyDiv w:val="1"/>
      <w:marLeft w:val="0"/>
      <w:marRight w:val="0"/>
      <w:marTop w:val="0"/>
      <w:marBottom w:val="0"/>
      <w:divBdr>
        <w:top w:val="none" w:sz="0" w:space="0" w:color="auto"/>
        <w:left w:val="none" w:sz="0" w:space="0" w:color="auto"/>
        <w:bottom w:val="none" w:sz="0" w:space="0" w:color="auto"/>
        <w:right w:val="none" w:sz="0" w:space="0" w:color="auto"/>
      </w:divBdr>
    </w:div>
    <w:div w:id="1213006078">
      <w:bodyDiv w:val="1"/>
      <w:marLeft w:val="0"/>
      <w:marRight w:val="0"/>
      <w:marTop w:val="0"/>
      <w:marBottom w:val="0"/>
      <w:divBdr>
        <w:top w:val="none" w:sz="0" w:space="0" w:color="auto"/>
        <w:left w:val="none" w:sz="0" w:space="0" w:color="auto"/>
        <w:bottom w:val="none" w:sz="0" w:space="0" w:color="auto"/>
        <w:right w:val="none" w:sz="0" w:space="0" w:color="auto"/>
      </w:divBdr>
    </w:div>
    <w:div w:id="1219822886">
      <w:bodyDiv w:val="1"/>
      <w:marLeft w:val="0"/>
      <w:marRight w:val="0"/>
      <w:marTop w:val="0"/>
      <w:marBottom w:val="0"/>
      <w:divBdr>
        <w:top w:val="none" w:sz="0" w:space="0" w:color="auto"/>
        <w:left w:val="none" w:sz="0" w:space="0" w:color="auto"/>
        <w:bottom w:val="none" w:sz="0" w:space="0" w:color="auto"/>
        <w:right w:val="none" w:sz="0" w:space="0" w:color="auto"/>
      </w:divBdr>
    </w:div>
    <w:div w:id="1220289014">
      <w:bodyDiv w:val="1"/>
      <w:marLeft w:val="0"/>
      <w:marRight w:val="0"/>
      <w:marTop w:val="0"/>
      <w:marBottom w:val="0"/>
      <w:divBdr>
        <w:top w:val="none" w:sz="0" w:space="0" w:color="auto"/>
        <w:left w:val="none" w:sz="0" w:space="0" w:color="auto"/>
        <w:bottom w:val="none" w:sz="0" w:space="0" w:color="auto"/>
        <w:right w:val="none" w:sz="0" w:space="0" w:color="auto"/>
      </w:divBdr>
    </w:div>
    <w:div w:id="1234001312">
      <w:bodyDiv w:val="1"/>
      <w:marLeft w:val="0"/>
      <w:marRight w:val="0"/>
      <w:marTop w:val="0"/>
      <w:marBottom w:val="0"/>
      <w:divBdr>
        <w:top w:val="none" w:sz="0" w:space="0" w:color="auto"/>
        <w:left w:val="none" w:sz="0" w:space="0" w:color="auto"/>
        <w:bottom w:val="none" w:sz="0" w:space="0" w:color="auto"/>
        <w:right w:val="none" w:sz="0" w:space="0" w:color="auto"/>
      </w:divBdr>
    </w:div>
    <w:div w:id="1246769484">
      <w:bodyDiv w:val="1"/>
      <w:marLeft w:val="0"/>
      <w:marRight w:val="0"/>
      <w:marTop w:val="0"/>
      <w:marBottom w:val="0"/>
      <w:divBdr>
        <w:top w:val="none" w:sz="0" w:space="0" w:color="auto"/>
        <w:left w:val="none" w:sz="0" w:space="0" w:color="auto"/>
        <w:bottom w:val="none" w:sz="0" w:space="0" w:color="auto"/>
        <w:right w:val="none" w:sz="0" w:space="0" w:color="auto"/>
      </w:divBdr>
    </w:div>
    <w:div w:id="1256595267">
      <w:bodyDiv w:val="1"/>
      <w:marLeft w:val="0"/>
      <w:marRight w:val="0"/>
      <w:marTop w:val="0"/>
      <w:marBottom w:val="0"/>
      <w:divBdr>
        <w:top w:val="none" w:sz="0" w:space="0" w:color="auto"/>
        <w:left w:val="none" w:sz="0" w:space="0" w:color="auto"/>
        <w:bottom w:val="none" w:sz="0" w:space="0" w:color="auto"/>
        <w:right w:val="none" w:sz="0" w:space="0" w:color="auto"/>
      </w:divBdr>
    </w:div>
    <w:div w:id="1258367465">
      <w:bodyDiv w:val="1"/>
      <w:marLeft w:val="0"/>
      <w:marRight w:val="0"/>
      <w:marTop w:val="0"/>
      <w:marBottom w:val="0"/>
      <w:divBdr>
        <w:top w:val="none" w:sz="0" w:space="0" w:color="auto"/>
        <w:left w:val="none" w:sz="0" w:space="0" w:color="auto"/>
        <w:bottom w:val="none" w:sz="0" w:space="0" w:color="auto"/>
        <w:right w:val="none" w:sz="0" w:space="0" w:color="auto"/>
      </w:divBdr>
    </w:div>
    <w:div w:id="1262765851">
      <w:bodyDiv w:val="1"/>
      <w:marLeft w:val="0"/>
      <w:marRight w:val="0"/>
      <w:marTop w:val="0"/>
      <w:marBottom w:val="0"/>
      <w:divBdr>
        <w:top w:val="none" w:sz="0" w:space="0" w:color="auto"/>
        <w:left w:val="none" w:sz="0" w:space="0" w:color="auto"/>
        <w:bottom w:val="none" w:sz="0" w:space="0" w:color="auto"/>
        <w:right w:val="none" w:sz="0" w:space="0" w:color="auto"/>
      </w:divBdr>
    </w:div>
    <w:div w:id="1264069076">
      <w:bodyDiv w:val="1"/>
      <w:marLeft w:val="0"/>
      <w:marRight w:val="0"/>
      <w:marTop w:val="0"/>
      <w:marBottom w:val="0"/>
      <w:divBdr>
        <w:top w:val="none" w:sz="0" w:space="0" w:color="auto"/>
        <w:left w:val="none" w:sz="0" w:space="0" w:color="auto"/>
        <w:bottom w:val="none" w:sz="0" w:space="0" w:color="auto"/>
        <w:right w:val="none" w:sz="0" w:space="0" w:color="auto"/>
      </w:divBdr>
    </w:div>
    <w:div w:id="1266888937">
      <w:bodyDiv w:val="1"/>
      <w:marLeft w:val="0"/>
      <w:marRight w:val="0"/>
      <w:marTop w:val="0"/>
      <w:marBottom w:val="0"/>
      <w:divBdr>
        <w:top w:val="none" w:sz="0" w:space="0" w:color="auto"/>
        <w:left w:val="none" w:sz="0" w:space="0" w:color="auto"/>
        <w:bottom w:val="none" w:sz="0" w:space="0" w:color="auto"/>
        <w:right w:val="none" w:sz="0" w:space="0" w:color="auto"/>
      </w:divBdr>
    </w:div>
    <w:div w:id="1278220350">
      <w:bodyDiv w:val="1"/>
      <w:marLeft w:val="0"/>
      <w:marRight w:val="0"/>
      <w:marTop w:val="0"/>
      <w:marBottom w:val="0"/>
      <w:divBdr>
        <w:top w:val="none" w:sz="0" w:space="0" w:color="auto"/>
        <w:left w:val="none" w:sz="0" w:space="0" w:color="auto"/>
        <w:bottom w:val="none" w:sz="0" w:space="0" w:color="auto"/>
        <w:right w:val="none" w:sz="0" w:space="0" w:color="auto"/>
      </w:divBdr>
    </w:div>
    <w:div w:id="1279945996">
      <w:bodyDiv w:val="1"/>
      <w:marLeft w:val="0"/>
      <w:marRight w:val="0"/>
      <w:marTop w:val="0"/>
      <w:marBottom w:val="0"/>
      <w:divBdr>
        <w:top w:val="none" w:sz="0" w:space="0" w:color="auto"/>
        <w:left w:val="none" w:sz="0" w:space="0" w:color="auto"/>
        <w:bottom w:val="none" w:sz="0" w:space="0" w:color="auto"/>
        <w:right w:val="none" w:sz="0" w:space="0" w:color="auto"/>
      </w:divBdr>
    </w:div>
    <w:div w:id="1286739764">
      <w:bodyDiv w:val="1"/>
      <w:marLeft w:val="0"/>
      <w:marRight w:val="0"/>
      <w:marTop w:val="0"/>
      <w:marBottom w:val="0"/>
      <w:divBdr>
        <w:top w:val="none" w:sz="0" w:space="0" w:color="auto"/>
        <w:left w:val="none" w:sz="0" w:space="0" w:color="auto"/>
        <w:bottom w:val="none" w:sz="0" w:space="0" w:color="auto"/>
        <w:right w:val="none" w:sz="0" w:space="0" w:color="auto"/>
      </w:divBdr>
    </w:div>
    <w:div w:id="1288655721">
      <w:bodyDiv w:val="1"/>
      <w:marLeft w:val="0"/>
      <w:marRight w:val="0"/>
      <w:marTop w:val="0"/>
      <w:marBottom w:val="0"/>
      <w:divBdr>
        <w:top w:val="none" w:sz="0" w:space="0" w:color="auto"/>
        <w:left w:val="none" w:sz="0" w:space="0" w:color="auto"/>
        <w:bottom w:val="none" w:sz="0" w:space="0" w:color="auto"/>
        <w:right w:val="none" w:sz="0" w:space="0" w:color="auto"/>
      </w:divBdr>
    </w:div>
    <w:div w:id="1289776852">
      <w:bodyDiv w:val="1"/>
      <w:marLeft w:val="0"/>
      <w:marRight w:val="0"/>
      <w:marTop w:val="0"/>
      <w:marBottom w:val="0"/>
      <w:divBdr>
        <w:top w:val="none" w:sz="0" w:space="0" w:color="auto"/>
        <w:left w:val="none" w:sz="0" w:space="0" w:color="auto"/>
        <w:bottom w:val="none" w:sz="0" w:space="0" w:color="auto"/>
        <w:right w:val="none" w:sz="0" w:space="0" w:color="auto"/>
      </w:divBdr>
    </w:div>
    <w:div w:id="1295213043">
      <w:bodyDiv w:val="1"/>
      <w:marLeft w:val="0"/>
      <w:marRight w:val="0"/>
      <w:marTop w:val="0"/>
      <w:marBottom w:val="0"/>
      <w:divBdr>
        <w:top w:val="none" w:sz="0" w:space="0" w:color="auto"/>
        <w:left w:val="none" w:sz="0" w:space="0" w:color="auto"/>
        <w:bottom w:val="none" w:sz="0" w:space="0" w:color="auto"/>
        <w:right w:val="none" w:sz="0" w:space="0" w:color="auto"/>
      </w:divBdr>
    </w:div>
    <w:div w:id="1296132566">
      <w:bodyDiv w:val="1"/>
      <w:marLeft w:val="0"/>
      <w:marRight w:val="0"/>
      <w:marTop w:val="0"/>
      <w:marBottom w:val="0"/>
      <w:divBdr>
        <w:top w:val="none" w:sz="0" w:space="0" w:color="auto"/>
        <w:left w:val="none" w:sz="0" w:space="0" w:color="auto"/>
        <w:bottom w:val="none" w:sz="0" w:space="0" w:color="auto"/>
        <w:right w:val="none" w:sz="0" w:space="0" w:color="auto"/>
      </w:divBdr>
    </w:div>
    <w:div w:id="1307734601">
      <w:bodyDiv w:val="1"/>
      <w:marLeft w:val="0"/>
      <w:marRight w:val="0"/>
      <w:marTop w:val="0"/>
      <w:marBottom w:val="0"/>
      <w:divBdr>
        <w:top w:val="none" w:sz="0" w:space="0" w:color="auto"/>
        <w:left w:val="none" w:sz="0" w:space="0" w:color="auto"/>
        <w:bottom w:val="none" w:sz="0" w:space="0" w:color="auto"/>
        <w:right w:val="none" w:sz="0" w:space="0" w:color="auto"/>
      </w:divBdr>
    </w:div>
    <w:div w:id="1311907969">
      <w:bodyDiv w:val="1"/>
      <w:marLeft w:val="0"/>
      <w:marRight w:val="0"/>
      <w:marTop w:val="0"/>
      <w:marBottom w:val="0"/>
      <w:divBdr>
        <w:top w:val="none" w:sz="0" w:space="0" w:color="auto"/>
        <w:left w:val="none" w:sz="0" w:space="0" w:color="auto"/>
        <w:bottom w:val="none" w:sz="0" w:space="0" w:color="auto"/>
        <w:right w:val="none" w:sz="0" w:space="0" w:color="auto"/>
      </w:divBdr>
    </w:div>
    <w:div w:id="1319266781">
      <w:bodyDiv w:val="1"/>
      <w:marLeft w:val="0"/>
      <w:marRight w:val="0"/>
      <w:marTop w:val="0"/>
      <w:marBottom w:val="0"/>
      <w:divBdr>
        <w:top w:val="none" w:sz="0" w:space="0" w:color="auto"/>
        <w:left w:val="none" w:sz="0" w:space="0" w:color="auto"/>
        <w:bottom w:val="none" w:sz="0" w:space="0" w:color="auto"/>
        <w:right w:val="none" w:sz="0" w:space="0" w:color="auto"/>
      </w:divBdr>
    </w:div>
    <w:div w:id="1319962189">
      <w:bodyDiv w:val="1"/>
      <w:marLeft w:val="0"/>
      <w:marRight w:val="0"/>
      <w:marTop w:val="0"/>
      <w:marBottom w:val="0"/>
      <w:divBdr>
        <w:top w:val="none" w:sz="0" w:space="0" w:color="auto"/>
        <w:left w:val="none" w:sz="0" w:space="0" w:color="auto"/>
        <w:bottom w:val="none" w:sz="0" w:space="0" w:color="auto"/>
        <w:right w:val="none" w:sz="0" w:space="0" w:color="auto"/>
      </w:divBdr>
    </w:div>
    <w:div w:id="1322201666">
      <w:bodyDiv w:val="1"/>
      <w:marLeft w:val="0"/>
      <w:marRight w:val="0"/>
      <w:marTop w:val="0"/>
      <w:marBottom w:val="0"/>
      <w:divBdr>
        <w:top w:val="none" w:sz="0" w:space="0" w:color="auto"/>
        <w:left w:val="none" w:sz="0" w:space="0" w:color="auto"/>
        <w:bottom w:val="none" w:sz="0" w:space="0" w:color="auto"/>
        <w:right w:val="none" w:sz="0" w:space="0" w:color="auto"/>
      </w:divBdr>
    </w:div>
    <w:div w:id="1327513554">
      <w:bodyDiv w:val="1"/>
      <w:marLeft w:val="0"/>
      <w:marRight w:val="0"/>
      <w:marTop w:val="0"/>
      <w:marBottom w:val="0"/>
      <w:divBdr>
        <w:top w:val="none" w:sz="0" w:space="0" w:color="auto"/>
        <w:left w:val="none" w:sz="0" w:space="0" w:color="auto"/>
        <w:bottom w:val="none" w:sz="0" w:space="0" w:color="auto"/>
        <w:right w:val="none" w:sz="0" w:space="0" w:color="auto"/>
      </w:divBdr>
    </w:div>
    <w:div w:id="1336612628">
      <w:bodyDiv w:val="1"/>
      <w:marLeft w:val="0"/>
      <w:marRight w:val="0"/>
      <w:marTop w:val="0"/>
      <w:marBottom w:val="0"/>
      <w:divBdr>
        <w:top w:val="none" w:sz="0" w:space="0" w:color="auto"/>
        <w:left w:val="none" w:sz="0" w:space="0" w:color="auto"/>
        <w:bottom w:val="none" w:sz="0" w:space="0" w:color="auto"/>
        <w:right w:val="none" w:sz="0" w:space="0" w:color="auto"/>
      </w:divBdr>
    </w:div>
    <w:div w:id="1350720875">
      <w:bodyDiv w:val="1"/>
      <w:marLeft w:val="0"/>
      <w:marRight w:val="0"/>
      <w:marTop w:val="0"/>
      <w:marBottom w:val="0"/>
      <w:divBdr>
        <w:top w:val="none" w:sz="0" w:space="0" w:color="auto"/>
        <w:left w:val="none" w:sz="0" w:space="0" w:color="auto"/>
        <w:bottom w:val="none" w:sz="0" w:space="0" w:color="auto"/>
        <w:right w:val="none" w:sz="0" w:space="0" w:color="auto"/>
      </w:divBdr>
    </w:div>
    <w:div w:id="1351296606">
      <w:bodyDiv w:val="1"/>
      <w:marLeft w:val="0"/>
      <w:marRight w:val="0"/>
      <w:marTop w:val="0"/>
      <w:marBottom w:val="0"/>
      <w:divBdr>
        <w:top w:val="none" w:sz="0" w:space="0" w:color="auto"/>
        <w:left w:val="none" w:sz="0" w:space="0" w:color="auto"/>
        <w:bottom w:val="none" w:sz="0" w:space="0" w:color="auto"/>
        <w:right w:val="none" w:sz="0" w:space="0" w:color="auto"/>
      </w:divBdr>
    </w:div>
    <w:div w:id="1354964915">
      <w:bodyDiv w:val="1"/>
      <w:marLeft w:val="0"/>
      <w:marRight w:val="0"/>
      <w:marTop w:val="0"/>
      <w:marBottom w:val="0"/>
      <w:divBdr>
        <w:top w:val="none" w:sz="0" w:space="0" w:color="auto"/>
        <w:left w:val="none" w:sz="0" w:space="0" w:color="auto"/>
        <w:bottom w:val="none" w:sz="0" w:space="0" w:color="auto"/>
        <w:right w:val="none" w:sz="0" w:space="0" w:color="auto"/>
      </w:divBdr>
    </w:div>
    <w:div w:id="1358769668">
      <w:bodyDiv w:val="1"/>
      <w:marLeft w:val="0"/>
      <w:marRight w:val="0"/>
      <w:marTop w:val="0"/>
      <w:marBottom w:val="0"/>
      <w:divBdr>
        <w:top w:val="none" w:sz="0" w:space="0" w:color="auto"/>
        <w:left w:val="none" w:sz="0" w:space="0" w:color="auto"/>
        <w:bottom w:val="none" w:sz="0" w:space="0" w:color="auto"/>
        <w:right w:val="none" w:sz="0" w:space="0" w:color="auto"/>
      </w:divBdr>
    </w:div>
    <w:div w:id="1359283349">
      <w:bodyDiv w:val="1"/>
      <w:marLeft w:val="0"/>
      <w:marRight w:val="0"/>
      <w:marTop w:val="0"/>
      <w:marBottom w:val="0"/>
      <w:divBdr>
        <w:top w:val="none" w:sz="0" w:space="0" w:color="auto"/>
        <w:left w:val="none" w:sz="0" w:space="0" w:color="auto"/>
        <w:bottom w:val="none" w:sz="0" w:space="0" w:color="auto"/>
        <w:right w:val="none" w:sz="0" w:space="0" w:color="auto"/>
      </w:divBdr>
    </w:div>
    <w:div w:id="1368069761">
      <w:bodyDiv w:val="1"/>
      <w:marLeft w:val="0"/>
      <w:marRight w:val="0"/>
      <w:marTop w:val="0"/>
      <w:marBottom w:val="0"/>
      <w:divBdr>
        <w:top w:val="none" w:sz="0" w:space="0" w:color="auto"/>
        <w:left w:val="none" w:sz="0" w:space="0" w:color="auto"/>
        <w:bottom w:val="none" w:sz="0" w:space="0" w:color="auto"/>
        <w:right w:val="none" w:sz="0" w:space="0" w:color="auto"/>
      </w:divBdr>
    </w:div>
    <w:div w:id="1370377384">
      <w:bodyDiv w:val="1"/>
      <w:marLeft w:val="0"/>
      <w:marRight w:val="0"/>
      <w:marTop w:val="0"/>
      <w:marBottom w:val="0"/>
      <w:divBdr>
        <w:top w:val="none" w:sz="0" w:space="0" w:color="auto"/>
        <w:left w:val="none" w:sz="0" w:space="0" w:color="auto"/>
        <w:bottom w:val="none" w:sz="0" w:space="0" w:color="auto"/>
        <w:right w:val="none" w:sz="0" w:space="0" w:color="auto"/>
      </w:divBdr>
    </w:div>
    <w:div w:id="1370453762">
      <w:bodyDiv w:val="1"/>
      <w:marLeft w:val="0"/>
      <w:marRight w:val="0"/>
      <w:marTop w:val="0"/>
      <w:marBottom w:val="0"/>
      <w:divBdr>
        <w:top w:val="none" w:sz="0" w:space="0" w:color="auto"/>
        <w:left w:val="none" w:sz="0" w:space="0" w:color="auto"/>
        <w:bottom w:val="none" w:sz="0" w:space="0" w:color="auto"/>
        <w:right w:val="none" w:sz="0" w:space="0" w:color="auto"/>
      </w:divBdr>
    </w:div>
    <w:div w:id="1370767429">
      <w:bodyDiv w:val="1"/>
      <w:marLeft w:val="0"/>
      <w:marRight w:val="0"/>
      <w:marTop w:val="0"/>
      <w:marBottom w:val="0"/>
      <w:divBdr>
        <w:top w:val="none" w:sz="0" w:space="0" w:color="auto"/>
        <w:left w:val="none" w:sz="0" w:space="0" w:color="auto"/>
        <w:bottom w:val="none" w:sz="0" w:space="0" w:color="auto"/>
        <w:right w:val="none" w:sz="0" w:space="0" w:color="auto"/>
      </w:divBdr>
    </w:div>
    <w:div w:id="1374649682">
      <w:bodyDiv w:val="1"/>
      <w:marLeft w:val="0"/>
      <w:marRight w:val="0"/>
      <w:marTop w:val="0"/>
      <w:marBottom w:val="0"/>
      <w:divBdr>
        <w:top w:val="none" w:sz="0" w:space="0" w:color="auto"/>
        <w:left w:val="none" w:sz="0" w:space="0" w:color="auto"/>
        <w:bottom w:val="none" w:sz="0" w:space="0" w:color="auto"/>
        <w:right w:val="none" w:sz="0" w:space="0" w:color="auto"/>
      </w:divBdr>
    </w:div>
    <w:div w:id="1378361841">
      <w:bodyDiv w:val="1"/>
      <w:marLeft w:val="0"/>
      <w:marRight w:val="0"/>
      <w:marTop w:val="0"/>
      <w:marBottom w:val="0"/>
      <w:divBdr>
        <w:top w:val="none" w:sz="0" w:space="0" w:color="auto"/>
        <w:left w:val="none" w:sz="0" w:space="0" w:color="auto"/>
        <w:bottom w:val="none" w:sz="0" w:space="0" w:color="auto"/>
        <w:right w:val="none" w:sz="0" w:space="0" w:color="auto"/>
      </w:divBdr>
    </w:div>
    <w:div w:id="1380204841">
      <w:bodyDiv w:val="1"/>
      <w:marLeft w:val="0"/>
      <w:marRight w:val="0"/>
      <w:marTop w:val="0"/>
      <w:marBottom w:val="0"/>
      <w:divBdr>
        <w:top w:val="none" w:sz="0" w:space="0" w:color="auto"/>
        <w:left w:val="none" w:sz="0" w:space="0" w:color="auto"/>
        <w:bottom w:val="none" w:sz="0" w:space="0" w:color="auto"/>
        <w:right w:val="none" w:sz="0" w:space="0" w:color="auto"/>
      </w:divBdr>
    </w:div>
    <w:div w:id="1400208795">
      <w:bodyDiv w:val="1"/>
      <w:marLeft w:val="0"/>
      <w:marRight w:val="0"/>
      <w:marTop w:val="0"/>
      <w:marBottom w:val="0"/>
      <w:divBdr>
        <w:top w:val="none" w:sz="0" w:space="0" w:color="auto"/>
        <w:left w:val="none" w:sz="0" w:space="0" w:color="auto"/>
        <w:bottom w:val="none" w:sz="0" w:space="0" w:color="auto"/>
        <w:right w:val="none" w:sz="0" w:space="0" w:color="auto"/>
      </w:divBdr>
    </w:div>
    <w:div w:id="1401949129">
      <w:bodyDiv w:val="1"/>
      <w:marLeft w:val="0"/>
      <w:marRight w:val="0"/>
      <w:marTop w:val="0"/>
      <w:marBottom w:val="0"/>
      <w:divBdr>
        <w:top w:val="none" w:sz="0" w:space="0" w:color="auto"/>
        <w:left w:val="none" w:sz="0" w:space="0" w:color="auto"/>
        <w:bottom w:val="none" w:sz="0" w:space="0" w:color="auto"/>
        <w:right w:val="none" w:sz="0" w:space="0" w:color="auto"/>
      </w:divBdr>
    </w:div>
    <w:div w:id="1402024626">
      <w:bodyDiv w:val="1"/>
      <w:marLeft w:val="0"/>
      <w:marRight w:val="0"/>
      <w:marTop w:val="0"/>
      <w:marBottom w:val="0"/>
      <w:divBdr>
        <w:top w:val="none" w:sz="0" w:space="0" w:color="auto"/>
        <w:left w:val="none" w:sz="0" w:space="0" w:color="auto"/>
        <w:bottom w:val="none" w:sz="0" w:space="0" w:color="auto"/>
        <w:right w:val="none" w:sz="0" w:space="0" w:color="auto"/>
      </w:divBdr>
    </w:div>
    <w:div w:id="1411736702">
      <w:bodyDiv w:val="1"/>
      <w:marLeft w:val="0"/>
      <w:marRight w:val="0"/>
      <w:marTop w:val="0"/>
      <w:marBottom w:val="0"/>
      <w:divBdr>
        <w:top w:val="none" w:sz="0" w:space="0" w:color="auto"/>
        <w:left w:val="none" w:sz="0" w:space="0" w:color="auto"/>
        <w:bottom w:val="none" w:sz="0" w:space="0" w:color="auto"/>
        <w:right w:val="none" w:sz="0" w:space="0" w:color="auto"/>
      </w:divBdr>
    </w:div>
    <w:div w:id="1429496713">
      <w:bodyDiv w:val="1"/>
      <w:marLeft w:val="0"/>
      <w:marRight w:val="0"/>
      <w:marTop w:val="0"/>
      <w:marBottom w:val="0"/>
      <w:divBdr>
        <w:top w:val="none" w:sz="0" w:space="0" w:color="auto"/>
        <w:left w:val="none" w:sz="0" w:space="0" w:color="auto"/>
        <w:bottom w:val="none" w:sz="0" w:space="0" w:color="auto"/>
        <w:right w:val="none" w:sz="0" w:space="0" w:color="auto"/>
      </w:divBdr>
    </w:div>
    <w:div w:id="1433435898">
      <w:bodyDiv w:val="1"/>
      <w:marLeft w:val="0"/>
      <w:marRight w:val="0"/>
      <w:marTop w:val="0"/>
      <w:marBottom w:val="0"/>
      <w:divBdr>
        <w:top w:val="none" w:sz="0" w:space="0" w:color="auto"/>
        <w:left w:val="none" w:sz="0" w:space="0" w:color="auto"/>
        <w:bottom w:val="none" w:sz="0" w:space="0" w:color="auto"/>
        <w:right w:val="none" w:sz="0" w:space="0" w:color="auto"/>
      </w:divBdr>
    </w:div>
    <w:div w:id="1440297350">
      <w:bodyDiv w:val="1"/>
      <w:marLeft w:val="0"/>
      <w:marRight w:val="0"/>
      <w:marTop w:val="0"/>
      <w:marBottom w:val="0"/>
      <w:divBdr>
        <w:top w:val="none" w:sz="0" w:space="0" w:color="auto"/>
        <w:left w:val="none" w:sz="0" w:space="0" w:color="auto"/>
        <w:bottom w:val="none" w:sz="0" w:space="0" w:color="auto"/>
        <w:right w:val="none" w:sz="0" w:space="0" w:color="auto"/>
      </w:divBdr>
    </w:div>
    <w:div w:id="1442648305">
      <w:bodyDiv w:val="1"/>
      <w:marLeft w:val="0"/>
      <w:marRight w:val="0"/>
      <w:marTop w:val="0"/>
      <w:marBottom w:val="0"/>
      <w:divBdr>
        <w:top w:val="none" w:sz="0" w:space="0" w:color="auto"/>
        <w:left w:val="none" w:sz="0" w:space="0" w:color="auto"/>
        <w:bottom w:val="none" w:sz="0" w:space="0" w:color="auto"/>
        <w:right w:val="none" w:sz="0" w:space="0" w:color="auto"/>
      </w:divBdr>
    </w:div>
    <w:div w:id="1445539447">
      <w:bodyDiv w:val="1"/>
      <w:marLeft w:val="0"/>
      <w:marRight w:val="0"/>
      <w:marTop w:val="0"/>
      <w:marBottom w:val="0"/>
      <w:divBdr>
        <w:top w:val="none" w:sz="0" w:space="0" w:color="auto"/>
        <w:left w:val="none" w:sz="0" w:space="0" w:color="auto"/>
        <w:bottom w:val="none" w:sz="0" w:space="0" w:color="auto"/>
        <w:right w:val="none" w:sz="0" w:space="0" w:color="auto"/>
      </w:divBdr>
    </w:div>
    <w:div w:id="1452167336">
      <w:bodyDiv w:val="1"/>
      <w:marLeft w:val="0"/>
      <w:marRight w:val="0"/>
      <w:marTop w:val="0"/>
      <w:marBottom w:val="0"/>
      <w:divBdr>
        <w:top w:val="none" w:sz="0" w:space="0" w:color="auto"/>
        <w:left w:val="none" w:sz="0" w:space="0" w:color="auto"/>
        <w:bottom w:val="none" w:sz="0" w:space="0" w:color="auto"/>
        <w:right w:val="none" w:sz="0" w:space="0" w:color="auto"/>
      </w:divBdr>
    </w:div>
    <w:div w:id="1460758064">
      <w:bodyDiv w:val="1"/>
      <w:marLeft w:val="0"/>
      <w:marRight w:val="0"/>
      <w:marTop w:val="0"/>
      <w:marBottom w:val="0"/>
      <w:divBdr>
        <w:top w:val="none" w:sz="0" w:space="0" w:color="auto"/>
        <w:left w:val="none" w:sz="0" w:space="0" w:color="auto"/>
        <w:bottom w:val="none" w:sz="0" w:space="0" w:color="auto"/>
        <w:right w:val="none" w:sz="0" w:space="0" w:color="auto"/>
      </w:divBdr>
    </w:div>
    <w:div w:id="1475416899">
      <w:bodyDiv w:val="1"/>
      <w:marLeft w:val="0"/>
      <w:marRight w:val="0"/>
      <w:marTop w:val="0"/>
      <w:marBottom w:val="0"/>
      <w:divBdr>
        <w:top w:val="none" w:sz="0" w:space="0" w:color="auto"/>
        <w:left w:val="none" w:sz="0" w:space="0" w:color="auto"/>
        <w:bottom w:val="none" w:sz="0" w:space="0" w:color="auto"/>
        <w:right w:val="none" w:sz="0" w:space="0" w:color="auto"/>
      </w:divBdr>
    </w:div>
    <w:div w:id="1485047038">
      <w:bodyDiv w:val="1"/>
      <w:marLeft w:val="0"/>
      <w:marRight w:val="0"/>
      <w:marTop w:val="0"/>
      <w:marBottom w:val="0"/>
      <w:divBdr>
        <w:top w:val="none" w:sz="0" w:space="0" w:color="auto"/>
        <w:left w:val="none" w:sz="0" w:space="0" w:color="auto"/>
        <w:bottom w:val="none" w:sz="0" w:space="0" w:color="auto"/>
        <w:right w:val="none" w:sz="0" w:space="0" w:color="auto"/>
      </w:divBdr>
    </w:div>
    <w:div w:id="1486359525">
      <w:bodyDiv w:val="1"/>
      <w:marLeft w:val="0"/>
      <w:marRight w:val="0"/>
      <w:marTop w:val="0"/>
      <w:marBottom w:val="0"/>
      <w:divBdr>
        <w:top w:val="none" w:sz="0" w:space="0" w:color="auto"/>
        <w:left w:val="none" w:sz="0" w:space="0" w:color="auto"/>
        <w:bottom w:val="none" w:sz="0" w:space="0" w:color="auto"/>
        <w:right w:val="none" w:sz="0" w:space="0" w:color="auto"/>
      </w:divBdr>
    </w:div>
    <w:div w:id="1493793811">
      <w:bodyDiv w:val="1"/>
      <w:marLeft w:val="0"/>
      <w:marRight w:val="0"/>
      <w:marTop w:val="0"/>
      <w:marBottom w:val="0"/>
      <w:divBdr>
        <w:top w:val="none" w:sz="0" w:space="0" w:color="auto"/>
        <w:left w:val="none" w:sz="0" w:space="0" w:color="auto"/>
        <w:bottom w:val="none" w:sz="0" w:space="0" w:color="auto"/>
        <w:right w:val="none" w:sz="0" w:space="0" w:color="auto"/>
      </w:divBdr>
    </w:div>
    <w:div w:id="1495801119">
      <w:bodyDiv w:val="1"/>
      <w:marLeft w:val="0"/>
      <w:marRight w:val="0"/>
      <w:marTop w:val="0"/>
      <w:marBottom w:val="0"/>
      <w:divBdr>
        <w:top w:val="none" w:sz="0" w:space="0" w:color="auto"/>
        <w:left w:val="none" w:sz="0" w:space="0" w:color="auto"/>
        <w:bottom w:val="none" w:sz="0" w:space="0" w:color="auto"/>
        <w:right w:val="none" w:sz="0" w:space="0" w:color="auto"/>
      </w:divBdr>
    </w:div>
    <w:div w:id="1525896479">
      <w:bodyDiv w:val="1"/>
      <w:marLeft w:val="0"/>
      <w:marRight w:val="0"/>
      <w:marTop w:val="0"/>
      <w:marBottom w:val="0"/>
      <w:divBdr>
        <w:top w:val="none" w:sz="0" w:space="0" w:color="auto"/>
        <w:left w:val="none" w:sz="0" w:space="0" w:color="auto"/>
        <w:bottom w:val="none" w:sz="0" w:space="0" w:color="auto"/>
        <w:right w:val="none" w:sz="0" w:space="0" w:color="auto"/>
      </w:divBdr>
    </w:div>
    <w:div w:id="1526165083">
      <w:bodyDiv w:val="1"/>
      <w:marLeft w:val="0"/>
      <w:marRight w:val="0"/>
      <w:marTop w:val="0"/>
      <w:marBottom w:val="0"/>
      <w:divBdr>
        <w:top w:val="none" w:sz="0" w:space="0" w:color="auto"/>
        <w:left w:val="none" w:sz="0" w:space="0" w:color="auto"/>
        <w:bottom w:val="none" w:sz="0" w:space="0" w:color="auto"/>
        <w:right w:val="none" w:sz="0" w:space="0" w:color="auto"/>
      </w:divBdr>
    </w:div>
    <w:div w:id="1527060343">
      <w:bodyDiv w:val="1"/>
      <w:marLeft w:val="0"/>
      <w:marRight w:val="0"/>
      <w:marTop w:val="0"/>
      <w:marBottom w:val="0"/>
      <w:divBdr>
        <w:top w:val="none" w:sz="0" w:space="0" w:color="auto"/>
        <w:left w:val="none" w:sz="0" w:space="0" w:color="auto"/>
        <w:bottom w:val="none" w:sz="0" w:space="0" w:color="auto"/>
        <w:right w:val="none" w:sz="0" w:space="0" w:color="auto"/>
      </w:divBdr>
    </w:div>
    <w:div w:id="1527447560">
      <w:bodyDiv w:val="1"/>
      <w:marLeft w:val="0"/>
      <w:marRight w:val="0"/>
      <w:marTop w:val="0"/>
      <w:marBottom w:val="0"/>
      <w:divBdr>
        <w:top w:val="none" w:sz="0" w:space="0" w:color="auto"/>
        <w:left w:val="none" w:sz="0" w:space="0" w:color="auto"/>
        <w:bottom w:val="none" w:sz="0" w:space="0" w:color="auto"/>
        <w:right w:val="none" w:sz="0" w:space="0" w:color="auto"/>
      </w:divBdr>
    </w:div>
    <w:div w:id="1527987902">
      <w:bodyDiv w:val="1"/>
      <w:marLeft w:val="0"/>
      <w:marRight w:val="0"/>
      <w:marTop w:val="0"/>
      <w:marBottom w:val="0"/>
      <w:divBdr>
        <w:top w:val="none" w:sz="0" w:space="0" w:color="auto"/>
        <w:left w:val="none" w:sz="0" w:space="0" w:color="auto"/>
        <w:bottom w:val="none" w:sz="0" w:space="0" w:color="auto"/>
        <w:right w:val="none" w:sz="0" w:space="0" w:color="auto"/>
      </w:divBdr>
    </w:div>
    <w:div w:id="1531604773">
      <w:bodyDiv w:val="1"/>
      <w:marLeft w:val="0"/>
      <w:marRight w:val="0"/>
      <w:marTop w:val="0"/>
      <w:marBottom w:val="0"/>
      <w:divBdr>
        <w:top w:val="none" w:sz="0" w:space="0" w:color="auto"/>
        <w:left w:val="none" w:sz="0" w:space="0" w:color="auto"/>
        <w:bottom w:val="none" w:sz="0" w:space="0" w:color="auto"/>
        <w:right w:val="none" w:sz="0" w:space="0" w:color="auto"/>
      </w:divBdr>
    </w:div>
    <w:div w:id="1536314545">
      <w:bodyDiv w:val="1"/>
      <w:marLeft w:val="0"/>
      <w:marRight w:val="0"/>
      <w:marTop w:val="0"/>
      <w:marBottom w:val="0"/>
      <w:divBdr>
        <w:top w:val="none" w:sz="0" w:space="0" w:color="auto"/>
        <w:left w:val="none" w:sz="0" w:space="0" w:color="auto"/>
        <w:bottom w:val="none" w:sz="0" w:space="0" w:color="auto"/>
        <w:right w:val="none" w:sz="0" w:space="0" w:color="auto"/>
      </w:divBdr>
    </w:div>
    <w:div w:id="1538085835">
      <w:bodyDiv w:val="1"/>
      <w:marLeft w:val="0"/>
      <w:marRight w:val="0"/>
      <w:marTop w:val="0"/>
      <w:marBottom w:val="0"/>
      <w:divBdr>
        <w:top w:val="none" w:sz="0" w:space="0" w:color="auto"/>
        <w:left w:val="none" w:sz="0" w:space="0" w:color="auto"/>
        <w:bottom w:val="none" w:sz="0" w:space="0" w:color="auto"/>
        <w:right w:val="none" w:sz="0" w:space="0" w:color="auto"/>
      </w:divBdr>
    </w:div>
    <w:div w:id="1540820761">
      <w:bodyDiv w:val="1"/>
      <w:marLeft w:val="0"/>
      <w:marRight w:val="0"/>
      <w:marTop w:val="0"/>
      <w:marBottom w:val="0"/>
      <w:divBdr>
        <w:top w:val="none" w:sz="0" w:space="0" w:color="auto"/>
        <w:left w:val="none" w:sz="0" w:space="0" w:color="auto"/>
        <w:bottom w:val="none" w:sz="0" w:space="0" w:color="auto"/>
        <w:right w:val="none" w:sz="0" w:space="0" w:color="auto"/>
      </w:divBdr>
      <w:divsChild>
        <w:div w:id="1353267169">
          <w:marLeft w:val="0"/>
          <w:marRight w:val="0"/>
          <w:marTop w:val="0"/>
          <w:marBottom w:val="0"/>
          <w:divBdr>
            <w:top w:val="none" w:sz="0" w:space="0" w:color="auto"/>
            <w:left w:val="none" w:sz="0" w:space="0" w:color="auto"/>
            <w:bottom w:val="none" w:sz="0" w:space="0" w:color="auto"/>
            <w:right w:val="none" w:sz="0" w:space="0" w:color="auto"/>
          </w:divBdr>
        </w:div>
      </w:divsChild>
    </w:div>
    <w:div w:id="1544055713">
      <w:bodyDiv w:val="1"/>
      <w:marLeft w:val="0"/>
      <w:marRight w:val="0"/>
      <w:marTop w:val="0"/>
      <w:marBottom w:val="0"/>
      <w:divBdr>
        <w:top w:val="none" w:sz="0" w:space="0" w:color="auto"/>
        <w:left w:val="none" w:sz="0" w:space="0" w:color="auto"/>
        <w:bottom w:val="none" w:sz="0" w:space="0" w:color="auto"/>
        <w:right w:val="none" w:sz="0" w:space="0" w:color="auto"/>
      </w:divBdr>
    </w:div>
    <w:div w:id="1552961189">
      <w:bodyDiv w:val="1"/>
      <w:marLeft w:val="0"/>
      <w:marRight w:val="0"/>
      <w:marTop w:val="0"/>
      <w:marBottom w:val="0"/>
      <w:divBdr>
        <w:top w:val="none" w:sz="0" w:space="0" w:color="auto"/>
        <w:left w:val="none" w:sz="0" w:space="0" w:color="auto"/>
        <w:bottom w:val="none" w:sz="0" w:space="0" w:color="auto"/>
        <w:right w:val="none" w:sz="0" w:space="0" w:color="auto"/>
      </w:divBdr>
    </w:div>
    <w:div w:id="1557547965">
      <w:bodyDiv w:val="1"/>
      <w:marLeft w:val="0"/>
      <w:marRight w:val="0"/>
      <w:marTop w:val="0"/>
      <w:marBottom w:val="0"/>
      <w:divBdr>
        <w:top w:val="none" w:sz="0" w:space="0" w:color="auto"/>
        <w:left w:val="none" w:sz="0" w:space="0" w:color="auto"/>
        <w:bottom w:val="none" w:sz="0" w:space="0" w:color="auto"/>
        <w:right w:val="none" w:sz="0" w:space="0" w:color="auto"/>
      </w:divBdr>
    </w:div>
    <w:div w:id="1562786815">
      <w:bodyDiv w:val="1"/>
      <w:marLeft w:val="0"/>
      <w:marRight w:val="0"/>
      <w:marTop w:val="0"/>
      <w:marBottom w:val="0"/>
      <w:divBdr>
        <w:top w:val="none" w:sz="0" w:space="0" w:color="auto"/>
        <w:left w:val="none" w:sz="0" w:space="0" w:color="auto"/>
        <w:bottom w:val="none" w:sz="0" w:space="0" w:color="auto"/>
        <w:right w:val="none" w:sz="0" w:space="0" w:color="auto"/>
      </w:divBdr>
    </w:div>
    <w:div w:id="1563059479">
      <w:bodyDiv w:val="1"/>
      <w:marLeft w:val="0"/>
      <w:marRight w:val="0"/>
      <w:marTop w:val="0"/>
      <w:marBottom w:val="0"/>
      <w:divBdr>
        <w:top w:val="none" w:sz="0" w:space="0" w:color="auto"/>
        <w:left w:val="none" w:sz="0" w:space="0" w:color="auto"/>
        <w:bottom w:val="none" w:sz="0" w:space="0" w:color="auto"/>
        <w:right w:val="none" w:sz="0" w:space="0" w:color="auto"/>
      </w:divBdr>
    </w:div>
    <w:div w:id="1574312920">
      <w:bodyDiv w:val="1"/>
      <w:marLeft w:val="0"/>
      <w:marRight w:val="0"/>
      <w:marTop w:val="0"/>
      <w:marBottom w:val="0"/>
      <w:divBdr>
        <w:top w:val="none" w:sz="0" w:space="0" w:color="auto"/>
        <w:left w:val="none" w:sz="0" w:space="0" w:color="auto"/>
        <w:bottom w:val="none" w:sz="0" w:space="0" w:color="auto"/>
        <w:right w:val="none" w:sz="0" w:space="0" w:color="auto"/>
      </w:divBdr>
    </w:div>
    <w:div w:id="1576010631">
      <w:bodyDiv w:val="1"/>
      <w:marLeft w:val="0"/>
      <w:marRight w:val="0"/>
      <w:marTop w:val="0"/>
      <w:marBottom w:val="0"/>
      <w:divBdr>
        <w:top w:val="none" w:sz="0" w:space="0" w:color="auto"/>
        <w:left w:val="none" w:sz="0" w:space="0" w:color="auto"/>
        <w:bottom w:val="none" w:sz="0" w:space="0" w:color="auto"/>
        <w:right w:val="none" w:sz="0" w:space="0" w:color="auto"/>
      </w:divBdr>
    </w:div>
    <w:div w:id="1583293872">
      <w:bodyDiv w:val="1"/>
      <w:marLeft w:val="0"/>
      <w:marRight w:val="0"/>
      <w:marTop w:val="0"/>
      <w:marBottom w:val="0"/>
      <w:divBdr>
        <w:top w:val="none" w:sz="0" w:space="0" w:color="auto"/>
        <w:left w:val="none" w:sz="0" w:space="0" w:color="auto"/>
        <w:bottom w:val="none" w:sz="0" w:space="0" w:color="auto"/>
        <w:right w:val="none" w:sz="0" w:space="0" w:color="auto"/>
      </w:divBdr>
    </w:div>
    <w:div w:id="1585529811">
      <w:bodyDiv w:val="1"/>
      <w:marLeft w:val="0"/>
      <w:marRight w:val="0"/>
      <w:marTop w:val="0"/>
      <w:marBottom w:val="0"/>
      <w:divBdr>
        <w:top w:val="none" w:sz="0" w:space="0" w:color="auto"/>
        <w:left w:val="none" w:sz="0" w:space="0" w:color="auto"/>
        <w:bottom w:val="none" w:sz="0" w:space="0" w:color="auto"/>
        <w:right w:val="none" w:sz="0" w:space="0" w:color="auto"/>
      </w:divBdr>
    </w:div>
    <w:div w:id="1589461149">
      <w:bodyDiv w:val="1"/>
      <w:marLeft w:val="0"/>
      <w:marRight w:val="0"/>
      <w:marTop w:val="0"/>
      <w:marBottom w:val="0"/>
      <w:divBdr>
        <w:top w:val="none" w:sz="0" w:space="0" w:color="auto"/>
        <w:left w:val="none" w:sz="0" w:space="0" w:color="auto"/>
        <w:bottom w:val="none" w:sz="0" w:space="0" w:color="auto"/>
        <w:right w:val="none" w:sz="0" w:space="0" w:color="auto"/>
      </w:divBdr>
    </w:div>
    <w:div w:id="1590887676">
      <w:bodyDiv w:val="1"/>
      <w:marLeft w:val="0"/>
      <w:marRight w:val="0"/>
      <w:marTop w:val="0"/>
      <w:marBottom w:val="0"/>
      <w:divBdr>
        <w:top w:val="none" w:sz="0" w:space="0" w:color="auto"/>
        <w:left w:val="none" w:sz="0" w:space="0" w:color="auto"/>
        <w:bottom w:val="none" w:sz="0" w:space="0" w:color="auto"/>
        <w:right w:val="none" w:sz="0" w:space="0" w:color="auto"/>
      </w:divBdr>
    </w:div>
    <w:div w:id="1595285176">
      <w:bodyDiv w:val="1"/>
      <w:marLeft w:val="0"/>
      <w:marRight w:val="0"/>
      <w:marTop w:val="0"/>
      <w:marBottom w:val="0"/>
      <w:divBdr>
        <w:top w:val="none" w:sz="0" w:space="0" w:color="auto"/>
        <w:left w:val="none" w:sz="0" w:space="0" w:color="auto"/>
        <w:bottom w:val="none" w:sz="0" w:space="0" w:color="auto"/>
        <w:right w:val="none" w:sz="0" w:space="0" w:color="auto"/>
      </w:divBdr>
    </w:div>
    <w:div w:id="1602567969">
      <w:bodyDiv w:val="1"/>
      <w:marLeft w:val="0"/>
      <w:marRight w:val="0"/>
      <w:marTop w:val="0"/>
      <w:marBottom w:val="0"/>
      <w:divBdr>
        <w:top w:val="none" w:sz="0" w:space="0" w:color="auto"/>
        <w:left w:val="none" w:sz="0" w:space="0" w:color="auto"/>
        <w:bottom w:val="none" w:sz="0" w:space="0" w:color="auto"/>
        <w:right w:val="none" w:sz="0" w:space="0" w:color="auto"/>
      </w:divBdr>
    </w:div>
    <w:div w:id="1603341157">
      <w:bodyDiv w:val="1"/>
      <w:marLeft w:val="0"/>
      <w:marRight w:val="0"/>
      <w:marTop w:val="0"/>
      <w:marBottom w:val="0"/>
      <w:divBdr>
        <w:top w:val="none" w:sz="0" w:space="0" w:color="auto"/>
        <w:left w:val="none" w:sz="0" w:space="0" w:color="auto"/>
        <w:bottom w:val="none" w:sz="0" w:space="0" w:color="auto"/>
        <w:right w:val="none" w:sz="0" w:space="0" w:color="auto"/>
      </w:divBdr>
    </w:div>
    <w:div w:id="1614556176">
      <w:bodyDiv w:val="1"/>
      <w:marLeft w:val="0"/>
      <w:marRight w:val="0"/>
      <w:marTop w:val="0"/>
      <w:marBottom w:val="0"/>
      <w:divBdr>
        <w:top w:val="none" w:sz="0" w:space="0" w:color="auto"/>
        <w:left w:val="none" w:sz="0" w:space="0" w:color="auto"/>
        <w:bottom w:val="none" w:sz="0" w:space="0" w:color="auto"/>
        <w:right w:val="none" w:sz="0" w:space="0" w:color="auto"/>
      </w:divBdr>
    </w:div>
    <w:div w:id="1620643259">
      <w:bodyDiv w:val="1"/>
      <w:marLeft w:val="0"/>
      <w:marRight w:val="0"/>
      <w:marTop w:val="0"/>
      <w:marBottom w:val="0"/>
      <w:divBdr>
        <w:top w:val="none" w:sz="0" w:space="0" w:color="auto"/>
        <w:left w:val="none" w:sz="0" w:space="0" w:color="auto"/>
        <w:bottom w:val="none" w:sz="0" w:space="0" w:color="auto"/>
        <w:right w:val="none" w:sz="0" w:space="0" w:color="auto"/>
      </w:divBdr>
    </w:div>
    <w:div w:id="1621642748">
      <w:bodyDiv w:val="1"/>
      <w:marLeft w:val="0"/>
      <w:marRight w:val="0"/>
      <w:marTop w:val="0"/>
      <w:marBottom w:val="0"/>
      <w:divBdr>
        <w:top w:val="none" w:sz="0" w:space="0" w:color="auto"/>
        <w:left w:val="none" w:sz="0" w:space="0" w:color="auto"/>
        <w:bottom w:val="none" w:sz="0" w:space="0" w:color="auto"/>
        <w:right w:val="none" w:sz="0" w:space="0" w:color="auto"/>
      </w:divBdr>
    </w:div>
    <w:div w:id="1625817388">
      <w:bodyDiv w:val="1"/>
      <w:marLeft w:val="0"/>
      <w:marRight w:val="0"/>
      <w:marTop w:val="0"/>
      <w:marBottom w:val="0"/>
      <w:divBdr>
        <w:top w:val="none" w:sz="0" w:space="0" w:color="auto"/>
        <w:left w:val="none" w:sz="0" w:space="0" w:color="auto"/>
        <w:bottom w:val="none" w:sz="0" w:space="0" w:color="auto"/>
        <w:right w:val="none" w:sz="0" w:space="0" w:color="auto"/>
      </w:divBdr>
    </w:div>
    <w:div w:id="1629511408">
      <w:bodyDiv w:val="1"/>
      <w:marLeft w:val="0"/>
      <w:marRight w:val="0"/>
      <w:marTop w:val="0"/>
      <w:marBottom w:val="0"/>
      <w:divBdr>
        <w:top w:val="none" w:sz="0" w:space="0" w:color="auto"/>
        <w:left w:val="none" w:sz="0" w:space="0" w:color="auto"/>
        <w:bottom w:val="none" w:sz="0" w:space="0" w:color="auto"/>
        <w:right w:val="none" w:sz="0" w:space="0" w:color="auto"/>
      </w:divBdr>
    </w:div>
    <w:div w:id="1635981058">
      <w:bodyDiv w:val="1"/>
      <w:marLeft w:val="0"/>
      <w:marRight w:val="0"/>
      <w:marTop w:val="0"/>
      <w:marBottom w:val="0"/>
      <w:divBdr>
        <w:top w:val="none" w:sz="0" w:space="0" w:color="auto"/>
        <w:left w:val="none" w:sz="0" w:space="0" w:color="auto"/>
        <w:bottom w:val="none" w:sz="0" w:space="0" w:color="auto"/>
        <w:right w:val="none" w:sz="0" w:space="0" w:color="auto"/>
      </w:divBdr>
    </w:div>
    <w:div w:id="1640843897">
      <w:bodyDiv w:val="1"/>
      <w:marLeft w:val="0"/>
      <w:marRight w:val="0"/>
      <w:marTop w:val="0"/>
      <w:marBottom w:val="0"/>
      <w:divBdr>
        <w:top w:val="none" w:sz="0" w:space="0" w:color="auto"/>
        <w:left w:val="none" w:sz="0" w:space="0" w:color="auto"/>
        <w:bottom w:val="none" w:sz="0" w:space="0" w:color="auto"/>
        <w:right w:val="none" w:sz="0" w:space="0" w:color="auto"/>
      </w:divBdr>
    </w:div>
    <w:div w:id="1641037299">
      <w:bodyDiv w:val="1"/>
      <w:marLeft w:val="0"/>
      <w:marRight w:val="0"/>
      <w:marTop w:val="0"/>
      <w:marBottom w:val="0"/>
      <w:divBdr>
        <w:top w:val="none" w:sz="0" w:space="0" w:color="auto"/>
        <w:left w:val="none" w:sz="0" w:space="0" w:color="auto"/>
        <w:bottom w:val="none" w:sz="0" w:space="0" w:color="auto"/>
        <w:right w:val="none" w:sz="0" w:space="0" w:color="auto"/>
      </w:divBdr>
    </w:div>
    <w:div w:id="1641185206">
      <w:bodyDiv w:val="1"/>
      <w:marLeft w:val="0"/>
      <w:marRight w:val="0"/>
      <w:marTop w:val="0"/>
      <w:marBottom w:val="0"/>
      <w:divBdr>
        <w:top w:val="none" w:sz="0" w:space="0" w:color="auto"/>
        <w:left w:val="none" w:sz="0" w:space="0" w:color="auto"/>
        <w:bottom w:val="none" w:sz="0" w:space="0" w:color="auto"/>
        <w:right w:val="none" w:sz="0" w:space="0" w:color="auto"/>
      </w:divBdr>
    </w:div>
    <w:div w:id="1645037785">
      <w:bodyDiv w:val="1"/>
      <w:marLeft w:val="0"/>
      <w:marRight w:val="0"/>
      <w:marTop w:val="0"/>
      <w:marBottom w:val="0"/>
      <w:divBdr>
        <w:top w:val="none" w:sz="0" w:space="0" w:color="auto"/>
        <w:left w:val="none" w:sz="0" w:space="0" w:color="auto"/>
        <w:bottom w:val="none" w:sz="0" w:space="0" w:color="auto"/>
        <w:right w:val="none" w:sz="0" w:space="0" w:color="auto"/>
      </w:divBdr>
    </w:div>
    <w:div w:id="1659453496">
      <w:bodyDiv w:val="1"/>
      <w:marLeft w:val="0"/>
      <w:marRight w:val="0"/>
      <w:marTop w:val="0"/>
      <w:marBottom w:val="0"/>
      <w:divBdr>
        <w:top w:val="none" w:sz="0" w:space="0" w:color="auto"/>
        <w:left w:val="none" w:sz="0" w:space="0" w:color="auto"/>
        <w:bottom w:val="none" w:sz="0" w:space="0" w:color="auto"/>
        <w:right w:val="none" w:sz="0" w:space="0" w:color="auto"/>
      </w:divBdr>
    </w:div>
    <w:div w:id="1668899085">
      <w:bodyDiv w:val="1"/>
      <w:marLeft w:val="0"/>
      <w:marRight w:val="0"/>
      <w:marTop w:val="0"/>
      <w:marBottom w:val="0"/>
      <w:divBdr>
        <w:top w:val="none" w:sz="0" w:space="0" w:color="auto"/>
        <w:left w:val="none" w:sz="0" w:space="0" w:color="auto"/>
        <w:bottom w:val="none" w:sz="0" w:space="0" w:color="auto"/>
        <w:right w:val="none" w:sz="0" w:space="0" w:color="auto"/>
      </w:divBdr>
    </w:div>
    <w:div w:id="1675571927">
      <w:bodyDiv w:val="1"/>
      <w:marLeft w:val="0"/>
      <w:marRight w:val="0"/>
      <w:marTop w:val="0"/>
      <w:marBottom w:val="0"/>
      <w:divBdr>
        <w:top w:val="none" w:sz="0" w:space="0" w:color="auto"/>
        <w:left w:val="none" w:sz="0" w:space="0" w:color="auto"/>
        <w:bottom w:val="none" w:sz="0" w:space="0" w:color="auto"/>
        <w:right w:val="none" w:sz="0" w:space="0" w:color="auto"/>
      </w:divBdr>
    </w:div>
    <w:div w:id="1677919687">
      <w:bodyDiv w:val="1"/>
      <w:marLeft w:val="0"/>
      <w:marRight w:val="0"/>
      <w:marTop w:val="0"/>
      <w:marBottom w:val="0"/>
      <w:divBdr>
        <w:top w:val="none" w:sz="0" w:space="0" w:color="auto"/>
        <w:left w:val="none" w:sz="0" w:space="0" w:color="auto"/>
        <w:bottom w:val="none" w:sz="0" w:space="0" w:color="auto"/>
        <w:right w:val="none" w:sz="0" w:space="0" w:color="auto"/>
      </w:divBdr>
    </w:div>
    <w:div w:id="1678265935">
      <w:bodyDiv w:val="1"/>
      <w:marLeft w:val="0"/>
      <w:marRight w:val="0"/>
      <w:marTop w:val="0"/>
      <w:marBottom w:val="0"/>
      <w:divBdr>
        <w:top w:val="none" w:sz="0" w:space="0" w:color="auto"/>
        <w:left w:val="none" w:sz="0" w:space="0" w:color="auto"/>
        <w:bottom w:val="none" w:sz="0" w:space="0" w:color="auto"/>
        <w:right w:val="none" w:sz="0" w:space="0" w:color="auto"/>
      </w:divBdr>
    </w:div>
    <w:div w:id="1679651704">
      <w:bodyDiv w:val="1"/>
      <w:marLeft w:val="0"/>
      <w:marRight w:val="0"/>
      <w:marTop w:val="0"/>
      <w:marBottom w:val="0"/>
      <w:divBdr>
        <w:top w:val="none" w:sz="0" w:space="0" w:color="auto"/>
        <w:left w:val="none" w:sz="0" w:space="0" w:color="auto"/>
        <w:bottom w:val="none" w:sz="0" w:space="0" w:color="auto"/>
        <w:right w:val="none" w:sz="0" w:space="0" w:color="auto"/>
      </w:divBdr>
    </w:div>
    <w:div w:id="1684746859">
      <w:bodyDiv w:val="1"/>
      <w:marLeft w:val="0"/>
      <w:marRight w:val="0"/>
      <w:marTop w:val="0"/>
      <w:marBottom w:val="0"/>
      <w:divBdr>
        <w:top w:val="none" w:sz="0" w:space="0" w:color="auto"/>
        <w:left w:val="none" w:sz="0" w:space="0" w:color="auto"/>
        <w:bottom w:val="none" w:sz="0" w:space="0" w:color="auto"/>
        <w:right w:val="none" w:sz="0" w:space="0" w:color="auto"/>
      </w:divBdr>
      <w:divsChild>
        <w:div w:id="1419444692">
          <w:marLeft w:val="0"/>
          <w:marRight w:val="0"/>
          <w:marTop w:val="0"/>
          <w:marBottom w:val="0"/>
          <w:divBdr>
            <w:top w:val="none" w:sz="0" w:space="0" w:color="auto"/>
            <w:left w:val="none" w:sz="0" w:space="0" w:color="auto"/>
            <w:bottom w:val="none" w:sz="0" w:space="0" w:color="auto"/>
            <w:right w:val="none" w:sz="0" w:space="0" w:color="auto"/>
          </w:divBdr>
          <w:divsChild>
            <w:div w:id="103796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17574">
      <w:bodyDiv w:val="1"/>
      <w:marLeft w:val="0"/>
      <w:marRight w:val="0"/>
      <w:marTop w:val="0"/>
      <w:marBottom w:val="0"/>
      <w:divBdr>
        <w:top w:val="none" w:sz="0" w:space="0" w:color="auto"/>
        <w:left w:val="none" w:sz="0" w:space="0" w:color="auto"/>
        <w:bottom w:val="none" w:sz="0" w:space="0" w:color="auto"/>
        <w:right w:val="none" w:sz="0" w:space="0" w:color="auto"/>
      </w:divBdr>
    </w:div>
    <w:div w:id="1689598219">
      <w:bodyDiv w:val="1"/>
      <w:marLeft w:val="0"/>
      <w:marRight w:val="0"/>
      <w:marTop w:val="0"/>
      <w:marBottom w:val="0"/>
      <w:divBdr>
        <w:top w:val="none" w:sz="0" w:space="0" w:color="auto"/>
        <w:left w:val="none" w:sz="0" w:space="0" w:color="auto"/>
        <w:bottom w:val="none" w:sz="0" w:space="0" w:color="auto"/>
        <w:right w:val="none" w:sz="0" w:space="0" w:color="auto"/>
      </w:divBdr>
    </w:div>
    <w:div w:id="1690331791">
      <w:bodyDiv w:val="1"/>
      <w:marLeft w:val="0"/>
      <w:marRight w:val="0"/>
      <w:marTop w:val="0"/>
      <w:marBottom w:val="0"/>
      <w:divBdr>
        <w:top w:val="none" w:sz="0" w:space="0" w:color="auto"/>
        <w:left w:val="none" w:sz="0" w:space="0" w:color="auto"/>
        <w:bottom w:val="none" w:sz="0" w:space="0" w:color="auto"/>
        <w:right w:val="none" w:sz="0" w:space="0" w:color="auto"/>
      </w:divBdr>
    </w:div>
    <w:div w:id="1690597460">
      <w:bodyDiv w:val="1"/>
      <w:marLeft w:val="0"/>
      <w:marRight w:val="0"/>
      <w:marTop w:val="0"/>
      <w:marBottom w:val="0"/>
      <w:divBdr>
        <w:top w:val="none" w:sz="0" w:space="0" w:color="auto"/>
        <w:left w:val="none" w:sz="0" w:space="0" w:color="auto"/>
        <w:bottom w:val="none" w:sz="0" w:space="0" w:color="auto"/>
        <w:right w:val="none" w:sz="0" w:space="0" w:color="auto"/>
      </w:divBdr>
    </w:div>
    <w:div w:id="1690789213">
      <w:bodyDiv w:val="1"/>
      <w:marLeft w:val="0"/>
      <w:marRight w:val="0"/>
      <w:marTop w:val="0"/>
      <w:marBottom w:val="0"/>
      <w:divBdr>
        <w:top w:val="none" w:sz="0" w:space="0" w:color="auto"/>
        <w:left w:val="none" w:sz="0" w:space="0" w:color="auto"/>
        <w:bottom w:val="none" w:sz="0" w:space="0" w:color="auto"/>
        <w:right w:val="none" w:sz="0" w:space="0" w:color="auto"/>
      </w:divBdr>
    </w:div>
    <w:div w:id="1703019556">
      <w:bodyDiv w:val="1"/>
      <w:marLeft w:val="0"/>
      <w:marRight w:val="0"/>
      <w:marTop w:val="0"/>
      <w:marBottom w:val="0"/>
      <w:divBdr>
        <w:top w:val="none" w:sz="0" w:space="0" w:color="auto"/>
        <w:left w:val="none" w:sz="0" w:space="0" w:color="auto"/>
        <w:bottom w:val="none" w:sz="0" w:space="0" w:color="auto"/>
        <w:right w:val="none" w:sz="0" w:space="0" w:color="auto"/>
      </w:divBdr>
    </w:div>
    <w:div w:id="1707828065">
      <w:bodyDiv w:val="1"/>
      <w:marLeft w:val="0"/>
      <w:marRight w:val="0"/>
      <w:marTop w:val="0"/>
      <w:marBottom w:val="0"/>
      <w:divBdr>
        <w:top w:val="none" w:sz="0" w:space="0" w:color="auto"/>
        <w:left w:val="none" w:sz="0" w:space="0" w:color="auto"/>
        <w:bottom w:val="none" w:sz="0" w:space="0" w:color="auto"/>
        <w:right w:val="none" w:sz="0" w:space="0" w:color="auto"/>
      </w:divBdr>
    </w:div>
    <w:div w:id="1710036095">
      <w:bodyDiv w:val="1"/>
      <w:marLeft w:val="0"/>
      <w:marRight w:val="0"/>
      <w:marTop w:val="0"/>
      <w:marBottom w:val="0"/>
      <w:divBdr>
        <w:top w:val="none" w:sz="0" w:space="0" w:color="auto"/>
        <w:left w:val="none" w:sz="0" w:space="0" w:color="auto"/>
        <w:bottom w:val="none" w:sz="0" w:space="0" w:color="auto"/>
        <w:right w:val="none" w:sz="0" w:space="0" w:color="auto"/>
      </w:divBdr>
    </w:div>
    <w:div w:id="1714886753">
      <w:bodyDiv w:val="1"/>
      <w:marLeft w:val="0"/>
      <w:marRight w:val="0"/>
      <w:marTop w:val="0"/>
      <w:marBottom w:val="0"/>
      <w:divBdr>
        <w:top w:val="none" w:sz="0" w:space="0" w:color="auto"/>
        <w:left w:val="none" w:sz="0" w:space="0" w:color="auto"/>
        <w:bottom w:val="none" w:sz="0" w:space="0" w:color="auto"/>
        <w:right w:val="none" w:sz="0" w:space="0" w:color="auto"/>
      </w:divBdr>
    </w:div>
    <w:div w:id="1724328318">
      <w:bodyDiv w:val="1"/>
      <w:marLeft w:val="0"/>
      <w:marRight w:val="0"/>
      <w:marTop w:val="0"/>
      <w:marBottom w:val="0"/>
      <w:divBdr>
        <w:top w:val="none" w:sz="0" w:space="0" w:color="auto"/>
        <w:left w:val="none" w:sz="0" w:space="0" w:color="auto"/>
        <w:bottom w:val="none" w:sz="0" w:space="0" w:color="auto"/>
        <w:right w:val="none" w:sz="0" w:space="0" w:color="auto"/>
      </w:divBdr>
    </w:div>
    <w:div w:id="1733581861">
      <w:bodyDiv w:val="1"/>
      <w:marLeft w:val="0"/>
      <w:marRight w:val="0"/>
      <w:marTop w:val="0"/>
      <w:marBottom w:val="0"/>
      <w:divBdr>
        <w:top w:val="none" w:sz="0" w:space="0" w:color="auto"/>
        <w:left w:val="none" w:sz="0" w:space="0" w:color="auto"/>
        <w:bottom w:val="none" w:sz="0" w:space="0" w:color="auto"/>
        <w:right w:val="none" w:sz="0" w:space="0" w:color="auto"/>
      </w:divBdr>
    </w:div>
    <w:div w:id="1736470086">
      <w:bodyDiv w:val="1"/>
      <w:marLeft w:val="0"/>
      <w:marRight w:val="0"/>
      <w:marTop w:val="0"/>
      <w:marBottom w:val="0"/>
      <w:divBdr>
        <w:top w:val="none" w:sz="0" w:space="0" w:color="auto"/>
        <w:left w:val="none" w:sz="0" w:space="0" w:color="auto"/>
        <w:bottom w:val="none" w:sz="0" w:space="0" w:color="auto"/>
        <w:right w:val="none" w:sz="0" w:space="0" w:color="auto"/>
      </w:divBdr>
    </w:div>
    <w:div w:id="1740133944">
      <w:bodyDiv w:val="1"/>
      <w:marLeft w:val="0"/>
      <w:marRight w:val="0"/>
      <w:marTop w:val="0"/>
      <w:marBottom w:val="0"/>
      <w:divBdr>
        <w:top w:val="none" w:sz="0" w:space="0" w:color="auto"/>
        <w:left w:val="none" w:sz="0" w:space="0" w:color="auto"/>
        <w:bottom w:val="none" w:sz="0" w:space="0" w:color="auto"/>
        <w:right w:val="none" w:sz="0" w:space="0" w:color="auto"/>
      </w:divBdr>
    </w:div>
    <w:div w:id="1741251748">
      <w:bodyDiv w:val="1"/>
      <w:marLeft w:val="0"/>
      <w:marRight w:val="0"/>
      <w:marTop w:val="0"/>
      <w:marBottom w:val="0"/>
      <w:divBdr>
        <w:top w:val="none" w:sz="0" w:space="0" w:color="auto"/>
        <w:left w:val="none" w:sz="0" w:space="0" w:color="auto"/>
        <w:bottom w:val="none" w:sz="0" w:space="0" w:color="auto"/>
        <w:right w:val="none" w:sz="0" w:space="0" w:color="auto"/>
      </w:divBdr>
    </w:div>
    <w:div w:id="1743672382">
      <w:bodyDiv w:val="1"/>
      <w:marLeft w:val="0"/>
      <w:marRight w:val="0"/>
      <w:marTop w:val="0"/>
      <w:marBottom w:val="0"/>
      <w:divBdr>
        <w:top w:val="none" w:sz="0" w:space="0" w:color="auto"/>
        <w:left w:val="none" w:sz="0" w:space="0" w:color="auto"/>
        <w:bottom w:val="none" w:sz="0" w:space="0" w:color="auto"/>
        <w:right w:val="none" w:sz="0" w:space="0" w:color="auto"/>
      </w:divBdr>
    </w:div>
    <w:div w:id="1745452209">
      <w:bodyDiv w:val="1"/>
      <w:marLeft w:val="0"/>
      <w:marRight w:val="0"/>
      <w:marTop w:val="0"/>
      <w:marBottom w:val="0"/>
      <w:divBdr>
        <w:top w:val="none" w:sz="0" w:space="0" w:color="auto"/>
        <w:left w:val="none" w:sz="0" w:space="0" w:color="auto"/>
        <w:bottom w:val="none" w:sz="0" w:space="0" w:color="auto"/>
        <w:right w:val="none" w:sz="0" w:space="0" w:color="auto"/>
      </w:divBdr>
    </w:div>
    <w:div w:id="1751923809">
      <w:bodyDiv w:val="1"/>
      <w:marLeft w:val="0"/>
      <w:marRight w:val="0"/>
      <w:marTop w:val="0"/>
      <w:marBottom w:val="0"/>
      <w:divBdr>
        <w:top w:val="none" w:sz="0" w:space="0" w:color="auto"/>
        <w:left w:val="none" w:sz="0" w:space="0" w:color="auto"/>
        <w:bottom w:val="none" w:sz="0" w:space="0" w:color="auto"/>
        <w:right w:val="none" w:sz="0" w:space="0" w:color="auto"/>
      </w:divBdr>
    </w:div>
    <w:div w:id="1758743846">
      <w:bodyDiv w:val="1"/>
      <w:marLeft w:val="0"/>
      <w:marRight w:val="0"/>
      <w:marTop w:val="0"/>
      <w:marBottom w:val="0"/>
      <w:divBdr>
        <w:top w:val="none" w:sz="0" w:space="0" w:color="auto"/>
        <w:left w:val="none" w:sz="0" w:space="0" w:color="auto"/>
        <w:bottom w:val="none" w:sz="0" w:space="0" w:color="auto"/>
        <w:right w:val="none" w:sz="0" w:space="0" w:color="auto"/>
      </w:divBdr>
    </w:div>
    <w:div w:id="1761217361">
      <w:bodyDiv w:val="1"/>
      <w:marLeft w:val="0"/>
      <w:marRight w:val="0"/>
      <w:marTop w:val="0"/>
      <w:marBottom w:val="0"/>
      <w:divBdr>
        <w:top w:val="none" w:sz="0" w:space="0" w:color="auto"/>
        <w:left w:val="none" w:sz="0" w:space="0" w:color="auto"/>
        <w:bottom w:val="none" w:sz="0" w:space="0" w:color="auto"/>
        <w:right w:val="none" w:sz="0" w:space="0" w:color="auto"/>
      </w:divBdr>
    </w:div>
    <w:div w:id="1767967771">
      <w:bodyDiv w:val="1"/>
      <w:marLeft w:val="0"/>
      <w:marRight w:val="0"/>
      <w:marTop w:val="0"/>
      <w:marBottom w:val="0"/>
      <w:divBdr>
        <w:top w:val="none" w:sz="0" w:space="0" w:color="auto"/>
        <w:left w:val="none" w:sz="0" w:space="0" w:color="auto"/>
        <w:bottom w:val="none" w:sz="0" w:space="0" w:color="auto"/>
        <w:right w:val="none" w:sz="0" w:space="0" w:color="auto"/>
      </w:divBdr>
      <w:divsChild>
        <w:div w:id="176121058">
          <w:marLeft w:val="0"/>
          <w:marRight w:val="0"/>
          <w:marTop w:val="0"/>
          <w:marBottom w:val="0"/>
          <w:divBdr>
            <w:top w:val="none" w:sz="0" w:space="0" w:color="auto"/>
            <w:left w:val="none" w:sz="0" w:space="0" w:color="auto"/>
            <w:bottom w:val="none" w:sz="0" w:space="0" w:color="auto"/>
            <w:right w:val="none" w:sz="0" w:space="0" w:color="auto"/>
          </w:divBdr>
          <w:divsChild>
            <w:div w:id="18910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79795">
      <w:bodyDiv w:val="1"/>
      <w:marLeft w:val="0"/>
      <w:marRight w:val="0"/>
      <w:marTop w:val="0"/>
      <w:marBottom w:val="0"/>
      <w:divBdr>
        <w:top w:val="none" w:sz="0" w:space="0" w:color="auto"/>
        <w:left w:val="none" w:sz="0" w:space="0" w:color="auto"/>
        <w:bottom w:val="none" w:sz="0" w:space="0" w:color="auto"/>
        <w:right w:val="none" w:sz="0" w:space="0" w:color="auto"/>
      </w:divBdr>
    </w:div>
    <w:div w:id="1788423431">
      <w:bodyDiv w:val="1"/>
      <w:marLeft w:val="0"/>
      <w:marRight w:val="0"/>
      <w:marTop w:val="0"/>
      <w:marBottom w:val="0"/>
      <w:divBdr>
        <w:top w:val="none" w:sz="0" w:space="0" w:color="auto"/>
        <w:left w:val="none" w:sz="0" w:space="0" w:color="auto"/>
        <w:bottom w:val="none" w:sz="0" w:space="0" w:color="auto"/>
        <w:right w:val="none" w:sz="0" w:space="0" w:color="auto"/>
      </w:divBdr>
    </w:div>
    <w:div w:id="1794520107">
      <w:bodyDiv w:val="1"/>
      <w:marLeft w:val="0"/>
      <w:marRight w:val="0"/>
      <w:marTop w:val="0"/>
      <w:marBottom w:val="0"/>
      <w:divBdr>
        <w:top w:val="none" w:sz="0" w:space="0" w:color="auto"/>
        <w:left w:val="none" w:sz="0" w:space="0" w:color="auto"/>
        <w:bottom w:val="none" w:sz="0" w:space="0" w:color="auto"/>
        <w:right w:val="none" w:sz="0" w:space="0" w:color="auto"/>
      </w:divBdr>
    </w:div>
    <w:div w:id="1796867546">
      <w:bodyDiv w:val="1"/>
      <w:marLeft w:val="0"/>
      <w:marRight w:val="0"/>
      <w:marTop w:val="0"/>
      <w:marBottom w:val="0"/>
      <w:divBdr>
        <w:top w:val="none" w:sz="0" w:space="0" w:color="auto"/>
        <w:left w:val="none" w:sz="0" w:space="0" w:color="auto"/>
        <w:bottom w:val="none" w:sz="0" w:space="0" w:color="auto"/>
        <w:right w:val="none" w:sz="0" w:space="0" w:color="auto"/>
      </w:divBdr>
    </w:div>
    <w:div w:id="1802309034">
      <w:bodyDiv w:val="1"/>
      <w:marLeft w:val="0"/>
      <w:marRight w:val="0"/>
      <w:marTop w:val="0"/>
      <w:marBottom w:val="0"/>
      <w:divBdr>
        <w:top w:val="none" w:sz="0" w:space="0" w:color="auto"/>
        <w:left w:val="none" w:sz="0" w:space="0" w:color="auto"/>
        <w:bottom w:val="none" w:sz="0" w:space="0" w:color="auto"/>
        <w:right w:val="none" w:sz="0" w:space="0" w:color="auto"/>
      </w:divBdr>
    </w:div>
    <w:div w:id="1806197906">
      <w:bodyDiv w:val="1"/>
      <w:marLeft w:val="0"/>
      <w:marRight w:val="0"/>
      <w:marTop w:val="0"/>
      <w:marBottom w:val="0"/>
      <w:divBdr>
        <w:top w:val="none" w:sz="0" w:space="0" w:color="auto"/>
        <w:left w:val="none" w:sz="0" w:space="0" w:color="auto"/>
        <w:bottom w:val="none" w:sz="0" w:space="0" w:color="auto"/>
        <w:right w:val="none" w:sz="0" w:space="0" w:color="auto"/>
      </w:divBdr>
    </w:div>
    <w:div w:id="1807550392">
      <w:bodyDiv w:val="1"/>
      <w:marLeft w:val="0"/>
      <w:marRight w:val="0"/>
      <w:marTop w:val="0"/>
      <w:marBottom w:val="0"/>
      <w:divBdr>
        <w:top w:val="none" w:sz="0" w:space="0" w:color="auto"/>
        <w:left w:val="none" w:sz="0" w:space="0" w:color="auto"/>
        <w:bottom w:val="none" w:sz="0" w:space="0" w:color="auto"/>
        <w:right w:val="none" w:sz="0" w:space="0" w:color="auto"/>
      </w:divBdr>
    </w:div>
    <w:div w:id="1809931077">
      <w:bodyDiv w:val="1"/>
      <w:marLeft w:val="0"/>
      <w:marRight w:val="0"/>
      <w:marTop w:val="0"/>
      <w:marBottom w:val="0"/>
      <w:divBdr>
        <w:top w:val="none" w:sz="0" w:space="0" w:color="auto"/>
        <w:left w:val="none" w:sz="0" w:space="0" w:color="auto"/>
        <w:bottom w:val="none" w:sz="0" w:space="0" w:color="auto"/>
        <w:right w:val="none" w:sz="0" w:space="0" w:color="auto"/>
      </w:divBdr>
    </w:div>
    <w:div w:id="1810246600">
      <w:bodyDiv w:val="1"/>
      <w:marLeft w:val="0"/>
      <w:marRight w:val="0"/>
      <w:marTop w:val="0"/>
      <w:marBottom w:val="0"/>
      <w:divBdr>
        <w:top w:val="none" w:sz="0" w:space="0" w:color="auto"/>
        <w:left w:val="none" w:sz="0" w:space="0" w:color="auto"/>
        <w:bottom w:val="none" w:sz="0" w:space="0" w:color="auto"/>
        <w:right w:val="none" w:sz="0" w:space="0" w:color="auto"/>
      </w:divBdr>
    </w:div>
    <w:div w:id="1811895149">
      <w:bodyDiv w:val="1"/>
      <w:marLeft w:val="0"/>
      <w:marRight w:val="0"/>
      <w:marTop w:val="0"/>
      <w:marBottom w:val="0"/>
      <w:divBdr>
        <w:top w:val="none" w:sz="0" w:space="0" w:color="auto"/>
        <w:left w:val="none" w:sz="0" w:space="0" w:color="auto"/>
        <w:bottom w:val="none" w:sz="0" w:space="0" w:color="auto"/>
        <w:right w:val="none" w:sz="0" w:space="0" w:color="auto"/>
      </w:divBdr>
    </w:div>
    <w:div w:id="1815639157">
      <w:bodyDiv w:val="1"/>
      <w:marLeft w:val="0"/>
      <w:marRight w:val="0"/>
      <w:marTop w:val="0"/>
      <w:marBottom w:val="0"/>
      <w:divBdr>
        <w:top w:val="none" w:sz="0" w:space="0" w:color="auto"/>
        <w:left w:val="none" w:sz="0" w:space="0" w:color="auto"/>
        <w:bottom w:val="none" w:sz="0" w:space="0" w:color="auto"/>
        <w:right w:val="none" w:sz="0" w:space="0" w:color="auto"/>
      </w:divBdr>
    </w:div>
    <w:div w:id="1821191372">
      <w:bodyDiv w:val="1"/>
      <w:marLeft w:val="0"/>
      <w:marRight w:val="0"/>
      <w:marTop w:val="0"/>
      <w:marBottom w:val="0"/>
      <w:divBdr>
        <w:top w:val="none" w:sz="0" w:space="0" w:color="auto"/>
        <w:left w:val="none" w:sz="0" w:space="0" w:color="auto"/>
        <w:bottom w:val="none" w:sz="0" w:space="0" w:color="auto"/>
        <w:right w:val="none" w:sz="0" w:space="0" w:color="auto"/>
      </w:divBdr>
    </w:div>
    <w:div w:id="1827699212">
      <w:bodyDiv w:val="1"/>
      <w:marLeft w:val="0"/>
      <w:marRight w:val="0"/>
      <w:marTop w:val="0"/>
      <w:marBottom w:val="0"/>
      <w:divBdr>
        <w:top w:val="none" w:sz="0" w:space="0" w:color="auto"/>
        <w:left w:val="none" w:sz="0" w:space="0" w:color="auto"/>
        <w:bottom w:val="none" w:sz="0" w:space="0" w:color="auto"/>
        <w:right w:val="none" w:sz="0" w:space="0" w:color="auto"/>
      </w:divBdr>
    </w:div>
    <w:div w:id="1832866809">
      <w:bodyDiv w:val="1"/>
      <w:marLeft w:val="0"/>
      <w:marRight w:val="0"/>
      <w:marTop w:val="0"/>
      <w:marBottom w:val="0"/>
      <w:divBdr>
        <w:top w:val="none" w:sz="0" w:space="0" w:color="auto"/>
        <w:left w:val="none" w:sz="0" w:space="0" w:color="auto"/>
        <w:bottom w:val="none" w:sz="0" w:space="0" w:color="auto"/>
        <w:right w:val="none" w:sz="0" w:space="0" w:color="auto"/>
      </w:divBdr>
    </w:div>
    <w:div w:id="1835536162">
      <w:bodyDiv w:val="1"/>
      <w:marLeft w:val="0"/>
      <w:marRight w:val="0"/>
      <w:marTop w:val="0"/>
      <w:marBottom w:val="0"/>
      <w:divBdr>
        <w:top w:val="none" w:sz="0" w:space="0" w:color="auto"/>
        <w:left w:val="none" w:sz="0" w:space="0" w:color="auto"/>
        <w:bottom w:val="none" w:sz="0" w:space="0" w:color="auto"/>
        <w:right w:val="none" w:sz="0" w:space="0" w:color="auto"/>
      </w:divBdr>
      <w:divsChild>
        <w:div w:id="1322464549">
          <w:marLeft w:val="0"/>
          <w:marRight w:val="0"/>
          <w:marTop w:val="0"/>
          <w:marBottom w:val="0"/>
          <w:divBdr>
            <w:top w:val="none" w:sz="0" w:space="0" w:color="auto"/>
            <w:left w:val="none" w:sz="0" w:space="0" w:color="auto"/>
            <w:bottom w:val="none" w:sz="0" w:space="0" w:color="auto"/>
            <w:right w:val="none" w:sz="0" w:space="0" w:color="auto"/>
          </w:divBdr>
          <w:divsChild>
            <w:div w:id="6862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5596">
      <w:bodyDiv w:val="1"/>
      <w:marLeft w:val="0"/>
      <w:marRight w:val="0"/>
      <w:marTop w:val="0"/>
      <w:marBottom w:val="0"/>
      <w:divBdr>
        <w:top w:val="none" w:sz="0" w:space="0" w:color="auto"/>
        <w:left w:val="none" w:sz="0" w:space="0" w:color="auto"/>
        <w:bottom w:val="none" w:sz="0" w:space="0" w:color="auto"/>
        <w:right w:val="none" w:sz="0" w:space="0" w:color="auto"/>
      </w:divBdr>
    </w:div>
    <w:div w:id="1855915926">
      <w:bodyDiv w:val="1"/>
      <w:marLeft w:val="0"/>
      <w:marRight w:val="0"/>
      <w:marTop w:val="0"/>
      <w:marBottom w:val="0"/>
      <w:divBdr>
        <w:top w:val="none" w:sz="0" w:space="0" w:color="auto"/>
        <w:left w:val="none" w:sz="0" w:space="0" w:color="auto"/>
        <w:bottom w:val="none" w:sz="0" w:space="0" w:color="auto"/>
        <w:right w:val="none" w:sz="0" w:space="0" w:color="auto"/>
      </w:divBdr>
    </w:div>
    <w:div w:id="1856454389">
      <w:bodyDiv w:val="1"/>
      <w:marLeft w:val="0"/>
      <w:marRight w:val="0"/>
      <w:marTop w:val="0"/>
      <w:marBottom w:val="0"/>
      <w:divBdr>
        <w:top w:val="none" w:sz="0" w:space="0" w:color="auto"/>
        <w:left w:val="none" w:sz="0" w:space="0" w:color="auto"/>
        <w:bottom w:val="none" w:sz="0" w:space="0" w:color="auto"/>
        <w:right w:val="none" w:sz="0" w:space="0" w:color="auto"/>
      </w:divBdr>
    </w:div>
    <w:div w:id="1859461263">
      <w:bodyDiv w:val="1"/>
      <w:marLeft w:val="0"/>
      <w:marRight w:val="0"/>
      <w:marTop w:val="0"/>
      <w:marBottom w:val="0"/>
      <w:divBdr>
        <w:top w:val="none" w:sz="0" w:space="0" w:color="auto"/>
        <w:left w:val="none" w:sz="0" w:space="0" w:color="auto"/>
        <w:bottom w:val="none" w:sz="0" w:space="0" w:color="auto"/>
        <w:right w:val="none" w:sz="0" w:space="0" w:color="auto"/>
      </w:divBdr>
    </w:div>
    <w:div w:id="1862275612">
      <w:bodyDiv w:val="1"/>
      <w:marLeft w:val="0"/>
      <w:marRight w:val="0"/>
      <w:marTop w:val="0"/>
      <w:marBottom w:val="0"/>
      <w:divBdr>
        <w:top w:val="none" w:sz="0" w:space="0" w:color="auto"/>
        <w:left w:val="none" w:sz="0" w:space="0" w:color="auto"/>
        <w:bottom w:val="none" w:sz="0" w:space="0" w:color="auto"/>
        <w:right w:val="none" w:sz="0" w:space="0" w:color="auto"/>
      </w:divBdr>
    </w:div>
    <w:div w:id="1866364021">
      <w:bodyDiv w:val="1"/>
      <w:marLeft w:val="0"/>
      <w:marRight w:val="0"/>
      <w:marTop w:val="0"/>
      <w:marBottom w:val="0"/>
      <w:divBdr>
        <w:top w:val="none" w:sz="0" w:space="0" w:color="auto"/>
        <w:left w:val="none" w:sz="0" w:space="0" w:color="auto"/>
        <w:bottom w:val="none" w:sz="0" w:space="0" w:color="auto"/>
        <w:right w:val="none" w:sz="0" w:space="0" w:color="auto"/>
      </w:divBdr>
    </w:div>
    <w:div w:id="1885830031">
      <w:bodyDiv w:val="1"/>
      <w:marLeft w:val="0"/>
      <w:marRight w:val="0"/>
      <w:marTop w:val="0"/>
      <w:marBottom w:val="0"/>
      <w:divBdr>
        <w:top w:val="none" w:sz="0" w:space="0" w:color="auto"/>
        <w:left w:val="none" w:sz="0" w:space="0" w:color="auto"/>
        <w:bottom w:val="none" w:sz="0" w:space="0" w:color="auto"/>
        <w:right w:val="none" w:sz="0" w:space="0" w:color="auto"/>
      </w:divBdr>
    </w:div>
    <w:div w:id="1889955123">
      <w:bodyDiv w:val="1"/>
      <w:marLeft w:val="0"/>
      <w:marRight w:val="0"/>
      <w:marTop w:val="0"/>
      <w:marBottom w:val="0"/>
      <w:divBdr>
        <w:top w:val="none" w:sz="0" w:space="0" w:color="auto"/>
        <w:left w:val="none" w:sz="0" w:space="0" w:color="auto"/>
        <w:bottom w:val="none" w:sz="0" w:space="0" w:color="auto"/>
        <w:right w:val="none" w:sz="0" w:space="0" w:color="auto"/>
      </w:divBdr>
    </w:div>
    <w:div w:id="1891183523">
      <w:bodyDiv w:val="1"/>
      <w:marLeft w:val="0"/>
      <w:marRight w:val="0"/>
      <w:marTop w:val="0"/>
      <w:marBottom w:val="0"/>
      <w:divBdr>
        <w:top w:val="none" w:sz="0" w:space="0" w:color="auto"/>
        <w:left w:val="none" w:sz="0" w:space="0" w:color="auto"/>
        <w:bottom w:val="none" w:sz="0" w:space="0" w:color="auto"/>
        <w:right w:val="none" w:sz="0" w:space="0" w:color="auto"/>
      </w:divBdr>
    </w:div>
    <w:div w:id="1893730174">
      <w:bodyDiv w:val="1"/>
      <w:marLeft w:val="0"/>
      <w:marRight w:val="0"/>
      <w:marTop w:val="0"/>
      <w:marBottom w:val="0"/>
      <w:divBdr>
        <w:top w:val="none" w:sz="0" w:space="0" w:color="auto"/>
        <w:left w:val="none" w:sz="0" w:space="0" w:color="auto"/>
        <w:bottom w:val="none" w:sz="0" w:space="0" w:color="auto"/>
        <w:right w:val="none" w:sz="0" w:space="0" w:color="auto"/>
      </w:divBdr>
    </w:div>
    <w:div w:id="1894150896">
      <w:bodyDiv w:val="1"/>
      <w:marLeft w:val="0"/>
      <w:marRight w:val="0"/>
      <w:marTop w:val="0"/>
      <w:marBottom w:val="0"/>
      <w:divBdr>
        <w:top w:val="none" w:sz="0" w:space="0" w:color="auto"/>
        <w:left w:val="none" w:sz="0" w:space="0" w:color="auto"/>
        <w:bottom w:val="none" w:sz="0" w:space="0" w:color="auto"/>
        <w:right w:val="none" w:sz="0" w:space="0" w:color="auto"/>
      </w:divBdr>
      <w:divsChild>
        <w:div w:id="1590506199">
          <w:marLeft w:val="0"/>
          <w:marRight w:val="0"/>
          <w:marTop w:val="0"/>
          <w:marBottom w:val="0"/>
          <w:divBdr>
            <w:top w:val="none" w:sz="0" w:space="0" w:color="auto"/>
            <w:left w:val="none" w:sz="0" w:space="0" w:color="auto"/>
            <w:bottom w:val="none" w:sz="0" w:space="0" w:color="auto"/>
            <w:right w:val="none" w:sz="0" w:space="0" w:color="auto"/>
          </w:divBdr>
          <w:divsChild>
            <w:div w:id="1371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00109">
      <w:bodyDiv w:val="1"/>
      <w:marLeft w:val="0"/>
      <w:marRight w:val="0"/>
      <w:marTop w:val="0"/>
      <w:marBottom w:val="0"/>
      <w:divBdr>
        <w:top w:val="none" w:sz="0" w:space="0" w:color="auto"/>
        <w:left w:val="none" w:sz="0" w:space="0" w:color="auto"/>
        <w:bottom w:val="none" w:sz="0" w:space="0" w:color="auto"/>
        <w:right w:val="none" w:sz="0" w:space="0" w:color="auto"/>
      </w:divBdr>
    </w:div>
    <w:div w:id="1901985845">
      <w:bodyDiv w:val="1"/>
      <w:marLeft w:val="0"/>
      <w:marRight w:val="0"/>
      <w:marTop w:val="0"/>
      <w:marBottom w:val="0"/>
      <w:divBdr>
        <w:top w:val="none" w:sz="0" w:space="0" w:color="auto"/>
        <w:left w:val="none" w:sz="0" w:space="0" w:color="auto"/>
        <w:bottom w:val="none" w:sz="0" w:space="0" w:color="auto"/>
        <w:right w:val="none" w:sz="0" w:space="0" w:color="auto"/>
      </w:divBdr>
    </w:div>
    <w:div w:id="1902977885">
      <w:bodyDiv w:val="1"/>
      <w:marLeft w:val="0"/>
      <w:marRight w:val="0"/>
      <w:marTop w:val="0"/>
      <w:marBottom w:val="0"/>
      <w:divBdr>
        <w:top w:val="none" w:sz="0" w:space="0" w:color="auto"/>
        <w:left w:val="none" w:sz="0" w:space="0" w:color="auto"/>
        <w:bottom w:val="none" w:sz="0" w:space="0" w:color="auto"/>
        <w:right w:val="none" w:sz="0" w:space="0" w:color="auto"/>
      </w:divBdr>
    </w:div>
    <w:div w:id="1911577872">
      <w:bodyDiv w:val="1"/>
      <w:marLeft w:val="0"/>
      <w:marRight w:val="0"/>
      <w:marTop w:val="0"/>
      <w:marBottom w:val="0"/>
      <w:divBdr>
        <w:top w:val="none" w:sz="0" w:space="0" w:color="auto"/>
        <w:left w:val="none" w:sz="0" w:space="0" w:color="auto"/>
        <w:bottom w:val="none" w:sz="0" w:space="0" w:color="auto"/>
        <w:right w:val="none" w:sz="0" w:space="0" w:color="auto"/>
      </w:divBdr>
    </w:div>
    <w:div w:id="1913464811">
      <w:bodyDiv w:val="1"/>
      <w:marLeft w:val="0"/>
      <w:marRight w:val="0"/>
      <w:marTop w:val="0"/>
      <w:marBottom w:val="0"/>
      <w:divBdr>
        <w:top w:val="none" w:sz="0" w:space="0" w:color="auto"/>
        <w:left w:val="none" w:sz="0" w:space="0" w:color="auto"/>
        <w:bottom w:val="none" w:sz="0" w:space="0" w:color="auto"/>
        <w:right w:val="none" w:sz="0" w:space="0" w:color="auto"/>
      </w:divBdr>
    </w:div>
    <w:div w:id="1935239762">
      <w:bodyDiv w:val="1"/>
      <w:marLeft w:val="0"/>
      <w:marRight w:val="0"/>
      <w:marTop w:val="0"/>
      <w:marBottom w:val="0"/>
      <w:divBdr>
        <w:top w:val="none" w:sz="0" w:space="0" w:color="auto"/>
        <w:left w:val="none" w:sz="0" w:space="0" w:color="auto"/>
        <w:bottom w:val="none" w:sz="0" w:space="0" w:color="auto"/>
        <w:right w:val="none" w:sz="0" w:space="0" w:color="auto"/>
      </w:divBdr>
    </w:div>
    <w:div w:id="1943029986">
      <w:bodyDiv w:val="1"/>
      <w:marLeft w:val="0"/>
      <w:marRight w:val="0"/>
      <w:marTop w:val="0"/>
      <w:marBottom w:val="0"/>
      <w:divBdr>
        <w:top w:val="none" w:sz="0" w:space="0" w:color="auto"/>
        <w:left w:val="none" w:sz="0" w:space="0" w:color="auto"/>
        <w:bottom w:val="none" w:sz="0" w:space="0" w:color="auto"/>
        <w:right w:val="none" w:sz="0" w:space="0" w:color="auto"/>
      </w:divBdr>
    </w:div>
    <w:div w:id="1943298466">
      <w:bodyDiv w:val="1"/>
      <w:marLeft w:val="0"/>
      <w:marRight w:val="0"/>
      <w:marTop w:val="0"/>
      <w:marBottom w:val="0"/>
      <w:divBdr>
        <w:top w:val="none" w:sz="0" w:space="0" w:color="auto"/>
        <w:left w:val="none" w:sz="0" w:space="0" w:color="auto"/>
        <w:bottom w:val="none" w:sz="0" w:space="0" w:color="auto"/>
        <w:right w:val="none" w:sz="0" w:space="0" w:color="auto"/>
      </w:divBdr>
    </w:div>
    <w:div w:id="1953704887">
      <w:bodyDiv w:val="1"/>
      <w:marLeft w:val="0"/>
      <w:marRight w:val="0"/>
      <w:marTop w:val="0"/>
      <w:marBottom w:val="0"/>
      <w:divBdr>
        <w:top w:val="none" w:sz="0" w:space="0" w:color="auto"/>
        <w:left w:val="none" w:sz="0" w:space="0" w:color="auto"/>
        <w:bottom w:val="none" w:sz="0" w:space="0" w:color="auto"/>
        <w:right w:val="none" w:sz="0" w:space="0" w:color="auto"/>
      </w:divBdr>
    </w:div>
    <w:div w:id="1956908503">
      <w:bodyDiv w:val="1"/>
      <w:marLeft w:val="0"/>
      <w:marRight w:val="0"/>
      <w:marTop w:val="0"/>
      <w:marBottom w:val="0"/>
      <w:divBdr>
        <w:top w:val="none" w:sz="0" w:space="0" w:color="auto"/>
        <w:left w:val="none" w:sz="0" w:space="0" w:color="auto"/>
        <w:bottom w:val="none" w:sz="0" w:space="0" w:color="auto"/>
        <w:right w:val="none" w:sz="0" w:space="0" w:color="auto"/>
      </w:divBdr>
    </w:div>
    <w:div w:id="1964074001">
      <w:bodyDiv w:val="1"/>
      <w:marLeft w:val="0"/>
      <w:marRight w:val="0"/>
      <w:marTop w:val="0"/>
      <w:marBottom w:val="0"/>
      <w:divBdr>
        <w:top w:val="none" w:sz="0" w:space="0" w:color="auto"/>
        <w:left w:val="none" w:sz="0" w:space="0" w:color="auto"/>
        <w:bottom w:val="none" w:sz="0" w:space="0" w:color="auto"/>
        <w:right w:val="none" w:sz="0" w:space="0" w:color="auto"/>
      </w:divBdr>
    </w:div>
    <w:div w:id="1976520376">
      <w:bodyDiv w:val="1"/>
      <w:marLeft w:val="0"/>
      <w:marRight w:val="0"/>
      <w:marTop w:val="0"/>
      <w:marBottom w:val="0"/>
      <w:divBdr>
        <w:top w:val="none" w:sz="0" w:space="0" w:color="auto"/>
        <w:left w:val="none" w:sz="0" w:space="0" w:color="auto"/>
        <w:bottom w:val="none" w:sz="0" w:space="0" w:color="auto"/>
        <w:right w:val="none" w:sz="0" w:space="0" w:color="auto"/>
      </w:divBdr>
    </w:div>
    <w:div w:id="1978610905">
      <w:bodyDiv w:val="1"/>
      <w:marLeft w:val="0"/>
      <w:marRight w:val="0"/>
      <w:marTop w:val="0"/>
      <w:marBottom w:val="0"/>
      <w:divBdr>
        <w:top w:val="none" w:sz="0" w:space="0" w:color="auto"/>
        <w:left w:val="none" w:sz="0" w:space="0" w:color="auto"/>
        <w:bottom w:val="none" w:sz="0" w:space="0" w:color="auto"/>
        <w:right w:val="none" w:sz="0" w:space="0" w:color="auto"/>
      </w:divBdr>
    </w:div>
    <w:div w:id="1982686658">
      <w:bodyDiv w:val="1"/>
      <w:marLeft w:val="0"/>
      <w:marRight w:val="0"/>
      <w:marTop w:val="0"/>
      <w:marBottom w:val="0"/>
      <w:divBdr>
        <w:top w:val="none" w:sz="0" w:space="0" w:color="auto"/>
        <w:left w:val="none" w:sz="0" w:space="0" w:color="auto"/>
        <w:bottom w:val="none" w:sz="0" w:space="0" w:color="auto"/>
        <w:right w:val="none" w:sz="0" w:space="0" w:color="auto"/>
      </w:divBdr>
    </w:div>
    <w:div w:id="1985113883">
      <w:bodyDiv w:val="1"/>
      <w:marLeft w:val="0"/>
      <w:marRight w:val="0"/>
      <w:marTop w:val="0"/>
      <w:marBottom w:val="0"/>
      <w:divBdr>
        <w:top w:val="none" w:sz="0" w:space="0" w:color="auto"/>
        <w:left w:val="none" w:sz="0" w:space="0" w:color="auto"/>
        <w:bottom w:val="none" w:sz="0" w:space="0" w:color="auto"/>
        <w:right w:val="none" w:sz="0" w:space="0" w:color="auto"/>
      </w:divBdr>
    </w:div>
    <w:div w:id="1995180100">
      <w:bodyDiv w:val="1"/>
      <w:marLeft w:val="0"/>
      <w:marRight w:val="0"/>
      <w:marTop w:val="0"/>
      <w:marBottom w:val="0"/>
      <w:divBdr>
        <w:top w:val="none" w:sz="0" w:space="0" w:color="auto"/>
        <w:left w:val="none" w:sz="0" w:space="0" w:color="auto"/>
        <w:bottom w:val="none" w:sz="0" w:space="0" w:color="auto"/>
        <w:right w:val="none" w:sz="0" w:space="0" w:color="auto"/>
      </w:divBdr>
    </w:div>
    <w:div w:id="2010449116">
      <w:bodyDiv w:val="1"/>
      <w:marLeft w:val="0"/>
      <w:marRight w:val="0"/>
      <w:marTop w:val="0"/>
      <w:marBottom w:val="0"/>
      <w:divBdr>
        <w:top w:val="none" w:sz="0" w:space="0" w:color="auto"/>
        <w:left w:val="none" w:sz="0" w:space="0" w:color="auto"/>
        <w:bottom w:val="none" w:sz="0" w:space="0" w:color="auto"/>
        <w:right w:val="none" w:sz="0" w:space="0" w:color="auto"/>
      </w:divBdr>
    </w:div>
    <w:div w:id="2014839838">
      <w:bodyDiv w:val="1"/>
      <w:marLeft w:val="0"/>
      <w:marRight w:val="0"/>
      <w:marTop w:val="0"/>
      <w:marBottom w:val="0"/>
      <w:divBdr>
        <w:top w:val="none" w:sz="0" w:space="0" w:color="auto"/>
        <w:left w:val="none" w:sz="0" w:space="0" w:color="auto"/>
        <w:bottom w:val="none" w:sz="0" w:space="0" w:color="auto"/>
        <w:right w:val="none" w:sz="0" w:space="0" w:color="auto"/>
      </w:divBdr>
    </w:div>
    <w:div w:id="2020883939">
      <w:bodyDiv w:val="1"/>
      <w:marLeft w:val="0"/>
      <w:marRight w:val="0"/>
      <w:marTop w:val="0"/>
      <w:marBottom w:val="0"/>
      <w:divBdr>
        <w:top w:val="none" w:sz="0" w:space="0" w:color="auto"/>
        <w:left w:val="none" w:sz="0" w:space="0" w:color="auto"/>
        <w:bottom w:val="none" w:sz="0" w:space="0" w:color="auto"/>
        <w:right w:val="none" w:sz="0" w:space="0" w:color="auto"/>
      </w:divBdr>
    </w:div>
    <w:div w:id="2020960194">
      <w:bodyDiv w:val="1"/>
      <w:marLeft w:val="0"/>
      <w:marRight w:val="0"/>
      <w:marTop w:val="0"/>
      <w:marBottom w:val="0"/>
      <w:divBdr>
        <w:top w:val="none" w:sz="0" w:space="0" w:color="auto"/>
        <w:left w:val="none" w:sz="0" w:space="0" w:color="auto"/>
        <w:bottom w:val="none" w:sz="0" w:space="0" w:color="auto"/>
        <w:right w:val="none" w:sz="0" w:space="0" w:color="auto"/>
      </w:divBdr>
    </w:div>
    <w:div w:id="2026247282">
      <w:bodyDiv w:val="1"/>
      <w:marLeft w:val="0"/>
      <w:marRight w:val="0"/>
      <w:marTop w:val="0"/>
      <w:marBottom w:val="0"/>
      <w:divBdr>
        <w:top w:val="none" w:sz="0" w:space="0" w:color="auto"/>
        <w:left w:val="none" w:sz="0" w:space="0" w:color="auto"/>
        <w:bottom w:val="none" w:sz="0" w:space="0" w:color="auto"/>
        <w:right w:val="none" w:sz="0" w:space="0" w:color="auto"/>
      </w:divBdr>
    </w:div>
    <w:div w:id="2027174147">
      <w:bodyDiv w:val="1"/>
      <w:marLeft w:val="0"/>
      <w:marRight w:val="0"/>
      <w:marTop w:val="0"/>
      <w:marBottom w:val="0"/>
      <w:divBdr>
        <w:top w:val="none" w:sz="0" w:space="0" w:color="auto"/>
        <w:left w:val="none" w:sz="0" w:space="0" w:color="auto"/>
        <w:bottom w:val="none" w:sz="0" w:space="0" w:color="auto"/>
        <w:right w:val="none" w:sz="0" w:space="0" w:color="auto"/>
      </w:divBdr>
    </w:div>
    <w:div w:id="2038189235">
      <w:bodyDiv w:val="1"/>
      <w:marLeft w:val="0"/>
      <w:marRight w:val="0"/>
      <w:marTop w:val="0"/>
      <w:marBottom w:val="0"/>
      <w:divBdr>
        <w:top w:val="none" w:sz="0" w:space="0" w:color="auto"/>
        <w:left w:val="none" w:sz="0" w:space="0" w:color="auto"/>
        <w:bottom w:val="none" w:sz="0" w:space="0" w:color="auto"/>
        <w:right w:val="none" w:sz="0" w:space="0" w:color="auto"/>
      </w:divBdr>
    </w:div>
    <w:div w:id="2039432904">
      <w:bodyDiv w:val="1"/>
      <w:marLeft w:val="0"/>
      <w:marRight w:val="0"/>
      <w:marTop w:val="0"/>
      <w:marBottom w:val="0"/>
      <w:divBdr>
        <w:top w:val="none" w:sz="0" w:space="0" w:color="auto"/>
        <w:left w:val="none" w:sz="0" w:space="0" w:color="auto"/>
        <w:bottom w:val="none" w:sz="0" w:space="0" w:color="auto"/>
        <w:right w:val="none" w:sz="0" w:space="0" w:color="auto"/>
      </w:divBdr>
    </w:div>
    <w:div w:id="2046514819">
      <w:bodyDiv w:val="1"/>
      <w:marLeft w:val="0"/>
      <w:marRight w:val="0"/>
      <w:marTop w:val="0"/>
      <w:marBottom w:val="0"/>
      <w:divBdr>
        <w:top w:val="none" w:sz="0" w:space="0" w:color="auto"/>
        <w:left w:val="none" w:sz="0" w:space="0" w:color="auto"/>
        <w:bottom w:val="none" w:sz="0" w:space="0" w:color="auto"/>
        <w:right w:val="none" w:sz="0" w:space="0" w:color="auto"/>
      </w:divBdr>
    </w:div>
    <w:div w:id="2047026001">
      <w:bodyDiv w:val="1"/>
      <w:marLeft w:val="0"/>
      <w:marRight w:val="0"/>
      <w:marTop w:val="0"/>
      <w:marBottom w:val="0"/>
      <w:divBdr>
        <w:top w:val="none" w:sz="0" w:space="0" w:color="auto"/>
        <w:left w:val="none" w:sz="0" w:space="0" w:color="auto"/>
        <w:bottom w:val="none" w:sz="0" w:space="0" w:color="auto"/>
        <w:right w:val="none" w:sz="0" w:space="0" w:color="auto"/>
      </w:divBdr>
    </w:div>
    <w:div w:id="2058966801">
      <w:bodyDiv w:val="1"/>
      <w:marLeft w:val="0"/>
      <w:marRight w:val="0"/>
      <w:marTop w:val="0"/>
      <w:marBottom w:val="0"/>
      <w:divBdr>
        <w:top w:val="none" w:sz="0" w:space="0" w:color="auto"/>
        <w:left w:val="none" w:sz="0" w:space="0" w:color="auto"/>
        <w:bottom w:val="none" w:sz="0" w:space="0" w:color="auto"/>
        <w:right w:val="none" w:sz="0" w:space="0" w:color="auto"/>
      </w:divBdr>
    </w:div>
    <w:div w:id="2059935813">
      <w:bodyDiv w:val="1"/>
      <w:marLeft w:val="0"/>
      <w:marRight w:val="0"/>
      <w:marTop w:val="0"/>
      <w:marBottom w:val="0"/>
      <w:divBdr>
        <w:top w:val="none" w:sz="0" w:space="0" w:color="auto"/>
        <w:left w:val="none" w:sz="0" w:space="0" w:color="auto"/>
        <w:bottom w:val="none" w:sz="0" w:space="0" w:color="auto"/>
        <w:right w:val="none" w:sz="0" w:space="0" w:color="auto"/>
      </w:divBdr>
      <w:divsChild>
        <w:div w:id="1466772636">
          <w:marLeft w:val="0"/>
          <w:marRight w:val="0"/>
          <w:marTop w:val="0"/>
          <w:marBottom w:val="0"/>
          <w:divBdr>
            <w:top w:val="none" w:sz="0" w:space="0" w:color="auto"/>
            <w:left w:val="none" w:sz="0" w:space="0" w:color="auto"/>
            <w:bottom w:val="none" w:sz="0" w:space="0" w:color="auto"/>
            <w:right w:val="none" w:sz="0" w:space="0" w:color="auto"/>
          </w:divBdr>
          <w:divsChild>
            <w:div w:id="1659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0161">
      <w:bodyDiv w:val="1"/>
      <w:marLeft w:val="0"/>
      <w:marRight w:val="0"/>
      <w:marTop w:val="0"/>
      <w:marBottom w:val="0"/>
      <w:divBdr>
        <w:top w:val="none" w:sz="0" w:space="0" w:color="auto"/>
        <w:left w:val="none" w:sz="0" w:space="0" w:color="auto"/>
        <w:bottom w:val="none" w:sz="0" w:space="0" w:color="auto"/>
        <w:right w:val="none" w:sz="0" w:space="0" w:color="auto"/>
      </w:divBdr>
      <w:divsChild>
        <w:div w:id="1606421671">
          <w:marLeft w:val="0"/>
          <w:marRight w:val="0"/>
          <w:marTop w:val="0"/>
          <w:marBottom w:val="0"/>
          <w:divBdr>
            <w:top w:val="none" w:sz="0" w:space="0" w:color="auto"/>
            <w:left w:val="none" w:sz="0" w:space="0" w:color="auto"/>
            <w:bottom w:val="none" w:sz="0" w:space="0" w:color="auto"/>
            <w:right w:val="none" w:sz="0" w:space="0" w:color="auto"/>
          </w:divBdr>
          <w:divsChild>
            <w:div w:id="154521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944030">
      <w:bodyDiv w:val="1"/>
      <w:marLeft w:val="0"/>
      <w:marRight w:val="0"/>
      <w:marTop w:val="0"/>
      <w:marBottom w:val="0"/>
      <w:divBdr>
        <w:top w:val="none" w:sz="0" w:space="0" w:color="auto"/>
        <w:left w:val="none" w:sz="0" w:space="0" w:color="auto"/>
        <w:bottom w:val="none" w:sz="0" w:space="0" w:color="auto"/>
        <w:right w:val="none" w:sz="0" w:space="0" w:color="auto"/>
      </w:divBdr>
    </w:div>
    <w:div w:id="2075884105">
      <w:bodyDiv w:val="1"/>
      <w:marLeft w:val="0"/>
      <w:marRight w:val="0"/>
      <w:marTop w:val="0"/>
      <w:marBottom w:val="0"/>
      <w:divBdr>
        <w:top w:val="none" w:sz="0" w:space="0" w:color="auto"/>
        <w:left w:val="none" w:sz="0" w:space="0" w:color="auto"/>
        <w:bottom w:val="none" w:sz="0" w:space="0" w:color="auto"/>
        <w:right w:val="none" w:sz="0" w:space="0" w:color="auto"/>
      </w:divBdr>
    </w:div>
    <w:div w:id="2090034073">
      <w:bodyDiv w:val="1"/>
      <w:marLeft w:val="0"/>
      <w:marRight w:val="0"/>
      <w:marTop w:val="0"/>
      <w:marBottom w:val="0"/>
      <w:divBdr>
        <w:top w:val="none" w:sz="0" w:space="0" w:color="auto"/>
        <w:left w:val="none" w:sz="0" w:space="0" w:color="auto"/>
        <w:bottom w:val="none" w:sz="0" w:space="0" w:color="auto"/>
        <w:right w:val="none" w:sz="0" w:space="0" w:color="auto"/>
      </w:divBdr>
    </w:div>
    <w:div w:id="2092848478">
      <w:bodyDiv w:val="1"/>
      <w:marLeft w:val="0"/>
      <w:marRight w:val="0"/>
      <w:marTop w:val="0"/>
      <w:marBottom w:val="0"/>
      <w:divBdr>
        <w:top w:val="none" w:sz="0" w:space="0" w:color="auto"/>
        <w:left w:val="none" w:sz="0" w:space="0" w:color="auto"/>
        <w:bottom w:val="none" w:sz="0" w:space="0" w:color="auto"/>
        <w:right w:val="none" w:sz="0" w:space="0" w:color="auto"/>
      </w:divBdr>
    </w:div>
    <w:div w:id="2100908735">
      <w:bodyDiv w:val="1"/>
      <w:marLeft w:val="0"/>
      <w:marRight w:val="0"/>
      <w:marTop w:val="0"/>
      <w:marBottom w:val="0"/>
      <w:divBdr>
        <w:top w:val="none" w:sz="0" w:space="0" w:color="auto"/>
        <w:left w:val="none" w:sz="0" w:space="0" w:color="auto"/>
        <w:bottom w:val="none" w:sz="0" w:space="0" w:color="auto"/>
        <w:right w:val="none" w:sz="0" w:space="0" w:color="auto"/>
      </w:divBdr>
    </w:div>
    <w:div w:id="2114589309">
      <w:bodyDiv w:val="1"/>
      <w:marLeft w:val="0"/>
      <w:marRight w:val="0"/>
      <w:marTop w:val="0"/>
      <w:marBottom w:val="0"/>
      <w:divBdr>
        <w:top w:val="none" w:sz="0" w:space="0" w:color="auto"/>
        <w:left w:val="none" w:sz="0" w:space="0" w:color="auto"/>
        <w:bottom w:val="none" w:sz="0" w:space="0" w:color="auto"/>
        <w:right w:val="none" w:sz="0" w:space="0" w:color="auto"/>
      </w:divBdr>
    </w:div>
    <w:div w:id="2118670969">
      <w:bodyDiv w:val="1"/>
      <w:marLeft w:val="0"/>
      <w:marRight w:val="0"/>
      <w:marTop w:val="0"/>
      <w:marBottom w:val="0"/>
      <w:divBdr>
        <w:top w:val="none" w:sz="0" w:space="0" w:color="auto"/>
        <w:left w:val="none" w:sz="0" w:space="0" w:color="auto"/>
        <w:bottom w:val="none" w:sz="0" w:space="0" w:color="auto"/>
        <w:right w:val="none" w:sz="0" w:space="0" w:color="auto"/>
      </w:divBdr>
    </w:div>
    <w:div w:id="2123301013">
      <w:bodyDiv w:val="1"/>
      <w:marLeft w:val="0"/>
      <w:marRight w:val="0"/>
      <w:marTop w:val="0"/>
      <w:marBottom w:val="0"/>
      <w:divBdr>
        <w:top w:val="none" w:sz="0" w:space="0" w:color="auto"/>
        <w:left w:val="none" w:sz="0" w:space="0" w:color="auto"/>
        <w:bottom w:val="none" w:sz="0" w:space="0" w:color="auto"/>
        <w:right w:val="none" w:sz="0" w:space="0" w:color="auto"/>
      </w:divBdr>
    </w:div>
    <w:div w:id="2132163940">
      <w:bodyDiv w:val="1"/>
      <w:marLeft w:val="0"/>
      <w:marRight w:val="0"/>
      <w:marTop w:val="0"/>
      <w:marBottom w:val="0"/>
      <w:divBdr>
        <w:top w:val="none" w:sz="0" w:space="0" w:color="auto"/>
        <w:left w:val="none" w:sz="0" w:space="0" w:color="auto"/>
        <w:bottom w:val="none" w:sz="0" w:space="0" w:color="auto"/>
        <w:right w:val="none" w:sz="0" w:space="0" w:color="auto"/>
      </w:divBdr>
    </w:div>
    <w:div w:id="2133160766">
      <w:bodyDiv w:val="1"/>
      <w:marLeft w:val="0"/>
      <w:marRight w:val="0"/>
      <w:marTop w:val="0"/>
      <w:marBottom w:val="0"/>
      <w:divBdr>
        <w:top w:val="none" w:sz="0" w:space="0" w:color="auto"/>
        <w:left w:val="none" w:sz="0" w:space="0" w:color="auto"/>
        <w:bottom w:val="none" w:sz="0" w:space="0" w:color="auto"/>
        <w:right w:val="none" w:sz="0" w:space="0" w:color="auto"/>
      </w:divBdr>
    </w:div>
    <w:div w:id="2133818280">
      <w:bodyDiv w:val="1"/>
      <w:marLeft w:val="0"/>
      <w:marRight w:val="0"/>
      <w:marTop w:val="0"/>
      <w:marBottom w:val="0"/>
      <w:divBdr>
        <w:top w:val="none" w:sz="0" w:space="0" w:color="auto"/>
        <w:left w:val="none" w:sz="0" w:space="0" w:color="auto"/>
        <w:bottom w:val="none" w:sz="0" w:space="0" w:color="auto"/>
        <w:right w:val="none" w:sz="0" w:space="0" w:color="auto"/>
      </w:divBdr>
    </w:div>
    <w:div w:id="2135949901">
      <w:bodyDiv w:val="1"/>
      <w:marLeft w:val="0"/>
      <w:marRight w:val="0"/>
      <w:marTop w:val="0"/>
      <w:marBottom w:val="0"/>
      <w:divBdr>
        <w:top w:val="none" w:sz="0" w:space="0" w:color="auto"/>
        <w:left w:val="none" w:sz="0" w:space="0" w:color="auto"/>
        <w:bottom w:val="none" w:sz="0" w:space="0" w:color="auto"/>
        <w:right w:val="none" w:sz="0" w:space="0" w:color="auto"/>
      </w:divBdr>
    </w:div>
    <w:div w:id="2139060497">
      <w:bodyDiv w:val="1"/>
      <w:marLeft w:val="0"/>
      <w:marRight w:val="0"/>
      <w:marTop w:val="0"/>
      <w:marBottom w:val="0"/>
      <w:divBdr>
        <w:top w:val="none" w:sz="0" w:space="0" w:color="auto"/>
        <w:left w:val="none" w:sz="0" w:space="0" w:color="auto"/>
        <w:bottom w:val="none" w:sz="0" w:space="0" w:color="auto"/>
        <w:right w:val="none" w:sz="0" w:space="0" w:color="auto"/>
      </w:divBdr>
    </w:div>
    <w:div w:id="2144732711">
      <w:bodyDiv w:val="1"/>
      <w:marLeft w:val="0"/>
      <w:marRight w:val="0"/>
      <w:marTop w:val="0"/>
      <w:marBottom w:val="0"/>
      <w:divBdr>
        <w:top w:val="none" w:sz="0" w:space="0" w:color="auto"/>
        <w:left w:val="none" w:sz="0" w:space="0" w:color="auto"/>
        <w:bottom w:val="none" w:sz="0" w:space="0" w:color="auto"/>
        <w:right w:val="none" w:sz="0" w:space="0" w:color="auto"/>
      </w:divBdr>
    </w:div>
    <w:div w:id="2147162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63" Type="http://schemas.openxmlformats.org/officeDocument/2006/relationships/image" Target="media/image55.jpeg"/><Relationship Id="rId159" Type="http://schemas.openxmlformats.org/officeDocument/2006/relationships/image" Target="media/image151.jpeg"/><Relationship Id="rId170" Type="http://schemas.openxmlformats.org/officeDocument/2006/relationships/image" Target="media/image162.jpeg"/><Relationship Id="rId226" Type="http://schemas.openxmlformats.org/officeDocument/2006/relationships/hyperlink" Target="https://gq.mines.gouv.qc.ca/documents/examine/S101(A)/S101(A).pdf" TargetMode="External"/><Relationship Id="rId268" Type="http://schemas.openxmlformats.org/officeDocument/2006/relationships/image" Target="media/image229.png"/><Relationship Id="rId32" Type="http://schemas.openxmlformats.org/officeDocument/2006/relationships/image" Target="media/image24.jpeg"/><Relationship Id="rId74" Type="http://schemas.openxmlformats.org/officeDocument/2006/relationships/image" Target="media/image66.jpeg"/><Relationship Id="rId128" Type="http://schemas.openxmlformats.org/officeDocument/2006/relationships/image" Target="media/image120.jpeg"/><Relationship Id="rId5" Type="http://schemas.openxmlformats.org/officeDocument/2006/relationships/webSettings" Target="webSettings.xml"/><Relationship Id="rId181" Type="http://schemas.openxmlformats.org/officeDocument/2006/relationships/image" Target="media/image173.jpeg"/><Relationship Id="rId237" Type="http://schemas.openxmlformats.org/officeDocument/2006/relationships/hyperlink" Target="https://eprints.whiterose.ac.uk/id/eprint/177840/14/1-s2.0-S089268752100412X-main.pdf" TargetMode="External"/><Relationship Id="rId279" Type="http://schemas.openxmlformats.org/officeDocument/2006/relationships/image" Target="media/image240.jpeg"/><Relationship Id="rId43" Type="http://schemas.openxmlformats.org/officeDocument/2006/relationships/image" Target="media/image35.jpeg"/><Relationship Id="rId139" Type="http://schemas.openxmlformats.org/officeDocument/2006/relationships/image" Target="media/image131.jpeg"/><Relationship Id="rId290" Type="http://schemas.openxmlformats.org/officeDocument/2006/relationships/image" Target="media/image251.png"/><Relationship Id="rId85" Type="http://schemas.openxmlformats.org/officeDocument/2006/relationships/image" Target="media/image77.jpeg"/><Relationship Id="rId150" Type="http://schemas.openxmlformats.org/officeDocument/2006/relationships/image" Target="media/image142.jpeg"/><Relationship Id="rId192" Type="http://schemas.openxmlformats.org/officeDocument/2006/relationships/image" Target="media/image183.jpeg"/><Relationship Id="rId206" Type="http://schemas.openxmlformats.org/officeDocument/2006/relationships/image" Target="media/image197.jpeg"/><Relationship Id="rId248" Type="http://schemas.openxmlformats.org/officeDocument/2006/relationships/image" Target="media/image209.emf"/><Relationship Id="rId12" Type="http://schemas.openxmlformats.org/officeDocument/2006/relationships/image" Target="media/image4.emf"/><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21.jpeg"/><Relationship Id="rId280" Type="http://schemas.openxmlformats.org/officeDocument/2006/relationships/image" Target="media/image241.jpeg"/><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8.jpeg"/><Relationship Id="rId140" Type="http://schemas.openxmlformats.org/officeDocument/2006/relationships/image" Target="media/image132.jpeg"/><Relationship Id="rId161" Type="http://schemas.openxmlformats.org/officeDocument/2006/relationships/image" Target="media/image153.jpeg"/><Relationship Id="rId182" Type="http://schemas.openxmlformats.org/officeDocument/2006/relationships/image" Target="media/image174.jpeg"/><Relationship Id="rId217" Type="http://schemas.openxmlformats.org/officeDocument/2006/relationships/hyperlink" Target="https://lynasrareearths.com" TargetMode="External"/><Relationship Id="rId6" Type="http://schemas.openxmlformats.org/officeDocument/2006/relationships/footnotes" Target="footnotes.xml"/><Relationship Id="rId238" Type="http://schemas.openxmlformats.org/officeDocument/2006/relationships/hyperlink" Target="https://www.sciencedirect.com/science/article/pii/S0048969724015614" TargetMode="External"/><Relationship Id="rId259" Type="http://schemas.openxmlformats.org/officeDocument/2006/relationships/image" Target="media/image220.emf"/><Relationship Id="rId23" Type="http://schemas.openxmlformats.org/officeDocument/2006/relationships/image" Target="media/image15.jpeg"/><Relationship Id="rId119" Type="http://schemas.openxmlformats.org/officeDocument/2006/relationships/image" Target="media/image111.jpeg"/><Relationship Id="rId270" Type="http://schemas.openxmlformats.org/officeDocument/2006/relationships/image" Target="media/image231.jpeg"/><Relationship Id="rId291" Type="http://schemas.openxmlformats.org/officeDocument/2006/relationships/image" Target="media/image252.jpeg"/><Relationship Id="rId44" Type="http://schemas.openxmlformats.org/officeDocument/2006/relationships/image" Target="media/image36.jpeg"/><Relationship Id="rId65" Type="http://schemas.openxmlformats.org/officeDocument/2006/relationships/image" Target="media/image57.jpeg"/><Relationship Id="rId86" Type="http://schemas.openxmlformats.org/officeDocument/2006/relationships/image" Target="media/image78.jpeg"/><Relationship Id="rId130" Type="http://schemas.openxmlformats.org/officeDocument/2006/relationships/image" Target="media/image122.jpeg"/><Relationship Id="rId151" Type="http://schemas.openxmlformats.org/officeDocument/2006/relationships/image" Target="media/image143.jpeg"/><Relationship Id="rId172" Type="http://schemas.openxmlformats.org/officeDocument/2006/relationships/image" Target="media/image164.jpeg"/><Relationship Id="rId193" Type="http://schemas.openxmlformats.org/officeDocument/2006/relationships/image" Target="media/image184.jpeg"/><Relationship Id="rId207" Type="http://schemas.openxmlformats.org/officeDocument/2006/relationships/image" Target="media/image198.jpeg"/><Relationship Id="rId228" Type="http://schemas.openxmlformats.org/officeDocument/2006/relationships/hyperlink" Target="https://amurinform.ru/wp-content/uploads/2015/10/met.rek.-niobievye-tantalovye-rudy-i-redkozemelnye-element1.pdf" TargetMode="External"/><Relationship Id="rId249" Type="http://schemas.openxmlformats.org/officeDocument/2006/relationships/image" Target="media/image210.emf"/><Relationship Id="rId13" Type="http://schemas.openxmlformats.org/officeDocument/2006/relationships/image" Target="media/image5.emf"/><Relationship Id="rId109" Type="http://schemas.openxmlformats.org/officeDocument/2006/relationships/image" Target="media/image101.jpeg"/><Relationship Id="rId260" Type="http://schemas.openxmlformats.org/officeDocument/2006/relationships/image" Target="media/image221.emf"/><Relationship Id="rId281" Type="http://schemas.openxmlformats.org/officeDocument/2006/relationships/image" Target="media/image242.jpeg"/><Relationship Id="rId34" Type="http://schemas.openxmlformats.org/officeDocument/2006/relationships/image" Target="media/image26.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20" Type="http://schemas.openxmlformats.org/officeDocument/2006/relationships/image" Target="media/image112.jpeg"/><Relationship Id="rId141" Type="http://schemas.openxmlformats.org/officeDocument/2006/relationships/image" Target="media/image133.jpeg"/><Relationship Id="rId7" Type="http://schemas.openxmlformats.org/officeDocument/2006/relationships/endnotes" Target="endnotes.xml"/><Relationship Id="rId162" Type="http://schemas.openxmlformats.org/officeDocument/2006/relationships/image" Target="media/image154.jpeg"/><Relationship Id="rId183" Type="http://schemas.openxmlformats.org/officeDocument/2006/relationships/image" Target="media/image175.jpeg"/><Relationship Id="rId218" Type="http://schemas.openxmlformats.org/officeDocument/2006/relationships/hyperlink" Target="https://single-market-economy.ec.europa.eu/sectors/raw-materials/areas-specific-interest/critical-raw-materials_en" TargetMode="External"/><Relationship Id="rId239" Type="http://schemas.openxmlformats.org/officeDocument/2006/relationships/hyperlink" Target="https://niobium.tech/-/media/niobiumtech/attachments-biblioteca-tecnica/nt_processing-of-columbite-tantalite-ores-and-concentrates-for-niobium-and-niobium-compounds.pdf" TargetMode="External"/><Relationship Id="rId250" Type="http://schemas.openxmlformats.org/officeDocument/2006/relationships/image" Target="media/image211.emf"/><Relationship Id="rId271" Type="http://schemas.openxmlformats.org/officeDocument/2006/relationships/image" Target="media/image232.jpeg"/><Relationship Id="rId292" Type="http://schemas.openxmlformats.org/officeDocument/2006/relationships/fontTable" Target="fontTable.xml"/><Relationship Id="rId24" Type="http://schemas.openxmlformats.org/officeDocument/2006/relationships/image" Target="media/image16.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31" Type="http://schemas.openxmlformats.org/officeDocument/2006/relationships/image" Target="media/image123.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5.jpeg"/><Relationship Id="rId208" Type="http://schemas.openxmlformats.org/officeDocument/2006/relationships/image" Target="media/image199.jpeg"/><Relationship Id="rId229" Type="http://schemas.openxmlformats.org/officeDocument/2006/relationships/hyperlink" Target="https://pubs.usgs.gov/of/2004/1252/metallog_belt_map/metbelt_descript.pdf" TargetMode="External"/><Relationship Id="rId240" Type="http://schemas.openxmlformats.org/officeDocument/2006/relationships/hyperlink" Target="https://discovery.ucl.ac.uk/10186359/" TargetMode="External"/><Relationship Id="rId261" Type="http://schemas.openxmlformats.org/officeDocument/2006/relationships/image" Target="media/image222.emf"/><Relationship Id="rId14" Type="http://schemas.openxmlformats.org/officeDocument/2006/relationships/image" Target="media/image6.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282" Type="http://schemas.openxmlformats.org/officeDocument/2006/relationships/image" Target="media/image243.jpeg"/><Relationship Id="rId8" Type="http://schemas.openxmlformats.org/officeDocument/2006/relationships/footer" Target="footer1.xml"/><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image" Target="media/image176.png"/><Relationship Id="rId219" Type="http://schemas.openxmlformats.org/officeDocument/2006/relationships/hyperlink" Target="https://pubs.usgs.gov/periodicals/mcs2025/mcs2025-niobium.pdf" TargetMode="External"/><Relationship Id="rId230" Type="http://schemas.openxmlformats.org/officeDocument/2006/relationships/hyperlink" Target="https://ru.wikipedia.org/wiki/" TargetMode="External"/><Relationship Id="rId251" Type="http://schemas.openxmlformats.org/officeDocument/2006/relationships/image" Target="media/image212.emf"/><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272" Type="http://schemas.openxmlformats.org/officeDocument/2006/relationships/image" Target="media/image233.jpeg"/><Relationship Id="rId293" Type="http://schemas.openxmlformats.org/officeDocument/2006/relationships/theme" Target="theme/theme1.xml"/><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95" Type="http://schemas.openxmlformats.org/officeDocument/2006/relationships/image" Target="media/image186.jpeg"/><Relationship Id="rId209" Type="http://schemas.openxmlformats.org/officeDocument/2006/relationships/image" Target="media/image200.jpeg"/><Relationship Id="rId220" Type="http://schemas.openxmlformats.org/officeDocument/2006/relationships/hyperlink" Target="https://www.inform.kz/ru/redkozemelniy-potentsial-kazahstana-kto-budet-zanimatsya-razvedkoy-f3d983" TargetMode="External"/><Relationship Id="rId241" Type="http://schemas.openxmlformats.org/officeDocument/2006/relationships/hyperlink" Target="https://www.scielo" TargetMode="External"/><Relationship Id="rId15" Type="http://schemas.openxmlformats.org/officeDocument/2006/relationships/image" Target="media/image7.jpg"/><Relationship Id="rId36" Type="http://schemas.openxmlformats.org/officeDocument/2006/relationships/image" Target="media/image28.jpeg"/><Relationship Id="rId57" Type="http://schemas.openxmlformats.org/officeDocument/2006/relationships/image" Target="media/image49.jpeg"/><Relationship Id="rId262" Type="http://schemas.openxmlformats.org/officeDocument/2006/relationships/image" Target="media/image223.emf"/><Relationship Id="rId283" Type="http://schemas.openxmlformats.org/officeDocument/2006/relationships/image" Target="media/image244.png"/><Relationship Id="rId78" Type="http://schemas.openxmlformats.org/officeDocument/2006/relationships/image" Target="media/image70.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64" Type="http://schemas.openxmlformats.org/officeDocument/2006/relationships/image" Target="media/image156.jpeg"/><Relationship Id="rId185" Type="http://schemas.openxmlformats.org/officeDocument/2006/relationships/image" Target="media/image177.jpeg"/><Relationship Id="rId9" Type="http://schemas.openxmlformats.org/officeDocument/2006/relationships/image" Target="media/image1.jpeg"/><Relationship Id="rId210" Type="http://schemas.openxmlformats.org/officeDocument/2006/relationships/image" Target="media/image201.jpeg"/><Relationship Id="rId26" Type="http://schemas.openxmlformats.org/officeDocument/2006/relationships/image" Target="media/image18.jpeg"/><Relationship Id="rId231" Type="http://schemas.openxmlformats.org/officeDocument/2006/relationships/hyperlink" Target="https://www.vnedra.ru/glavnaya-tema/afrikanda-probuzhdenie-giganta-24898/" TargetMode="External"/><Relationship Id="rId252" Type="http://schemas.openxmlformats.org/officeDocument/2006/relationships/image" Target="media/image213.emf"/><Relationship Id="rId273" Type="http://schemas.openxmlformats.org/officeDocument/2006/relationships/image" Target="media/image234.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jpe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8.emf"/><Relationship Id="rId221" Type="http://schemas.openxmlformats.org/officeDocument/2006/relationships/hyperlink" Target="https://niobium.tech/en/pages/content-pages/nb-microalloying-design-for-rebar-applications-for-steelmakers" TargetMode="External"/><Relationship Id="rId242" Type="http://schemas.openxmlformats.org/officeDocument/2006/relationships/image" Target="media/image203.emf"/><Relationship Id="rId263" Type="http://schemas.openxmlformats.org/officeDocument/2006/relationships/image" Target="media/image224.emf"/><Relationship Id="rId284" Type="http://schemas.openxmlformats.org/officeDocument/2006/relationships/image" Target="media/image245.pn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image" Target="media/image157.jpeg"/><Relationship Id="rId186" Type="http://schemas.openxmlformats.org/officeDocument/2006/relationships/image" Target="media/image178.jpeg"/><Relationship Id="rId211" Type="http://schemas.openxmlformats.org/officeDocument/2006/relationships/image" Target="media/image202.jpeg"/><Relationship Id="rId232" Type="http://schemas.openxmlformats.org/officeDocument/2006/relationships/hyperlink" Target="https://ru.wikipedia.org/wiki/&#1058;&#1086;&#1084;&#1090;&#1086;&#1088;_(&#1084;&#1077;&#1089;&#1090;&#1086;&#1088;&#1086;&#1078;&#1076;&#1077;&#1085;&#1080;&#1077;)" TargetMode="External"/><Relationship Id="rId253" Type="http://schemas.openxmlformats.org/officeDocument/2006/relationships/image" Target="media/image214.emf"/><Relationship Id="rId274" Type="http://schemas.openxmlformats.org/officeDocument/2006/relationships/image" Target="media/image235.jpe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6" Type="http://schemas.openxmlformats.org/officeDocument/2006/relationships/image" Target="media/image168.jpeg"/><Relationship Id="rId197" Type="http://schemas.openxmlformats.org/officeDocument/2006/relationships/image" Target="media/image188.png"/><Relationship Id="rId201" Type="http://schemas.openxmlformats.org/officeDocument/2006/relationships/image" Target="media/image192.jpeg"/><Relationship Id="rId222" Type="http://schemas.openxmlformats.org/officeDocument/2006/relationships/hyperlink" Target="https://pubs.usgs.gov/myb/vol1/2019/myb1-2019-niobium.pdf" TargetMode="External"/><Relationship Id="rId243" Type="http://schemas.openxmlformats.org/officeDocument/2006/relationships/image" Target="media/image204.emf"/><Relationship Id="rId264" Type="http://schemas.openxmlformats.org/officeDocument/2006/relationships/image" Target="media/image225.jpeg"/><Relationship Id="rId285" Type="http://schemas.openxmlformats.org/officeDocument/2006/relationships/image" Target="media/image246.png"/><Relationship Id="rId17" Type="http://schemas.openxmlformats.org/officeDocument/2006/relationships/image" Target="media/image9.emf"/><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jpeg"/><Relationship Id="rId166" Type="http://schemas.openxmlformats.org/officeDocument/2006/relationships/image" Target="media/image158.jpe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hyperlink" Target="https://ntrs.nasa.gov/" TargetMode="External"/><Relationship Id="rId233" Type="http://schemas.openxmlformats.org/officeDocument/2006/relationships/hyperlink" Target="https://pubs.usgs.gov/bul/2143/report.pdf" TargetMode="External"/><Relationship Id="rId254" Type="http://schemas.openxmlformats.org/officeDocument/2006/relationships/image" Target="media/image215.emf"/><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275" Type="http://schemas.openxmlformats.org/officeDocument/2006/relationships/image" Target="media/image236.jpeg"/><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image" Target="media/image127.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89.png"/><Relationship Id="rId202" Type="http://schemas.openxmlformats.org/officeDocument/2006/relationships/image" Target="media/image193.jpeg"/><Relationship Id="rId223" Type="http://schemas.openxmlformats.org/officeDocument/2006/relationships/hyperlink" Target="https://tanb.org/niobium-documents/" TargetMode="External"/><Relationship Id="rId244" Type="http://schemas.openxmlformats.org/officeDocument/2006/relationships/image" Target="media/image205.png"/><Relationship Id="rId18" Type="http://schemas.openxmlformats.org/officeDocument/2006/relationships/image" Target="media/image10.emf"/><Relationship Id="rId39" Type="http://schemas.openxmlformats.org/officeDocument/2006/relationships/image" Target="media/image31.jpeg"/><Relationship Id="rId265" Type="http://schemas.openxmlformats.org/officeDocument/2006/relationships/image" Target="media/image226.jpeg"/><Relationship Id="rId286" Type="http://schemas.openxmlformats.org/officeDocument/2006/relationships/image" Target="media/image247.png"/><Relationship Id="rId50" Type="http://schemas.openxmlformats.org/officeDocument/2006/relationships/image" Target="media/image42.jpeg"/><Relationship Id="rId104" Type="http://schemas.openxmlformats.org/officeDocument/2006/relationships/image" Target="media/image96.jpeg"/><Relationship Id="rId125" Type="http://schemas.openxmlformats.org/officeDocument/2006/relationships/image" Target="media/image117.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png"/><Relationship Id="rId71" Type="http://schemas.openxmlformats.org/officeDocument/2006/relationships/image" Target="media/image63.jpeg"/><Relationship Id="rId92" Type="http://schemas.openxmlformats.org/officeDocument/2006/relationships/image" Target="media/image84.jpeg"/><Relationship Id="rId213" Type="http://schemas.openxmlformats.org/officeDocument/2006/relationships/hyperlink" Target="https://ntrs.nasa.gov/" TargetMode="External"/><Relationship Id="rId234" Type="http://schemas.openxmlformats.org/officeDocument/2006/relationships/hyperlink" Target="https://nora.nerc.ac.uk/id/eprint/14327/1/comm_profile_niobium_tantalum%5B1%5D.pdf" TargetMode="External"/><Relationship Id="rId2" Type="http://schemas.openxmlformats.org/officeDocument/2006/relationships/numbering" Target="numbering.xml"/><Relationship Id="rId29" Type="http://schemas.openxmlformats.org/officeDocument/2006/relationships/image" Target="media/image21.jpeg"/><Relationship Id="rId255" Type="http://schemas.openxmlformats.org/officeDocument/2006/relationships/image" Target="media/image216.emf"/><Relationship Id="rId276" Type="http://schemas.openxmlformats.org/officeDocument/2006/relationships/image" Target="media/image237.jpeg"/><Relationship Id="rId40" Type="http://schemas.openxmlformats.org/officeDocument/2006/relationships/image" Target="media/image32.jpeg"/><Relationship Id="rId115" Type="http://schemas.openxmlformats.org/officeDocument/2006/relationships/image" Target="media/image107.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3.jpeg"/><Relationship Id="rId82" Type="http://schemas.openxmlformats.org/officeDocument/2006/relationships/image" Target="media/image74.jpeg"/><Relationship Id="rId199" Type="http://schemas.openxmlformats.org/officeDocument/2006/relationships/image" Target="media/image190.jpeg"/><Relationship Id="rId203" Type="http://schemas.openxmlformats.org/officeDocument/2006/relationships/image" Target="media/image194.jpeg"/><Relationship Id="rId19" Type="http://schemas.openxmlformats.org/officeDocument/2006/relationships/image" Target="media/image11.emf"/><Relationship Id="rId224" Type="http://schemas.openxmlformats.org/officeDocument/2006/relationships/hyperlink" Target="https://niobium.tech/en/pages/gateway-pages/pdf/technical-papers/geolog" TargetMode="External"/><Relationship Id="rId245" Type="http://schemas.openxmlformats.org/officeDocument/2006/relationships/image" Target="media/image206.emf"/><Relationship Id="rId266" Type="http://schemas.openxmlformats.org/officeDocument/2006/relationships/image" Target="media/image227.jpeg"/><Relationship Id="rId287" Type="http://schemas.openxmlformats.org/officeDocument/2006/relationships/image" Target="media/image248.png"/><Relationship Id="rId30" Type="http://schemas.openxmlformats.org/officeDocument/2006/relationships/image" Target="media/image2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189" Type="http://schemas.openxmlformats.org/officeDocument/2006/relationships/chart" Target="charts/chart1.xml"/><Relationship Id="rId3" Type="http://schemas.openxmlformats.org/officeDocument/2006/relationships/styles" Target="styles.xml"/><Relationship Id="rId214" Type="http://schemas.openxmlformats.org/officeDocument/2006/relationships/hyperlink" Target="https://www.iso.org/standard" TargetMode="External"/><Relationship Id="rId235" Type="http://schemas.openxmlformats.org/officeDocument/2006/relationships/hyperlink" Target="https://pubs.usgs.gov/periodicals/mcs2024/mcs2024-niobium.pdf" TargetMode="External"/><Relationship Id="rId256" Type="http://schemas.openxmlformats.org/officeDocument/2006/relationships/image" Target="media/image217.emf"/><Relationship Id="rId277" Type="http://schemas.openxmlformats.org/officeDocument/2006/relationships/image" Target="media/image238.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179" Type="http://schemas.openxmlformats.org/officeDocument/2006/relationships/image" Target="media/image171.jpeg"/><Relationship Id="rId190" Type="http://schemas.openxmlformats.org/officeDocument/2006/relationships/image" Target="media/image181.jpeg"/><Relationship Id="rId204" Type="http://schemas.openxmlformats.org/officeDocument/2006/relationships/image" Target="media/image195.jpeg"/><Relationship Id="rId225" Type="http://schemas.openxmlformats.org/officeDocument/2006/relationships/hyperlink" Target="https://www.usgs.gov/centers/national-minerals-information-center/niobium-and-tantalum-statistics-and-information" TargetMode="External"/><Relationship Id="rId246" Type="http://schemas.openxmlformats.org/officeDocument/2006/relationships/image" Target="media/image207.emf"/><Relationship Id="rId267" Type="http://schemas.openxmlformats.org/officeDocument/2006/relationships/image" Target="media/image228.jpeg"/><Relationship Id="rId288" Type="http://schemas.openxmlformats.org/officeDocument/2006/relationships/image" Target="media/image249.pn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94" Type="http://schemas.openxmlformats.org/officeDocument/2006/relationships/image" Target="media/image86.jpeg"/><Relationship Id="rId148" Type="http://schemas.openxmlformats.org/officeDocument/2006/relationships/image" Target="media/image140.jpeg"/><Relationship Id="rId169" Type="http://schemas.openxmlformats.org/officeDocument/2006/relationships/image" Target="media/image161.jpeg"/><Relationship Id="rId4" Type="http://schemas.openxmlformats.org/officeDocument/2006/relationships/settings" Target="settings.xml"/><Relationship Id="rId180" Type="http://schemas.openxmlformats.org/officeDocument/2006/relationships/image" Target="media/image172.jpeg"/><Relationship Id="rId215" Type="http://schemas.openxmlformats.org/officeDocument/2006/relationships/hyperlink" Target="https://www.factmr.com/report/ferroniobium-market" TargetMode="External"/><Relationship Id="rId236" Type="http://schemas.openxmlformats.org/officeDocument/2006/relationships/hyperlink" Target="https://www.sciencedirect.com/science/article/pii/S0255270124002573" TargetMode="External"/><Relationship Id="rId257" Type="http://schemas.openxmlformats.org/officeDocument/2006/relationships/image" Target="media/image218.emf"/><Relationship Id="rId278" Type="http://schemas.openxmlformats.org/officeDocument/2006/relationships/image" Target="media/image239.jpeg"/><Relationship Id="rId42" Type="http://schemas.openxmlformats.org/officeDocument/2006/relationships/image" Target="media/image34.jpeg"/><Relationship Id="rId84" Type="http://schemas.openxmlformats.org/officeDocument/2006/relationships/image" Target="media/image76.jpeg"/><Relationship Id="rId138" Type="http://schemas.openxmlformats.org/officeDocument/2006/relationships/image" Target="media/image130.jpeg"/><Relationship Id="rId191" Type="http://schemas.openxmlformats.org/officeDocument/2006/relationships/image" Target="media/image182.png"/><Relationship Id="rId205" Type="http://schemas.openxmlformats.org/officeDocument/2006/relationships/image" Target="media/image196.png"/><Relationship Id="rId247" Type="http://schemas.openxmlformats.org/officeDocument/2006/relationships/image" Target="media/image208.emf"/><Relationship Id="rId107" Type="http://schemas.openxmlformats.org/officeDocument/2006/relationships/image" Target="media/image99.jpeg"/><Relationship Id="rId289" Type="http://schemas.openxmlformats.org/officeDocument/2006/relationships/image" Target="media/image250.png"/><Relationship Id="rId11" Type="http://schemas.openxmlformats.org/officeDocument/2006/relationships/image" Target="media/image3.emf"/><Relationship Id="rId53" Type="http://schemas.openxmlformats.org/officeDocument/2006/relationships/image" Target="media/image45.jpeg"/><Relationship Id="rId149" Type="http://schemas.openxmlformats.org/officeDocument/2006/relationships/image" Target="media/image141.jpeg"/><Relationship Id="rId95" Type="http://schemas.openxmlformats.org/officeDocument/2006/relationships/image" Target="media/image87.jpeg"/><Relationship Id="rId160" Type="http://schemas.openxmlformats.org/officeDocument/2006/relationships/image" Target="media/image152.jpeg"/><Relationship Id="rId216" Type="http://schemas.openxmlformats.org/officeDocument/2006/relationships/hyperlink" Target="https://www.tesla.com/impact" TargetMode="External"/><Relationship Id="rId258" Type="http://schemas.openxmlformats.org/officeDocument/2006/relationships/image" Target="media/image219.png"/><Relationship Id="rId22" Type="http://schemas.openxmlformats.org/officeDocument/2006/relationships/image" Target="media/image14.jpeg"/><Relationship Id="rId64" Type="http://schemas.openxmlformats.org/officeDocument/2006/relationships/image" Target="media/image56.jpeg"/><Relationship Id="rId118" Type="http://schemas.openxmlformats.org/officeDocument/2006/relationships/image" Target="media/image110.jpeg"/><Relationship Id="rId171" Type="http://schemas.openxmlformats.org/officeDocument/2006/relationships/image" Target="media/image163.png"/><Relationship Id="rId227" Type="http://schemas.openxmlformats.org/officeDocument/2006/relationships/hyperlink" Target="https://ru.wikipedia.org/wiki/&#1041;&#1072;&#1082;&#1077;&#1085;&#1089;&#1082;&#1086;&#1077;_&#1084;&#1077;&#1089;&#1090;&#1086;&#1088;&#1086;&#1078;&#1076;&#1077;&#1085;&#1080;&#1077;" TargetMode="External"/><Relationship Id="rId269" Type="http://schemas.openxmlformats.org/officeDocument/2006/relationships/image" Target="media/image230.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0.16194947506561691"/>
                  <c:y val="-2.727435112277638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7E-493C-85A8-CCB909893B54}"/>
                </c:ext>
              </c:extLst>
            </c:dLbl>
            <c:dLbl>
              <c:idx val="1"/>
              <c:layout>
                <c:manualLayout>
                  <c:x val="-0.13779582239720059"/>
                  <c:y val="-8.024606299212622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7E-493C-85A8-CCB909893B54}"/>
                </c:ext>
              </c:extLst>
            </c:dLbl>
            <c:dLbl>
              <c:idx val="2"/>
              <c:layout>
                <c:manualLayout>
                  <c:x val="-0.12553040244969391"/>
                  <c:y val="-0.1483672353455819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7E-493C-85A8-CCB909893B54}"/>
                </c:ext>
              </c:extLst>
            </c:dLbl>
            <c:dLbl>
              <c:idx val="3"/>
              <c:layout>
                <c:manualLayout>
                  <c:x val="-5.6474737532808433E-2"/>
                  <c:y val="-0.2017603528725578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7E-493C-85A8-CCB909893B54}"/>
                </c:ext>
              </c:extLst>
            </c:dLbl>
            <c:dLbl>
              <c:idx val="4"/>
              <c:layout>
                <c:manualLayout>
                  <c:x val="-3.3223972003499643E-4"/>
                  <c:y val="-0.1215974044911052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7E-493C-85A8-CCB909893B54}"/>
                </c:ext>
              </c:extLst>
            </c:dLbl>
            <c:dLbl>
              <c:idx val="5"/>
              <c:layout>
                <c:manualLayout>
                  <c:x val="3.3552055993011059E-4"/>
                  <c:y val="-6.844123651210265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7E-493C-85A8-CCB909893B54}"/>
                </c:ext>
              </c:extLst>
            </c:dLbl>
            <c:dLbl>
              <c:idx val="6"/>
              <c:layout>
                <c:manualLayout>
                  <c:x val="-1.5608705161854771E-2"/>
                  <c:y val="5.22728929717118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7E-493C-85A8-CCB909893B54}"/>
                </c:ext>
              </c:extLst>
            </c:dLbl>
            <c:dLbl>
              <c:idx val="7"/>
              <c:layout>
                <c:manualLayout>
                  <c:x val="9.7839020122484858E-3"/>
                  <c:y val="4.394065325167688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7E-493C-85A8-CCB909893B54}"/>
                </c:ext>
              </c:extLst>
            </c:dLbl>
            <c:dLbl>
              <c:idx val="8"/>
              <c:layout>
                <c:manualLayout>
                  <c:x val="4.2324475065616804E-2"/>
                  <c:y val="3.26749781277341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7E-493C-85A8-CCB909893B54}"/>
                </c:ext>
              </c:extLst>
            </c:dLbl>
            <c:dLbl>
              <c:idx val="9"/>
              <c:layout>
                <c:manualLayout>
                  <c:x val="-0.18765802712160981"/>
                  <c:y val="-1.709390492855059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7E-493C-85A8-CCB909893B54}"/>
                </c:ext>
              </c:extLst>
            </c:dLbl>
            <c:dLbl>
              <c:idx val="11"/>
              <c:layout>
                <c:manualLayout>
                  <c:x val="-8.9442913385826772E-2"/>
                  <c:y val="4.990157480314973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7E-493C-85A8-CCB909893B54}"/>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ОС!$B$2:$M$2</c:f>
              <c:strCache>
                <c:ptCount val="12"/>
                <c:pt idx="0">
                  <c:v>FeCl2</c:v>
                </c:pt>
                <c:pt idx="1">
                  <c:v>FeCl3</c:v>
                </c:pt>
                <c:pt idx="2">
                  <c:v>AlCl3</c:v>
                </c:pt>
                <c:pt idx="3">
                  <c:v>TiO2</c:v>
                </c:pt>
                <c:pt idx="4">
                  <c:v>SiO2</c:v>
                </c:pt>
                <c:pt idx="5">
                  <c:v>КCl</c:v>
                </c:pt>
                <c:pt idx="6">
                  <c:v>NaCl</c:v>
                </c:pt>
                <c:pt idx="7">
                  <c:v>Nb2O5</c:v>
                </c:pt>
                <c:pt idx="8">
                  <c:v>Ta2O5</c:v>
                </c:pt>
                <c:pt idx="9">
                  <c:v>V2O5</c:v>
                </c:pt>
                <c:pt idx="10">
                  <c:v>Clобщ</c:v>
                </c:pt>
                <c:pt idx="11">
                  <c:v>TiCl4</c:v>
                </c:pt>
              </c:strCache>
            </c:strRef>
          </c:cat>
          <c:val>
            <c:numRef>
              <c:f>ОС!$B$6:$M$6</c:f>
              <c:numCache>
                <c:formatCode>0.00</c:formatCode>
                <c:ptCount val="12"/>
                <c:pt idx="0">
                  <c:v>0.78666666666666651</c:v>
                </c:pt>
                <c:pt idx="1">
                  <c:v>5.4766666666666728</c:v>
                </c:pt>
                <c:pt idx="2">
                  <c:v>12.54</c:v>
                </c:pt>
                <c:pt idx="3">
                  <c:v>8.4233333333333338</c:v>
                </c:pt>
                <c:pt idx="4">
                  <c:v>0.26300000000000001</c:v>
                </c:pt>
                <c:pt idx="5">
                  <c:v>4.9233333333333391</c:v>
                </c:pt>
                <c:pt idx="6">
                  <c:v>1.4466666666666659</c:v>
                </c:pt>
                <c:pt idx="7">
                  <c:v>12.286666666666672</c:v>
                </c:pt>
                <c:pt idx="8">
                  <c:v>9.0933333333333366E-2</c:v>
                </c:pt>
                <c:pt idx="9">
                  <c:v>0.19366666666666665</c:v>
                </c:pt>
                <c:pt idx="10">
                  <c:v>39.436666666666547</c:v>
                </c:pt>
                <c:pt idx="11">
                  <c:v>14.13240000000002</c:v>
                </c:pt>
              </c:numCache>
            </c:numRef>
          </c:val>
          <c:extLst>
            <c:ext xmlns:c16="http://schemas.microsoft.com/office/drawing/2014/chart" uri="{C3380CC4-5D6E-409C-BE32-E72D297353CC}">
              <c16:uniqueId val="{0000000B-607E-493C-85A8-CCB909893B5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 dockstate="right" visibility="0" width="350"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698126A8-DCD5-4E84-B4C8-2120EE3D335C}">
  <we:reference id="wa200005502" version="1.0.0.12" store="ru-RU" storeType="OMEX"/>
  <we:alternateReferences>
    <we:reference id="WA200005502" version="1.0.0.12" store="WA200005502" storeType="OMEX"/>
  </we:alternateReferences>
  <we:properties>
    <we:property name="docId" value="&quot;RHT9jDNJFuDgsBg9GjkCy&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C57419E8-AEDC-41CC-86C7-567D55BFBDEB}">
  <we:reference id="wa200007708" version="1.3.1.0" store="ru-RU" storeType="OMEX"/>
  <we:alternateReferences>
    <we:reference id="wa200007708" version="1.3.1.0" store="wa200007708"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B7ED9D9E-18BC-493B-99D4-6B1B240D9A89}">
  <we:reference id="wa104382081" version="1.55.1.0" store="ru-RU"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6C737-33A3-4C91-BEFE-EEA717270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42650</Words>
  <Characters>243110</Characters>
  <Application>Microsoft Office Word</Application>
  <DocSecurity>0</DocSecurity>
  <Lines>2025</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Sarsembekov Turar</dc:creator>
  <cp:lastModifiedBy>Алия Акимбекова</cp:lastModifiedBy>
  <cp:revision>5</cp:revision>
  <cp:lastPrinted>2025-10-25T12:44:00Z</cp:lastPrinted>
  <dcterms:created xsi:type="dcterms:W3CDTF">2025-10-15T10:37:00Z</dcterms:created>
  <dcterms:modified xsi:type="dcterms:W3CDTF">2025-10-25T12:45:00Z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9428020</vt:lpwstr>
  </property>
  <property fmtid="{D5CDD505-2E9C-101B-9397-08002B2CF9AE}" pid="3" name="NXPowerLiteSettings">
    <vt:lpwstr>C7000400038000</vt:lpwstr>
  </property>
  <property fmtid="{D5CDD505-2E9C-101B-9397-08002B2CF9AE}" pid="4" name="NXPowerLiteVersion">
    <vt:lpwstr>S10.9.4</vt:lpwstr>
  </property>
  <property fmtid="{D5CDD505-2E9C-101B-9397-08002B2CF9AE}" pid="5" name="ZOTERO_PREF_1">
    <vt:lpwstr>&lt;data data-version="3" zotero-version="7.0.24"&gt;&lt;session id="z4gqsBVS"/&gt;&lt;style id="http://www.zotero.org/styles/chicago-shortened-notes-bibliography" locale="ru-RU" hasBibliography="1" bibliographyStyleHasBeenSet="0"/&gt;&lt;prefs&gt;&lt;pref name="noteType" value="1"</vt:lpwstr>
  </property>
  <property fmtid="{D5CDD505-2E9C-101B-9397-08002B2CF9AE}" pid="6" name="ZOTERO_PREF_2">
    <vt:lpwstr>/&gt;&lt;pref name="fieldType" value="Field"/&gt;&lt;/prefs&gt;&lt;/data&gt;</vt:lpwstr>
  </property>
</Properties>
</file>